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四川省人民医院智慧采血系统维保服务采购项目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62832406"/>
      <w:bookmarkStart w:id="1" w:name="_Toc471310326"/>
      <w:bookmarkStart w:id="2" w:name="_Toc3240"/>
      <w:bookmarkStart w:id="3" w:name="_Toc21919"/>
      <w:bookmarkStart w:id="4" w:name="_Toc20358"/>
      <w:bookmarkStart w:id="5" w:name="_Toc1907"/>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四川省人民医院智慧采血系统维保服务采购项目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CGZX-YXX20261198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49C07E1E">
            <w:pPr>
              <w:spacing w:line="360" w:lineRule="auto"/>
              <w:ind w:left="210" w:leftChars="100"/>
              <w:rPr>
                <w:rFonts w:hint="eastAsia" w:ascii="Times New Roman" w:hAnsi="Times New Roman" w:eastAsia="仿宋" w:cs="Times New Roman"/>
                <w:sz w:val="22"/>
                <w:lang w:val="en-US" w:eastAsia="zh-CN"/>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20万</w:t>
            </w:r>
            <w:r>
              <w:rPr>
                <w:rFonts w:ascii="Times New Roman" w:hAnsi="Times New Roman" w:eastAsia="仿宋" w:cs="Times New Roman"/>
                <w:sz w:val="22"/>
              </w:rPr>
              <w:t>元</w:t>
            </w:r>
            <w:r>
              <w:rPr>
                <w:rFonts w:hint="eastAsia" w:ascii="Times New Roman" w:hAnsi="Times New Roman" w:eastAsia="仿宋" w:cs="Times New Roman"/>
                <w:sz w:val="22"/>
                <w:lang w:val="en-US" w:eastAsia="zh-CN"/>
              </w:rPr>
              <w:t>。</w:t>
            </w:r>
          </w:p>
          <w:p w14:paraId="2F4C115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CD0C089">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rPr>
              <w:sym w:font="Wingdings" w:char="00A8"/>
            </w:r>
            <w:r>
              <w:rPr>
                <w:rFonts w:hint="eastAsia" w:ascii="Times New Roman" w:hAnsi="Times New Roman" w:eastAsia="仿宋" w:cs="Times New Roman"/>
                <w:sz w:val="22"/>
                <w:szCs w:val="22"/>
              </w:rPr>
              <w:t>收取</w:t>
            </w:r>
          </w:p>
          <w:p w14:paraId="0F771746">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w:t>
            </w:r>
            <w:r>
              <w:rPr>
                <w:rFonts w:hint="eastAsia"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合同总价10%（逾期未缴纳履约保证金，视为自动放弃成交资格。）</w:t>
            </w:r>
          </w:p>
          <w:p w14:paraId="2228C67C">
            <w:pPr>
              <w:pStyle w:val="28"/>
              <w:numPr>
                <w:ilvl w:val="0"/>
                <w:numId w:val="0"/>
              </w:numPr>
              <w:tabs>
                <w:tab w:val="left" w:pos="218"/>
              </w:tabs>
              <w:spacing w:line="360" w:lineRule="auto"/>
              <w:ind w:leftChars="104"/>
              <w:jc w:val="both"/>
              <w:rPr>
                <w:rFonts w:hint="eastAsia" w:ascii="Times New Roman" w:hAnsi="Times New Roman" w:eastAsia="仿宋" w:cs="Times New Roman"/>
                <w:sz w:val="22"/>
                <w:szCs w:val="22"/>
                <w:lang w:val="zh-CN" w:eastAsia="zh-CN"/>
              </w:rPr>
            </w:pPr>
            <w:r>
              <w:rPr>
                <w:rFonts w:hint="default" w:ascii="Times New Roman" w:hAnsi="Times New Roman" w:eastAsia="仿宋" w:cs="Times New Roman"/>
                <w:sz w:val="22"/>
                <w:szCs w:val="22"/>
                <w:lang w:val="zh-CN" w:eastAsia="zh-CN"/>
              </w:rPr>
              <w:t>2.</w:t>
            </w:r>
            <w:r>
              <w:rPr>
                <w:rFonts w:hint="eastAsia"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p>
          <w:p w14:paraId="66C48130">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收款单位、开户行、银行账号签订合同前同采购人约定；</w:t>
            </w:r>
          </w:p>
          <w:p w14:paraId="1B9D077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w:t>
            </w:r>
            <w:r>
              <w:rPr>
                <w:rFonts w:hint="eastAsia" w:ascii="Times New Roman" w:hAnsi="Times New Roman" w:eastAsia="仿宋" w:cs="Times New Roman"/>
                <w:sz w:val="22"/>
                <w:szCs w:val="22"/>
                <w:lang w:val="zh-CN"/>
              </w:rPr>
              <w:t>收款单位：四川省人民医院</w:t>
            </w:r>
          </w:p>
          <w:p w14:paraId="723387AA">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(2)</w:t>
            </w:r>
            <w:r>
              <w:rPr>
                <w:rFonts w:hint="eastAsia" w:ascii="Times New Roman" w:hAnsi="Times New Roman" w:eastAsia="仿宋" w:cs="Times New Roman"/>
                <w:sz w:val="22"/>
                <w:szCs w:val="22"/>
                <w:lang w:val="zh-CN"/>
              </w:rPr>
              <w:t>开户行：建设银行成都青羊支行</w:t>
            </w:r>
          </w:p>
          <w:p w14:paraId="3DE86A2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zh-CN"/>
              </w:rPr>
              <w:t>银行账号：5100 1446 4360 5037 4282</w:t>
            </w:r>
          </w:p>
          <w:p w14:paraId="183C916A">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zh-CN"/>
              </w:rPr>
              <w:t>交款时间：</w:t>
            </w:r>
          </w:p>
          <w:p w14:paraId="66A35B09">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合同生效后7个工作日内</w:t>
            </w:r>
            <w:r>
              <w:rPr>
                <w:rFonts w:hint="eastAsia" w:ascii="Times New Roman" w:hAnsi="Times New Roman" w:eastAsia="仿宋" w:cs="Times New Roman"/>
                <w:sz w:val="22"/>
                <w:szCs w:val="22"/>
                <w:lang w:val="zh-CN"/>
              </w:rPr>
              <w:t>；</w:t>
            </w:r>
          </w:p>
          <w:p w14:paraId="23E845B5">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sym w:font="Wingdings" w:char="00A8"/>
            </w:r>
            <w:r>
              <w:rPr>
                <w:rFonts w:hint="eastAsia" w:ascii="Times New Roman" w:hAnsi="Times New Roman" w:eastAsia="仿宋" w:cs="Times New Roman"/>
                <w:sz w:val="22"/>
                <w:szCs w:val="22"/>
              </w:rPr>
              <w:t>成交公告发出后7个</w:t>
            </w:r>
            <w:r>
              <w:rPr>
                <w:rFonts w:hint="eastAsia" w:ascii="Times New Roman" w:hAnsi="Times New Roman" w:eastAsia="仿宋" w:cs="Times New Roman"/>
                <w:sz w:val="22"/>
                <w:szCs w:val="22"/>
                <w:lang w:val="zh-CN"/>
              </w:rPr>
              <w:t>工作日内。</w:t>
            </w:r>
          </w:p>
          <w:p w14:paraId="20C6F7A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4.</w:t>
            </w:r>
            <w:r>
              <w:rPr>
                <w:rFonts w:hint="eastAsia"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项目验收合格且服务期结束12个月后，供应商向采购人提交退款申请及相应票据，采购人在 60 工作日内将履约保证金扣减考核金额（如涉及考核）后一次性无息退还</w:t>
            </w:r>
            <w:r>
              <w:rPr>
                <w:rFonts w:hint="eastAsia" w:ascii="Times New Roman" w:hAnsi="Times New Roman" w:eastAsia="仿宋" w:cs="Times New Roman"/>
                <w:sz w:val="22"/>
                <w:szCs w:val="22"/>
                <w:lang w:val="zh-CN"/>
              </w:rPr>
              <w:t>；</w:t>
            </w:r>
          </w:p>
          <w:p w14:paraId="0C16FB9D">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5.</w:t>
            </w:r>
            <w:r>
              <w:rPr>
                <w:rFonts w:hint="eastAsia" w:ascii="Times New Roman" w:hAnsi="Times New Roman" w:eastAsia="仿宋" w:cs="Times New Roman"/>
                <w:sz w:val="22"/>
                <w:szCs w:val="22"/>
                <w:lang w:val="zh-CN"/>
              </w:rPr>
              <w:t>履约保证金不予退还情形：</w:t>
            </w:r>
          </w:p>
          <w:p w14:paraId="68BF6FE1">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(1)供应商拒绝履行与采购人订立的合同</w:t>
            </w:r>
            <w:r>
              <w:rPr>
                <w:rFonts w:hint="eastAsia" w:ascii="Times New Roman" w:hAnsi="Times New Roman" w:eastAsia="仿宋" w:cs="Times New Roman"/>
                <w:sz w:val="22"/>
                <w:szCs w:val="22"/>
                <w:lang w:val="zh-CN"/>
              </w:rPr>
              <w:t>；</w:t>
            </w:r>
          </w:p>
          <w:p w14:paraId="04D955DB">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zh-CN" w:eastAsia="zh-CN"/>
              </w:rPr>
              <w:t>(2)因供应商严重违约或其它违法违规行为等情形，导致双方无法继续履约</w:t>
            </w:r>
            <w:r>
              <w:rPr>
                <w:rFonts w:hint="eastAsia"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可以继续开展采购活动。谈判小组按照评审因素进行评分，得分最高的供应商为成交供应商</w:t>
            </w: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rPr>
              <w:t>若得分相同则报价&lt;最低&gt;/&lt;下浮率最高&gt;的为成</w:t>
            </w:r>
            <w:r>
              <w:rPr>
                <w:rFonts w:hint="eastAsia" w:ascii="Times New Roman" w:hAnsi="Times New Roman" w:eastAsia="仿宋" w:cs="Times New Roman"/>
                <w:sz w:val="24"/>
                <w:szCs w:val="24"/>
              </w:rPr>
              <w:t>交供应商。若得分相同且报价亦相同，则采取随机抽取的方式确定成交供应商。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w:t>
            </w:r>
            <w:r>
              <w:rPr>
                <w:rFonts w:hint="eastAsia" w:ascii="Times New Roman" w:hAnsi="Times New Roman" w:eastAsia="仿宋" w:cs="Times New Roman"/>
                <w:sz w:val="24"/>
                <w:szCs w:val="24"/>
              </w:rPr>
              <w:t>报价</w:t>
            </w:r>
            <w:r>
              <w:rPr>
                <w:rFonts w:ascii="Times New Roman" w:hAnsi="Times New Roman" w:eastAsia="仿宋" w:cs="Times New Roman"/>
                <w:sz w:val="24"/>
                <w:szCs w:val="24"/>
              </w:rPr>
              <w:t>进行评审，</w:t>
            </w:r>
            <w:r>
              <w:rPr>
                <w:rFonts w:hint="eastAsia" w:ascii="Times New Roman" w:hAnsi="Times New Roman" w:eastAsia="仿宋" w:cs="Times New Roman"/>
                <w:sz w:val="24"/>
                <w:szCs w:val="24"/>
              </w:rPr>
              <w:t>报价最低</w:t>
            </w:r>
            <w:r>
              <w:rPr>
                <w:rFonts w:ascii="Times New Roman" w:hAnsi="Times New Roman" w:eastAsia="仿宋" w:cs="Times New Roman"/>
                <w:sz w:val="24"/>
                <w:szCs w:val="24"/>
              </w:rPr>
              <w:t>的合格供应商为成交供应商。</w:t>
            </w:r>
            <w:r>
              <w:rPr>
                <w:rFonts w:hint="eastAsia" w:ascii="Times New Roman" w:hAnsi="Times New Roman" w:eastAsia="仿宋" w:cs="Times New Roman"/>
                <w:sz w:val="24"/>
                <w:szCs w:val="24"/>
                <w:lang w:val="en-US" w:eastAsia="zh-CN"/>
              </w:rPr>
              <w:t>若</w:t>
            </w:r>
            <w:r>
              <w:rPr>
                <w:rFonts w:hint="eastAsia" w:ascii="Times New Roman" w:hAnsi="Times New Roman" w:eastAsia="仿宋" w:cs="Times New Roman"/>
                <w:sz w:val="24"/>
                <w:szCs w:val="24"/>
              </w:rPr>
              <w:t>报价</w:t>
            </w:r>
            <w:r>
              <w:rPr>
                <w:rFonts w:ascii="Times New Roman" w:hAnsi="Times New Roman" w:eastAsia="仿宋" w:cs="Times New Roman"/>
                <w:sz w:val="24"/>
                <w:szCs w:val="24"/>
              </w:rPr>
              <w:t>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5002D3CE">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17845E1B">
            <w:pPr>
              <w:spacing w:line="360" w:lineRule="auto"/>
              <w:ind w:left="210" w:leftChars="100"/>
              <w:rPr>
                <w:rFonts w:hint="default" w:ascii="仿宋" w:hAnsi="仿宋" w:eastAsia="仿宋" w:cs="仿宋"/>
                <w:sz w:val="22"/>
                <w:szCs w:val="22"/>
                <w:lang w:val="en-US" w:eastAsia="zh-CN"/>
              </w:rPr>
            </w:pPr>
            <w:r>
              <w:rPr>
                <w:rFonts w:hint="eastAsia" w:ascii="仿宋" w:hAnsi="仿宋" w:eastAsia="仿宋" w:cs="仿宋"/>
                <w:sz w:val="22"/>
                <w:szCs w:val="22"/>
              </w:rPr>
              <w:t>联系方式：</w:t>
            </w:r>
            <w:r>
              <w:rPr>
                <w:rFonts w:hint="eastAsia" w:ascii="仿宋" w:hAnsi="仿宋" w:eastAsia="仿宋" w:cs="仿宋"/>
                <w:sz w:val="22"/>
                <w:szCs w:val="22"/>
                <w:lang w:val="en-US" w:eastAsia="zh-CN"/>
              </w:rPr>
              <w:t>王</w:t>
            </w:r>
            <w:r>
              <w:rPr>
                <w:rFonts w:hint="eastAsia" w:ascii="仿宋" w:hAnsi="仿宋" w:eastAsia="仿宋" w:cs="仿宋"/>
                <w:sz w:val="22"/>
                <w:szCs w:val="22"/>
              </w:rPr>
              <w:t>老师</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028-</w:t>
            </w:r>
            <w:r>
              <w:rPr>
                <w:rFonts w:hint="eastAsia" w:ascii="仿宋" w:hAnsi="仿宋" w:eastAsia="仿宋" w:cs="仿宋"/>
                <w:sz w:val="22"/>
                <w:szCs w:val="22"/>
                <w:lang w:val="en-US" w:eastAsia="zh-CN"/>
              </w:rPr>
              <w:t>87393060</w:t>
            </w:r>
            <w:bookmarkStart w:id="106" w:name="_GoBack"/>
            <w:bookmarkEnd w:id="106"/>
          </w:p>
          <w:p w14:paraId="4C1AE43C">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（2）归口部门：医学信息中心</w:t>
            </w:r>
          </w:p>
          <w:p w14:paraId="3EB2B501">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联系方式：</w:t>
            </w:r>
            <w:r>
              <w:rPr>
                <w:rFonts w:hint="eastAsia" w:ascii="仿宋" w:hAnsi="仿宋" w:eastAsia="仿宋" w:cs="仿宋"/>
                <w:sz w:val="22"/>
                <w:szCs w:val="22"/>
                <w:lang w:val="en-US" w:eastAsia="zh-CN"/>
              </w:rPr>
              <w:t>刘</w:t>
            </w:r>
            <w:r>
              <w:rPr>
                <w:rFonts w:hint="eastAsia" w:ascii="仿宋" w:hAnsi="仿宋" w:eastAsia="仿宋" w:cs="仿宋"/>
                <w:sz w:val="22"/>
                <w:szCs w:val="22"/>
              </w:rPr>
              <w:t>老师</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028-</w:t>
            </w:r>
            <w:r>
              <w:rPr>
                <w:rFonts w:hint="eastAsia" w:ascii="仿宋" w:hAnsi="仿宋" w:eastAsia="仿宋" w:cs="仿宋"/>
                <w:sz w:val="22"/>
                <w:szCs w:val="22"/>
                <w:lang w:val="en-US" w:eastAsia="zh-CN"/>
              </w:rPr>
              <w:t>87393250</w:t>
            </w:r>
          </w:p>
          <w:p w14:paraId="68D6AD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（3）监督部门：审计部</w:t>
            </w:r>
          </w:p>
          <w:p w14:paraId="0ED35B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3B0CDE17">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32181"/>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本项目拟确定一名供应商提供智慧采血系统维保服务。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kern w:val="2"/>
          <w:sz w:val="24"/>
          <w:szCs w:val="24"/>
          <w:lang w:val="en-US" w:eastAsia="zh-CN"/>
        </w:rPr>
        <w:t>维保清单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0"/>
        <w:gridCol w:w="2779"/>
        <w:gridCol w:w="1426"/>
        <w:gridCol w:w="1178"/>
        <w:gridCol w:w="886"/>
        <w:gridCol w:w="2868"/>
      </w:tblGrid>
      <w:tr w14:paraId="4C44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10" w:type="dxa"/>
            <w:shd w:val="clear" w:color="auto" w:fill="auto"/>
            <w:tcMar>
              <w:top w:w="0" w:type="dxa"/>
              <w:left w:w="105" w:type="dxa"/>
              <w:bottom w:w="0" w:type="dxa"/>
              <w:right w:w="105" w:type="dxa"/>
            </w:tcMar>
            <w:vAlign w:val="center"/>
          </w:tcPr>
          <w:p w14:paraId="28B3327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2779" w:type="dxa"/>
            <w:shd w:val="clear" w:color="auto" w:fill="auto"/>
            <w:tcMar>
              <w:top w:w="0" w:type="dxa"/>
              <w:left w:w="105" w:type="dxa"/>
              <w:bottom w:w="0" w:type="dxa"/>
              <w:right w:w="105" w:type="dxa"/>
            </w:tcMar>
            <w:vAlign w:val="center"/>
          </w:tcPr>
          <w:p w14:paraId="50FD671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维保设备名称</w:t>
            </w:r>
          </w:p>
        </w:tc>
        <w:tc>
          <w:tcPr>
            <w:tcW w:w="1426" w:type="dxa"/>
            <w:shd w:val="clear" w:color="auto" w:fill="auto"/>
            <w:tcMar>
              <w:top w:w="0" w:type="dxa"/>
              <w:left w:w="105" w:type="dxa"/>
              <w:bottom w:w="0" w:type="dxa"/>
              <w:right w:w="105" w:type="dxa"/>
            </w:tcMar>
            <w:vAlign w:val="center"/>
          </w:tcPr>
          <w:p w14:paraId="7C6B3B0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型号</w:t>
            </w:r>
          </w:p>
        </w:tc>
        <w:tc>
          <w:tcPr>
            <w:tcW w:w="1178" w:type="dxa"/>
            <w:shd w:val="clear" w:color="auto" w:fill="auto"/>
            <w:tcMar>
              <w:top w:w="0" w:type="dxa"/>
              <w:left w:w="105" w:type="dxa"/>
              <w:bottom w:w="0" w:type="dxa"/>
              <w:right w:w="105" w:type="dxa"/>
            </w:tcMar>
            <w:vAlign w:val="center"/>
          </w:tcPr>
          <w:p w14:paraId="7F634720">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886" w:type="dxa"/>
            <w:shd w:val="clear" w:color="auto" w:fill="auto"/>
            <w:tcMar>
              <w:top w:w="0" w:type="dxa"/>
              <w:left w:w="105" w:type="dxa"/>
              <w:bottom w:w="0" w:type="dxa"/>
              <w:right w:w="105" w:type="dxa"/>
            </w:tcMar>
            <w:vAlign w:val="center"/>
          </w:tcPr>
          <w:p w14:paraId="3210AEA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单位</w:t>
            </w:r>
          </w:p>
        </w:tc>
        <w:tc>
          <w:tcPr>
            <w:tcW w:w="2868" w:type="dxa"/>
            <w:shd w:val="clear" w:color="auto" w:fill="auto"/>
            <w:tcMar>
              <w:top w:w="0" w:type="dxa"/>
              <w:left w:w="105" w:type="dxa"/>
              <w:bottom w:w="0" w:type="dxa"/>
              <w:right w:w="105" w:type="dxa"/>
            </w:tcMar>
            <w:vAlign w:val="center"/>
          </w:tcPr>
          <w:p w14:paraId="6AF0B37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备注</w:t>
            </w:r>
          </w:p>
        </w:tc>
      </w:tr>
      <w:tr w14:paraId="4DE4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10" w:type="dxa"/>
            <w:shd w:val="clear" w:color="auto" w:fill="auto"/>
            <w:tcMar>
              <w:top w:w="0" w:type="dxa"/>
              <w:left w:w="105" w:type="dxa"/>
              <w:bottom w:w="0" w:type="dxa"/>
              <w:right w:w="105" w:type="dxa"/>
            </w:tcMar>
            <w:vAlign w:val="center"/>
          </w:tcPr>
          <w:p w14:paraId="7DBC4E7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2779" w:type="dxa"/>
            <w:shd w:val="clear" w:color="auto" w:fill="auto"/>
            <w:tcMar>
              <w:top w:w="0" w:type="dxa"/>
              <w:left w:w="105" w:type="dxa"/>
              <w:bottom w:w="0" w:type="dxa"/>
              <w:right w:w="105" w:type="dxa"/>
            </w:tcMar>
            <w:vAlign w:val="center"/>
          </w:tcPr>
          <w:p w14:paraId="2E49C196">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智能采血排号叫号系统</w:t>
            </w:r>
          </w:p>
        </w:tc>
        <w:tc>
          <w:tcPr>
            <w:tcW w:w="1426" w:type="dxa"/>
            <w:shd w:val="clear" w:color="auto" w:fill="auto"/>
            <w:tcMar>
              <w:top w:w="0" w:type="dxa"/>
              <w:left w:w="105" w:type="dxa"/>
              <w:bottom w:w="0" w:type="dxa"/>
              <w:right w:w="105" w:type="dxa"/>
            </w:tcMar>
            <w:vAlign w:val="center"/>
          </w:tcPr>
          <w:p w14:paraId="66290B1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IRS-600</w:t>
            </w:r>
          </w:p>
        </w:tc>
        <w:tc>
          <w:tcPr>
            <w:tcW w:w="1178" w:type="dxa"/>
            <w:shd w:val="clear" w:color="auto" w:fill="auto"/>
            <w:tcMar>
              <w:top w:w="0" w:type="dxa"/>
              <w:left w:w="105" w:type="dxa"/>
              <w:bottom w:w="0" w:type="dxa"/>
              <w:right w:w="105" w:type="dxa"/>
            </w:tcMar>
            <w:vAlign w:val="center"/>
          </w:tcPr>
          <w:p w14:paraId="692266E6">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886" w:type="dxa"/>
            <w:shd w:val="clear" w:color="auto" w:fill="auto"/>
            <w:tcMar>
              <w:top w:w="0" w:type="dxa"/>
              <w:left w:w="105" w:type="dxa"/>
              <w:bottom w:w="0" w:type="dxa"/>
              <w:right w:w="105" w:type="dxa"/>
            </w:tcMar>
            <w:vAlign w:val="center"/>
          </w:tcPr>
          <w:p w14:paraId="7560A5D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2868" w:type="dxa"/>
            <w:shd w:val="clear" w:color="auto" w:fill="auto"/>
            <w:tcMar>
              <w:top w:w="0" w:type="dxa"/>
              <w:left w:w="105" w:type="dxa"/>
              <w:bottom w:w="0" w:type="dxa"/>
              <w:right w:w="105" w:type="dxa"/>
            </w:tcMar>
            <w:vAlign w:val="center"/>
          </w:tcPr>
          <w:p w14:paraId="1065A2A1">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包含设备附件及软件维护</w:t>
            </w:r>
          </w:p>
        </w:tc>
      </w:tr>
      <w:tr w14:paraId="5900F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10" w:type="dxa"/>
            <w:shd w:val="clear" w:color="auto" w:fill="auto"/>
            <w:tcMar>
              <w:top w:w="0" w:type="dxa"/>
              <w:left w:w="105" w:type="dxa"/>
              <w:bottom w:w="0" w:type="dxa"/>
              <w:right w:w="105" w:type="dxa"/>
            </w:tcMar>
            <w:vAlign w:val="center"/>
          </w:tcPr>
          <w:p w14:paraId="53A69FD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2779" w:type="dxa"/>
            <w:shd w:val="clear" w:color="auto" w:fill="auto"/>
            <w:tcMar>
              <w:top w:w="0" w:type="dxa"/>
              <w:left w:w="105" w:type="dxa"/>
              <w:bottom w:w="0" w:type="dxa"/>
              <w:right w:w="105" w:type="dxa"/>
            </w:tcMar>
            <w:vAlign w:val="center"/>
          </w:tcPr>
          <w:p w14:paraId="49F41C8B">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ITM智能采血系统</w:t>
            </w:r>
          </w:p>
        </w:tc>
        <w:tc>
          <w:tcPr>
            <w:tcW w:w="1426" w:type="dxa"/>
            <w:shd w:val="clear" w:color="auto" w:fill="auto"/>
            <w:tcMar>
              <w:top w:w="0" w:type="dxa"/>
              <w:left w:w="105" w:type="dxa"/>
              <w:bottom w:w="0" w:type="dxa"/>
              <w:right w:w="105" w:type="dxa"/>
            </w:tcMar>
            <w:vAlign w:val="center"/>
          </w:tcPr>
          <w:p w14:paraId="283D82E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ITM-2100</w:t>
            </w:r>
          </w:p>
        </w:tc>
        <w:tc>
          <w:tcPr>
            <w:tcW w:w="1178" w:type="dxa"/>
            <w:shd w:val="clear" w:color="auto" w:fill="auto"/>
            <w:tcMar>
              <w:top w:w="0" w:type="dxa"/>
              <w:left w:w="105" w:type="dxa"/>
              <w:bottom w:w="0" w:type="dxa"/>
              <w:right w:w="105" w:type="dxa"/>
            </w:tcMar>
            <w:vAlign w:val="center"/>
          </w:tcPr>
          <w:p w14:paraId="6D1A5D7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25</w:t>
            </w:r>
          </w:p>
        </w:tc>
        <w:tc>
          <w:tcPr>
            <w:tcW w:w="886" w:type="dxa"/>
            <w:shd w:val="clear" w:color="auto" w:fill="auto"/>
            <w:tcMar>
              <w:top w:w="0" w:type="dxa"/>
              <w:left w:w="105" w:type="dxa"/>
              <w:bottom w:w="0" w:type="dxa"/>
              <w:right w:w="105" w:type="dxa"/>
            </w:tcMar>
            <w:vAlign w:val="center"/>
          </w:tcPr>
          <w:p w14:paraId="6ACB424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个</w:t>
            </w:r>
          </w:p>
        </w:tc>
        <w:tc>
          <w:tcPr>
            <w:tcW w:w="2868" w:type="dxa"/>
            <w:shd w:val="clear" w:color="auto" w:fill="auto"/>
            <w:tcMar>
              <w:top w:w="0" w:type="dxa"/>
              <w:left w:w="105" w:type="dxa"/>
              <w:bottom w:w="0" w:type="dxa"/>
              <w:right w:w="105" w:type="dxa"/>
            </w:tcMar>
            <w:vAlign w:val="center"/>
          </w:tcPr>
          <w:p w14:paraId="70276EF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包含设备附件及软件维护</w:t>
            </w:r>
          </w:p>
        </w:tc>
      </w:tr>
      <w:tr w14:paraId="09EE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10" w:type="dxa"/>
            <w:shd w:val="clear" w:color="auto" w:fill="auto"/>
            <w:tcMar>
              <w:top w:w="0" w:type="dxa"/>
              <w:left w:w="105" w:type="dxa"/>
              <w:bottom w:w="0" w:type="dxa"/>
              <w:right w:w="105" w:type="dxa"/>
            </w:tcMar>
            <w:vAlign w:val="center"/>
          </w:tcPr>
          <w:p w14:paraId="0B152721">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w:t>
            </w:r>
          </w:p>
        </w:tc>
        <w:tc>
          <w:tcPr>
            <w:tcW w:w="2779" w:type="dxa"/>
            <w:shd w:val="clear" w:color="auto" w:fill="auto"/>
            <w:tcMar>
              <w:top w:w="0" w:type="dxa"/>
              <w:left w:w="105" w:type="dxa"/>
              <w:bottom w:w="0" w:type="dxa"/>
              <w:right w:w="105" w:type="dxa"/>
            </w:tcMar>
            <w:vAlign w:val="center"/>
          </w:tcPr>
          <w:p w14:paraId="3FE29DCF">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自动采血管分拣系统</w:t>
            </w:r>
          </w:p>
        </w:tc>
        <w:tc>
          <w:tcPr>
            <w:tcW w:w="1426" w:type="dxa"/>
            <w:shd w:val="clear" w:color="auto" w:fill="auto"/>
            <w:tcMar>
              <w:top w:w="0" w:type="dxa"/>
              <w:left w:w="105" w:type="dxa"/>
              <w:bottom w:w="0" w:type="dxa"/>
              <w:right w:w="105" w:type="dxa"/>
            </w:tcMar>
            <w:vAlign w:val="center"/>
          </w:tcPr>
          <w:p w14:paraId="0A38A33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ASS-2000L</w:t>
            </w:r>
          </w:p>
        </w:tc>
        <w:tc>
          <w:tcPr>
            <w:tcW w:w="1178" w:type="dxa"/>
            <w:shd w:val="clear" w:color="auto" w:fill="auto"/>
            <w:tcMar>
              <w:top w:w="0" w:type="dxa"/>
              <w:left w:w="105" w:type="dxa"/>
              <w:bottom w:w="0" w:type="dxa"/>
              <w:right w:w="105" w:type="dxa"/>
            </w:tcMar>
            <w:vAlign w:val="center"/>
          </w:tcPr>
          <w:p w14:paraId="50D30DF6">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886" w:type="dxa"/>
            <w:shd w:val="clear" w:color="auto" w:fill="auto"/>
            <w:tcMar>
              <w:top w:w="0" w:type="dxa"/>
              <w:left w:w="105" w:type="dxa"/>
              <w:bottom w:w="0" w:type="dxa"/>
              <w:right w:w="105" w:type="dxa"/>
            </w:tcMar>
            <w:vAlign w:val="center"/>
          </w:tcPr>
          <w:p w14:paraId="4A018E2B">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2868" w:type="dxa"/>
            <w:shd w:val="clear" w:color="auto" w:fill="auto"/>
            <w:tcMar>
              <w:top w:w="0" w:type="dxa"/>
              <w:left w:w="105" w:type="dxa"/>
              <w:bottom w:w="0" w:type="dxa"/>
              <w:right w:w="105" w:type="dxa"/>
            </w:tcMar>
            <w:vAlign w:val="center"/>
          </w:tcPr>
          <w:p w14:paraId="23E2CCDB">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包含设备附件及软件维护</w:t>
            </w:r>
          </w:p>
        </w:tc>
      </w:tr>
      <w:tr w14:paraId="380D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10" w:type="dxa"/>
            <w:shd w:val="clear" w:color="auto" w:fill="auto"/>
            <w:tcMar>
              <w:top w:w="0" w:type="dxa"/>
              <w:left w:w="105" w:type="dxa"/>
              <w:bottom w:w="0" w:type="dxa"/>
              <w:right w:w="105" w:type="dxa"/>
            </w:tcMar>
            <w:vAlign w:val="center"/>
          </w:tcPr>
          <w:p w14:paraId="17566C9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w:t>
            </w:r>
          </w:p>
        </w:tc>
        <w:tc>
          <w:tcPr>
            <w:tcW w:w="2779" w:type="dxa"/>
            <w:shd w:val="clear" w:color="auto" w:fill="auto"/>
            <w:tcMar>
              <w:top w:w="0" w:type="dxa"/>
              <w:left w:w="105" w:type="dxa"/>
              <w:bottom w:w="0" w:type="dxa"/>
              <w:right w:w="105" w:type="dxa"/>
            </w:tcMar>
            <w:vAlign w:val="center"/>
          </w:tcPr>
          <w:p w14:paraId="688CD159">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自动采血管分拣系统</w:t>
            </w:r>
          </w:p>
        </w:tc>
        <w:tc>
          <w:tcPr>
            <w:tcW w:w="1426" w:type="dxa"/>
            <w:shd w:val="clear" w:color="auto" w:fill="auto"/>
            <w:tcMar>
              <w:top w:w="0" w:type="dxa"/>
              <w:left w:w="105" w:type="dxa"/>
              <w:bottom w:w="0" w:type="dxa"/>
              <w:right w:w="105" w:type="dxa"/>
            </w:tcMar>
            <w:vAlign w:val="center"/>
          </w:tcPr>
          <w:p w14:paraId="2424DEF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ASS-2000</w:t>
            </w:r>
          </w:p>
        </w:tc>
        <w:tc>
          <w:tcPr>
            <w:tcW w:w="1178" w:type="dxa"/>
            <w:shd w:val="clear" w:color="auto" w:fill="auto"/>
            <w:tcMar>
              <w:top w:w="0" w:type="dxa"/>
              <w:left w:w="105" w:type="dxa"/>
              <w:bottom w:w="0" w:type="dxa"/>
              <w:right w:w="105" w:type="dxa"/>
            </w:tcMar>
            <w:vAlign w:val="center"/>
          </w:tcPr>
          <w:p w14:paraId="39605EB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886" w:type="dxa"/>
            <w:shd w:val="clear" w:color="auto" w:fill="auto"/>
            <w:tcMar>
              <w:top w:w="0" w:type="dxa"/>
              <w:left w:w="105" w:type="dxa"/>
              <w:bottom w:w="0" w:type="dxa"/>
              <w:right w:w="105" w:type="dxa"/>
            </w:tcMar>
            <w:vAlign w:val="center"/>
          </w:tcPr>
          <w:p w14:paraId="5462041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台</w:t>
            </w:r>
          </w:p>
        </w:tc>
        <w:tc>
          <w:tcPr>
            <w:tcW w:w="2868" w:type="dxa"/>
            <w:shd w:val="clear" w:color="auto" w:fill="auto"/>
            <w:tcMar>
              <w:top w:w="0" w:type="dxa"/>
              <w:left w:w="105" w:type="dxa"/>
              <w:bottom w:w="0" w:type="dxa"/>
              <w:right w:w="105" w:type="dxa"/>
            </w:tcMar>
            <w:vAlign w:val="center"/>
          </w:tcPr>
          <w:p w14:paraId="18AF1477">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包含设备附件及软件维护</w:t>
            </w:r>
          </w:p>
        </w:tc>
      </w:tr>
    </w:tbl>
    <w:p w14:paraId="57334B7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服务要求</w:t>
      </w:r>
      <w:r>
        <w:rPr>
          <w:rFonts w:hint="eastAsia" w:ascii="仿宋" w:hAnsi="仿宋" w:eastAsia="仿宋" w:cs="仿宋"/>
          <w:b/>
          <w:bCs/>
          <w:sz w:val="24"/>
          <w:szCs w:val="24"/>
          <w:lang w:eastAsia="zh-CN"/>
        </w:rPr>
        <w:t>：</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8"/>
        <w:gridCol w:w="1527"/>
        <w:gridCol w:w="6224"/>
        <w:gridCol w:w="1318"/>
      </w:tblGrid>
      <w:tr w14:paraId="2E36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78" w:type="dxa"/>
            <w:shd w:val="clear" w:color="auto" w:fill="auto"/>
            <w:tcMar>
              <w:top w:w="0" w:type="dxa"/>
              <w:left w:w="105" w:type="dxa"/>
              <w:bottom w:w="0" w:type="dxa"/>
              <w:right w:w="105" w:type="dxa"/>
            </w:tcMar>
            <w:vAlign w:val="top"/>
          </w:tcPr>
          <w:p w14:paraId="6D6AEF07">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527" w:type="dxa"/>
            <w:shd w:val="clear" w:color="auto" w:fill="auto"/>
            <w:tcMar>
              <w:top w:w="0" w:type="dxa"/>
              <w:left w:w="105" w:type="dxa"/>
              <w:bottom w:w="0" w:type="dxa"/>
              <w:right w:w="105" w:type="dxa"/>
            </w:tcMar>
            <w:vAlign w:val="top"/>
          </w:tcPr>
          <w:p w14:paraId="337328E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224" w:type="dxa"/>
            <w:shd w:val="clear" w:color="auto" w:fill="auto"/>
            <w:tcMar>
              <w:top w:w="0" w:type="dxa"/>
              <w:left w:w="105" w:type="dxa"/>
              <w:bottom w:w="0" w:type="dxa"/>
              <w:right w:w="105" w:type="dxa"/>
            </w:tcMar>
            <w:vAlign w:val="top"/>
          </w:tcPr>
          <w:p w14:paraId="317106F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318" w:type="dxa"/>
            <w:shd w:val="clear" w:color="auto" w:fill="auto"/>
            <w:tcMar>
              <w:top w:w="0" w:type="dxa"/>
              <w:left w:w="105" w:type="dxa"/>
              <w:bottom w:w="0" w:type="dxa"/>
              <w:right w:w="105" w:type="dxa"/>
            </w:tcMar>
            <w:vAlign w:val="top"/>
          </w:tcPr>
          <w:p w14:paraId="67D86D9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490BB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78" w:type="dxa"/>
            <w:shd w:val="clear" w:color="auto" w:fill="auto"/>
            <w:tcMar>
              <w:top w:w="0" w:type="dxa"/>
              <w:left w:w="105" w:type="dxa"/>
              <w:bottom w:w="0" w:type="dxa"/>
              <w:right w:w="105" w:type="dxa"/>
            </w:tcMar>
            <w:vAlign w:val="center"/>
          </w:tcPr>
          <w:p w14:paraId="722B1C9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527" w:type="dxa"/>
            <w:shd w:val="clear" w:color="auto" w:fill="auto"/>
            <w:tcMar>
              <w:top w:w="0" w:type="dxa"/>
              <w:left w:w="105" w:type="dxa"/>
              <w:bottom w:w="0" w:type="dxa"/>
              <w:right w:w="105" w:type="dxa"/>
            </w:tcMar>
            <w:vAlign w:val="center"/>
          </w:tcPr>
          <w:p w14:paraId="0EDB49BA">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224" w:type="dxa"/>
            <w:shd w:val="clear" w:color="auto" w:fill="auto"/>
            <w:tcMar>
              <w:top w:w="0" w:type="dxa"/>
              <w:left w:w="105" w:type="dxa"/>
              <w:bottom w:w="0" w:type="dxa"/>
              <w:right w:w="105" w:type="dxa"/>
            </w:tcMar>
            <w:vAlign w:val="top"/>
          </w:tcPr>
          <w:p w14:paraId="6C9E11C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5163749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服务期内需保障系统稳定，不无故出现崩溃或宕机现象。</w:t>
            </w:r>
          </w:p>
          <w:p w14:paraId="0293165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具备完善的安全防护机制，做好数据备份，具备应急处置方案；</w:t>
            </w:r>
          </w:p>
          <w:p w14:paraId="729EB18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3、数据质量：</w:t>
            </w:r>
            <w:r>
              <w:rPr>
                <w:rFonts w:hint="eastAsia" w:ascii="仿宋" w:hAnsi="仿宋" w:eastAsia="仿宋" w:cs="仿宋"/>
                <w:kern w:val="0"/>
                <w:sz w:val="24"/>
                <w:szCs w:val="24"/>
                <w:lang w:val="en-US" w:eastAsia="zh-CN" w:bidi="ar"/>
              </w:rPr>
              <w:t>5个工作日内对数据质量问题进行原因查找和反馈，15个工作日内对数据质量问题进行数据清洗；（若涉及）</w:t>
            </w:r>
          </w:p>
          <w:p w14:paraId="260F31B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14A2A7F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5、备件供应：</w:t>
            </w:r>
            <w:r>
              <w:rPr>
                <w:rStyle w:val="21"/>
                <w:rFonts w:hint="eastAsia" w:ascii="仿宋" w:hAnsi="仿宋" w:eastAsia="仿宋" w:cs="仿宋"/>
                <w:b w:val="0"/>
                <w:bCs/>
                <w:kern w:val="0"/>
                <w:sz w:val="24"/>
                <w:szCs w:val="24"/>
                <w:lang w:val="en-US" w:eastAsia="zh-CN" w:bidi="ar"/>
              </w:rPr>
              <w:t>服务期内设备故障并经排查，明确2小时内无法恢复，应当在4小时内提供相同类型和性能的可用机器恢复业务工作，直至故障排除（若涉及</w:t>
            </w:r>
            <w:r>
              <w:rPr>
                <w:rFonts w:hint="eastAsia" w:ascii="仿宋" w:hAnsi="仿宋" w:eastAsia="仿宋" w:cs="仿宋"/>
                <w:bCs/>
                <w:kern w:val="0"/>
                <w:sz w:val="24"/>
                <w:szCs w:val="24"/>
                <w:lang w:val="en-US" w:eastAsia="zh-CN" w:bidi="ar"/>
              </w:rPr>
              <w:t>）；</w:t>
            </w:r>
          </w:p>
          <w:p w14:paraId="470A648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6、培训服务：</w:t>
            </w:r>
            <w:r>
              <w:rPr>
                <w:rFonts w:hint="eastAsia" w:ascii="仿宋" w:hAnsi="仿宋" w:eastAsia="仿宋" w:cs="仿宋"/>
                <w:kern w:val="0"/>
                <w:sz w:val="24"/>
                <w:szCs w:val="24"/>
                <w:lang w:val="en-US" w:eastAsia="zh-CN" w:bidi="ar"/>
              </w:rPr>
              <w:t>每年提供≥2次培训服务，并提交培训方案和签到表；</w:t>
            </w:r>
          </w:p>
          <w:p w14:paraId="0EE19F0F">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7、文档服务：</w:t>
            </w:r>
            <w:r>
              <w:rPr>
                <w:rFonts w:hint="eastAsia" w:ascii="仿宋" w:hAnsi="仿宋" w:eastAsia="仿宋" w:cs="仿宋"/>
                <w:kern w:val="0"/>
                <w:sz w:val="24"/>
                <w:szCs w:val="24"/>
                <w:lang w:val="en-US" w:eastAsia="zh-CN" w:bidi="ar"/>
              </w:rPr>
              <w:t>上线运行之日提交本次采购内容的操作手册、服务器信息、业务数据库表结构，若采购内容的相关文档发生变化，需在 30 日内提供最新文档。服务期满后需提交本次采购内容的运维记录签字扫描版本。</w:t>
            </w:r>
          </w:p>
          <w:p w14:paraId="7602181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8、</w:t>
            </w:r>
            <w:r>
              <w:rPr>
                <w:rStyle w:val="21"/>
                <w:rFonts w:hint="eastAsia" w:ascii="仿宋" w:hAnsi="仿宋" w:eastAsia="仿宋" w:cs="仿宋"/>
                <w:kern w:val="0"/>
                <w:sz w:val="24"/>
                <w:szCs w:val="24"/>
                <w:lang w:val="en-US" w:eastAsia="zh-CN" w:bidi="ar"/>
              </w:rPr>
              <w:t>人员服务：</w:t>
            </w:r>
            <w:r>
              <w:rPr>
                <w:rStyle w:val="21"/>
                <w:rFonts w:hint="eastAsia" w:ascii="仿宋" w:hAnsi="仿宋" w:eastAsia="仿宋" w:cs="仿宋"/>
                <w:b w:val="0"/>
                <w:bCs/>
                <w:kern w:val="0"/>
                <w:sz w:val="24"/>
                <w:szCs w:val="24"/>
                <w:lang w:val="en-US" w:eastAsia="zh-CN" w:bidi="ar"/>
              </w:rPr>
              <w:t>提供1人提供驻场服务</w:t>
            </w:r>
            <w:r>
              <w:rPr>
                <w:rStyle w:val="21"/>
                <w:rFonts w:hint="eastAsia" w:ascii="仿宋" w:hAnsi="仿宋" w:eastAsia="仿宋" w:cs="仿宋"/>
                <w:kern w:val="0"/>
                <w:sz w:val="24"/>
                <w:szCs w:val="24"/>
                <w:lang w:val="en-US" w:eastAsia="zh-CN" w:bidi="ar"/>
              </w:rPr>
              <w:t>，</w:t>
            </w:r>
            <w:r>
              <w:rPr>
                <w:rFonts w:hint="eastAsia" w:ascii="仿宋" w:hAnsi="仿宋" w:eastAsia="仿宋" w:cs="仿宋"/>
                <w:kern w:val="0"/>
                <w:sz w:val="24"/>
                <w:szCs w:val="24"/>
                <w:lang w:val="en-US" w:eastAsia="zh-CN" w:bidi="ar"/>
              </w:rPr>
              <w:t>纳入医院统一管理；工作时间：工作日8:00-17:30,法定节假日按照医院统一放假时间，节假日期间安排人员远程值班,人员轮转、变动须提前通知采购人</w:t>
            </w:r>
          </w:p>
        </w:tc>
        <w:tc>
          <w:tcPr>
            <w:tcW w:w="1318" w:type="dxa"/>
            <w:vMerge w:val="restart"/>
            <w:shd w:val="clear" w:color="auto" w:fill="auto"/>
            <w:tcMar>
              <w:top w:w="0" w:type="dxa"/>
              <w:left w:w="105" w:type="dxa"/>
              <w:bottom w:w="0" w:type="dxa"/>
              <w:right w:w="105" w:type="dxa"/>
            </w:tcMar>
            <w:vAlign w:val="center"/>
          </w:tcPr>
          <w:p w14:paraId="6682CB0A">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u w:val="none"/>
                <w:lang w:val="en-US" w:eastAsia="zh-CN" w:bidi="ar"/>
              </w:rPr>
              <w:t>合同签订之日起1年</w:t>
            </w:r>
          </w:p>
        </w:tc>
      </w:tr>
      <w:tr w14:paraId="4823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78" w:type="dxa"/>
            <w:shd w:val="clear" w:color="auto" w:fill="auto"/>
            <w:tcMar>
              <w:top w:w="0" w:type="dxa"/>
              <w:left w:w="105" w:type="dxa"/>
              <w:bottom w:w="0" w:type="dxa"/>
              <w:right w:w="105" w:type="dxa"/>
            </w:tcMar>
            <w:vAlign w:val="center"/>
          </w:tcPr>
          <w:p w14:paraId="63029999">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527" w:type="dxa"/>
            <w:shd w:val="clear" w:color="auto" w:fill="auto"/>
            <w:tcMar>
              <w:top w:w="0" w:type="dxa"/>
              <w:left w:w="105" w:type="dxa"/>
              <w:bottom w:w="0" w:type="dxa"/>
              <w:right w:w="105" w:type="dxa"/>
            </w:tcMar>
            <w:vAlign w:val="center"/>
          </w:tcPr>
          <w:p w14:paraId="1F9E5AE8">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质保服务</w:t>
            </w:r>
          </w:p>
        </w:tc>
        <w:tc>
          <w:tcPr>
            <w:tcW w:w="6224" w:type="dxa"/>
            <w:shd w:val="clear" w:color="auto" w:fill="auto"/>
            <w:tcMar>
              <w:top w:w="0" w:type="dxa"/>
              <w:left w:w="105" w:type="dxa"/>
              <w:bottom w:w="0" w:type="dxa"/>
              <w:right w:w="105" w:type="dxa"/>
            </w:tcMar>
            <w:vAlign w:val="top"/>
          </w:tcPr>
          <w:p w14:paraId="7152C95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本项目所包含</w:t>
            </w:r>
            <w:r>
              <w:rPr>
                <w:rStyle w:val="21"/>
                <w:rFonts w:hint="eastAsia" w:ascii="仿宋" w:hAnsi="仿宋" w:eastAsia="仿宋" w:cs="仿宋"/>
                <w:kern w:val="0"/>
                <w:sz w:val="24"/>
                <w:szCs w:val="24"/>
                <w:lang w:val="en-US" w:eastAsia="zh-CN" w:bidi="ar"/>
              </w:rPr>
              <w:t>软硬件</w:t>
            </w:r>
            <w:r>
              <w:rPr>
                <w:rFonts w:hint="eastAsia" w:ascii="仿宋" w:hAnsi="仿宋" w:eastAsia="仿宋" w:cs="仿宋"/>
                <w:kern w:val="0"/>
                <w:sz w:val="24"/>
                <w:szCs w:val="24"/>
                <w:lang w:val="en-US" w:eastAsia="zh-CN" w:bidi="ar"/>
              </w:rPr>
              <w:t>提供保修服务，保证</w:t>
            </w:r>
            <w:r>
              <w:rPr>
                <w:rStyle w:val="21"/>
                <w:rFonts w:hint="eastAsia" w:ascii="仿宋" w:hAnsi="仿宋" w:eastAsia="仿宋" w:cs="仿宋"/>
                <w:kern w:val="0"/>
                <w:sz w:val="24"/>
                <w:szCs w:val="24"/>
                <w:lang w:val="en-US" w:eastAsia="zh-CN" w:bidi="ar"/>
              </w:rPr>
              <w:t>软硬件</w:t>
            </w:r>
            <w:r>
              <w:rPr>
                <w:rFonts w:hint="eastAsia" w:ascii="仿宋" w:hAnsi="仿宋" w:eastAsia="仿宋" w:cs="仿宋"/>
                <w:kern w:val="0"/>
                <w:sz w:val="24"/>
                <w:szCs w:val="24"/>
                <w:lang w:val="en-US" w:eastAsia="zh-CN" w:bidi="ar"/>
              </w:rPr>
              <w:t>功能正常运行。</w:t>
            </w:r>
          </w:p>
          <w:p w14:paraId="3AFCA64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（1）供应商提供 24 小时不间断维保服务，每台仪器损坏维修周期不超过一周。</w:t>
            </w:r>
          </w:p>
          <w:p w14:paraId="4C40CFC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供应商提供仪器的维修保养等服务项目，保证仪器正常运转，本项目价格包含所有服务项目涉及的差旅，人工及技术费。供应商安排专业设备工程师与采购人的管理人员协同合作，确保软硬件系统的正常运行（包含设备与医院 LIS系统对接维护）。服务期内供应商在接到报修电话后 2 小时内派遣工程师到达现场,24 小时内完成维修。任何情况下，需以保证采购人采血系统工作正常进行为前提。</w:t>
            </w:r>
          </w:p>
          <w:p w14:paraId="339F7AF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（3）供应商每月定期进行巡检一次，每季度进行一次全系统的保养服务。</w:t>
            </w:r>
          </w:p>
          <w:p w14:paraId="62C4883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（4）服务期内供应商确保所更换配件为原厂全新正品配件（所有更换配件的费用包含在本合同总价之内）。</w:t>
            </w:r>
          </w:p>
        </w:tc>
        <w:tc>
          <w:tcPr>
            <w:tcW w:w="1318" w:type="dxa"/>
            <w:vMerge w:val="continue"/>
            <w:shd w:val="clear" w:color="auto" w:fill="auto"/>
            <w:tcMar>
              <w:top w:w="0" w:type="dxa"/>
              <w:left w:w="105" w:type="dxa"/>
              <w:bottom w:w="0" w:type="dxa"/>
              <w:right w:w="105" w:type="dxa"/>
            </w:tcMar>
            <w:vAlign w:val="center"/>
          </w:tcPr>
          <w:p w14:paraId="4AF39B1D">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1.服务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bookmarkStart w:id="15" w:name="_Toc18622"/>
      <w:bookmarkEnd w:id="15"/>
      <w:bookmarkStart w:id="16" w:name="_Toc153964904"/>
      <w:bookmarkEnd w:id="16"/>
      <w:r>
        <w:rPr>
          <w:rFonts w:hint="eastAsia" w:ascii="仿宋" w:hAnsi="仿宋" w:eastAsia="仿宋" w:cs="仿宋"/>
          <w:sz w:val="24"/>
          <w:szCs w:val="24"/>
          <w:lang w:val="en-US" w:eastAsia="zh-CN"/>
        </w:rPr>
        <w:t>第一次付款：供应商完成本项目服务期6个月服务后，供应商须在5日内向采购人出具合法有效票据及其它相关请款资料，采购人自收到上述票据及资料后55日内向供应商支付合同总金额的50%。 第二次付款：服务期满且验收合格后，供应商须在5日内向采购人出具合法有效票据及其它相关请款资料，采购人自收到上述票据及资料后55日内向供应商支付合同总金额的50%。（如有因考核等原因产生的扣款，应在支付前予以扣除）。采购人付款前，供应商需出具合法有效完整的完税发票及凭证资料，否则采购人有权拒绝支付且不承担任何违约责任，且供应商不得因此停止工作。供应商开票信息应与合同预留账户信息一致。如有变更，供应商应当在变更后3日内通知采购人。否则，由此造成的损失由供应商自行承担。</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（5）履约验收内容：按照基于本项目采购需求编制的招标文件要求及成交供应商响应文件响应情况，由成交供应商向采购人提供的全部服务。。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1C0BD5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428779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40B625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7D9804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0A1596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696F1E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1F0F1F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07EF383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6.知识产权归属：无。</w:t>
      </w:r>
    </w:p>
    <w:p w14:paraId="73FCAF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其他要求：（1）服务期内，采购人每季度按照四川省人民医院供应商考核指标对供应商行为进行评价考核（详见附件：供应商考核表），考核结果关联最终付款金额和履约保证金（如有履约保证金）。（2）成交供应商应当与本项目相关的第三方（如涉及）保持有效的沟通，明确项目的具体要求和功能等方面的细节。采购人负责组织、监督和验收，以确保项目的顺利完成。（3）如涉及因本项目开发的系统原因造成采购人的经济损失，由成交供应商负责向采购人进行赔偿。</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lang w:val="en-US" w:eastAsia="zh-CN"/>
        </w:rPr>
        <w:t>附件：供应商考核表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002"/>
        <w:gridCol w:w="1277"/>
        <w:gridCol w:w="1642"/>
        <w:gridCol w:w="1789"/>
        <w:gridCol w:w="2984"/>
        <w:gridCol w:w="1153"/>
      </w:tblGrid>
      <w:tr w14:paraId="1D0C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69" w:type="dxa"/>
            <w:gridSpan w:val="6"/>
            <w:noWrap w:val="0"/>
            <w:tcMar>
              <w:top w:w="0" w:type="dxa"/>
              <w:left w:w="105" w:type="dxa"/>
              <w:bottom w:w="0" w:type="dxa"/>
              <w:right w:w="105" w:type="dxa"/>
            </w:tcMar>
            <w:vAlign w:val="top"/>
          </w:tcPr>
          <w:p w14:paraId="54E68E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四川省人民医院供应商考核</w:t>
            </w:r>
          </w:p>
        </w:tc>
      </w:tr>
      <w:tr w14:paraId="179E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noWrap w:val="0"/>
            <w:tcMar>
              <w:top w:w="0" w:type="dxa"/>
              <w:left w:w="105" w:type="dxa"/>
              <w:bottom w:w="0" w:type="dxa"/>
              <w:right w:w="105" w:type="dxa"/>
            </w:tcMar>
            <w:vAlign w:val="center"/>
          </w:tcPr>
          <w:p w14:paraId="791EC8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供应商</w:t>
            </w:r>
          </w:p>
        </w:tc>
        <w:tc>
          <w:tcPr>
            <w:tcW w:w="4200" w:type="dxa"/>
            <w:gridSpan w:val="2"/>
            <w:noWrap w:val="0"/>
            <w:tcMar>
              <w:top w:w="0" w:type="dxa"/>
              <w:left w:w="105" w:type="dxa"/>
              <w:bottom w:w="0" w:type="dxa"/>
              <w:right w:w="105" w:type="dxa"/>
            </w:tcMar>
            <w:vAlign w:val="center"/>
          </w:tcPr>
          <w:p w14:paraId="6D129E71">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2574" w:type="dxa"/>
            <w:noWrap w:val="0"/>
            <w:tcMar>
              <w:top w:w="0" w:type="dxa"/>
              <w:left w:w="105" w:type="dxa"/>
              <w:bottom w:w="0" w:type="dxa"/>
              <w:right w:w="105" w:type="dxa"/>
            </w:tcMar>
            <w:vAlign w:val="center"/>
          </w:tcPr>
          <w:p w14:paraId="7F557F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合同名</w:t>
            </w:r>
          </w:p>
        </w:tc>
        <w:tc>
          <w:tcPr>
            <w:tcW w:w="5953" w:type="dxa"/>
            <w:gridSpan w:val="2"/>
            <w:noWrap w:val="0"/>
            <w:tcMar>
              <w:top w:w="0" w:type="dxa"/>
              <w:left w:w="105" w:type="dxa"/>
              <w:bottom w:w="0" w:type="dxa"/>
              <w:right w:w="105" w:type="dxa"/>
            </w:tcMar>
            <w:vAlign w:val="top"/>
          </w:tcPr>
          <w:p w14:paraId="203FA379">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75C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noWrap w:val="0"/>
            <w:tcMar>
              <w:top w:w="0" w:type="dxa"/>
              <w:left w:w="105" w:type="dxa"/>
              <w:bottom w:w="0" w:type="dxa"/>
              <w:right w:w="105" w:type="dxa"/>
            </w:tcMar>
            <w:vAlign w:val="center"/>
          </w:tcPr>
          <w:p w14:paraId="075D3E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指标类别</w:t>
            </w:r>
          </w:p>
        </w:tc>
        <w:tc>
          <w:tcPr>
            <w:tcW w:w="1837" w:type="dxa"/>
            <w:noWrap w:val="0"/>
            <w:tcMar>
              <w:top w:w="0" w:type="dxa"/>
              <w:left w:w="105" w:type="dxa"/>
              <w:bottom w:w="0" w:type="dxa"/>
              <w:right w:w="105" w:type="dxa"/>
            </w:tcMar>
            <w:vAlign w:val="center"/>
          </w:tcPr>
          <w:p w14:paraId="23C413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指标</w:t>
            </w:r>
          </w:p>
        </w:tc>
        <w:tc>
          <w:tcPr>
            <w:tcW w:w="9231" w:type="dxa"/>
            <w:gridSpan w:val="3"/>
            <w:noWrap w:val="0"/>
            <w:tcMar>
              <w:top w:w="0" w:type="dxa"/>
              <w:left w:w="105" w:type="dxa"/>
              <w:bottom w:w="0" w:type="dxa"/>
              <w:right w:w="105" w:type="dxa"/>
            </w:tcMar>
            <w:vAlign w:val="center"/>
          </w:tcPr>
          <w:p w14:paraId="50BFB26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考核内容</w:t>
            </w:r>
          </w:p>
        </w:tc>
        <w:tc>
          <w:tcPr>
            <w:tcW w:w="1659" w:type="dxa"/>
            <w:noWrap w:val="0"/>
            <w:tcMar>
              <w:top w:w="0" w:type="dxa"/>
              <w:left w:w="105" w:type="dxa"/>
              <w:bottom w:w="0" w:type="dxa"/>
              <w:right w:w="105" w:type="dxa"/>
            </w:tcMar>
            <w:vAlign w:val="center"/>
          </w:tcPr>
          <w:p w14:paraId="5F69A81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扣分</w:t>
            </w:r>
          </w:p>
        </w:tc>
      </w:tr>
      <w:tr w14:paraId="3FC8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restart"/>
            <w:noWrap w:val="0"/>
            <w:tcMar>
              <w:top w:w="0" w:type="dxa"/>
              <w:left w:w="105" w:type="dxa"/>
              <w:bottom w:w="0" w:type="dxa"/>
              <w:right w:w="105" w:type="dxa"/>
            </w:tcMar>
            <w:vAlign w:val="center"/>
          </w:tcPr>
          <w:p w14:paraId="022BC8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性能质</w:t>
            </w:r>
          </w:p>
          <w:p w14:paraId="37C711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量评价</w:t>
            </w:r>
          </w:p>
        </w:tc>
        <w:tc>
          <w:tcPr>
            <w:tcW w:w="1837" w:type="dxa"/>
            <w:noWrap w:val="0"/>
            <w:tcMar>
              <w:top w:w="0" w:type="dxa"/>
              <w:left w:w="105" w:type="dxa"/>
              <w:bottom w:w="0" w:type="dxa"/>
              <w:right w:w="105" w:type="dxa"/>
            </w:tcMar>
            <w:vAlign w:val="center"/>
          </w:tcPr>
          <w:p w14:paraId="220FAA4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稳定性</w:t>
            </w:r>
          </w:p>
        </w:tc>
        <w:tc>
          <w:tcPr>
            <w:tcW w:w="9231" w:type="dxa"/>
            <w:gridSpan w:val="3"/>
            <w:noWrap w:val="0"/>
            <w:tcMar>
              <w:top w:w="0" w:type="dxa"/>
              <w:left w:w="105" w:type="dxa"/>
              <w:bottom w:w="0" w:type="dxa"/>
              <w:right w:w="105" w:type="dxa"/>
            </w:tcMar>
            <w:vAlign w:val="center"/>
          </w:tcPr>
          <w:p w14:paraId="3030383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出现故障，导致系统不稳定，影响采购人业务：出现故障时间≤30分钟扣1分，30＜分钟且≤60分钟扣2分，&gt;60分钟扣5分；</w:t>
            </w:r>
          </w:p>
        </w:tc>
        <w:tc>
          <w:tcPr>
            <w:tcW w:w="1659" w:type="dxa"/>
            <w:noWrap w:val="0"/>
            <w:tcMar>
              <w:top w:w="0" w:type="dxa"/>
              <w:left w:w="105" w:type="dxa"/>
              <w:bottom w:w="0" w:type="dxa"/>
              <w:right w:w="105" w:type="dxa"/>
            </w:tcMar>
            <w:vAlign w:val="top"/>
          </w:tcPr>
          <w:p w14:paraId="450032F3">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7621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02BD8287">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3E404A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安全性</w:t>
            </w:r>
          </w:p>
        </w:tc>
        <w:tc>
          <w:tcPr>
            <w:tcW w:w="9231" w:type="dxa"/>
            <w:gridSpan w:val="3"/>
            <w:noWrap w:val="0"/>
            <w:tcMar>
              <w:top w:w="0" w:type="dxa"/>
              <w:left w:w="105" w:type="dxa"/>
              <w:bottom w:w="0" w:type="dxa"/>
              <w:right w:w="105" w:type="dxa"/>
            </w:tcMar>
            <w:vAlign w:val="center"/>
          </w:tcPr>
          <w:p w14:paraId="5856E0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659" w:type="dxa"/>
            <w:noWrap w:val="0"/>
            <w:tcMar>
              <w:top w:w="0" w:type="dxa"/>
              <w:left w:w="105" w:type="dxa"/>
              <w:bottom w:w="0" w:type="dxa"/>
              <w:right w:w="105" w:type="dxa"/>
            </w:tcMar>
            <w:vAlign w:val="top"/>
          </w:tcPr>
          <w:p w14:paraId="0AF67E02">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38AB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216D8679">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5FF91E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用户满意度</w:t>
            </w:r>
          </w:p>
        </w:tc>
        <w:tc>
          <w:tcPr>
            <w:tcW w:w="9231" w:type="dxa"/>
            <w:gridSpan w:val="3"/>
            <w:noWrap w:val="0"/>
            <w:tcMar>
              <w:top w:w="0" w:type="dxa"/>
              <w:left w:w="105" w:type="dxa"/>
              <w:bottom w:w="0" w:type="dxa"/>
              <w:right w:w="105" w:type="dxa"/>
            </w:tcMar>
            <w:vAlign w:val="center"/>
          </w:tcPr>
          <w:p w14:paraId="753016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1659" w:type="dxa"/>
            <w:noWrap w:val="0"/>
            <w:tcMar>
              <w:top w:w="0" w:type="dxa"/>
              <w:left w:w="105" w:type="dxa"/>
              <w:bottom w:w="0" w:type="dxa"/>
              <w:right w:w="105" w:type="dxa"/>
            </w:tcMar>
            <w:vAlign w:val="top"/>
          </w:tcPr>
          <w:p w14:paraId="71AE3008">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FEE7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trPr>
        <w:tc>
          <w:tcPr>
            <w:tcW w:w="1442" w:type="dxa"/>
            <w:vMerge w:val="restart"/>
            <w:noWrap w:val="0"/>
            <w:tcMar>
              <w:top w:w="0" w:type="dxa"/>
              <w:left w:w="105" w:type="dxa"/>
              <w:bottom w:w="0" w:type="dxa"/>
              <w:right w:w="105" w:type="dxa"/>
            </w:tcMar>
            <w:vAlign w:val="center"/>
          </w:tcPr>
          <w:p w14:paraId="0A6173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使用支</w:t>
            </w:r>
          </w:p>
          <w:p w14:paraId="70D1DD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持评价</w:t>
            </w:r>
          </w:p>
        </w:tc>
        <w:tc>
          <w:tcPr>
            <w:tcW w:w="1837" w:type="dxa"/>
            <w:noWrap w:val="0"/>
            <w:tcMar>
              <w:top w:w="0" w:type="dxa"/>
              <w:left w:w="105" w:type="dxa"/>
              <w:bottom w:w="0" w:type="dxa"/>
              <w:right w:w="105" w:type="dxa"/>
            </w:tcMar>
            <w:vAlign w:val="center"/>
          </w:tcPr>
          <w:p w14:paraId="7141EC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考勤</w:t>
            </w:r>
          </w:p>
        </w:tc>
        <w:tc>
          <w:tcPr>
            <w:tcW w:w="9231" w:type="dxa"/>
            <w:gridSpan w:val="3"/>
            <w:noWrap w:val="0"/>
            <w:tcMar>
              <w:top w:w="0" w:type="dxa"/>
              <w:left w:w="105" w:type="dxa"/>
              <w:bottom w:w="0" w:type="dxa"/>
              <w:right w:w="105" w:type="dxa"/>
            </w:tcMar>
            <w:vAlign w:val="center"/>
          </w:tcPr>
          <w:p w14:paraId="32B8D0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1659" w:type="dxa"/>
            <w:noWrap w:val="0"/>
            <w:tcMar>
              <w:top w:w="0" w:type="dxa"/>
              <w:left w:w="105" w:type="dxa"/>
              <w:bottom w:w="0" w:type="dxa"/>
              <w:right w:w="105" w:type="dxa"/>
            </w:tcMar>
            <w:vAlign w:val="top"/>
          </w:tcPr>
          <w:p w14:paraId="7BDC9D2F">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7CB0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4BD45352">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0BF9E1F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响应速度</w:t>
            </w:r>
          </w:p>
        </w:tc>
        <w:tc>
          <w:tcPr>
            <w:tcW w:w="9231" w:type="dxa"/>
            <w:gridSpan w:val="3"/>
            <w:noWrap w:val="0"/>
            <w:tcMar>
              <w:top w:w="0" w:type="dxa"/>
              <w:left w:w="105" w:type="dxa"/>
              <w:bottom w:w="0" w:type="dxa"/>
              <w:right w:w="105" w:type="dxa"/>
            </w:tcMar>
            <w:vAlign w:val="center"/>
          </w:tcPr>
          <w:p w14:paraId="27618FD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1659" w:type="dxa"/>
            <w:noWrap w:val="0"/>
            <w:tcMar>
              <w:top w:w="0" w:type="dxa"/>
              <w:left w:w="105" w:type="dxa"/>
              <w:bottom w:w="0" w:type="dxa"/>
              <w:right w:w="105" w:type="dxa"/>
            </w:tcMar>
            <w:vAlign w:val="top"/>
          </w:tcPr>
          <w:p w14:paraId="7470A22D">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1A12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44A7D80B">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4957F7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备件供应</w:t>
            </w:r>
          </w:p>
          <w:p w14:paraId="5B8704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9231" w:type="dxa"/>
            <w:gridSpan w:val="3"/>
            <w:noWrap w:val="0"/>
            <w:tcMar>
              <w:top w:w="0" w:type="dxa"/>
              <w:left w:w="105" w:type="dxa"/>
              <w:bottom w:w="0" w:type="dxa"/>
              <w:right w:w="105" w:type="dxa"/>
            </w:tcMar>
            <w:vAlign w:val="center"/>
          </w:tcPr>
          <w:p w14:paraId="0D2062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659" w:type="dxa"/>
            <w:noWrap w:val="0"/>
            <w:tcMar>
              <w:top w:w="0" w:type="dxa"/>
              <w:left w:w="105" w:type="dxa"/>
              <w:bottom w:w="0" w:type="dxa"/>
              <w:right w:w="105" w:type="dxa"/>
            </w:tcMar>
            <w:vAlign w:val="top"/>
          </w:tcPr>
          <w:p w14:paraId="4F0CF691">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0385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2C450BC3">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26479C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巡检与保养</w:t>
            </w:r>
          </w:p>
        </w:tc>
        <w:tc>
          <w:tcPr>
            <w:tcW w:w="9231" w:type="dxa"/>
            <w:gridSpan w:val="3"/>
            <w:noWrap w:val="0"/>
            <w:tcMar>
              <w:top w:w="0" w:type="dxa"/>
              <w:left w:w="105" w:type="dxa"/>
              <w:bottom w:w="0" w:type="dxa"/>
              <w:right w:w="105" w:type="dxa"/>
            </w:tcMar>
            <w:vAlign w:val="center"/>
          </w:tcPr>
          <w:p w14:paraId="20397D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每月定期巡检服务，每季度进行一次全系统的保养服务。缺少一次扣1分；没有按要求提供巡检报告的，缺少一次扣1分；</w:t>
            </w:r>
          </w:p>
        </w:tc>
        <w:tc>
          <w:tcPr>
            <w:tcW w:w="1659" w:type="dxa"/>
            <w:noWrap w:val="0"/>
            <w:tcMar>
              <w:top w:w="0" w:type="dxa"/>
              <w:left w:w="105" w:type="dxa"/>
              <w:bottom w:w="0" w:type="dxa"/>
              <w:right w:w="105" w:type="dxa"/>
            </w:tcMar>
            <w:vAlign w:val="top"/>
          </w:tcPr>
          <w:p w14:paraId="0D9C3E85">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6531C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7918DA03">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7C23FB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培训服务</w:t>
            </w:r>
          </w:p>
        </w:tc>
        <w:tc>
          <w:tcPr>
            <w:tcW w:w="9231" w:type="dxa"/>
            <w:gridSpan w:val="3"/>
            <w:noWrap w:val="0"/>
            <w:tcMar>
              <w:top w:w="0" w:type="dxa"/>
              <w:left w:w="105" w:type="dxa"/>
              <w:bottom w:w="0" w:type="dxa"/>
              <w:right w:w="105" w:type="dxa"/>
            </w:tcMar>
            <w:vAlign w:val="center"/>
          </w:tcPr>
          <w:p w14:paraId="57B95F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1659" w:type="dxa"/>
            <w:noWrap w:val="0"/>
            <w:tcMar>
              <w:top w:w="0" w:type="dxa"/>
              <w:left w:w="105" w:type="dxa"/>
              <w:bottom w:w="0" w:type="dxa"/>
              <w:right w:w="105" w:type="dxa"/>
            </w:tcMar>
            <w:vAlign w:val="top"/>
          </w:tcPr>
          <w:p w14:paraId="05157134">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3109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5F93DA12">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3F6930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技术文档</w:t>
            </w:r>
          </w:p>
        </w:tc>
        <w:tc>
          <w:tcPr>
            <w:tcW w:w="9231" w:type="dxa"/>
            <w:gridSpan w:val="3"/>
            <w:noWrap w:val="0"/>
            <w:tcMar>
              <w:top w:w="0" w:type="dxa"/>
              <w:left w:w="105" w:type="dxa"/>
              <w:bottom w:w="0" w:type="dxa"/>
              <w:right w:w="105" w:type="dxa"/>
            </w:tcMar>
            <w:vAlign w:val="center"/>
          </w:tcPr>
          <w:p w14:paraId="339BCF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1659" w:type="dxa"/>
            <w:noWrap w:val="0"/>
            <w:tcMar>
              <w:top w:w="0" w:type="dxa"/>
              <w:left w:w="105" w:type="dxa"/>
              <w:bottom w:w="0" w:type="dxa"/>
              <w:right w:w="105" w:type="dxa"/>
            </w:tcMar>
            <w:vAlign w:val="top"/>
          </w:tcPr>
          <w:p w14:paraId="519435B8">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0FB3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restart"/>
            <w:noWrap w:val="0"/>
            <w:tcMar>
              <w:top w:w="0" w:type="dxa"/>
              <w:left w:w="105" w:type="dxa"/>
              <w:bottom w:w="0" w:type="dxa"/>
              <w:right w:w="105" w:type="dxa"/>
            </w:tcMar>
            <w:vAlign w:val="center"/>
          </w:tcPr>
          <w:p w14:paraId="27CEAC00">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质保服务</w:t>
            </w:r>
          </w:p>
        </w:tc>
        <w:tc>
          <w:tcPr>
            <w:tcW w:w="1837" w:type="dxa"/>
            <w:noWrap w:val="0"/>
            <w:tcMar>
              <w:top w:w="0" w:type="dxa"/>
              <w:left w:w="105" w:type="dxa"/>
              <w:bottom w:w="0" w:type="dxa"/>
              <w:right w:w="105" w:type="dxa"/>
            </w:tcMar>
            <w:vAlign w:val="center"/>
          </w:tcPr>
          <w:p w14:paraId="45B3C8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b/>
                <w:kern w:val="0"/>
                <w:sz w:val="24"/>
                <w:szCs w:val="24"/>
                <w:lang w:val="en-US" w:eastAsia="zh-CN" w:bidi="ar"/>
              </w:rPr>
            </w:pPr>
            <w:r>
              <w:rPr>
                <w:rFonts w:hint="eastAsia" w:ascii="仿宋" w:hAnsi="仿宋" w:eastAsia="仿宋" w:cs="仿宋"/>
                <w:b/>
                <w:kern w:val="0"/>
                <w:sz w:val="24"/>
                <w:szCs w:val="24"/>
                <w:lang w:val="en-US" w:eastAsia="zh-CN" w:bidi="ar"/>
              </w:rPr>
              <w:t>维修处理</w:t>
            </w:r>
          </w:p>
        </w:tc>
        <w:tc>
          <w:tcPr>
            <w:tcW w:w="9231" w:type="dxa"/>
            <w:gridSpan w:val="3"/>
            <w:noWrap w:val="0"/>
            <w:tcMar>
              <w:top w:w="0" w:type="dxa"/>
              <w:left w:w="105" w:type="dxa"/>
              <w:bottom w:w="0" w:type="dxa"/>
              <w:right w:w="105" w:type="dxa"/>
            </w:tcMar>
            <w:vAlign w:val="center"/>
          </w:tcPr>
          <w:p w14:paraId="25E39A2B">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接到采购人报修后应积极处理，消极推诿不处理的，每发生一次，扣1分；</w:t>
            </w:r>
          </w:p>
        </w:tc>
        <w:tc>
          <w:tcPr>
            <w:tcW w:w="1659" w:type="dxa"/>
            <w:noWrap w:val="0"/>
            <w:tcMar>
              <w:top w:w="0" w:type="dxa"/>
              <w:left w:w="105" w:type="dxa"/>
              <w:bottom w:w="0" w:type="dxa"/>
              <w:right w:w="105" w:type="dxa"/>
            </w:tcMar>
            <w:vAlign w:val="top"/>
          </w:tcPr>
          <w:p w14:paraId="16756935">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0B25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56460305">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08CC3F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b/>
                <w:kern w:val="0"/>
                <w:sz w:val="24"/>
                <w:szCs w:val="24"/>
                <w:lang w:val="en-US" w:eastAsia="zh-CN" w:bidi="ar"/>
              </w:rPr>
            </w:pPr>
            <w:r>
              <w:rPr>
                <w:rFonts w:hint="eastAsia" w:ascii="仿宋" w:hAnsi="仿宋" w:eastAsia="仿宋" w:cs="仿宋"/>
                <w:b/>
                <w:kern w:val="0"/>
                <w:sz w:val="24"/>
                <w:szCs w:val="24"/>
                <w:lang w:val="en-US" w:eastAsia="zh-CN" w:bidi="ar"/>
              </w:rPr>
              <w:t>应急维修服务能力</w:t>
            </w:r>
          </w:p>
        </w:tc>
        <w:tc>
          <w:tcPr>
            <w:tcW w:w="9231" w:type="dxa"/>
            <w:gridSpan w:val="3"/>
            <w:noWrap w:val="0"/>
            <w:tcMar>
              <w:top w:w="0" w:type="dxa"/>
              <w:left w:w="105" w:type="dxa"/>
              <w:bottom w:w="0" w:type="dxa"/>
              <w:right w:w="105" w:type="dxa"/>
            </w:tcMar>
            <w:vAlign w:val="center"/>
          </w:tcPr>
          <w:p w14:paraId="3071166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应急维修响应时间超过合同约定时间一次扣1分；</w:t>
            </w:r>
          </w:p>
        </w:tc>
        <w:tc>
          <w:tcPr>
            <w:tcW w:w="1659" w:type="dxa"/>
            <w:noWrap w:val="0"/>
            <w:tcMar>
              <w:top w:w="0" w:type="dxa"/>
              <w:left w:w="105" w:type="dxa"/>
              <w:bottom w:w="0" w:type="dxa"/>
              <w:right w:w="105" w:type="dxa"/>
            </w:tcMar>
            <w:vAlign w:val="top"/>
          </w:tcPr>
          <w:p w14:paraId="776C8C48">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1759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2F49E6E3">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238D00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b/>
                <w:kern w:val="0"/>
                <w:sz w:val="24"/>
                <w:szCs w:val="24"/>
                <w:lang w:val="en-US" w:eastAsia="zh-CN" w:bidi="ar"/>
              </w:rPr>
            </w:pPr>
            <w:r>
              <w:rPr>
                <w:rFonts w:hint="eastAsia" w:ascii="仿宋" w:hAnsi="仿宋" w:eastAsia="仿宋" w:cs="仿宋"/>
                <w:b/>
                <w:kern w:val="0"/>
                <w:sz w:val="24"/>
                <w:szCs w:val="24"/>
                <w:lang w:val="en-US" w:eastAsia="zh-CN" w:bidi="ar"/>
              </w:rPr>
              <w:t>维保服务</w:t>
            </w:r>
          </w:p>
        </w:tc>
        <w:tc>
          <w:tcPr>
            <w:tcW w:w="9231" w:type="dxa"/>
            <w:gridSpan w:val="3"/>
            <w:noWrap w:val="0"/>
            <w:tcMar>
              <w:top w:w="0" w:type="dxa"/>
              <w:left w:w="105" w:type="dxa"/>
              <w:bottom w:w="0" w:type="dxa"/>
              <w:right w:w="105" w:type="dxa"/>
            </w:tcMar>
            <w:vAlign w:val="center"/>
          </w:tcPr>
          <w:p w14:paraId="3F8A3FDC">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服从采购人管理，有专人负责维保服务，无专人负责或因维保服务不到位导致投诉或差评，一次扣2分；</w:t>
            </w:r>
          </w:p>
        </w:tc>
        <w:tc>
          <w:tcPr>
            <w:tcW w:w="1659" w:type="dxa"/>
            <w:noWrap w:val="0"/>
            <w:tcMar>
              <w:top w:w="0" w:type="dxa"/>
              <w:left w:w="105" w:type="dxa"/>
              <w:bottom w:w="0" w:type="dxa"/>
              <w:right w:w="105" w:type="dxa"/>
            </w:tcMar>
            <w:vAlign w:val="top"/>
          </w:tcPr>
          <w:p w14:paraId="058A83E1">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B9B2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1442" w:type="dxa"/>
            <w:vMerge w:val="restart"/>
            <w:noWrap w:val="0"/>
            <w:tcMar>
              <w:top w:w="0" w:type="dxa"/>
              <w:left w:w="105" w:type="dxa"/>
              <w:bottom w:w="0" w:type="dxa"/>
              <w:right w:w="105" w:type="dxa"/>
            </w:tcMar>
            <w:vAlign w:val="center"/>
          </w:tcPr>
          <w:p w14:paraId="20E418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违规违</w:t>
            </w:r>
          </w:p>
          <w:p w14:paraId="4EA27A6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纪评价</w:t>
            </w:r>
          </w:p>
        </w:tc>
        <w:tc>
          <w:tcPr>
            <w:tcW w:w="1837" w:type="dxa"/>
            <w:noWrap w:val="0"/>
            <w:tcMar>
              <w:top w:w="0" w:type="dxa"/>
              <w:left w:w="105" w:type="dxa"/>
              <w:bottom w:w="0" w:type="dxa"/>
              <w:right w:w="105" w:type="dxa"/>
            </w:tcMar>
            <w:vAlign w:val="center"/>
          </w:tcPr>
          <w:p w14:paraId="011C47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廉洁从业</w:t>
            </w:r>
          </w:p>
        </w:tc>
        <w:tc>
          <w:tcPr>
            <w:tcW w:w="9231" w:type="dxa"/>
            <w:gridSpan w:val="3"/>
            <w:noWrap w:val="0"/>
            <w:tcMar>
              <w:top w:w="0" w:type="dxa"/>
              <w:left w:w="105" w:type="dxa"/>
              <w:bottom w:w="0" w:type="dxa"/>
              <w:right w:w="105" w:type="dxa"/>
            </w:tcMar>
            <w:vAlign w:val="center"/>
          </w:tcPr>
          <w:p w14:paraId="47F248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违反行业廉洁要求或违法违纪行为，一旦查实，一票否决</w:t>
            </w:r>
          </w:p>
        </w:tc>
        <w:tc>
          <w:tcPr>
            <w:tcW w:w="1659" w:type="dxa"/>
            <w:noWrap w:val="0"/>
            <w:tcMar>
              <w:top w:w="0" w:type="dxa"/>
              <w:left w:w="105" w:type="dxa"/>
              <w:bottom w:w="0" w:type="dxa"/>
              <w:right w:w="105" w:type="dxa"/>
            </w:tcMar>
            <w:vAlign w:val="center"/>
          </w:tcPr>
          <w:p w14:paraId="55E812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一票否决</w:t>
            </w:r>
          </w:p>
        </w:tc>
      </w:tr>
      <w:tr w14:paraId="0C49D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5A1ECE4E">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4DEA4F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安全规范</w:t>
            </w:r>
          </w:p>
        </w:tc>
        <w:tc>
          <w:tcPr>
            <w:tcW w:w="9231" w:type="dxa"/>
            <w:gridSpan w:val="3"/>
            <w:noWrap w:val="0"/>
            <w:tcMar>
              <w:top w:w="0" w:type="dxa"/>
              <w:left w:w="105" w:type="dxa"/>
              <w:bottom w:w="0" w:type="dxa"/>
              <w:right w:w="105" w:type="dxa"/>
            </w:tcMar>
            <w:vAlign w:val="center"/>
          </w:tcPr>
          <w:p w14:paraId="0ED24B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1659" w:type="dxa"/>
            <w:noWrap w:val="0"/>
            <w:tcMar>
              <w:top w:w="0" w:type="dxa"/>
              <w:left w:w="105" w:type="dxa"/>
              <w:bottom w:w="0" w:type="dxa"/>
              <w:right w:w="105" w:type="dxa"/>
            </w:tcMar>
            <w:vAlign w:val="center"/>
          </w:tcPr>
          <w:p w14:paraId="5FE3FCDE">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6C28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vMerge w:val="continue"/>
            <w:noWrap w:val="0"/>
            <w:tcMar>
              <w:top w:w="0" w:type="dxa"/>
              <w:left w:w="105" w:type="dxa"/>
              <w:bottom w:w="0" w:type="dxa"/>
              <w:right w:w="105" w:type="dxa"/>
            </w:tcMar>
            <w:vAlign w:val="center"/>
          </w:tcPr>
          <w:p w14:paraId="309C9ED4">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837" w:type="dxa"/>
            <w:noWrap w:val="0"/>
            <w:tcMar>
              <w:top w:w="0" w:type="dxa"/>
              <w:left w:w="105" w:type="dxa"/>
              <w:bottom w:w="0" w:type="dxa"/>
              <w:right w:w="105" w:type="dxa"/>
            </w:tcMar>
            <w:vAlign w:val="center"/>
          </w:tcPr>
          <w:p w14:paraId="1C00BC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其他违纪违规</w:t>
            </w:r>
          </w:p>
        </w:tc>
        <w:tc>
          <w:tcPr>
            <w:tcW w:w="9231" w:type="dxa"/>
            <w:gridSpan w:val="3"/>
            <w:noWrap w:val="0"/>
            <w:tcMar>
              <w:top w:w="0" w:type="dxa"/>
              <w:left w:w="105" w:type="dxa"/>
              <w:bottom w:w="0" w:type="dxa"/>
              <w:right w:w="105" w:type="dxa"/>
            </w:tcMar>
            <w:vAlign w:val="center"/>
          </w:tcPr>
          <w:p w14:paraId="713D66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1659" w:type="dxa"/>
            <w:noWrap w:val="0"/>
            <w:tcMar>
              <w:top w:w="0" w:type="dxa"/>
              <w:left w:w="105" w:type="dxa"/>
              <w:bottom w:w="0" w:type="dxa"/>
              <w:right w:w="105" w:type="dxa"/>
            </w:tcMar>
            <w:vAlign w:val="center"/>
          </w:tcPr>
          <w:p w14:paraId="4392044C">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34195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noWrap w:val="0"/>
            <w:tcMar>
              <w:top w:w="0" w:type="dxa"/>
              <w:left w:w="105" w:type="dxa"/>
              <w:bottom w:w="0" w:type="dxa"/>
              <w:right w:w="105" w:type="dxa"/>
            </w:tcMar>
            <w:vAlign w:val="center"/>
          </w:tcPr>
          <w:p w14:paraId="2B3515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b/>
                <w:kern w:val="0"/>
                <w:sz w:val="24"/>
                <w:szCs w:val="24"/>
                <w:lang w:val="en-US" w:eastAsia="zh-CN" w:bidi="ar"/>
              </w:rPr>
            </w:pPr>
            <w:r>
              <w:rPr>
                <w:rFonts w:hint="eastAsia" w:ascii="仿宋" w:hAnsi="仿宋" w:eastAsia="仿宋" w:cs="仿宋"/>
                <w:b/>
                <w:kern w:val="0"/>
                <w:sz w:val="24"/>
                <w:szCs w:val="24"/>
                <w:lang w:val="en-US" w:eastAsia="zh-CN" w:bidi="ar"/>
              </w:rPr>
              <w:t>加分项（10分）</w:t>
            </w:r>
          </w:p>
        </w:tc>
        <w:tc>
          <w:tcPr>
            <w:tcW w:w="11068" w:type="dxa"/>
            <w:gridSpan w:val="4"/>
            <w:noWrap w:val="0"/>
            <w:tcMar>
              <w:top w:w="0" w:type="dxa"/>
              <w:left w:w="105" w:type="dxa"/>
              <w:bottom w:w="0" w:type="dxa"/>
              <w:right w:w="105" w:type="dxa"/>
            </w:tcMar>
            <w:vAlign w:val="center"/>
          </w:tcPr>
          <w:p w14:paraId="0F62BD34">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供应商诚信守法经营，严格管理，销售行为规范，信誉良好，在合同期内无不良记录。在此基础上，积极配合采购人的管理要求和临床需要，在服务过程中提出合理化建议与对应服务，受到临床肯定并经采购人使用科室认可，可适当予以加分，最高可加分10分。</w:t>
            </w:r>
          </w:p>
        </w:tc>
        <w:tc>
          <w:tcPr>
            <w:tcW w:w="1659" w:type="dxa"/>
            <w:noWrap w:val="0"/>
            <w:tcMar>
              <w:top w:w="0" w:type="dxa"/>
              <w:left w:w="105" w:type="dxa"/>
              <w:bottom w:w="0" w:type="dxa"/>
              <w:right w:w="105" w:type="dxa"/>
            </w:tcMar>
            <w:vAlign w:val="center"/>
          </w:tcPr>
          <w:p w14:paraId="073F461F">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val="en-US" w:eastAsia="zh-CN" w:bidi="ar"/>
              </w:rPr>
            </w:pPr>
          </w:p>
        </w:tc>
      </w:tr>
      <w:tr w14:paraId="0C6D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noWrap w:val="0"/>
            <w:tcMar>
              <w:top w:w="0" w:type="dxa"/>
              <w:left w:w="105" w:type="dxa"/>
              <w:bottom w:w="0" w:type="dxa"/>
              <w:right w:w="105" w:type="dxa"/>
            </w:tcMar>
            <w:vAlign w:val="center"/>
          </w:tcPr>
          <w:p w14:paraId="10889B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扣分合计</w:t>
            </w:r>
          </w:p>
        </w:tc>
        <w:tc>
          <w:tcPr>
            <w:tcW w:w="12727" w:type="dxa"/>
            <w:gridSpan w:val="5"/>
            <w:noWrap w:val="0"/>
            <w:tcMar>
              <w:top w:w="0" w:type="dxa"/>
              <w:left w:w="105" w:type="dxa"/>
              <w:bottom w:w="0" w:type="dxa"/>
              <w:right w:w="105" w:type="dxa"/>
            </w:tcMar>
            <w:vAlign w:val="center"/>
          </w:tcPr>
          <w:p w14:paraId="661C621C">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F856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42" w:type="dxa"/>
            <w:noWrap w:val="0"/>
            <w:tcMar>
              <w:top w:w="0" w:type="dxa"/>
              <w:left w:w="105" w:type="dxa"/>
              <w:bottom w:w="0" w:type="dxa"/>
              <w:right w:w="105" w:type="dxa"/>
            </w:tcMar>
            <w:vAlign w:val="center"/>
          </w:tcPr>
          <w:p w14:paraId="2A68210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b/>
                <w:kern w:val="0"/>
                <w:sz w:val="24"/>
                <w:szCs w:val="24"/>
                <w:lang w:val="en-US" w:eastAsia="zh-CN" w:bidi="ar"/>
              </w:rPr>
              <w:t>考核人</w:t>
            </w:r>
          </w:p>
        </w:tc>
        <w:tc>
          <w:tcPr>
            <w:tcW w:w="12727" w:type="dxa"/>
            <w:gridSpan w:val="5"/>
            <w:noWrap w:val="0"/>
            <w:tcMar>
              <w:top w:w="0" w:type="dxa"/>
              <w:left w:w="105" w:type="dxa"/>
              <w:bottom w:w="0" w:type="dxa"/>
              <w:right w:w="105" w:type="dxa"/>
            </w:tcMar>
            <w:vAlign w:val="center"/>
          </w:tcPr>
          <w:p w14:paraId="013DAD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05B886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0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1CE2EB2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73D119A2">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w:t>
      </w:r>
      <w:r>
        <w:rPr>
          <w:rFonts w:hint="eastAsia" w:ascii="仿宋" w:hAnsi="仿宋" w:eastAsia="仿宋" w:cs="仿宋"/>
          <w:sz w:val="24"/>
          <w:szCs w:val="24"/>
          <w:lang w:val="en-US" w:eastAsia="zh-CN"/>
        </w:rPr>
        <w:t>每季度</w:t>
      </w:r>
      <w:r>
        <w:rPr>
          <w:rFonts w:hint="eastAsia" w:ascii="仿宋" w:hAnsi="仿宋" w:eastAsia="仿宋" w:cs="仿宋"/>
          <w:sz w:val="24"/>
          <w:szCs w:val="24"/>
        </w:rPr>
        <w:t>对供应商进行考核，具体指标以采购人要求为准；</w:t>
      </w:r>
    </w:p>
    <w:p w14:paraId="462CD06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2FC24FF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02355DB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平均扣分≤3分，将对供应商进行诫勉谈话；</w:t>
      </w:r>
    </w:p>
    <w:p w14:paraId="6378EB6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平均扣分≤5分，对供应商提出警告，从合同待支付金额中或履约保证金中扣除合同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金额5%费用，扣完为止；</w:t>
      </w:r>
    </w:p>
    <w:p w14:paraId="5DE9693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平均扣分≤10分，对供应商提出严重警告，从合同待支付金额中或履约保证金中扣除合同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金额10%费用，扣完为止；</w:t>
      </w:r>
    </w:p>
    <w:p w14:paraId="4A541A2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和履约保证金（如有履约保证金）不予退还；</w:t>
      </w:r>
    </w:p>
    <w:p w14:paraId="3F14A05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2742FB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4.如合同待支付金额或履约保证金中无款可扣且考核后出现扣款情况，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rPr>
        <w:t>承诺在得到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rPr>
        <w:t>缴纳对应的扣款金额。</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提供承诺函</w:t>
      </w:r>
      <w:r>
        <w:rPr>
          <w:rFonts w:hint="eastAsia" w:ascii="仿宋" w:hAnsi="仿宋" w:eastAsia="仿宋" w:cs="仿宋"/>
          <w:sz w:val="24"/>
          <w:szCs w:val="24"/>
          <w:lang w:eastAsia="zh-CN"/>
        </w:rPr>
        <w:t>）</w:t>
      </w:r>
    </w:p>
    <w:p w14:paraId="5EDEE5F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b w:val="0"/>
          <w:bCs/>
          <w:color w:val="000000"/>
          <w:kern w:val="2"/>
          <w:sz w:val="24"/>
          <w:szCs w:val="24"/>
          <w:u w:color="000000"/>
          <w:lang w:val="en-US" w:eastAsia="zh-CN" w:bidi="ar"/>
        </w:rPr>
      </w:pPr>
      <w:r>
        <w:rPr>
          <w:rFonts w:hint="eastAsia" w:ascii="仿宋" w:hAnsi="仿宋" w:eastAsia="仿宋" w:cs="仿宋"/>
          <w:sz w:val="24"/>
          <w:szCs w:val="24"/>
        </w:rPr>
        <w:t>5.本考核指标最终解释权归四川省医学科学院·四川省人民医院。</w:t>
      </w:r>
    </w:p>
    <w:p w14:paraId="3BE1121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w:t>
      </w:r>
      <w:r>
        <w:rPr>
          <w:rFonts w:hint="eastAsia" w:ascii="仿宋" w:hAnsi="仿宋" w:eastAsia="仿宋" w:cs="仿宋"/>
          <w:sz w:val="24"/>
          <w:szCs w:val="24"/>
          <w:lang w:val="en-US" w:eastAsia="zh-CN"/>
        </w:rPr>
        <w:t>所有</w:t>
      </w:r>
      <w:r>
        <w:rPr>
          <w:rFonts w:hint="eastAsia" w:ascii="仿宋" w:hAnsi="仿宋" w:eastAsia="仿宋" w:cs="仿宋"/>
          <w:sz w:val="24"/>
          <w:szCs w:val="24"/>
        </w:rPr>
        <w:t>的条款</w:t>
      </w:r>
      <w:r>
        <w:rPr>
          <w:rFonts w:hint="eastAsia" w:ascii="仿宋" w:hAnsi="仿宋" w:eastAsia="仿宋" w:cs="仿宋"/>
          <w:sz w:val="24"/>
          <w:szCs w:val="24"/>
          <w:lang w:val="en-US" w:eastAsia="zh-CN"/>
        </w:rPr>
        <w:t>均</w:t>
      </w:r>
      <w:r>
        <w:rPr>
          <w:rFonts w:hint="eastAsia" w:ascii="仿宋" w:hAnsi="仿宋" w:eastAsia="仿宋" w:cs="仿宋"/>
          <w:sz w:val="24"/>
          <w:szCs w:val="24"/>
        </w:rPr>
        <w:t>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13768"/>
      <w:bookmarkStart w:id="18" w:name="_Toc2258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75DD339C">
      <w:pPr>
        <w:rPr>
          <w:rFonts w:hint="eastAsia" w:eastAsiaTheme="minorEastAsia"/>
          <w:lang w:val="en-US" w:eastAsia="zh-CN"/>
        </w:rPr>
      </w:pPr>
      <w:r>
        <w:rPr>
          <w:rFonts w:hint="eastAsia"/>
          <w:lang w:val="en-US" w:eastAsia="zh-CN"/>
        </w:rPr>
        <w:t>不涉及</w:t>
      </w: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3094"/>
      <w:bookmarkStart w:id="21" w:name="_Toc22827"/>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690"/>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6803"/>
      <w:bookmarkStart w:id="40" w:name="_Toc3558"/>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7233"/>
      <w:bookmarkStart w:id="48" w:name="_Toc19987"/>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6482"/>
      <w:bookmarkStart w:id="52" w:name="_Toc21519"/>
      <w:bookmarkStart w:id="53" w:name="_Toc14829"/>
      <w:bookmarkStart w:id="54" w:name="_Toc11352"/>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17857"/>
      <w:bookmarkStart w:id="58" w:name="_Toc4305"/>
      <w:bookmarkStart w:id="59" w:name="_Toc30971"/>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5638"/>
      <w:bookmarkStart w:id="70" w:name="_Toc11351"/>
      <w:bookmarkStart w:id="71" w:name="_Toc15526"/>
      <w:bookmarkStart w:id="72" w:name="_Toc27661"/>
      <w:bookmarkStart w:id="73" w:name="_Toc20589"/>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16435"/>
      <w:bookmarkStart w:id="77" w:name="_Toc26969"/>
      <w:bookmarkStart w:id="78" w:name="_Toc1074"/>
      <w:bookmarkStart w:id="79" w:name="_Toc12967"/>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26839"/>
      <w:bookmarkStart w:id="83" w:name="_Toc31686"/>
      <w:bookmarkStart w:id="84" w:name="_Toc28634"/>
      <w:bookmarkStart w:id="85" w:name="_Toc1369"/>
      <w:bookmarkStart w:id="86" w:name="_Toc2480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8"/>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52"/>
        <w:gridCol w:w="2037"/>
        <w:gridCol w:w="1408"/>
        <w:gridCol w:w="1408"/>
        <w:gridCol w:w="1408"/>
        <w:gridCol w:w="1408"/>
        <w:gridCol w:w="1408"/>
      </w:tblGrid>
      <w:tr w14:paraId="16DD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753" w:type="dxa"/>
            <w:shd w:val="clear" w:color="auto" w:fill="auto"/>
            <w:tcMar>
              <w:top w:w="0" w:type="dxa"/>
              <w:left w:w="105" w:type="dxa"/>
              <w:bottom w:w="0" w:type="dxa"/>
              <w:right w:w="105" w:type="dxa"/>
            </w:tcMar>
            <w:vAlign w:val="center"/>
          </w:tcPr>
          <w:p w14:paraId="608C6271">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038" w:type="dxa"/>
            <w:shd w:val="clear" w:color="auto" w:fill="auto"/>
            <w:tcMar>
              <w:top w:w="0" w:type="dxa"/>
              <w:left w:w="105" w:type="dxa"/>
              <w:bottom w:w="0" w:type="dxa"/>
              <w:right w:w="105" w:type="dxa"/>
            </w:tcMar>
            <w:vAlign w:val="center"/>
          </w:tcPr>
          <w:p w14:paraId="08FE39C4">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维保设备名称</w:t>
            </w:r>
          </w:p>
        </w:tc>
        <w:tc>
          <w:tcPr>
            <w:tcW w:w="1408" w:type="dxa"/>
            <w:shd w:val="clear" w:color="auto" w:fill="auto"/>
            <w:tcMar>
              <w:top w:w="0" w:type="dxa"/>
              <w:left w:w="105" w:type="dxa"/>
              <w:bottom w:w="0" w:type="dxa"/>
              <w:right w:w="105" w:type="dxa"/>
            </w:tcMar>
            <w:vAlign w:val="center"/>
          </w:tcPr>
          <w:p w14:paraId="33D1B569">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型号</w:t>
            </w:r>
          </w:p>
        </w:tc>
        <w:tc>
          <w:tcPr>
            <w:tcW w:w="1408" w:type="dxa"/>
            <w:shd w:val="clear" w:color="auto" w:fill="auto"/>
            <w:tcMar>
              <w:top w:w="0" w:type="dxa"/>
              <w:left w:w="105" w:type="dxa"/>
              <w:bottom w:w="0" w:type="dxa"/>
              <w:right w:w="105" w:type="dxa"/>
            </w:tcMar>
            <w:vAlign w:val="center"/>
          </w:tcPr>
          <w:p w14:paraId="5C331130">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数量</w:t>
            </w:r>
          </w:p>
        </w:tc>
        <w:tc>
          <w:tcPr>
            <w:tcW w:w="1408" w:type="dxa"/>
            <w:shd w:val="clear" w:color="auto" w:fill="auto"/>
            <w:tcMar>
              <w:top w:w="0" w:type="dxa"/>
              <w:left w:w="105" w:type="dxa"/>
              <w:bottom w:w="0" w:type="dxa"/>
              <w:right w:w="105" w:type="dxa"/>
            </w:tcMar>
            <w:vAlign w:val="center"/>
          </w:tcPr>
          <w:p w14:paraId="0C522A87">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单位</w:t>
            </w:r>
          </w:p>
        </w:tc>
        <w:tc>
          <w:tcPr>
            <w:tcW w:w="1408" w:type="dxa"/>
            <w:shd w:val="clear" w:color="auto" w:fill="auto"/>
            <w:tcMar>
              <w:top w:w="0" w:type="dxa"/>
              <w:left w:w="105" w:type="dxa"/>
              <w:bottom w:w="0" w:type="dxa"/>
              <w:right w:w="105" w:type="dxa"/>
            </w:tcMar>
            <w:vAlign w:val="center"/>
          </w:tcPr>
          <w:p w14:paraId="5BAC50FF">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报价（元）</w:t>
            </w:r>
          </w:p>
        </w:tc>
        <w:tc>
          <w:tcPr>
            <w:tcW w:w="1408" w:type="dxa"/>
            <w:shd w:val="clear" w:color="auto" w:fill="auto"/>
            <w:tcMar>
              <w:top w:w="0" w:type="dxa"/>
              <w:left w:w="105" w:type="dxa"/>
              <w:bottom w:w="0" w:type="dxa"/>
              <w:right w:w="105" w:type="dxa"/>
            </w:tcMar>
            <w:vAlign w:val="center"/>
          </w:tcPr>
          <w:p w14:paraId="3A26937A">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rPr>
              <w:t>备注</w:t>
            </w:r>
          </w:p>
        </w:tc>
      </w:tr>
      <w:tr w14:paraId="22AA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753" w:type="dxa"/>
            <w:shd w:val="clear" w:color="auto" w:fill="auto"/>
            <w:tcMar>
              <w:top w:w="0" w:type="dxa"/>
              <w:left w:w="105" w:type="dxa"/>
              <w:bottom w:w="0" w:type="dxa"/>
              <w:right w:w="105" w:type="dxa"/>
            </w:tcMar>
            <w:vAlign w:val="center"/>
          </w:tcPr>
          <w:p w14:paraId="4C383EAC">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038" w:type="dxa"/>
            <w:shd w:val="clear" w:color="auto" w:fill="auto"/>
            <w:tcMar>
              <w:top w:w="0" w:type="dxa"/>
              <w:left w:w="105" w:type="dxa"/>
              <w:bottom w:w="0" w:type="dxa"/>
              <w:right w:w="105" w:type="dxa"/>
            </w:tcMar>
            <w:vAlign w:val="center"/>
          </w:tcPr>
          <w:p w14:paraId="5AE78AB3">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智能采血排号叫号系统</w:t>
            </w:r>
          </w:p>
        </w:tc>
        <w:tc>
          <w:tcPr>
            <w:tcW w:w="1408" w:type="dxa"/>
            <w:shd w:val="clear" w:color="auto" w:fill="auto"/>
            <w:tcMar>
              <w:top w:w="0" w:type="dxa"/>
              <w:left w:w="105" w:type="dxa"/>
              <w:bottom w:w="0" w:type="dxa"/>
              <w:right w:w="105" w:type="dxa"/>
            </w:tcMar>
            <w:vAlign w:val="center"/>
          </w:tcPr>
          <w:p w14:paraId="41F86882">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IRS-600</w:t>
            </w:r>
          </w:p>
        </w:tc>
        <w:tc>
          <w:tcPr>
            <w:tcW w:w="1408" w:type="dxa"/>
            <w:shd w:val="clear" w:color="auto" w:fill="auto"/>
            <w:tcMar>
              <w:top w:w="0" w:type="dxa"/>
              <w:left w:w="105" w:type="dxa"/>
              <w:bottom w:w="0" w:type="dxa"/>
              <w:right w:w="105" w:type="dxa"/>
            </w:tcMar>
            <w:vAlign w:val="center"/>
          </w:tcPr>
          <w:p w14:paraId="255F4731">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408" w:type="dxa"/>
            <w:shd w:val="clear" w:color="auto" w:fill="auto"/>
            <w:tcMar>
              <w:top w:w="0" w:type="dxa"/>
              <w:left w:w="105" w:type="dxa"/>
              <w:bottom w:w="0" w:type="dxa"/>
              <w:right w:w="105" w:type="dxa"/>
            </w:tcMar>
            <w:vAlign w:val="center"/>
          </w:tcPr>
          <w:p w14:paraId="23E80B3C">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408" w:type="dxa"/>
            <w:shd w:val="clear" w:color="auto" w:fill="auto"/>
            <w:tcMar>
              <w:top w:w="0" w:type="dxa"/>
              <w:left w:w="105" w:type="dxa"/>
              <w:bottom w:w="0" w:type="dxa"/>
              <w:right w:w="105" w:type="dxa"/>
            </w:tcMar>
            <w:vAlign w:val="center"/>
          </w:tcPr>
          <w:p w14:paraId="29494CEB">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p>
        </w:tc>
        <w:tc>
          <w:tcPr>
            <w:tcW w:w="1408" w:type="dxa"/>
            <w:shd w:val="clear" w:color="auto" w:fill="auto"/>
            <w:tcMar>
              <w:top w:w="0" w:type="dxa"/>
              <w:left w:w="105" w:type="dxa"/>
              <w:bottom w:w="0" w:type="dxa"/>
              <w:right w:w="105" w:type="dxa"/>
            </w:tcMar>
            <w:vAlign w:val="center"/>
          </w:tcPr>
          <w:p w14:paraId="08EE0852">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包含设备附件及软件维护</w:t>
            </w:r>
          </w:p>
        </w:tc>
      </w:tr>
      <w:tr w14:paraId="2D40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753" w:type="dxa"/>
            <w:shd w:val="clear" w:color="auto" w:fill="auto"/>
            <w:tcMar>
              <w:top w:w="0" w:type="dxa"/>
              <w:left w:w="105" w:type="dxa"/>
              <w:bottom w:w="0" w:type="dxa"/>
              <w:right w:w="105" w:type="dxa"/>
            </w:tcMar>
            <w:vAlign w:val="center"/>
          </w:tcPr>
          <w:p w14:paraId="50F9B3B1">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038" w:type="dxa"/>
            <w:shd w:val="clear" w:color="auto" w:fill="auto"/>
            <w:tcMar>
              <w:top w:w="0" w:type="dxa"/>
              <w:left w:w="105" w:type="dxa"/>
              <w:bottom w:w="0" w:type="dxa"/>
              <w:right w:w="105" w:type="dxa"/>
            </w:tcMar>
            <w:vAlign w:val="center"/>
          </w:tcPr>
          <w:p w14:paraId="43EB5804">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ITM智能采血系统</w:t>
            </w:r>
          </w:p>
        </w:tc>
        <w:tc>
          <w:tcPr>
            <w:tcW w:w="1408" w:type="dxa"/>
            <w:shd w:val="clear" w:color="auto" w:fill="auto"/>
            <w:tcMar>
              <w:top w:w="0" w:type="dxa"/>
              <w:left w:w="105" w:type="dxa"/>
              <w:bottom w:w="0" w:type="dxa"/>
              <w:right w:w="105" w:type="dxa"/>
            </w:tcMar>
            <w:vAlign w:val="center"/>
          </w:tcPr>
          <w:p w14:paraId="681A9E5E">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ITM-2100</w:t>
            </w:r>
          </w:p>
        </w:tc>
        <w:tc>
          <w:tcPr>
            <w:tcW w:w="1408" w:type="dxa"/>
            <w:shd w:val="clear" w:color="auto" w:fill="auto"/>
            <w:tcMar>
              <w:top w:w="0" w:type="dxa"/>
              <w:left w:w="105" w:type="dxa"/>
              <w:bottom w:w="0" w:type="dxa"/>
              <w:right w:w="105" w:type="dxa"/>
            </w:tcMar>
            <w:vAlign w:val="center"/>
          </w:tcPr>
          <w:p w14:paraId="054AF9E2">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1408" w:type="dxa"/>
            <w:shd w:val="clear" w:color="auto" w:fill="auto"/>
            <w:tcMar>
              <w:top w:w="0" w:type="dxa"/>
              <w:left w:w="105" w:type="dxa"/>
              <w:bottom w:w="0" w:type="dxa"/>
              <w:right w:w="105" w:type="dxa"/>
            </w:tcMar>
            <w:vAlign w:val="center"/>
          </w:tcPr>
          <w:p w14:paraId="71AA51DB">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408" w:type="dxa"/>
            <w:shd w:val="clear" w:color="auto" w:fill="auto"/>
            <w:tcMar>
              <w:top w:w="0" w:type="dxa"/>
              <w:left w:w="105" w:type="dxa"/>
              <w:bottom w:w="0" w:type="dxa"/>
              <w:right w:w="105" w:type="dxa"/>
            </w:tcMar>
            <w:vAlign w:val="center"/>
          </w:tcPr>
          <w:p w14:paraId="7F4FC8EE">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p>
        </w:tc>
        <w:tc>
          <w:tcPr>
            <w:tcW w:w="1408" w:type="dxa"/>
            <w:shd w:val="clear" w:color="auto" w:fill="auto"/>
            <w:tcMar>
              <w:top w:w="0" w:type="dxa"/>
              <w:left w:w="105" w:type="dxa"/>
              <w:bottom w:w="0" w:type="dxa"/>
              <w:right w:w="105" w:type="dxa"/>
            </w:tcMar>
            <w:vAlign w:val="center"/>
          </w:tcPr>
          <w:p w14:paraId="5F4DA0B2">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包含设备附件及软件维护</w:t>
            </w:r>
          </w:p>
        </w:tc>
      </w:tr>
      <w:tr w14:paraId="4F47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753" w:type="dxa"/>
            <w:shd w:val="clear" w:color="auto" w:fill="auto"/>
            <w:tcMar>
              <w:top w:w="0" w:type="dxa"/>
              <w:left w:w="105" w:type="dxa"/>
              <w:bottom w:w="0" w:type="dxa"/>
              <w:right w:w="105" w:type="dxa"/>
            </w:tcMar>
            <w:vAlign w:val="center"/>
          </w:tcPr>
          <w:p w14:paraId="5F0680D1">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2038" w:type="dxa"/>
            <w:shd w:val="clear" w:color="auto" w:fill="auto"/>
            <w:tcMar>
              <w:top w:w="0" w:type="dxa"/>
              <w:left w:w="105" w:type="dxa"/>
              <w:bottom w:w="0" w:type="dxa"/>
              <w:right w:w="105" w:type="dxa"/>
            </w:tcMar>
            <w:vAlign w:val="center"/>
          </w:tcPr>
          <w:p w14:paraId="45496833">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自动采血管分拣系统</w:t>
            </w:r>
          </w:p>
        </w:tc>
        <w:tc>
          <w:tcPr>
            <w:tcW w:w="1408" w:type="dxa"/>
            <w:shd w:val="clear" w:color="auto" w:fill="auto"/>
            <w:tcMar>
              <w:top w:w="0" w:type="dxa"/>
              <w:left w:w="105" w:type="dxa"/>
              <w:bottom w:w="0" w:type="dxa"/>
              <w:right w:w="105" w:type="dxa"/>
            </w:tcMar>
            <w:vAlign w:val="center"/>
          </w:tcPr>
          <w:p w14:paraId="7645FEF2">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ASS-2000L</w:t>
            </w:r>
          </w:p>
        </w:tc>
        <w:tc>
          <w:tcPr>
            <w:tcW w:w="1408" w:type="dxa"/>
            <w:shd w:val="clear" w:color="auto" w:fill="auto"/>
            <w:tcMar>
              <w:top w:w="0" w:type="dxa"/>
              <w:left w:w="105" w:type="dxa"/>
              <w:bottom w:w="0" w:type="dxa"/>
              <w:right w:w="105" w:type="dxa"/>
            </w:tcMar>
            <w:vAlign w:val="center"/>
          </w:tcPr>
          <w:p w14:paraId="07E81878">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408" w:type="dxa"/>
            <w:shd w:val="clear" w:color="auto" w:fill="auto"/>
            <w:tcMar>
              <w:top w:w="0" w:type="dxa"/>
              <w:left w:w="105" w:type="dxa"/>
              <w:bottom w:w="0" w:type="dxa"/>
              <w:right w:w="105" w:type="dxa"/>
            </w:tcMar>
            <w:vAlign w:val="center"/>
          </w:tcPr>
          <w:p w14:paraId="73DB8917">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408" w:type="dxa"/>
            <w:shd w:val="clear" w:color="auto" w:fill="auto"/>
            <w:tcMar>
              <w:top w:w="0" w:type="dxa"/>
              <w:left w:w="105" w:type="dxa"/>
              <w:bottom w:w="0" w:type="dxa"/>
              <w:right w:w="105" w:type="dxa"/>
            </w:tcMar>
            <w:vAlign w:val="center"/>
          </w:tcPr>
          <w:p w14:paraId="78621D5A">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p>
        </w:tc>
        <w:tc>
          <w:tcPr>
            <w:tcW w:w="1408" w:type="dxa"/>
            <w:shd w:val="clear" w:color="auto" w:fill="auto"/>
            <w:tcMar>
              <w:top w:w="0" w:type="dxa"/>
              <w:left w:w="105" w:type="dxa"/>
              <w:bottom w:w="0" w:type="dxa"/>
              <w:right w:w="105" w:type="dxa"/>
            </w:tcMar>
            <w:vAlign w:val="center"/>
          </w:tcPr>
          <w:p w14:paraId="6BFFB4C8">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包含设备附件及软件维护</w:t>
            </w:r>
          </w:p>
        </w:tc>
      </w:tr>
      <w:tr w14:paraId="74496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753" w:type="dxa"/>
            <w:shd w:val="clear" w:color="auto" w:fill="auto"/>
            <w:tcMar>
              <w:top w:w="0" w:type="dxa"/>
              <w:left w:w="105" w:type="dxa"/>
              <w:bottom w:w="0" w:type="dxa"/>
              <w:right w:w="105" w:type="dxa"/>
            </w:tcMar>
            <w:vAlign w:val="center"/>
          </w:tcPr>
          <w:p w14:paraId="224AB57B">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038" w:type="dxa"/>
            <w:shd w:val="clear" w:color="auto" w:fill="auto"/>
            <w:tcMar>
              <w:top w:w="0" w:type="dxa"/>
              <w:left w:w="105" w:type="dxa"/>
              <w:bottom w:w="0" w:type="dxa"/>
              <w:right w:w="105" w:type="dxa"/>
            </w:tcMar>
            <w:vAlign w:val="center"/>
          </w:tcPr>
          <w:p w14:paraId="395C6789">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自动采血管分拣系统</w:t>
            </w:r>
          </w:p>
        </w:tc>
        <w:tc>
          <w:tcPr>
            <w:tcW w:w="1408" w:type="dxa"/>
            <w:shd w:val="clear" w:color="auto" w:fill="auto"/>
            <w:tcMar>
              <w:top w:w="0" w:type="dxa"/>
              <w:left w:w="105" w:type="dxa"/>
              <w:bottom w:w="0" w:type="dxa"/>
              <w:right w:w="105" w:type="dxa"/>
            </w:tcMar>
            <w:vAlign w:val="center"/>
          </w:tcPr>
          <w:p w14:paraId="13518E46">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ASS-2000</w:t>
            </w:r>
          </w:p>
        </w:tc>
        <w:tc>
          <w:tcPr>
            <w:tcW w:w="1408" w:type="dxa"/>
            <w:shd w:val="clear" w:color="auto" w:fill="auto"/>
            <w:tcMar>
              <w:top w:w="0" w:type="dxa"/>
              <w:left w:w="105" w:type="dxa"/>
              <w:bottom w:w="0" w:type="dxa"/>
              <w:right w:w="105" w:type="dxa"/>
            </w:tcMar>
            <w:vAlign w:val="center"/>
          </w:tcPr>
          <w:p w14:paraId="6F05DB26">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408" w:type="dxa"/>
            <w:shd w:val="clear" w:color="auto" w:fill="auto"/>
            <w:tcMar>
              <w:top w:w="0" w:type="dxa"/>
              <w:left w:w="105" w:type="dxa"/>
              <w:bottom w:w="0" w:type="dxa"/>
              <w:right w:w="105" w:type="dxa"/>
            </w:tcMar>
            <w:vAlign w:val="center"/>
          </w:tcPr>
          <w:p w14:paraId="71072777">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408" w:type="dxa"/>
            <w:shd w:val="clear" w:color="auto" w:fill="auto"/>
            <w:tcMar>
              <w:top w:w="0" w:type="dxa"/>
              <w:left w:w="105" w:type="dxa"/>
              <w:bottom w:w="0" w:type="dxa"/>
              <w:right w:w="105" w:type="dxa"/>
            </w:tcMar>
            <w:vAlign w:val="center"/>
          </w:tcPr>
          <w:p w14:paraId="04B76D83">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rPr>
            </w:pPr>
          </w:p>
        </w:tc>
        <w:tc>
          <w:tcPr>
            <w:tcW w:w="1408" w:type="dxa"/>
            <w:shd w:val="clear" w:color="auto" w:fill="auto"/>
            <w:tcMar>
              <w:top w:w="0" w:type="dxa"/>
              <w:left w:w="105" w:type="dxa"/>
              <w:bottom w:w="0" w:type="dxa"/>
              <w:right w:w="105" w:type="dxa"/>
            </w:tcMar>
            <w:vAlign w:val="center"/>
          </w:tcPr>
          <w:p w14:paraId="77111B78">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包含设备附件及软件维护</w:t>
            </w:r>
          </w:p>
        </w:tc>
      </w:tr>
      <w:tr w14:paraId="09B0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753" w:type="dxa"/>
            <w:shd w:val="clear" w:color="auto" w:fill="auto"/>
            <w:tcMar>
              <w:top w:w="0" w:type="dxa"/>
              <w:left w:w="105" w:type="dxa"/>
              <w:bottom w:w="0" w:type="dxa"/>
              <w:right w:w="105" w:type="dxa"/>
            </w:tcMar>
            <w:vAlign w:val="center"/>
          </w:tcPr>
          <w:p w14:paraId="7973D541">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9078" w:type="dxa"/>
            <w:gridSpan w:val="6"/>
            <w:shd w:val="clear" w:color="auto" w:fill="auto"/>
            <w:tcMar>
              <w:top w:w="0" w:type="dxa"/>
              <w:left w:w="105" w:type="dxa"/>
              <w:bottom w:w="0" w:type="dxa"/>
              <w:right w:w="105" w:type="dxa"/>
            </w:tcMar>
            <w:vAlign w:val="center"/>
          </w:tcPr>
          <w:p w14:paraId="461C0859">
            <w:pPr>
              <w:pStyle w:val="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1AC66D4D">
      <w:pPr>
        <w:pStyle w:val="7"/>
        <w:rPr>
          <w:rFonts w:hint="eastAsia" w:ascii="仿宋" w:hAnsi="仿宋" w:eastAsia="仿宋" w:cs="仿宋"/>
          <w:sz w:val="24"/>
          <w:szCs w:val="24"/>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3963816">
      <w:pPr>
        <w:widowControl w:val="0"/>
        <w:jc w:val="center"/>
        <w:rPr>
          <w:rFonts w:hint="eastAsia" w:ascii="Times New Roman" w:hAnsi="Times New Roman" w:eastAsia="黑体" w:cs="Times New Roman"/>
          <w:b/>
          <w:color w:val="000000"/>
          <w:kern w:val="2"/>
          <w:sz w:val="48"/>
          <w:szCs w:val="48"/>
          <w:u w:color="000000"/>
          <w:lang w:val="en-US" w:eastAsia="zh-CN" w:bidi="ar-SA"/>
        </w:rPr>
      </w:pPr>
      <w:r>
        <w:rPr>
          <w:rFonts w:hint="eastAsia" w:ascii="Times New Roman" w:hAnsi="Times New Roman" w:eastAsia="黑体" w:cs="Times New Roman"/>
          <w:b/>
          <w:color w:val="000000"/>
          <w:kern w:val="2"/>
          <w:sz w:val="48"/>
          <w:szCs w:val="48"/>
          <w:u w:color="000000"/>
          <w:lang w:val="en-US" w:eastAsia="zh-CN" w:bidi="ar-SA"/>
        </w:rPr>
        <w:t>***服务项目</w:t>
      </w:r>
    </w:p>
    <w:p w14:paraId="065D25B1">
      <w:pPr>
        <w:widowControl w:val="0"/>
        <w:jc w:val="center"/>
        <w:rPr>
          <w:rFonts w:hint="eastAsia" w:ascii="Times New Roman" w:hAnsi="Times New Roman" w:eastAsia="黑体" w:cs="Times New Roman"/>
          <w:b/>
          <w:color w:val="000000"/>
          <w:kern w:val="2"/>
          <w:sz w:val="48"/>
          <w:szCs w:val="48"/>
          <w:u w:color="000000"/>
          <w:lang w:val="en-US" w:eastAsia="zh-CN" w:bidi="ar-SA"/>
        </w:rPr>
      </w:pPr>
      <w:r>
        <w:rPr>
          <w:rFonts w:hint="eastAsia" w:ascii="Times New Roman" w:hAnsi="Times New Roman" w:eastAsia="黑体" w:cs="Times New Roman"/>
          <w:b/>
          <w:color w:val="000000"/>
          <w:kern w:val="2"/>
          <w:sz w:val="48"/>
          <w:szCs w:val="48"/>
          <w:u w:color="000000"/>
          <w:lang w:val="en-US" w:eastAsia="zh-CN" w:bidi="ar-SA"/>
        </w:rPr>
        <w:t>采购合同</w:t>
      </w:r>
    </w:p>
    <w:p w14:paraId="6711DC7B">
      <w:pPr>
        <w:adjustRightInd w:val="0"/>
        <w:ind w:firstLine="420" w:firstLineChars="200"/>
        <w:contextualSpacing/>
        <w:jc w:val="left"/>
        <w:rPr>
          <w:rFonts w:hint="default" w:ascii="Times New Roman" w:hAnsi="Times New Roman" w:eastAsia="宋体" w:cs="Times New Roman"/>
          <w:color w:val="000000"/>
          <w:szCs w:val="21"/>
          <w:u w:color="000000"/>
        </w:rPr>
      </w:pPr>
    </w:p>
    <w:tbl>
      <w:tblPr>
        <w:tblStyle w:val="18"/>
        <w:tblW w:w="5000" w:type="pct"/>
        <w:jc w:val="center"/>
        <w:tblLayout w:type="autofit"/>
        <w:tblCellMar>
          <w:top w:w="0" w:type="dxa"/>
          <w:left w:w="0" w:type="dxa"/>
          <w:bottom w:w="0" w:type="dxa"/>
          <w:right w:w="0" w:type="dxa"/>
        </w:tblCellMar>
      </w:tblPr>
      <w:tblGrid>
        <w:gridCol w:w="4687"/>
        <w:gridCol w:w="4950"/>
      </w:tblGrid>
      <w:tr w14:paraId="507D1A1F">
        <w:tblPrEx>
          <w:tblCellMar>
            <w:top w:w="0" w:type="dxa"/>
            <w:left w:w="0" w:type="dxa"/>
            <w:bottom w:w="0" w:type="dxa"/>
            <w:right w:w="0" w:type="dxa"/>
          </w:tblCellMar>
        </w:tblPrEx>
        <w:trPr>
          <w:trHeight w:val="767" w:hRule="atLeast"/>
          <w:jc w:val="center"/>
        </w:trPr>
        <w:tc>
          <w:tcPr>
            <w:tcW w:w="10204" w:type="dxa"/>
            <w:gridSpan w:val="2"/>
          </w:tcPr>
          <w:p w14:paraId="44302004">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合同编号</w:t>
            </w:r>
            <w:r>
              <w:rPr>
                <w:rFonts w:hint="default" w:ascii="Times New Roman" w:hAnsi="Times New Roman" w:eastAsia="宋体" w:cs="Times New Roman"/>
                <w:color w:val="000000"/>
                <w:szCs w:val="21"/>
                <w:u w:color="000000"/>
              </w:rPr>
              <w:t>：CGZX-***</w:t>
            </w:r>
          </w:p>
          <w:p w14:paraId="5C9EC390">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签订地点</w:t>
            </w:r>
            <w:r>
              <w:rPr>
                <w:rFonts w:hint="default" w:ascii="Times New Roman" w:hAnsi="Times New Roman" w:eastAsia="宋体" w:cs="Times New Roman"/>
                <w:color w:val="000000"/>
                <w:szCs w:val="21"/>
                <w:u w:color="000000"/>
              </w:rPr>
              <w:t>：四川省人民医院</w:t>
            </w:r>
          </w:p>
        </w:tc>
      </w:tr>
      <w:tr w14:paraId="68487710">
        <w:tblPrEx>
          <w:tblCellMar>
            <w:top w:w="0" w:type="dxa"/>
            <w:left w:w="0" w:type="dxa"/>
            <w:bottom w:w="0" w:type="dxa"/>
            <w:right w:w="0" w:type="dxa"/>
          </w:tblCellMar>
        </w:tblPrEx>
        <w:trPr>
          <w:jc w:val="center"/>
        </w:trPr>
        <w:tc>
          <w:tcPr>
            <w:tcW w:w="4962" w:type="dxa"/>
          </w:tcPr>
          <w:p w14:paraId="233DE345">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采购人（以下简称甲方）</w:t>
            </w:r>
            <w:r>
              <w:rPr>
                <w:rFonts w:hint="default" w:ascii="Times New Roman" w:hAnsi="Times New Roman" w:eastAsia="宋体" w:cs="Times New Roman"/>
                <w:color w:val="000000"/>
                <w:szCs w:val="21"/>
                <w:u w:color="000000"/>
              </w:rPr>
              <w:t>：四川省人民医院</w:t>
            </w:r>
          </w:p>
          <w:p w14:paraId="409F738E">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地址</w:t>
            </w:r>
            <w:r>
              <w:rPr>
                <w:rFonts w:hint="default" w:ascii="Times New Roman" w:hAnsi="Times New Roman" w:eastAsia="宋体" w:cs="Times New Roman"/>
                <w:color w:val="000000"/>
                <w:szCs w:val="21"/>
                <w:u w:color="000000"/>
              </w:rPr>
              <w:t>：四川省成都市一环路西二段32号</w:t>
            </w:r>
          </w:p>
          <w:p w14:paraId="45BFD28C">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项目联系人</w:t>
            </w:r>
            <w:r>
              <w:rPr>
                <w:rFonts w:hint="default" w:ascii="Times New Roman" w:hAnsi="Times New Roman" w:eastAsia="宋体" w:cs="Times New Roman"/>
                <w:color w:val="000000"/>
                <w:szCs w:val="21"/>
                <w:u w:color="000000"/>
              </w:rPr>
              <w:t xml:space="preserve">：*** </w:t>
            </w:r>
            <w:r>
              <w:rPr>
                <w:rFonts w:hint="default" w:ascii="Times New Roman" w:hAnsi="Times New Roman" w:eastAsia="宋体" w:cs="Times New Roman"/>
                <w:b/>
                <w:bCs/>
                <w:color w:val="000000"/>
                <w:szCs w:val="21"/>
                <w:u w:color="000000"/>
              </w:rPr>
              <w:t>电话</w:t>
            </w:r>
            <w:r>
              <w:rPr>
                <w:rFonts w:hint="default" w:ascii="Times New Roman" w:hAnsi="Times New Roman" w:eastAsia="宋体" w:cs="Times New Roman"/>
                <w:color w:val="000000"/>
                <w:szCs w:val="21"/>
                <w:u w:color="000000"/>
              </w:rPr>
              <w:t>：***</w:t>
            </w:r>
          </w:p>
          <w:p w14:paraId="72374E88">
            <w:pPr>
              <w:rPr>
                <w:rFonts w:hint="default" w:ascii="Times New Roman" w:hAnsi="Times New Roman" w:eastAsia="宋体" w:cs="Times New Roman"/>
                <w:color w:val="000000"/>
                <w:szCs w:val="20"/>
                <w:u w:color="000000"/>
              </w:rPr>
            </w:pPr>
            <w:r>
              <w:rPr>
                <w:rFonts w:hint="eastAsia" w:ascii="Times New Roman" w:hAnsi="Times New Roman" w:eastAsia="宋体" w:cs="Times New Roman"/>
                <w:b/>
                <w:bCs/>
                <w:color w:val="000000"/>
                <w:szCs w:val="21"/>
                <w:u w:color="000000"/>
              </w:rPr>
              <w:t>电子邮件：</w:t>
            </w:r>
            <w:r>
              <w:rPr>
                <w:rFonts w:hint="eastAsia" w:ascii="Times New Roman" w:hAnsi="Times New Roman" w:eastAsia="宋体" w:cs="Times New Roman"/>
                <w:color w:val="000000"/>
                <w:szCs w:val="21"/>
                <w:u w:color="000000"/>
              </w:rPr>
              <w:t>*</w:t>
            </w:r>
            <w:r>
              <w:rPr>
                <w:rFonts w:hint="default" w:ascii="Times New Roman" w:hAnsi="Times New Roman" w:eastAsia="宋体" w:cs="Times New Roman"/>
                <w:color w:val="000000"/>
                <w:szCs w:val="21"/>
                <w:u w:color="000000"/>
              </w:rPr>
              <w:t>**</w:t>
            </w:r>
          </w:p>
        </w:tc>
        <w:tc>
          <w:tcPr>
            <w:tcW w:w="5242" w:type="dxa"/>
          </w:tcPr>
          <w:p w14:paraId="607FFEA7">
            <w:pPr>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供应商（以下简称乙方）：***</w:t>
            </w:r>
          </w:p>
          <w:p w14:paraId="2DEC6209">
            <w:pPr>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地址：***</w:t>
            </w:r>
          </w:p>
          <w:p w14:paraId="7162858D">
            <w:pPr>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移动电话：***</w:t>
            </w:r>
          </w:p>
          <w:p w14:paraId="18D665A5">
            <w:pPr>
              <w:contextualSpacing/>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联系人：***</w:t>
            </w:r>
          </w:p>
          <w:p w14:paraId="560BB861">
            <w:pPr>
              <w:rPr>
                <w:rFonts w:hint="default" w:ascii="Times New Roman" w:hAnsi="Times New Roman" w:eastAsia="宋体" w:cs="Times New Roman"/>
                <w:bCs/>
                <w:color w:val="000000"/>
                <w:szCs w:val="21"/>
                <w:u w:color="000000"/>
              </w:rPr>
            </w:pPr>
            <w:r>
              <w:rPr>
                <w:rFonts w:hint="eastAsia" w:ascii="Times New Roman" w:hAnsi="Times New Roman" w:eastAsia="宋体" w:cs="Times New Roman"/>
                <w:b/>
                <w:bCs/>
                <w:color w:val="000000"/>
                <w:szCs w:val="21"/>
                <w:u w:color="000000"/>
              </w:rPr>
              <w:t>电子邮件：</w:t>
            </w:r>
            <w:r>
              <w:rPr>
                <w:rFonts w:hint="eastAsia" w:ascii="Times New Roman" w:hAnsi="Times New Roman" w:eastAsia="宋体" w:cs="Times New Roman"/>
                <w:color w:val="000000"/>
                <w:szCs w:val="21"/>
                <w:u w:color="000000"/>
              </w:rPr>
              <w:t>*</w:t>
            </w:r>
            <w:r>
              <w:rPr>
                <w:rFonts w:hint="default" w:ascii="Times New Roman" w:hAnsi="Times New Roman" w:eastAsia="宋体" w:cs="Times New Roman"/>
                <w:color w:val="000000"/>
                <w:szCs w:val="21"/>
                <w:u w:color="000000"/>
              </w:rPr>
              <w:t>**</w:t>
            </w:r>
          </w:p>
        </w:tc>
      </w:tr>
    </w:tbl>
    <w:p w14:paraId="5CE33D51">
      <w:pPr>
        <w:ind w:firstLine="420" w:firstLineChars="200"/>
        <w:contextualSpacing/>
        <w:jc w:val="left"/>
        <w:rPr>
          <w:rFonts w:hint="default" w:ascii="Times New Roman" w:hAnsi="Times New Roman" w:eastAsia="宋体" w:cs="Times New Roman"/>
          <w:color w:val="000000"/>
          <w:szCs w:val="21"/>
          <w:u w:color="000000"/>
        </w:rPr>
      </w:pPr>
    </w:p>
    <w:p w14:paraId="75BE74E7">
      <w:pPr>
        <w:adjustRightInd w:val="0"/>
        <w:ind w:firstLine="420" w:firstLineChars="200"/>
        <w:contextualSpacing/>
        <w:jc w:val="left"/>
        <w:rPr>
          <w:rFonts w:hint="default" w:ascii="Times New Roman" w:hAnsi="Times New Roman" w:eastAsia="宋体" w:cs="Times New Roman"/>
          <w:b/>
          <w:color w:val="000000"/>
          <w:szCs w:val="21"/>
          <w:highlight w:val="none"/>
          <w:u w:color="000000"/>
        </w:rPr>
      </w:pPr>
      <w:r>
        <w:rPr>
          <w:rFonts w:hint="eastAsia" w:ascii="Times New Roman" w:hAnsi="Times New Roman" w:eastAsia="宋体" w:cs="Times New Roman"/>
          <w:color w:val="000000"/>
          <w:szCs w:val="21"/>
          <w:u w:color="000000"/>
        </w:rPr>
        <w:t>根</w:t>
      </w:r>
      <w:r>
        <w:rPr>
          <w:rFonts w:hint="default" w:ascii="Times New Roman" w:hAnsi="Times New Roman" w:eastAsia="宋体" w:cs="Times New Roman"/>
          <w:color w:val="000000"/>
          <w:szCs w:val="21"/>
          <w:u w:color="000000"/>
        </w:rPr>
        <w:t>据《</w:t>
      </w:r>
      <w:r>
        <w:rPr>
          <w:rFonts w:hint="default" w:ascii="Times New Roman" w:hAnsi="Times New Roman" w:eastAsia="宋体" w:cs="Times New Roman"/>
          <w:color w:val="000000"/>
          <w:szCs w:val="21"/>
          <w:highlight w:val="none"/>
          <w:u w:color="000000"/>
        </w:rPr>
        <w:t>中华人民共和国民法典》及甲方发布的***项目（项目编号</w:t>
      </w:r>
      <w:permStart w:id="0" w:edGrp="everyone"/>
      <w:r>
        <w:rPr>
          <w:rFonts w:hint="default" w:ascii="Times New Roman" w:hAnsi="Times New Roman" w:eastAsia="宋体" w:cs="Times New Roman"/>
          <w:color w:val="000000"/>
          <w:szCs w:val="21"/>
          <w:highlight w:val="none"/>
          <w:u w:color="000000"/>
        </w:rPr>
        <w:t>：***</w:t>
      </w:r>
      <w:permEnd w:id="0"/>
      <w:r>
        <w:rPr>
          <w:rFonts w:hint="default" w:ascii="Times New Roman" w:hAnsi="Times New Roman" w:eastAsia="宋体" w:cs="Times New Roman"/>
          <w:color w:val="000000"/>
          <w:szCs w:val="21"/>
          <w:highlight w:val="none"/>
          <w:u w:color="000000"/>
        </w:rPr>
        <w:t>）《采购文件》、乙方的《</w:t>
      </w:r>
      <w:r>
        <w:rPr>
          <w:rFonts w:hint="eastAsia" w:ascii="Times New Roman" w:hAnsi="Times New Roman" w:eastAsia="宋体" w:cs="Times New Roman"/>
          <w:color w:val="000000"/>
          <w:szCs w:val="21"/>
          <w:highlight w:val="none"/>
          <w:u w:color="000000"/>
        </w:rPr>
        <w:t>响应</w:t>
      </w:r>
      <w:r>
        <w:rPr>
          <w:rFonts w:hint="default" w:ascii="Times New Roman" w:hAnsi="Times New Roman" w:eastAsia="宋体" w:cs="Times New Roman"/>
          <w:color w:val="000000"/>
          <w:szCs w:val="21"/>
          <w:highlight w:val="none"/>
          <w:u w:color="000000"/>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highlight w:val="none"/>
          <w:u w:color="000000"/>
        </w:rPr>
        <w:t>响应</w:t>
      </w:r>
      <w:r>
        <w:rPr>
          <w:rFonts w:hint="default" w:ascii="Times New Roman" w:hAnsi="Times New Roman" w:eastAsia="宋体" w:cs="Times New Roman"/>
          <w:color w:val="000000"/>
          <w:szCs w:val="21"/>
          <w:highlight w:val="none"/>
          <w:u w:color="000000"/>
        </w:rPr>
        <w:t>文件》等均为本合同不可分割的部分。双方同意共同遵守以下条款：</w:t>
      </w:r>
    </w:p>
    <w:p w14:paraId="000618DD">
      <w:pPr>
        <w:contextualSpacing/>
        <w:jc w:val="left"/>
        <w:rPr>
          <w:rFonts w:hint="default" w:ascii="Times New Roman" w:hAnsi="Times New Roman" w:eastAsia="宋体" w:cs="Times New Roman"/>
          <w:b/>
          <w:color w:val="000000"/>
          <w:szCs w:val="21"/>
          <w:highlight w:val="none"/>
          <w:u w:color="000000"/>
        </w:rPr>
      </w:pPr>
    </w:p>
    <w:p w14:paraId="277CD2B4">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合同标的</w:t>
      </w:r>
    </w:p>
    <w:p w14:paraId="602775B4">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标的名称：</w:t>
      </w:r>
      <w:permStart w:id="1" w:edGrp="everyone"/>
      <w:r>
        <w:rPr>
          <w:rFonts w:hint="eastAsia" w:ascii="Times New Roman" w:hAnsi="Times New Roman" w:eastAsia="宋体" w:cs="Times New Roman"/>
          <w:color w:val="000000"/>
          <w:kern w:val="2"/>
          <w:sz w:val="21"/>
          <w:szCs w:val="21"/>
          <w:highlight w:val="none"/>
          <w:u w:color="000000"/>
          <w:lang w:val="en-US" w:eastAsia="zh-CN" w:bidi="ar-SA"/>
        </w:rPr>
        <w:t>***</w:t>
      </w:r>
      <w:permEnd w:id="1"/>
      <w:r>
        <w:rPr>
          <w:rFonts w:hint="eastAsia" w:ascii="Times New Roman" w:hAnsi="Times New Roman" w:eastAsia="宋体" w:cs="Times New Roman"/>
          <w:color w:val="000000"/>
          <w:kern w:val="2"/>
          <w:sz w:val="21"/>
          <w:szCs w:val="21"/>
          <w:highlight w:val="none"/>
          <w:u w:color="000000"/>
          <w:lang w:val="en-US" w:eastAsia="zh-CN" w:bidi="ar-SA"/>
        </w:rPr>
        <w:t>。</w:t>
      </w:r>
    </w:p>
    <w:p w14:paraId="6E3EF956">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乙方向甲方提供服务的主要内容：***。</w:t>
      </w:r>
    </w:p>
    <w:p w14:paraId="5385A42A">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服务分项明细：</w:t>
      </w:r>
      <w:r>
        <w:rPr>
          <w:rFonts w:hint="eastAsia" w:ascii="Times New Roman" w:hAnsi="Times New Roman" w:eastAsia="宋体" w:cs="Times New Roman"/>
          <w:i/>
          <w:iCs/>
          <w:color w:val="000000"/>
          <w:kern w:val="2"/>
          <w:sz w:val="21"/>
          <w:szCs w:val="21"/>
          <w:highlight w:val="none"/>
          <w:u w:color="000000"/>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FCE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BDA668F">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序号</w:t>
            </w:r>
          </w:p>
        </w:tc>
        <w:tc>
          <w:tcPr>
            <w:tcW w:w="2977" w:type="dxa"/>
            <w:vAlign w:val="center"/>
          </w:tcPr>
          <w:p w14:paraId="3F922F8F">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分项服务名称</w:t>
            </w:r>
          </w:p>
        </w:tc>
        <w:tc>
          <w:tcPr>
            <w:tcW w:w="3686" w:type="dxa"/>
            <w:vAlign w:val="center"/>
          </w:tcPr>
          <w:p w14:paraId="746F8794">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具体内容</w:t>
            </w:r>
          </w:p>
        </w:tc>
        <w:tc>
          <w:tcPr>
            <w:tcW w:w="963" w:type="dxa"/>
            <w:vAlign w:val="center"/>
          </w:tcPr>
          <w:p w14:paraId="6C2CAA80">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分项价格（万元）</w:t>
            </w:r>
          </w:p>
        </w:tc>
        <w:tc>
          <w:tcPr>
            <w:tcW w:w="2016" w:type="dxa"/>
          </w:tcPr>
          <w:p w14:paraId="4886F2E6">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备注</w:t>
            </w:r>
          </w:p>
        </w:tc>
      </w:tr>
      <w:tr w14:paraId="2C78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D9B2B88">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1</w:t>
            </w:r>
          </w:p>
        </w:tc>
        <w:tc>
          <w:tcPr>
            <w:tcW w:w="2977" w:type="dxa"/>
            <w:vAlign w:val="center"/>
          </w:tcPr>
          <w:p w14:paraId="114206A5">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6D826F16">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1E76133A">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081D50FE">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r w14:paraId="367D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B545445">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2</w:t>
            </w:r>
          </w:p>
        </w:tc>
        <w:tc>
          <w:tcPr>
            <w:tcW w:w="2977" w:type="dxa"/>
            <w:vAlign w:val="center"/>
          </w:tcPr>
          <w:p w14:paraId="5E5D1099">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76F1D389">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3F3A4289">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0F27F72A">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r w14:paraId="1225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19E88E8">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3</w:t>
            </w:r>
          </w:p>
        </w:tc>
        <w:tc>
          <w:tcPr>
            <w:tcW w:w="2977" w:type="dxa"/>
            <w:vAlign w:val="center"/>
          </w:tcPr>
          <w:p w14:paraId="693F78E5">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69BEC897">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2458594E">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398D25D9">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r w14:paraId="314B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4CDB72">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w:t>
            </w:r>
          </w:p>
        </w:tc>
        <w:tc>
          <w:tcPr>
            <w:tcW w:w="2977" w:type="dxa"/>
            <w:vAlign w:val="center"/>
          </w:tcPr>
          <w:p w14:paraId="78C5F61A">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654D7008">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27543463">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7973631D">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bl>
    <w:p w14:paraId="2BBC478D">
      <w:pPr>
        <w:widowControl w:val="0"/>
        <w:numPr>
          <w:ilvl w:val="0"/>
          <w:numId w:val="9"/>
        </w:numPr>
        <w:ind w:left="480" w:hanging="480" w:firstLineChars="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合同价款</w:t>
      </w:r>
    </w:p>
    <w:p w14:paraId="40207B74">
      <w:pPr>
        <w:ind w:firstLine="480"/>
        <w:contextualSpacing/>
        <w:jc w:val="left"/>
        <w:rPr>
          <w:rFonts w:hint="default" w:ascii="Times New Roman" w:hAnsi="Times New Roman" w:eastAsia="宋体" w:cs="Times New Roman"/>
          <w:color w:val="000000"/>
          <w:szCs w:val="21"/>
          <w:highlight w:val="none"/>
          <w:u w:color="000000"/>
        </w:rPr>
      </w:pPr>
      <w:bookmarkStart w:id="97" w:name="OLE_LINK2"/>
      <w:bookmarkStart w:id="98" w:name="OLE_LINK1"/>
      <w:r>
        <w:rPr>
          <w:rFonts w:hint="default" w:ascii="Times New Roman" w:hAnsi="Times New Roman" w:eastAsia="宋体" w:cs="Times New Roman"/>
          <w:color w:val="000000"/>
          <w:szCs w:val="21"/>
          <w:highlight w:val="none"/>
          <w:u w:color="000000"/>
        </w:rPr>
        <w:sym w:font="Wingdings 2" w:char="F052"/>
      </w:r>
      <w:r>
        <w:rPr>
          <w:rFonts w:hint="eastAsia" w:ascii="Times New Roman" w:hAnsi="Times New Roman" w:eastAsia="宋体" w:cs="Times New Roman"/>
          <w:color w:val="000000"/>
          <w:szCs w:val="21"/>
          <w:highlight w:val="none"/>
          <w:u w:color="000000"/>
        </w:rPr>
        <w:t>全包服务</w:t>
      </w:r>
    </w:p>
    <w:p w14:paraId="2D0DAD7E">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合同总价（含税）为人民币大写：*** 圆整，即RMB *** 元</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该合同总价已包括本合同标的所涉及的所有相关费用（包括但不限于技术服务、差旅</w:t>
      </w:r>
      <w:r>
        <w:rPr>
          <w:rFonts w:hint="eastAsia" w:ascii="Times New Roman" w:hAnsi="Times New Roman" w:eastAsia="宋体" w:cs="Times New Roman"/>
          <w:color w:val="000000"/>
          <w:szCs w:val="21"/>
          <w:highlight w:val="none"/>
          <w:u w:color="000000"/>
        </w:rPr>
        <w:t>交通</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原材料、备品备件及</w:t>
      </w:r>
      <w:r>
        <w:rPr>
          <w:rFonts w:hint="default" w:ascii="Times New Roman" w:hAnsi="Times New Roman" w:eastAsia="宋体" w:cs="Times New Roman"/>
          <w:color w:val="000000"/>
          <w:szCs w:val="21"/>
          <w:highlight w:val="none"/>
          <w:u w:color="000000"/>
        </w:rPr>
        <w:t>税费</w:t>
      </w:r>
      <w:r>
        <w:rPr>
          <w:rFonts w:hint="eastAsia" w:ascii="Times New Roman" w:hAnsi="Times New Roman" w:eastAsia="宋体" w:cs="Times New Roman"/>
          <w:color w:val="000000"/>
          <w:szCs w:val="21"/>
          <w:highlight w:val="none"/>
          <w:u w:color="000000"/>
        </w:rPr>
        <w:t>等在内</w:t>
      </w:r>
      <w:r>
        <w:rPr>
          <w:rFonts w:hint="default" w:ascii="Times New Roman" w:hAnsi="Times New Roman" w:eastAsia="宋体" w:cs="Times New Roman"/>
          <w:color w:val="000000"/>
          <w:szCs w:val="21"/>
          <w:highlight w:val="none"/>
          <w:u w:color="000000"/>
        </w:rPr>
        <w:t>的全部含税费用）。本合同执行期间合同总价不变，甲方无须另向乙方支付本合同规定之外的其他任何费用。</w:t>
      </w:r>
    </w:p>
    <w:p w14:paraId="6C1D41DB">
      <w:pPr>
        <w:ind w:firstLine="480"/>
        <w:contextualSpacing/>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shd w:val="clear" w:color="auto" w:fill="FFFFFF"/>
        </w:rPr>
        <w:sym w:font="Wingdings" w:char="F0A8"/>
      </w:r>
      <w:r>
        <w:rPr>
          <w:rFonts w:hint="eastAsia" w:ascii="Times New Roman" w:hAnsi="Times New Roman" w:eastAsia="宋体" w:cs="Times New Roman"/>
          <w:color w:val="000000"/>
          <w:szCs w:val="20"/>
          <w:highlight w:val="none"/>
          <w:u w:color="000000"/>
        </w:rPr>
        <w:t>半包服务</w:t>
      </w:r>
    </w:p>
    <w:p w14:paraId="16329C8E">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1</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本合同固定部分价款为</w:t>
      </w:r>
      <w:bookmarkStart w:id="99" w:name="OLE_LINK28"/>
      <w:r>
        <w:rPr>
          <w:rFonts w:hint="default" w:ascii="Times New Roman" w:hAnsi="Times New Roman" w:eastAsia="宋体" w:cs="Times New Roman"/>
          <w:color w:val="000000"/>
          <w:szCs w:val="21"/>
          <w:highlight w:val="none"/>
          <w:u w:color="000000"/>
        </w:rPr>
        <w:t>人民币大写：*** 圆整，即RMB *** 元</w:t>
      </w:r>
      <w:bookmarkEnd w:id="99"/>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该</w:t>
      </w:r>
      <w:r>
        <w:rPr>
          <w:rFonts w:hint="eastAsia" w:ascii="Times New Roman" w:hAnsi="Times New Roman" w:eastAsia="宋体" w:cs="Times New Roman"/>
          <w:color w:val="000000"/>
          <w:szCs w:val="21"/>
          <w:highlight w:val="none"/>
          <w:u w:color="000000"/>
        </w:rPr>
        <w:t>部分价款</w:t>
      </w:r>
      <w:r>
        <w:rPr>
          <w:rFonts w:hint="default" w:ascii="Times New Roman" w:hAnsi="Times New Roman" w:eastAsia="宋体" w:cs="Times New Roman"/>
          <w:color w:val="000000"/>
          <w:szCs w:val="21"/>
          <w:highlight w:val="none"/>
          <w:u w:color="000000"/>
        </w:rPr>
        <w:t>已包括</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及</w:t>
      </w:r>
      <w:r>
        <w:rPr>
          <w:rFonts w:hint="default" w:ascii="Times New Roman" w:hAnsi="Times New Roman" w:eastAsia="宋体" w:cs="Times New Roman"/>
          <w:color w:val="000000"/>
          <w:szCs w:val="21"/>
          <w:highlight w:val="none"/>
          <w:u w:color="000000"/>
        </w:rPr>
        <w:t>税费</w:t>
      </w:r>
      <w:r>
        <w:rPr>
          <w:rFonts w:hint="eastAsia" w:ascii="Times New Roman" w:hAnsi="Times New Roman" w:eastAsia="宋体" w:cs="Times New Roman"/>
          <w:color w:val="000000"/>
          <w:szCs w:val="21"/>
          <w:highlight w:val="none"/>
          <w:u w:color="000000"/>
        </w:rPr>
        <w:t>在内</w:t>
      </w:r>
      <w:r>
        <w:rPr>
          <w:rFonts w:hint="default" w:ascii="Times New Roman" w:hAnsi="Times New Roman" w:eastAsia="宋体" w:cs="Times New Roman"/>
          <w:color w:val="000000"/>
          <w:szCs w:val="21"/>
          <w:highlight w:val="none"/>
          <w:u w:color="000000"/>
        </w:rPr>
        <w:t>的全部含税费用。本合同执行期间</w:t>
      </w:r>
      <w:r>
        <w:rPr>
          <w:rFonts w:hint="eastAsia" w:ascii="Times New Roman" w:hAnsi="Times New Roman" w:eastAsia="宋体" w:cs="Times New Roman"/>
          <w:color w:val="000000"/>
          <w:szCs w:val="21"/>
          <w:highlight w:val="none"/>
          <w:u w:color="000000"/>
        </w:rPr>
        <w:t>该部分</w:t>
      </w:r>
      <w:r>
        <w:rPr>
          <w:rFonts w:hint="default" w:ascii="Times New Roman" w:hAnsi="Times New Roman" w:eastAsia="宋体" w:cs="Times New Roman"/>
          <w:color w:val="000000"/>
          <w:szCs w:val="21"/>
          <w:highlight w:val="none"/>
          <w:u w:color="000000"/>
        </w:rPr>
        <w:t>合同</w:t>
      </w:r>
      <w:r>
        <w:rPr>
          <w:rFonts w:hint="eastAsia" w:ascii="Times New Roman" w:hAnsi="Times New Roman" w:eastAsia="宋体" w:cs="Times New Roman"/>
          <w:color w:val="000000"/>
          <w:szCs w:val="21"/>
          <w:highlight w:val="none"/>
          <w:u w:color="000000"/>
        </w:rPr>
        <w:t>价款</w:t>
      </w:r>
      <w:r>
        <w:rPr>
          <w:rFonts w:hint="default" w:ascii="Times New Roman" w:hAnsi="Times New Roman" w:eastAsia="宋体" w:cs="Times New Roman"/>
          <w:color w:val="000000"/>
          <w:szCs w:val="21"/>
          <w:highlight w:val="none"/>
          <w:u w:color="000000"/>
        </w:rPr>
        <w:t>不变，甲方无须向乙方支付本合同规定之外的其他任何费用。</w:t>
      </w:r>
    </w:p>
    <w:p w14:paraId="3BCA0D8D">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2</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本合同按实结算部分支付总额不超过</w:t>
      </w:r>
      <w:r>
        <w:rPr>
          <w:rFonts w:hint="default" w:ascii="Times New Roman" w:hAnsi="Times New Roman" w:eastAsia="宋体" w:cs="Times New Roman"/>
          <w:color w:val="000000"/>
          <w:szCs w:val="21"/>
          <w:highlight w:val="none"/>
          <w:u w:color="000000"/>
        </w:rPr>
        <w:t>人民币大写：*** 圆整，即RMB *** 元</w:t>
      </w:r>
      <w:r>
        <w:rPr>
          <w:rFonts w:hint="eastAsia" w:ascii="Times New Roman" w:hAnsi="Times New Roman" w:eastAsia="宋体" w:cs="Times New Roman"/>
          <w:color w:val="000000"/>
          <w:szCs w:val="21"/>
          <w:highlight w:val="none"/>
          <w:u w:color="000000"/>
        </w:rPr>
        <w:t>，依据本合同单价进行结算，结算依据及标准为：*</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，结算单价详见附件1《结算单价清单》。</w:t>
      </w:r>
      <w:r>
        <w:rPr>
          <w:rFonts w:hint="default" w:ascii="Times New Roman" w:hAnsi="Times New Roman" w:eastAsia="宋体" w:cs="Times New Roman"/>
          <w:i/>
          <w:iCs/>
          <w:color w:val="000000"/>
          <w:szCs w:val="21"/>
          <w:highlight w:val="none"/>
          <w:u w:color="000000"/>
        </w:rPr>
        <w:t>&lt;根据项目实际情况</w:t>
      </w:r>
      <w:r>
        <w:rPr>
          <w:rFonts w:hint="eastAsia" w:ascii="Times New Roman" w:hAnsi="Times New Roman" w:eastAsia="宋体" w:cs="Times New Roman"/>
          <w:i/>
          <w:iCs/>
          <w:color w:val="000000"/>
          <w:szCs w:val="21"/>
          <w:highlight w:val="none"/>
          <w:u w:color="000000"/>
        </w:rPr>
        <w:t>编制结算依据、标准等必要内容</w:t>
      </w:r>
      <w:r>
        <w:rPr>
          <w:rFonts w:hint="default" w:ascii="Times New Roman" w:hAnsi="Times New Roman" w:eastAsia="宋体" w:cs="Times New Roman"/>
          <w:i/>
          <w:iCs/>
          <w:color w:val="000000"/>
          <w:szCs w:val="21"/>
          <w:highlight w:val="none"/>
          <w:u w:color="000000"/>
        </w:rPr>
        <w:t>&gt;</w:t>
      </w:r>
    </w:p>
    <w:p w14:paraId="197BD603">
      <w:pPr>
        <w:ind w:firstLine="480"/>
        <w:contextualSpacing/>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shd w:val="clear" w:color="auto" w:fill="FFFFFF"/>
        </w:rPr>
        <w:sym w:font="Wingdings" w:char="F0A8"/>
      </w:r>
      <w:r>
        <w:rPr>
          <w:rFonts w:hint="eastAsia" w:ascii="Times New Roman" w:hAnsi="Times New Roman" w:eastAsia="宋体" w:cs="Times New Roman"/>
          <w:color w:val="000000"/>
          <w:szCs w:val="20"/>
          <w:highlight w:val="none"/>
          <w:u w:color="000000"/>
        </w:rPr>
        <w:t>按实结算</w:t>
      </w:r>
    </w:p>
    <w:p w14:paraId="7144FBA3">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本合同支付总额不超过</w:t>
      </w:r>
      <w:r>
        <w:rPr>
          <w:rFonts w:hint="default" w:ascii="Times New Roman" w:hAnsi="Times New Roman" w:eastAsia="宋体" w:cs="Times New Roman"/>
          <w:color w:val="000000"/>
          <w:szCs w:val="21"/>
          <w:highlight w:val="none"/>
          <w:u w:color="000000"/>
        </w:rPr>
        <w:t>人民币大写：*** 圆整，即RMB *** 元</w:t>
      </w:r>
      <w:r>
        <w:rPr>
          <w:rFonts w:hint="eastAsia" w:ascii="Times New Roman" w:hAnsi="Times New Roman" w:eastAsia="宋体" w:cs="Times New Roman"/>
          <w:color w:val="000000"/>
          <w:szCs w:val="21"/>
          <w:highlight w:val="none"/>
          <w:u w:color="000000"/>
        </w:rPr>
        <w:t>，依据本合同单价进行结算，结算单价详见附件1《结算单价清单》。</w:t>
      </w:r>
    </w:p>
    <w:bookmarkEnd w:id="97"/>
    <w:bookmarkEnd w:id="98"/>
    <w:p w14:paraId="35056E2F">
      <w:pPr>
        <w:widowControl w:val="0"/>
        <w:numPr>
          <w:ilvl w:val="0"/>
          <w:numId w:val="9"/>
        </w:numPr>
        <w:ind w:left="480" w:hanging="480" w:firstLineChars="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服务期限</w:t>
      </w:r>
      <w:r>
        <w:rPr>
          <w:rFonts w:hint="eastAsia" w:ascii="Times New Roman" w:hAnsi="Times New Roman" w:eastAsia="宋体" w:cs="Times New Roman"/>
          <w:i/>
          <w:iCs/>
          <w:color w:val="000000"/>
          <w:kern w:val="2"/>
          <w:sz w:val="21"/>
          <w:szCs w:val="21"/>
          <w:highlight w:val="none"/>
          <w:u w:color="000000"/>
          <w:lang w:val="en-US" w:eastAsia="zh-CN" w:bidi="ar-SA"/>
        </w:rPr>
        <w:t>&lt;根据项目实际情况选择&gt;</w:t>
      </w:r>
    </w:p>
    <w:p w14:paraId="67A22308">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本</w:t>
      </w:r>
      <w:r>
        <w:rPr>
          <w:rFonts w:hint="eastAsia" w:ascii="Times New Roman" w:hAnsi="Times New Roman" w:eastAsia="宋体" w:cs="Times New Roman"/>
          <w:bCs/>
          <w:color w:val="000000"/>
          <w:kern w:val="2"/>
          <w:sz w:val="21"/>
          <w:szCs w:val="21"/>
          <w:highlight w:val="none"/>
          <w:u w:color="000000"/>
          <w:lang w:val="en-US" w:eastAsia="zh-CN" w:bidi="ar-SA"/>
        </w:rPr>
        <w:t>合同服务期限为 *** 年，自 202* 年 *** 月 *** 日起至 202* 年 *** 月 *** 日。</w:t>
      </w:r>
    </w:p>
    <w:p w14:paraId="3617BD5A">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p>
    <w:p w14:paraId="069C8AC4">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bCs/>
          <w:color w:val="000000"/>
          <w:kern w:val="2"/>
          <w:sz w:val="21"/>
          <w:szCs w:val="21"/>
          <w:highlight w:val="none"/>
          <w:u w:color="000000"/>
          <w:lang w:val="en-US" w:eastAsia="zh-CN" w:bidi="ar-SA"/>
        </w:rPr>
        <w:t>本合同服务期限为双方签字盖章生效之日起 *** 年，即自 202* 年 *** 月 *** 日起至 202* 年 *** 月 *** 日。</w:t>
      </w:r>
    </w:p>
    <w:p w14:paraId="37A0D7D6">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p>
    <w:p w14:paraId="32F77754">
      <w:pPr>
        <w:widowControl w:val="0"/>
        <w:ind w:left="105" w:leftChars="50" w:firstLine="315" w:firstLineChars="15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bCs/>
          <w:color w:val="000000"/>
          <w:kern w:val="2"/>
          <w:sz w:val="21"/>
          <w:szCs w:val="21"/>
          <w:highlight w:val="none"/>
          <w:u w:color="000000"/>
          <w:lang w:val="en-US" w:eastAsia="zh-CN" w:bidi="ar-SA"/>
        </w:rPr>
        <w:t>本项目服务期为</w:t>
      </w:r>
      <w:r>
        <w:rPr>
          <w:rFonts w:hint="eastAsia" w:ascii="Times New Roman" w:hAnsi="Times New Roman" w:eastAsia="宋体" w:cs="Times New Roman"/>
          <w:bCs/>
          <w:color w:val="000000"/>
          <w:kern w:val="2"/>
          <w:sz w:val="21"/>
          <w:szCs w:val="21"/>
          <w:highlight w:val="none"/>
          <w:u w:val="single" w:color="000000"/>
          <w:lang w:val="en-US" w:eastAsia="zh-CN" w:bidi="ar-SA"/>
        </w:rPr>
        <w:t>叁</w:t>
      </w:r>
      <w:r>
        <w:rPr>
          <w:rFonts w:hint="eastAsia" w:ascii="Times New Roman" w:hAnsi="Times New Roman" w:eastAsia="宋体" w:cs="Times New Roman"/>
          <w:bCs/>
          <w:color w:val="000000"/>
          <w:kern w:val="2"/>
          <w:sz w:val="21"/>
          <w:szCs w:val="21"/>
          <w:highlight w:val="none"/>
          <w:u w:color="000000"/>
          <w:lang w:val="en-US" w:eastAsia="zh-CN" w:bidi="ar-SA"/>
        </w:rPr>
        <w:t>年（自202*年**月**日到202*年**月**日），合同一年一签，每年服务费为人民币 *** 元（大写：*** 圆整）。本合同为第***期，服务期为自202*年***月***日至202*年**月**日</w:t>
      </w:r>
      <w:r>
        <w:rPr>
          <w:rFonts w:hint="eastAsia" w:ascii="Times New Roman" w:hAnsi="Times New Roman" w:eastAsia="宋体" w:cs="Times New Roman"/>
          <w:bCs/>
          <w:color w:val="000000"/>
          <w:kern w:val="2"/>
          <w:sz w:val="21"/>
          <w:szCs w:val="21"/>
          <w:highlight w:val="none"/>
          <w:u w:val="single" w:color="000000"/>
          <w:lang w:val="en-US" w:eastAsia="zh-CN" w:bidi="ar-SA"/>
        </w:rPr>
        <w:t>，经甲方考核合格后续签下一年合同</w:t>
      </w:r>
      <w:bookmarkStart w:id="100" w:name="OLE_LINK29"/>
      <w:r>
        <w:rPr>
          <w:rFonts w:hint="eastAsia" w:ascii="Times New Roman" w:hAnsi="Times New Roman" w:eastAsia="宋体" w:cs="Times New Roman"/>
          <w:bCs/>
          <w:color w:val="000000"/>
          <w:kern w:val="2"/>
          <w:sz w:val="21"/>
          <w:szCs w:val="21"/>
          <w:highlight w:val="none"/>
          <w:u w:color="000000"/>
          <w:lang w:val="en-US" w:eastAsia="zh-CN" w:bidi="ar-SA"/>
        </w:rPr>
        <w:t>，考核标准详见附件</w:t>
      </w:r>
      <w:r>
        <w:rPr>
          <w:rFonts w:hint="eastAsia" w:ascii="Times New Roman" w:hAnsi="Times New Roman" w:eastAsia="宋体" w:cs="Times New Roman"/>
          <w:bCs/>
          <w:color w:val="000000"/>
          <w:kern w:val="2"/>
          <w:sz w:val="21"/>
          <w:szCs w:val="21"/>
          <w:highlight w:val="none"/>
          <w:u w:val="single" w:color="000000"/>
          <w:lang w:val="en-US" w:eastAsia="zh-CN" w:bidi="ar-SA"/>
        </w:rPr>
        <w:t>2</w:t>
      </w:r>
      <w:r>
        <w:rPr>
          <w:rFonts w:hint="eastAsia" w:ascii="Times New Roman" w:hAnsi="Times New Roman" w:eastAsia="宋体" w:cs="Times New Roman"/>
          <w:bCs/>
          <w:color w:val="000000"/>
          <w:kern w:val="2"/>
          <w:sz w:val="21"/>
          <w:szCs w:val="21"/>
          <w:highlight w:val="none"/>
          <w:u w:color="000000"/>
          <w:lang w:val="en-US" w:eastAsia="zh-CN" w:bidi="ar-SA"/>
        </w:rPr>
        <w:t>《考核标准》</w:t>
      </w:r>
      <w:bookmarkEnd w:id="100"/>
      <w:r>
        <w:rPr>
          <w:rFonts w:hint="eastAsia" w:ascii="Times New Roman" w:hAnsi="Times New Roman" w:eastAsia="宋体" w:cs="Times New Roman"/>
          <w:bCs/>
          <w:color w:val="000000"/>
          <w:kern w:val="2"/>
          <w:sz w:val="21"/>
          <w:szCs w:val="21"/>
          <w:highlight w:val="none"/>
          <w:u w:color="000000"/>
          <w:lang w:val="en-US" w:eastAsia="zh-CN" w:bidi="ar-SA"/>
        </w:rPr>
        <w:t>。</w:t>
      </w:r>
    </w:p>
    <w:p w14:paraId="6F881C9C">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服务方案</w:t>
      </w:r>
    </w:p>
    <w:p w14:paraId="1D2DEEC7">
      <w:pPr>
        <w:ind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bCs/>
          <w:color w:val="000000"/>
          <w:szCs w:val="21"/>
          <w:highlight w:val="none"/>
          <w:u w:color="000000"/>
        </w:rPr>
        <w:t>乙方应严格按照本合同服务方案和甲方要求提供服务，服务方案</w:t>
      </w:r>
      <w:r>
        <w:rPr>
          <w:rFonts w:hint="default" w:ascii="Times New Roman" w:hAnsi="Times New Roman" w:eastAsia="宋体" w:cs="Times New Roman"/>
          <w:bCs/>
          <w:color w:val="000000"/>
          <w:szCs w:val="21"/>
          <w:highlight w:val="none"/>
          <w:u w:color="000000"/>
        </w:rPr>
        <w:t>详见附件3《服务</w:t>
      </w:r>
      <w:r>
        <w:rPr>
          <w:rFonts w:hint="eastAsia" w:ascii="Times New Roman" w:hAnsi="Times New Roman" w:eastAsia="宋体" w:cs="Times New Roman"/>
          <w:bCs/>
          <w:color w:val="000000"/>
          <w:szCs w:val="21"/>
          <w:highlight w:val="none"/>
          <w:u w:color="000000"/>
        </w:rPr>
        <w:t>方案</w:t>
      </w:r>
      <w:r>
        <w:rPr>
          <w:rFonts w:hint="default" w:ascii="Times New Roman" w:hAnsi="Times New Roman" w:eastAsia="宋体" w:cs="Times New Roman"/>
          <w:bCs/>
          <w:color w:val="000000"/>
          <w:szCs w:val="21"/>
          <w:highlight w:val="none"/>
          <w:u w:color="000000"/>
        </w:rPr>
        <w:t>》</w:t>
      </w:r>
      <w:r>
        <w:rPr>
          <w:rFonts w:hint="eastAsia" w:ascii="Times New Roman" w:hAnsi="Times New Roman" w:eastAsia="宋体" w:cs="Times New Roman"/>
          <w:bCs/>
          <w:color w:val="000000"/>
          <w:szCs w:val="21"/>
          <w:highlight w:val="none"/>
          <w:u w:color="000000"/>
        </w:rPr>
        <w:t>。</w:t>
      </w:r>
    </w:p>
    <w:p w14:paraId="74D4BB6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验收</w:t>
      </w:r>
    </w:p>
    <w:p w14:paraId="3446401D">
      <w:pPr>
        <w:widowControl w:val="0"/>
        <w:numPr>
          <w:ilvl w:val="0"/>
          <w:numId w:val="11"/>
        </w:numPr>
        <w:ind w:left="420" w:hanging="42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甲、乙双方确定，按照本合同约定的验收方案对乙方按本合同约定所提供的服务进行验收。</w:t>
      </w:r>
    </w:p>
    <w:p w14:paraId="37827C05">
      <w:pPr>
        <w:widowControl w:val="0"/>
        <w:numPr>
          <w:ilvl w:val="0"/>
          <w:numId w:val="11"/>
        </w:numPr>
        <w:ind w:left="420" w:hanging="42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验收方案：</w:t>
      </w:r>
    </w:p>
    <w:p w14:paraId="1C8CEDE7">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验收主体：甲方</w:t>
      </w:r>
    </w:p>
    <w:p w14:paraId="6BDB4932">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验收组织方式：自行验收</w:t>
      </w:r>
    </w:p>
    <w:p w14:paraId="68EE39CA">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验收程序：</w:t>
      </w: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 xml:space="preserve">一次性验收   </w:t>
      </w: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分段/分期验收</w:t>
      </w:r>
    </w:p>
    <w:p w14:paraId="58A50C37">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验收方式：</w:t>
      </w: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现场整体验收</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考核验收</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其它验收方式：</w:t>
      </w:r>
      <w:r>
        <w:rPr>
          <w:rFonts w:hint="eastAsia" w:ascii="Times New Roman" w:hAnsi="Times New Roman" w:eastAsia="宋体" w:cs="Times New Roman"/>
          <w:color w:val="000000"/>
          <w:kern w:val="2"/>
          <w:sz w:val="21"/>
          <w:szCs w:val="21"/>
          <w:highlight w:val="none"/>
          <w:u w:val="single" w:color="000000"/>
          <w:shd w:val="clear" w:color="auto" w:fill="FFFFFF"/>
          <w:lang w:val="en-US" w:eastAsia="zh-CN" w:bidi="ar-SA"/>
        </w:rPr>
        <w:t>***</w:t>
      </w:r>
    </w:p>
    <w:p w14:paraId="03CC2C93">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履约验收内容：按照甲方的采购文件要求及乙方响应文件响应情况，由乙方向甲方提供的</w:t>
      </w:r>
      <w:r>
        <w:rPr>
          <w:rFonts w:hint="eastAsia" w:ascii="Times New Roman" w:hAnsi="Times New Roman" w:eastAsia="宋体" w:cs="Times New Roman"/>
          <w:color w:val="000000"/>
          <w:kern w:val="2"/>
          <w:sz w:val="21"/>
          <w:szCs w:val="21"/>
          <w:highlight w:val="none"/>
          <w:u w:val="single" w:color="000000"/>
          <w:lang w:val="en-US" w:eastAsia="zh-CN" w:bidi="ar-SA"/>
        </w:rPr>
        <w:t>全部服务</w:t>
      </w:r>
      <w:r>
        <w:rPr>
          <w:rFonts w:hint="eastAsia" w:ascii="Times New Roman" w:hAnsi="Times New Roman" w:eastAsia="宋体" w:cs="Times New Roman"/>
          <w:color w:val="000000"/>
          <w:kern w:val="2"/>
          <w:sz w:val="21"/>
          <w:szCs w:val="21"/>
          <w:highlight w:val="none"/>
          <w:u w:color="000000"/>
          <w:lang w:val="en-US" w:eastAsia="zh-CN" w:bidi="ar-SA"/>
        </w:rPr>
        <w:t>的履约情况。</w:t>
      </w:r>
    </w:p>
    <w:p w14:paraId="5F4F8DEF">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履约验收时间：</w:t>
      </w:r>
    </w:p>
    <w:p w14:paraId="032964C6">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服务期满且乙方完成所有服务内容后X日内通知甲方验收，甲方接乙方通知后X日内组织验收</w:t>
      </w:r>
    </w:p>
    <w:p w14:paraId="3602D5C8">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乙方完成每一阶段或轮次服务内容后X日内通知甲方验收，甲方接乙方通知后X日内组织验收</w:t>
      </w:r>
    </w:p>
    <w:p w14:paraId="41FE105C">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甲方完成考核后X日内组织验收</w:t>
      </w:r>
    </w:p>
    <w:p w14:paraId="0A64B0C8">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 xml:space="preserve">其它验收时间：            </w:t>
      </w:r>
    </w:p>
    <w:p w14:paraId="5D1DA191">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是否邀请本项目的其他供应商：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44AB147B">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是否邀请专家：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548B3FAE">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是否邀请服务对象：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19F3F4DC">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是否邀请第三方检测机构：</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473BFF04">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验收标准：</w:t>
      </w:r>
    </w:p>
    <w:p w14:paraId="4435A048">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bookmarkStart w:id="101" w:name="OLE_LINK4"/>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国家相关法律法规、行业标准、技术规范。</w:t>
      </w:r>
    </w:p>
    <w:p w14:paraId="5766FA56">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甲方采购文件相关技术、服务要求、乙方响应文件相关响应内容。</w:t>
      </w:r>
    </w:p>
    <w:p w14:paraId="2209FB45">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如本项目验收方式为考核验收，则考核结果须为合格。</w:t>
      </w:r>
    </w:p>
    <w:bookmarkEnd w:id="101"/>
    <w:p w14:paraId="51985781">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如验收时，甲方与乙方认为本项目验收标准中的技术指标、质量要求等内容存在相互抵触或对其理解存在异议，应按照其中更严格的要求、标准等进行验收。</w:t>
      </w:r>
    </w:p>
    <w:p w14:paraId="37F6DE9F">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参照《财政部关于进一步加强政府采购需求和履约验收管理的指导意见》（财库〔2016〕205号）的要求进行验收。</w:t>
      </w:r>
    </w:p>
    <w:p w14:paraId="5678621E">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其它标准：</w:t>
      </w:r>
      <w:r>
        <w:rPr>
          <w:rFonts w:hint="eastAsia" w:ascii="Times New Roman" w:hAnsi="Times New Roman" w:eastAsia="宋体" w:cs="Times New Roman"/>
          <w:color w:val="000000"/>
          <w:kern w:val="2"/>
          <w:sz w:val="21"/>
          <w:szCs w:val="21"/>
          <w:highlight w:val="none"/>
          <w:u w:val="single" w:color="000000"/>
          <w:lang w:val="en-US" w:eastAsia="zh-CN" w:bidi="ar-SA"/>
        </w:rPr>
        <w:t>无。</w:t>
      </w:r>
    </w:p>
    <w:p w14:paraId="79FA4321">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其它验收要求：</w:t>
      </w:r>
      <w:r>
        <w:rPr>
          <w:rFonts w:hint="eastAsia" w:ascii="Times New Roman" w:hAnsi="Times New Roman" w:eastAsia="宋体" w:cs="Times New Roman"/>
          <w:color w:val="000000"/>
          <w:kern w:val="0"/>
          <w:sz w:val="21"/>
          <w:szCs w:val="21"/>
          <w:highlight w:val="none"/>
          <w:u w:val="single" w:color="000000"/>
          <w:lang w:val="en-US" w:eastAsia="zh-CN" w:bidi="ar-SA"/>
        </w:rPr>
        <w:t>无</w:t>
      </w:r>
      <w:r>
        <w:rPr>
          <w:rFonts w:hint="eastAsia" w:ascii="Times New Roman" w:hAnsi="Times New Roman" w:eastAsia="宋体" w:cs="Times New Roman"/>
          <w:i/>
          <w:iCs/>
          <w:color w:val="000000"/>
          <w:kern w:val="0"/>
          <w:sz w:val="21"/>
          <w:szCs w:val="21"/>
          <w:highlight w:val="none"/>
          <w:u w:color="000000"/>
          <w:lang w:val="en-US" w:eastAsia="zh-CN" w:bidi="ar-SA"/>
        </w:rPr>
        <w:t>&lt;如有请填写&gt;</w:t>
      </w:r>
    </w:p>
    <w:p w14:paraId="02149EC3">
      <w:pPr>
        <w:widowControl w:val="0"/>
        <w:numPr>
          <w:ilvl w:val="0"/>
          <w:numId w:val="1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4CB4FEDF">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付款方式</w:t>
      </w:r>
    </w:p>
    <w:p w14:paraId="402DC06E">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履约保证金：</w:t>
      </w:r>
    </w:p>
    <w:p w14:paraId="5EED5E6D">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乙方在合同签订生效之日起的</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个工作日内，按合同总价</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%支付履约保证金；本合同服务期满且验收合格后，甲方接到乙方付款申请后</w:t>
      </w:r>
      <w:r>
        <w:rPr>
          <w:rFonts w:hint="eastAsia" w:ascii="Times New Roman" w:hAnsi="Times New Roman" w:eastAsia="宋体" w:cs="Times New Roman"/>
          <w:color w:val="000000"/>
          <w:kern w:val="2"/>
          <w:sz w:val="21"/>
          <w:szCs w:val="21"/>
          <w:highlight w:val="none"/>
          <w:u w:val="single" w:color="000000"/>
          <w:lang w:val="en-US" w:eastAsia="zh-CN" w:bidi="ar-SA"/>
        </w:rPr>
        <w:t>30</w:t>
      </w:r>
      <w:r>
        <w:rPr>
          <w:rFonts w:hint="eastAsia" w:ascii="Times New Roman" w:hAnsi="Times New Roman" w:eastAsia="宋体" w:cs="Times New Roman"/>
          <w:color w:val="000000"/>
          <w:kern w:val="2"/>
          <w:sz w:val="21"/>
          <w:szCs w:val="21"/>
          <w:highlight w:val="none"/>
          <w:u w:color="000000"/>
          <w:lang w:val="en-US" w:eastAsia="zh-CN" w:bidi="ar-SA"/>
        </w:rPr>
        <w:t>个工作日内，甲方一次性无息退还乙方的履约保证金；经验收后乙方履约不合格的，履约保证金不予退还。</w:t>
      </w:r>
    </w:p>
    <w:p w14:paraId="75DA7DDD">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本合同不涉及履约保证金。</w:t>
      </w:r>
    </w:p>
    <w:p w14:paraId="67FD3922">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本合同价款采用以下方式支付，以人民币结算：</w:t>
      </w:r>
    </w:p>
    <w:p w14:paraId="50F4EDC5">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一次性支付：</w:t>
      </w:r>
    </w:p>
    <w:p w14:paraId="4E537B62">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本合同服务期满且经甲方验收合格后</w:t>
      </w:r>
      <w:r>
        <w:rPr>
          <w:rFonts w:hint="eastAsia" w:ascii="Times New Roman" w:hAnsi="Times New Roman" w:eastAsia="宋体" w:cs="Times New Roman"/>
          <w:color w:val="000000"/>
          <w:kern w:val="2"/>
          <w:sz w:val="21"/>
          <w:szCs w:val="21"/>
          <w:highlight w:val="none"/>
          <w:u w:val="single" w:color="000000"/>
          <w:lang w:val="en-US" w:eastAsia="zh-CN" w:bidi="ar-SA"/>
        </w:rPr>
        <w:t>5</w:t>
      </w:r>
      <w:r>
        <w:rPr>
          <w:rFonts w:hint="eastAsia" w:ascii="Times New Roman" w:hAnsi="Times New Roman" w:eastAsia="宋体" w:cs="Times New Roman"/>
          <w:color w:val="000000"/>
          <w:kern w:val="2"/>
          <w:sz w:val="21"/>
          <w:szCs w:val="21"/>
          <w:highlight w:val="none"/>
          <w:u w:color="000000"/>
          <w:lang w:val="en-US" w:eastAsia="zh-CN" w:bidi="ar-SA"/>
        </w:rPr>
        <w:t>日内，乙方须向甲方提供合法有效票据及其他相关请款资料，甲方自收到乙方请款资料后</w:t>
      </w:r>
      <w:r>
        <w:rPr>
          <w:rFonts w:hint="eastAsia" w:ascii="Times New Roman" w:hAnsi="Times New Roman" w:eastAsia="宋体" w:cs="Times New Roman"/>
          <w:color w:val="000000"/>
          <w:kern w:val="2"/>
          <w:sz w:val="21"/>
          <w:szCs w:val="21"/>
          <w:highlight w:val="none"/>
          <w:u w:val="single" w:color="000000"/>
          <w:lang w:val="en-US" w:eastAsia="zh-CN" w:bidi="ar-SA"/>
        </w:rPr>
        <w:t>55</w:t>
      </w:r>
      <w:r>
        <w:rPr>
          <w:rFonts w:hint="eastAsia" w:ascii="Times New Roman" w:hAnsi="Times New Roman" w:eastAsia="宋体" w:cs="Times New Roman"/>
          <w:color w:val="000000"/>
          <w:kern w:val="2"/>
          <w:sz w:val="21"/>
          <w:szCs w:val="21"/>
          <w:highlight w:val="none"/>
          <w:u w:color="000000"/>
          <w:lang w:val="en-US" w:eastAsia="zh-CN" w:bidi="ar-SA"/>
        </w:rPr>
        <w:t>日内支付合同总价100%的金额给乙方。</w:t>
      </w:r>
    </w:p>
    <w:p w14:paraId="1F192DD0">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分阶段支付，支付期限、方式及额度如下：</w:t>
      </w:r>
    </w:p>
    <w:p w14:paraId="37E48B02">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（1）</w:t>
      </w:r>
      <w:bookmarkStart w:id="102" w:name="OLE_LINK30"/>
      <w:r>
        <w:rPr>
          <w:rFonts w:hint="eastAsia" w:ascii="Calibri" w:hAnsi="Calibri" w:eastAsia="宋体" w:cs="Times New Roman"/>
          <w:color w:val="000000"/>
          <w:kern w:val="2"/>
          <w:sz w:val="21"/>
          <w:szCs w:val="21"/>
          <w:highlight w:val="none"/>
          <w:u w:color="000000"/>
          <w:lang w:val="en-US" w:eastAsia="zh-CN" w:bidi="ar-SA"/>
        </w:rPr>
        <w:t>固定部分价款</w:t>
      </w:r>
      <w:bookmarkEnd w:id="102"/>
      <w:r>
        <w:rPr>
          <w:rFonts w:hint="eastAsia" w:ascii="Times New Roman" w:hAnsi="Times New Roman" w:eastAsia="宋体" w:cs="Times New Roman"/>
          <w:color w:val="000000"/>
          <w:kern w:val="2"/>
          <w:sz w:val="21"/>
          <w:szCs w:val="21"/>
          <w:highlight w:val="none"/>
          <w:u w:color="000000"/>
          <w:lang w:val="en-US" w:eastAsia="zh-CN" w:bidi="ar-SA"/>
        </w:rPr>
        <w:t>：本合同服务期满且经甲方验收合格后5日内，乙方须向甲方提供合法有效票据及其他相关请款资料，甲方自收到乙方请款资料后55日内向乙方支付本合同</w:t>
      </w:r>
      <w:r>
        <w:rPr>
          <w:rFonts w:hint="eastAsia" w:ascii="Times New Roman" w:hAnsi="Times New Roman" w:eastAsia="宋体" w:cs="Times New Roman"/>
          <w:color w:val="000000"/>
          <w:kern w:val="2"/>
          <w:sz w:val="21"/>
          <w:szCs w:val="21"/>
          <w:highlight w:val="none"/>
          <w:u w:val="single" w:color="000000"/>
          <w:lang w:val="en-US" w:eastAsia="zh-CN" w:bidi="ar-SA"/>
        </w:rPr>
        <w:t>第二条</w:t>
      </w:r>
      <w:r>
        <w:rPr>
          <w:rFonts w:hint="eastAsia" w:ascii="Times New Roman" w:hAnsi="Times New Roman" w:eastAsia="宋体" w:cs="Times New Roman"/>
          <w:color w:val="000000"/>
          <w:kern w:val="2"/>
          <w:sz w:val="21"/>
          <w:szCs w:val="21"/>
          <w:highlight w:val="none"/>
          <w:u w:color="000000"/>
          <w:lang w:val="en-US" w:eastAsia="zh-CN" w:bidi="ar-SA"/>
        </w:rPr>
        <w:t>写明的全部</w:t>
      </w:r>
      <w:r>
        <w:rPr>
          <w:rFonts w:hint="eastAsia" w:ascii="Calibri" w:hAnsi="Calibri" w:eastAsia="宋体" w:cs="Times New Roman"/>
          <w:color w:val="000000"/>
          <w:kern w:val="2"/>
          <w:sz w:val="21"/>
          <w:szCs w:val="21"/>
          <w:highlight w:val="none"/>
          <w:u w:color="000000"/>
          <w:lang w:val="en-US" w:eastAsia="zh-CN" w:bidi="ar-SA"/>
        </w:rPr>
        <w:t>固定部分价款</w:t>
      </w:r>
      <w:r>
        <w:rPr>
          <w:rFonts w:hint="eastAsia" w:ascii="Times New Roman" w:hAnsi="Times New Roman" w:eastAsia="宋体" w:cs="Times New Roman"/>
          <w:color w:val="000000"/>
          <w:kern w:val="2"/>
          <w:sz w:val="21"/>
          <w:szCs w:val="21"/>
          <w:highlight w:val="none"/>
          <w:u w:color="000000"/>
          <w:lang w:val="en-US" w:eastAsia="zh-CN" w:bidi="ar-SA"/>
        </w:rPr>
        <w:t>。</w:t>
      </w:r>
    </w:p>
    <w:p w14:paraId="3933B272">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（2）按实结算部分：每</w:t>
      </w:r>
      <w:r>
        <w:rPr>
          <w:rFonts w:hint="eastAsia" w:ascii="Times New Roman" w:hAnsi="Times New Roman" w:eastAsia="宋体" w:cs="Times New Roman"/>
          <w:color w:val="000000"/>
          <w:kern w:val="2"/>
          <w:sz w:val="21"/>
          <w:szCs w:val="21"/>
          <w:highlight w:val="none"/>
          <w:u w:val="single" w:color="000000"/>
          <w:lang w:val="en-US" w:eastAsia="zh-CN" w:bidi="ar-SA"/>
        </w:rPr>
        <w:t>XX</w:t>
      </w:r>
      <w:r>
        <w:rPr>
          <w:rFonts w:hint="eastAsia" w:ascii="Times New Roman" w:hAnsi="Times New Roman" w:eastAsia="宋体" w:cs="Times New Roman"/>
          <w:i/>
          <w:iCs/>
          <w:color w:val="000000"/>
          <w:kern w:val="2"/>
          <w:sz w:val="21"/>
          <w:szCs w:val="21"/>
          <w:highlight w:val="none"/>
          <w:u w:color="000000"/>
          <w:lang w:val="en-US" w:eastAsia="zh-CN" w:bidi="ar-SA"/>
        </w:rPr>
        <w:t>&lt;约定按固定周期支付的（如每季度），可根据项目具体情况编制本条款&gt;</w:t>
      </w:r>
      <w:r>
        <w:rPr>
          <w:rFonts w:hint="eastAsia" w:ascii="Times New Roman" w:hAnsi="Times New Roman" w:eastAsia="宋体" w:cs="Times New Roman"/>
          <w:color w:val="000000"/>
          <w:kern w:val="2"/>
          <w:sz w:val="21"/>
          <w:szCs w:val="21"/>
          <w:highlight w:val="none"/>
          <w:u w:color="000000"/>
          <w:lang w:val="en-US" w:eastAsia="zh-CN" w:bidi="ar-SA"/>
        </w:rPr>
        <w:t>结算一次费用，结算单价以</w:t>
      </w:r>
      <w:r>
        <w:rPr>
          <w:rFonts w:hint="eastAsia" w:ascii="Calibri" w:hAnsi="Calibri" w:eastAsia="宋体" w:cs="Times New Roman"/>
          <w:color w:val="000000"/>
          <w:kern w:val="2"/>
          <w:sz w:val="21"/>
          <w:szCs w:val="21"/>
          <w:highlight w:val="none"/>
          <w:u w:color="000000"/>
          <w:lang w:val="en-US" w:eastAsia="zh-CN" w:bidi="ar-SA"/>
        </w:rPr>
        <w:t>《结算单价清单》</w:t>
      </w:r>
      <w:r>
        <w:rPr>
          <w:rFonts w:hint="eastAsia" w:ascii="Times New Roman" w:hAnsi="Times New Roman" w:eastAsia="宋体" w:cs="Times New Roman"/>
          <w:color w:val="000000"/>
          <w:kern w:val="2"/>
          <w:sz w:val="21"/>
          <w:szCs w:val="21"/>
          <w:highlight w:val="none"/>
          <w:u w:color="000000"/>
          <w:lang w:val="en-US" w:eastAsia="zh-CN" w:bidi="ar-SA"/>
        </w:rPr>
        <w:t>为准。</w:t>
      </w:r>
      <w:r>
        <w:rPr>
          <w:rFonts w:hint="eastAsia" w:ascii="Calibri" w:hAnsi="Calibri" w:eastAsia="宋体" w:cs="Times New Roman"/>
          <w:color w:val="000000"/>
          <w:kern w:val="2"/>
          <w:sz w:val="21"/>
          <w:szCs w:val="22"/>
          <w:highlight w:val="none"/>
          <w:u w:color="000000"/>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color w:val="000000"/>
          <w:kern w:val="2"/>
          <w:sz w:val="21"/>
          <w:szCs w:val="22"/>
          <w:highlight w:val="none"/>
          <w:u w:val="single" w:color="000000"/>
          <w:lang w:val="en-US" w:eastAsia="zh-CN" w:bidi="ar"/>
        </w:rPr>
        <w:t>55</w:t>
      </w:r>
      <w:r>
        <w:rPr>
          <w:rFonts w:hint="eastAsia" w:ascii="Calibri" w:hAnsi="Calibri" w:eastAsia="宋体" w:cs="Times New Roman"/>
          <w:color w:val="000000"/>
          <w:kern w:val="2"/>
          <w:sz w:val="21"/>
          <w:szCs w:val="22"/>
          <w:highlight w:val="none"/>
          <w:u w:color="000000"/>
          <w:lang w:val="en-US" w:eastAsia="zh-CN" w:bidi="ar"/>
        </w:rPr>
        <w:t>日内，向乙方全额支付上述结算费用。</w:t>
      </w:r>
    </w:p>
    <w:p w14:paraId="0FFBE797">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甲方付款前，乙方需</w:t>
      </w:r>
      <w:r>
        <w:rPr>
          <w:rFonts w:hint="eastAsia" w:ascii="Times New Roman" w:hAnsi="Times New Roman" w:eastAsia="宋体" w:cs="Times New Roman"/>
          <w:color w:val="000000"/>
          <w:kern w:val="2"/>
          <w:sz w:val="21"/>
          <w:szCs w:val="21"/>
          <w:highlight w:val="none"/>
          <w:u w:color="000000"/>
          <w:lang w:val="en-US" w:eastAsia="zh-CN" w:bidi="ar"/>
        </w:rPr>
        <w:t>提供合法有效票据及其他相关请款资料</w:t>
      </w:r>
      <w:r>
        <w:rPr>
          <w:rFonts w:hint="eastAsia" w:ascii="Times New Roman" w:hAnsi="Times New Roman" w:eastAsia="宋体" w:cs="Times New Roman"/>
          <w:color w:val="000000"/>
          <w:kern w:val="2"/>
          <w:sz w:val="21"/>
          <w:szCs w:val="21"/>
          <w:highlight w:val="none"/>
          <w:u w:color="000000"/>
          <w:lang w:val="en-US" w:eastAsia="zh-CN" w:bidi="ar-SA"/>
        </w:rPr>
        <w:t>，否则甲方有权拒绝支付且不承担任何违约责任，且乙方不得因此停止服务。</w:t>
      </w:r>
    </w:p>
    <w:p w14:paraId="371BCBB8">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乙方开票信息应与合同预留账户信息一致。如有变更，乙方应当在变更后3日内通知甲方。否则，由此造成的损失由乙方自行承担。</w:t>
      </w:r>
    </w:p>
    <w:p w14:paraId="6B8EC7F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双方权利与义务</w:t>
      </w:r>
    </w:p>
    <w:p w14:paraId="4F2ABF37">
      <w:pPr>
        <w:widowControl w:val="0"/>
        <w:numPr>
          <w:ilvl w:val="0"/>
          <w:numId w:val="15"/>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甲方权利与义务</w:t>
      </w:r>
    </w:p>
    <w:p w14:paraId="6ABB50E8">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按合同约定向乙方支付费用。</w:t>
      </w:r>
    </w:p>
    <w:p w14:paraId="1605FB72">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保证乙方实施服务所必须的外部条件如电源、水源的正常供应及开启、关闭等。</w:t>
      </w:r>
    </w:p>
    <w:p w14:paraId="419ADA83">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对于乙方在提供服务期间所提供的信息，甲方应予保密，未经乙方书面同意，甲方不得擅自使用或透露给第三方。</w:t>
      </w:r>
    </w:p>
    <w:p w14:paraId="59F5C446">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甲方对服务人员不满意的，有权要求乙方在7日内更换相关服务人员。</w:t>
      </w:r>
    </w:p>
    <w:p w14:paraId="6940908F">
      <w:pPr>
        <w:widowControl w:val="0"/>
        <w:numPr>
          <w:ilvl w:val="0"/>
          <w:numId w:val="15"/>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乙方权利与义务</w:t>
      </w:r>
    </w:p>
    <w:p w14:paraId="2A93D63E">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按本合同约定向甲方提供服务。</w:t>
      </w:r>
    </w:p>
    <w:p w14:paraId="380AFED6">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乙方应保证提供的服务人员具备相应的服务能力和服务资质（如涉及）。</w:t>
      </w:r>
    </w:p>
    <w:p w14:paraId="5A59A5EF">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4C84D22E">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如服务涉及计算机软件产品的，乙方须承诺在服务中设备安装的软件已获得软件厂商的正规授权。</w:t>
      </w:r>
    </w:p>
    <w:p w14:paraId="1DEA8D40">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乙方对在按本合同约定向甲方提供服务过程中所获得的所有数据、商业秘密或其它技术及经营信息负有保密的义务，不得向任何第三方透露或泄露。</w:t>
      </w:r>
    </w:p>
    <w:p w14:paraId="05B38E57">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违约责任</w:t>
      </w:r>
      <w:r>
        <w:rPr>
          <w:rFonts w:hint="eastAsia" w:ascii="Times New Roman" w:hAnsi="Times New Roman" w:eastAsia="宋体" w:cs="Times New Roman"/>
          <w:bCs/>
          <w:i/>
          <w:iCs/>
          <w:color w:val="000000"/>
          <w:kern w:val="2"/>
          <w:sz w:val="21"/>
          <w:szCs w:val="21"/>
          <w:highlight w:val="none"/>
          <w:u w:color="000000"/>
          <w:lang w:val="en-US" w:eastAsia="zh-CN" w:bidi="ar-SA"/>
        </w:rPr>
        <w:t>&lt;本条款中违约金比例可根据项目实际情况确定，如合同无固定总金额的，请按实际需求调整表述&gt;</w:t>
      </w:r>
    </w:p>
    <w:p w14:paraId="26AB62C5">
      <w:pPr>
        <w:widowControl w:val="0"/>
        <w:numPr>
          <w:ilvl w:val="0"/>
          <w:numId w:val="18"/>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甲方违约责任：甲方无正当理由拒绝乙方按本合同约定提供服务的，甲方应偿付合同总金额的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作为违约金。</w:t>
      </w:r>
    </w:p>
    <w:p w14:paraId="5D164BF4">
      <w:pPr>
        <w:widowControl w:val="0"/>
        <w:numPr>
          <w:ilvl w:val="0"/>
          <w:numId w:val="18"/>
        </w:numPr>
        <w:ind w:left="480" w:hanging="48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乙方违约责任：</w:t>
      </w:r>
    </w:p>
    <w:p w14:paraId="3F7FD2DB">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bookmarkStart w:id="103" w:name="OLE_LINK17"/>
      <w:bookmarkStart w:id="104" w:name="OLE_LINK18"/>
      <w:r>
        <w:rPr>
          <w:rFonts w:hint="eastAsia" w:ascii="Times New Roman" w:hAnsi="Times New Roman" w:eastAsia="宋体" w:cs="Times New Roman"/>
          <w:color w:val="000000"/>
          <w:kern w:val="2"/>
          <w:sz w:val="21"/>
          <w:szCs w:val="21"/>
          <w:highlight w:val="none"/>
          <w:u w:color="000000"/>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FF792F9">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因乙方在服务中更换的备品备件或原材料在质保期内并在正常使用情况下出现质量原因导致甲方或第三方财产或人身损害的，由乙方承担赔偿责任。</w:t>
      </w:r>
    </w:p>
    <w:p w14:paraId="38321318">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在本合同的履行中，如乙方提供的服务存在设计、工艺或材料缺陷（包括潜在缺陷），乙方应当对由于上述缺陷造成的损失负责。</w:t>
      </w:r>
    </w:p>
    <w:p w14:paraId="458E986E">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在本合同履行中，如乙方未按本合同约定及时向甲方提供服务，每发生一次，乙方应按</w:t>
      </w:r>
      <w:r>
        <w:rPr>
          <w:rFonts w:hint="eastAsia" w:ascii="Times New Roman" w:hAnsi="Times New Roman" w:eastAsia="宋体" w:cs="Times New Roman"/>
          <w:color w:val="000000"/>
          <w:kern w:val="2"/>
          <w:sz w:val="21"/>
          <w:szCs w:val="21"/>
          <w:highlight w:val="none"/>
          <w:u w:val="single" w:color="000000"/>
          <w:lang w:val="en-US" w:eastAsia="zh-CN" w:bidi="ar-SA"/>
        </w:rPr>
        <w:t>合同总金额</w:t>
      </w:r>
      <w:r>
        <w:rPr>
          <w:rFonts w:hint="eastAsia" w:ascii="Times New Roman" w:hAnsi="Times New Roman" w:eastAsia="宋体" w:cs="Times New Roman"/>
          <w:color w:val="000000"/>
          <w:kern w:val="2"/>
          <w:sz w:val="21"/>
          <w:szCs w:val="21"/>
          <w:highlight w:val="none"/>
          <w:u w:color="000000"/>
          <w:lang w:val="en-US" w:eastAsia="zh-CN" w:bidi="ar-SA"/>
        </w:rPr>
        <w:t>的</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‰向甲方支付违约金。甲方可采取必要的补救措施，但由此而产生的风险责任和费用将由乙方负担，甲方根据合同规定对乙方行使的其他权利不受影响。</w:t>
      </w:r>
    </w:p>
    <w:p w14:paraId="2246C0FC">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乙方在提供服务过程中侵犯他人知识产权，甲方有权单方解除合同，并要求乙方赔偿所造成的损失，同时甲方有权要求对方按照</w:t>
      </w:r>
      <w:r>
        <w:rPr>
          <w:rFonts w:hint="eastAsia" w:ascii="Times New Roman" w:hAnsi="Times New Roman" w:eastAsia="宋体" w:cs="Times New Roman"/>
          <w:color w:val="000000"/>
          <w:kern w:val="2"/>
          <w:sz w:val="21"/>
          <w:szCs w:val="21"/>
          <w:highlight w:val="none"/>
          <w:u w:val="single" w:color="000000"/>
          <w:lang w:val="en-US" w:eastAsia="zh-CN" w:bidi="ar-SA"/>
        </w:rPr>
        <w:t>合同总金额</w:t>
      </w:r>
      <w:r>
        <w:rPr>
          <w:rFonts w:hint="eastAsia" w:ascii="Times New Roman" w:hAnsi="Times New Roman" w:eastAsia="宋体" w:cs="Times New Roman"/>
          <w:color w:val="000000"/>
          <w:kern w:val="2"/>
          <w:sz w:val="21"/>
          <w:szCs w:val="21"/>
          <w:highlight w:val="none"/>
          <w:u w:color="000000"/>
          <w:lang w:val="en-US" w:eastAsia="zh-CN" w:bidi="ar-SA"/>
        </w:rPr>
        <w:t>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%支付违约金。</w:t>
      </w:r>
    </w:p>
    <w:p w14:paraId="2A4366FB">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color w:val="000000"/>
          <w:kern w:val="2"/>
          <w:sz w:val="21"/>
          <w:szCs w:val="21"/>
          <w:highlight w:val="none"/>
          <w:u w:val="single" w:color="000000"/>
          <w:lang w:val="en-US" w:eastAsia="zh-CN" w:bidi="ar-SA"/>
        </w:rPr>
        <w:t>合同总金额</w:t>
      </w:r>
      <w:r>
        <w:rPr>
          <w:rFonts w:hint="eastAsia" w:ascii="Times New Roman" w:hAnsi="Times New Roman" w:eastAsia="宋体" w:cs="Times New Roman"/>
          <w:color w:val="000000"/>
          <w:kern w:val="2"/>
          <w:sz w:val="21"/>
          <w:szCs w:val="21"/>
          <w:highlight w:val="none"/>
          <w:u w:color="000000"/>
          <w:lang w:val="en-US" w:eastAsia="zh-CN" w:bidi="ar-SA"/>
        </w:rPr>
        <w:t>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%作为违约金。</w:t>
      </w:r>
    </w:p>
    <w:bookmarkEnd w:id="103"/>
    <w:bookmarkEnd w:id="104"/>
    <w:p w14:paraId="48E49B7B">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乙方偿付的违约金不足以弥补甲方损失的，还应按甲方损失尚未弥补的部分，支付赔偿金给甲方。</w:t>
      </w:r>
    </w:p>
    <w:p w14:paraId="22226F6C">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乙方未按照本合同约定的时限提供合法发票或提供发票瑕疵（包括但不限于发票种类有误、发票金额有误等），甲方付款时限相应顺延并不承担任何延期支付的违约责任。</w:t>
      </w:r>
    </w:p>
    <w:p w14:paraId="6E233F44">
      <w:pPr>
        <w:widowControl w:val="0"/>
        <w:numPr>
          <w:ilvl w:val="0"/>
          <w:numId w:val="19"/>
        </w:numPr>
        <w:snapToGrid w:val="0"/>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如本</w:t>
      </w:r>
      <w:r>
        <w:rPr>
          <w:rFonts w:hint="eastAsia" w:ascii="宋体" w:hAnsi="宋体" w:eastAsia="宋体" w:cs="微软雅黑"/>
          <w:color w:val="000000"/>
          <w:kern w:val="2"/>
          <w:sz w:val="21"/>
          <w:szCs w:val="21"/>
          <w:highlight w:val="none"/>
          <w:u w:color="000000"/>
          <w:lang w:val="en-US" w:eastAsia="zh-CN" w:bidi="ar-SA"/>
        </w:rPr>
        <w:t>合同</w:t>
      </w:r>
      <w:r>
        <w:rPr>
          <w:rFonts w:hint="cs" w:ascii="宋体" w:hAnsi="宋体" w:eastAsia="宋体" w:cs="Times New Roman"/>
          <w:color w:val="000000"/>
          <w:kern w:val="2"/>
          <w:sz w:val="21"/>
          <w:szCs w:val="21"/>
          <w:highlight w:val="none"/>
          <w:u w:color="000000"/>
          <w:lang w:val="en-US" w:eastAsia="zh-CN" w:bidi="ar-SA"/>
        </w:rPr>
        <w:t>要</w:t>
      </w:r>
      <w:r>
        <w:rPr>
          <w:rFonts w:hint="eastAsia" w:ascii="Times New Roman" w:hAnsi="Times New Roman" w:eastAsia="宋体" w:cs="Times New Roman"/>
          <w:color w:val="000000"/>
          <w:kern w:val="2"/>
          <w:sz w:val="21"/>
          <w:szCs w:val="21"/>
          <w:highlight w:val="none"/>
          <w:u w:color="000000"/>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90F39A8">
      <w:pPr>
        <w:widowControl w:val="0"/>
        <w:spacing w:after="0" w:line="240" w:lineRule="auto"/>
        <w:ind w:left="0" w:left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3.本合同履行中如有任何一方违约，那么守约方为保障自己合法权益而产生的律师费、诉讼费、差旅费、公告费等，均由违约方承担。</w:t>
      </w:r>
    </w:p>
    <w:p w14:paraId="071B9D9C">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不可抗力</w:t>
      </w:r>
    </w:p>
    <w:p w14:paraId="441A53CC">
      <w:pPr>
        <w:widowControl w:val="0"/>
        <w:snapToGrid w:val="0"/>
        <w:ind w:firstLine="420" w:firstLineChars="200"/>
        <w:jc w:val="both"/>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bCs/>
          <w:color w:val="000000"/>
          <w:kern w:val="2"/>
          <w:sz w:val="21"/>
          <w:szCs w:val="21"/>
          <w:highlight w:val="none"/>
          <w:u w:color="000000"/>
          <w:lang w:val="en-US" w:eastAsia="zh-CN" w:bidi="ar-SA"/>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2ED9BC4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合同终止及解除</w:t>
      </w:r>
    </w:p>
    <w:p w14:paraId="23937061">
      <w:pPr>
        <w:widowControl w:val="0"/>
        <w:numPr>
          <w:ilvl w:val="0"/>
          <w:numId w:val="20"/>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6066E8C3">
      <w:pPr>
        <w:widowControl w:val="0"/>
        <w:numPr>
          <w:ilvl w:val="0"/>
          <w:numId w:val="20"/>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在甲、乙任何一方有严重违约行为时，另一方有权单方解除合同。</w:t>
      </w:r>
    </w:p>
    <w:p w14:paraId="392A225F">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争议解决办法</w:t>
      </w:r>
    </w:p>
    <w:p w14:paraId="0FDD440F">
      <w:pPr>
        <w:widowControl w:val="0"/>
        <w:numPr>
          <w:ilvl w:val="0"/>
          <w:numId w:val="2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因服务质量问题发生争议，由质量技术监督部门或其指定的质量鉴定机构进行质量鉴定，结果符合标准的，鉴定费由甲方承担；不符合标准的，鉴定费由乙方承担。</w:t>
      </w:r>
    </w:p>
    <w:p w14:paraId="79EA8CF4">
      <w:pPr>
        <w:widowControl w:val="0"/>
        <w:numPr>
          <w:ilvl w:val="0"/>
          <w:numId w:val="2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合同履行期间,若双方发生争议，可协商或由有关部门调解解决，协商或调解不成的，任何一方均有权向甲方所在地具有管辖权的人民法院起诉。</w:t>
      </w:r>
    </w:p>
    <w:p w14:paraId="69B5EA24">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送达（送达地址是司法机关、执法机关和仲裁机关将法律文书送达给当事人的收件地址）</w:t>
      </w:r>
    </w:p>
    <w:p w14:paraId="2411438F">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甲方送达地址：四川省成都市青羊区一环路西二段32号。</w:t>
      </w:r>
    </w:p>
    <w:p w14:paraId="76A3013D">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乙方送达地址：***</w:t>
      </w:r>
    </w:p>
    <w:p w14:paraId="7B13F7E6">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D8A7370">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其他</w:t>
      </w:r>
    </w:p>
    <w:p w14:paraId="694F040D">
      <w:pPr>
        <w:widowControl w:val="0"/>
        <w:numPr>
          <w:ilvl w:val="0"/>
          <w:numId w:val="23"/>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如有未尽事宜，由双方依法订立补充合同。补充合同及本合同附件均为本合同的组成部分，与本合同具有同等法律效力。</w:t>
      </w:r>
    </w:p>
    <w:p w14:paraId="163DFA70">
      <w:pPr>
        <w:widowControl w:val="0"/>
        <w:numPr>
          <w:ilvl w:val="0"/>
          <w:numId w:val="23"/>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本合同一式四份，自双方签字且盖章之日起生效。甲方三份，乙方一份。</w:t>
      </w:r>
    </w:p>
    <w:p w14:paraId="757B25F9">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合同附件</w:t>
      </w:r>
    </w:p>
    <w:p w14:paraId="5DBD116C">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本合同为</w:t>
      </w:r>
      <w:r>
        <w:rPr>
          <w:rFonts w:hint="eastAsia" w:ascii="Times New Roman" w:hAnsi="Times New Roman" w:eastAsia="宋体" w:cs="Times New Roman"/>
          <w:color w:val="000000"/>
          <w:szCs w:val="21"/>
          <w:highlight w:val="none"/>
          <w:u w:val="single" w:color="000000"/>
        </w:rPr>
        <w:t>有</w:t>
      </w:r>
      <w:r>
        <w:rPr>
          <w:rFonts w:hint="default" w:ascii="Times New Roman" w:hAnsi="Times New Roman" w:eastAsia="宋体" w:cs="Times New Roman"/>
          <w:color w:val="000000"/>
          <w:szCs w:val="21"/>
          <w:highlight w:val="none"/>
          <w:u w:color="000000"/>
        </w:rPr>
        <w:t>附件合同</w:t>
      </w:r>
      <w:r>
        <w:rPr>
          <w:rFonts w:hint="eastAsia" w:ascii="Times New Roman" w:hAnsi="Times New Roman" w:eastAsia="宋体" w:cs="Times New Roman"/>
          <w:color w:val="000000"/>
          <w:szCs w:val="21"/>
          <w:highlight w:val="none"/>
          <w:u w:color="000000"/>
        </w:rPr>
        <w:t>，附件如下：</w:t>
      </w:r>
      <w:r>
        <w:rPr>
          <w:rFonts w:hint="default" w:ascii="Times New Roman" w:hAnsi="Times New Roman" w:eastAsia="宋体" w:cs="Times New Roman"/>
          <w:i/>
          <w:iCs/>
          <w:color w:val="000000"/>
          <w:szCs w:val="21"/>
          <w:highlight w:val="none"/>
          <w:u w:color="000000"/>
        </w:rPr>
        <w:t>&lt;根据项目实际情况编制&gt;</w:t>
      </w:r>
    </w:p>
    <w:p w14:paraId="48495FC8">
      <w:pPr>
        <w:jc w:val="left"/>
        <w:outlineLvl w:val="0"/>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附件1《</w:t>
      </w:r>
      <w:bookmarkStart w:id="105" w:name="OLE_LINK32"/>
      <w:r>
        <w:rPr>
          <w:rFonts w:hint="eastAsia" w:ascii="Times New Roman" w:hAnsi="Times New Roman" w:eastAsia="宋体" w:cs="Times New Roman"/>
          <w:color w:val="000000"/>
          <w:szCs w:val="21"/>
          <w:highlight w:val="none"/>
          <w:u w:color="000000"/>
        </w:rPr>
        <w:t>结算单价清单</w:t>
      </w:r>
      <w:bookmarkEnd w:id="105"/>
      <w:r>
        <w:rPr>
          <w:rFonts w:hint="eastAsia" w:ascii="Times New Roman" w:hAnsi="Times New Roman" w:eastAsia="宋体" w:cs="Times New Roman"/>
          <w:color w:val="000000"/>
          <w:szCs w:val="21"/>
          <w:highlight w:val="none"/>
          <w:u w:color="000000"/>
        </w:rPr>
        <w:t>》</w:t>
      </w:r>
    </w:p>
    <w:p w14:paraId="2D00865F">
      <w:pPr>
        <w:jc w:val="left"/>
        <w:outlineLvl w:val="0"/>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附件2《考核标准》</w:t>
      </w:r>
    </w:p>
    <w:p w14:paraId="68FA903E">
      <w:pPr>
        <w:jc w:val="left"/>
        <w:outlineLvl w:val="0"/>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附件3《服务</w:t>
      </w:r>
      <w:r>
        <w:rPr>
          <w:rFonts w:hint="eastAsia" w:ascii="Times New Roman" w:hAnsi="Times New Roman" w:eastAsia="宋体" w:cs="Times New Roman"/>
          <w:color w:val="000000"/>
          <w:szCs w:val="21"/>
          <w:highlight w:val="none"/>
          <w:u w:color="000000"/>
        </w:rPr>
        <w:t>方案</w:t>
      </w:r>
      <w:r>
        <w:rPr>
          <w:rFonts w:hint="default" w:ascii="Times New Roman" w:hAnsi="Times New Roman" w:eastAsia="宋体" w:cs="Times New Roman"/>
          <w:color w:val="000000"/>
          <w:szCs w:val="21"/>
          <w:highlight w:val="none"/>
          <w:u w:color="000000"/>
        </w:rPr>
        <w:t>》</w:t>
      </w:r>
    </w:p>
    <w:p w14:paraId="78E72F1E">
      <w:pPr>
        <w:jc w:val="cente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 w:val="18"/>
          <w:szCs w:val="18"/>
          <w:highlight w:val="none"/>
          <w:u w:color="000000"/>
        </w:rPr>
        <w:t>以下无正文</w:t>
      </w:r>
      <w:r>
        <w:rPr>
          <w:rFonts w:hint="default" w:ascii="Times New Roman" w:hAnsi="Times New Roman" w:eastAsia="宋体" w:cs="Times New Roman"/>
          <w:color w:val="000000"/>
          <w:szCs w:val="21"/>
          <w:highlight w:val="none"/>
          <w:u w:color="000000"/>
        </w:rPr>
        <w:t>——</w:t>
      </w:r>
    </w:p>
    <w:tbl>
      <w:tblPr>
        <w:tblStyle w:val="18"/>
        <w:tblW w:w="5000" w:type="pct"/>
        <w:jc w:val="center"/>
        <w:tblLayout w:type="autofit"/>
        <w:tblCellMar>
          <w:top w:w="0" w:type="dxa"/>
          <w:left w:w="0" w:type="dxa"/>
          <w:bottom w:w="0" w:type="dxa"/>
          <w:right w:w="0" w:type="dxa"/>
        </w:tblCellMar>
      </w:tblPr>
      <w:tblGrid>
        <w:gridCol w:w="4688"/>
        <w:gridCol w:w="4949"/>
      </w:tblGrid>
      <w:tr w14:paraId="68790B8C">
        <w:tblPrEx>
          <w:tblCellMar>
            <w:top w:w="0" w:type="dxa"/>
            <w:left w:w="0" w:type="dxa"/>
            <w:bottom w:w="0" w:type="dxa"/>
            <w:right w:w="0" w:type="dxa"/>
          </w:tblCellMar>
        </w:tblPrEx>
        <w:trPr>
          <w:trHeight w:val="519" w:hRule="atLeast"/>
          <w:jc w:val="center"/>
        </w:trPr>
        <w:tc>
          <w:tcPr>
            <w:tcW w:w="10214" w:type="dxa"/>
            <w:gridSpan w:val="2"/>
          </w:tcPr>
          <w:p w14:paraId="5F3B65A3">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签订时间：</w:t>
            </w:r>
            <w:r>
              <w:rPr>
                <w:rFonts w:hint="default" w:ascii="Times New Roman" w:hAnsi="Times New Roman" w:eastAsia="宋体" w:cs="Times New Roman"/>
                <w:color w:val="000000"/>
                <w:szCs w:val="20"/>
                <w:highlight w:val="none"/>
                <w:u w:color="000000"/>
              </w:rPr>
              <w:t>202*</w:t>
            </w:r>
            <w:r>
              <w:rPr>
                <w:rFonts w:hint="default" w:ascii="Times New Roman" w:hAnsi="Times New Roman" w:eastAsia="宋体" w:cs="Times New Roman"/>
                <w:color w:val="000000"/>
                <w:szCs w:val="21"/>
                <w:highlight w:val="none"/>
                <w:u w:color="000000"/>
              </w:rPr>
              <w:t>年***月***日</w:t>
            </w:r>
          </w:p>
        </w:tc>
      </w:tr>
      <w:tr w14:paraId="6A2B3192">
        <w:tblPrEx>
          <w:tblCellMar>
            <w:top w:w="0" w:type="dxa"/>
            <w:left w:w="0" w:type="dxa"/>
            <w:bottom w:w="0" w:type="dxa"/>
            <w:right w:w="0" w:type="dxa"/>
          </w:tblCellMar>
        </w:tblPrEx>
        <w:trPr>
          <w:jc w:val="center"/>
        </w:trPr>
        <w:tc>
          <w:tcPr>
            <w:tcW w:w="4967" w:type="dxa"/>
          </w:tcPr>
          <w:p w14:paraId="4D7AC162">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甲方：四川省人民医院（盖章）</w:t>
            </w:r>
          </w:p>
          <w:p w14:paraId="200823F3">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法定代表人（授权代表签字）：</w:t>
            </w:r>
          </w:p>
          <w:p w14:paraId="5F0B08FF">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地    址：四川省成都市一环路西二段32号</w:t>
            </w:r>
          </w:p>
          <w:p w14:paraId="2D889185">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开户银行：建设银行成都青羊支行</w:t>
            </w:r>
          </w:p>
          <w:p w14:paraId="3449C05E">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账号：5100 1446 4360 5037 4282</w:t>
            </w:r>
          </w:p>
        </w:tc>
        <w:tc>
          <w:tcPr>
            <w:tcW w:w="5247" w:type="dxa"/>
          </w:tcPr>
          <w:p w14:paraId="6096000A">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乙方：</w:t>
            </w:r>
            <w:permStart w:id="2" w:edGrp="everyone"/>
            <w:r>
              <w:rPr>
                <w:rFonts w:hint="default" w:ascii="Times New Roman" w:hAnsi="Times New Roman" w:eastAsia="宋体" w:cs="Times New Roman"/>
                <w:color w:val="000000"/>
                <w:szCs w:val="21"/>
                <w:highlight w:val="none"/>
                <w:u w:color="000000"/>
              </w:rPr>
              <w:t>***</w:t>
            </w:r>
            <w:permEnd w:id="2"/>
            <w:r>
              <w:rPr>
                <w:rFonts w:hint="default" w:ascii="Times New Roman" w:hAnsi="Times New Roman" w:eastAsia="宋体" w:cs="Times New Roman"/>
                <w:color w:val="000000"/>
                <w:szCs w:val="21"/>
                <w:highlight w:val="none"/>
                <w:u w:color="000000"/>
              </w:rPr>
              <w:t>（盖章）</w:t>
            </w:r>
          </w:p>
          <w:p w14:paraId="1B58416B">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法定代表人（授权代表签字）：</w:t>
            </w:r>
          </w:p>
          <w:p w14:paraId="12AE46EC">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地址：</w:t>
            </w:r>
            <w:permStart w:id="3" w:edGrp="everyone"/>
            <w:r>
              <w:rPr>
                <w:rFonts w:hint="default" w:ascii="Times New Roman" w:hAnsi="Times New Roman" w:eastAsia="宋体" w:cs="Times New Roman"/>
                <w:color w:val="000000"/>
                <w:szCs w:val="21"/>
                <w:highlight w:val="none"/>
                <w:u w:color="000000"/>
              </w:rPr>
              <w:t>***</w:t>
            </w:r>
            <w:permEnd w:id="3"/>
          </w:p>
          <w:p w14:paraId="5017F02A">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开户银行：</w:t>
            </w:r>
            <w:permStart w:id="4" w:edGrp="everyone"/>
            <w:r>
              <w:rPr>
                <w:rFonts w:hint="default" w:ascii="Times New Roman" w:hAnsi="Times New Roman" w:eastAsia="宋体" w:cs="Times New Roman"/>
                <w:color w:val="000000"/>
                <w:szCs w:val="21"/>
                <w:highlight w:val="none"/>
                <w:u w:color="000000"/>
              </w:rPr>
              <w:t>***</w:t>
            </w:r>
          </w:p>
          <w:permEnd w:id="4"/>
          <w:p w14:paraId="6879B35B">
            <w:pPr>
              <w:widowControl/>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rPr>
              <w:t>账号：</w:t>
            </w:r>
            <w:permStart w:id="5" w:edGrp="everyone"/>
            <w:r>
              <w:rPr>
                <w:rFonts w:hint="default" w:ascii="Times New Roman" w:hAnsi="Times New Roman" w:eastAsia="宋体" w:cs="Times New Roman"/>
                <w:color w:val="000000"/>
                <w:szCs w:val="21"/>
                <w:highlight w:val="none"/>
                <w:u w:color="000000"/>
              </w:rPr>
              <w:t>***</w:t>
            </w:r>
            <w:permEnd w:id="5"/>
          </w:p>
        </w:tc>
      </w:tr>
    </w:tbl>
    <w:p w14:paraId="737CD4B5">
      <w:pPr>
        <w:rPr>
          <w:rFonts w:hint="default" w:ascii="Times New Roman" w:hAnsi="Times New Roman" w:eastAsia="宋体" w:cs="Times New Roman"/>
          <w:b/>
          <w:bCs/>
          <w:color w:val="000000"/>
          <w:szCs w:val="21"/>
          <w:highlight w:val="none"/>
          <w:u w:color="000000"/>
        </w:rPr>
      </w:pPr>
      <w:r>
        <w:rPr>
          <w:rFonts w:hint="default" w:ascii="Times New Roman" w:hAnsi="Times New Roman" w:eastAsia="宋体" w:cs="Times New Roman"/>
          <w:b/>
          <w:bCs/>
          <w:color w:val="000000"/>
          <w:szCs w:val="21"/>
          <w:highlight w:val="none"/>
          <w:u w:color="000000"/>
        </w:rPr>
        <w:br w:type="page"/>
      </w:r>
    </w:p>
    <w:p w14:paraId="0E1D0D6C">
      <w:pPr>
        <w:widowControl/>
        <w:jc w:val="left"/>
        <w:rPr>
          <w:rFonts w:hint="default" w:ascii="Times New Roman" w:hAnsi="Times New Roman" w:eastAsia="宋体" w:cs="Times New Roman"/>
          <w:b/>
          <w:bCs/>
          <w:color w:val="000000"/>
          <w:szCs w:val="21"/>
          <w:highlight w:val="none"/>
          <w:u w:color="000000"/>
        </w:rPr>
      </w:pPr>
      <w:r>
        <w:rPr>
          <w:rFonts w:hint="default" w:ascii="Times New Roman" w:hAnsi="Times New Roman" w:eastAsia="宋体" w:cs="Times New Roman"/>
          <w:b/>
          <w:bCs/>
          <w:color w:val="000000"/>
          <w:szCs w:val="21"/>
          <w:highlight w:val="none"/>
          <w:u w:color="000000"/>
        </w:rPr>
        <w:t>附件</w:t>
      </w:r>
      <w:r>
        <w:rPr>
          <w:rFonts w:hint="eastAsia" w:ascii="Times New Roman" w:hAnsi="Times New Roman" w:eastAsia="宋体" w:cs="Times New Roman"/>
          <w:b/>
          <w:bCs/>
          <w:color w:val="000000"/>
          <w:szCs w:val="21"/>
          <w:highlight w:val="none"/>
          <w:u w:color="000000"/>
        </w:rPr>
        <w:t>1</w:t>
      </w:r>
      <w:r>
        <w:rPr>
          <w:rFonts w:hint="default" w:ascii="Times New Roman" w:hAnsi="Times New Roman" w:eastAsia="宋体" w:cs="Times New Roman"/>
          <w:b/>
          <w:bCs/>
          <w:color w:val="000000"/>
          <w:szCs w:val="21"/>
          <w:highlight w:val="none"/>
          <w:u w:color="000000"/>
        </w:rPr>
        <w:t>：</w:t>
      </w:r>
      <w:r>
        <w:rPr>
          <w:rFonts w:hint="eastAsia" w:ascii="Times New Roman" w:hAnsi="Times New Roman" w:eastAsia="宋体" w:cs="Times New Roman"/>
          <w:b/>
          <w:bCs/>
          <w:color w:val="000000"/>
          <w:szCs w:val="21"/>
          <w:highlight w:val="none"/>
          <w:u w:color="000000"/>
        </w:rPr>
        <w:t>结算单价清单（人民币：元）</w:t>
      </w:r>
      <w:r>
        <w:rPr>
          <w:rFonts w:hint="eastAsia" w:ascii="Times New Roman" w:hAnsi="Times New Roman" w:eastAsia="宋体" w:cs="Times New Roman"/>
          <w:b/>
          <w:bCs/>
          <w:i/>
          <w:iCs/>
          <w:color w:val="000000"/>
          <w:szCs w:val="21"/>
          <w:highlight w:val="none"/>
          <w:u w:color="000000"/>
        </w:rPr>
        <w:t>&lt;根据项目实际情况编制</w:t>
      </w:r>
      <w:r>
        <w:rPr>
          <w:rFonts w:hint="default" w:ascii="Times New Roman" w:hAnsi="Times New Roman" w:eastAsia="宋体" w:cs="Times New Roman"/>
          <w:b/>
          <w:bCs/>
          <w:i/>
          <w:iCs/>
          <w:color w:val="000000"/>
          <w:szCs w:val="21"/>
          <w:highlight w:val="none"/>
          <w:u w:color="000000"/>
        </w:rPr>
        <w:t>&gt;</w:t>
      </w:r>
    </w:p>
    <w:p w14:paraId="3808FE11">
      <w:pPr>
        <w:widowControl/>
        <w:jc w:val="left"/>
        <w:rPr>
          <w:rFonts w:hint="default" w:ascii="Times New Roman" w:hAnsi="Times New Roman" w:eastAsia="宋体" w:cs="Times New Roman"/>
          <w:color w:val="000000"/>
          <w:szCs w:val="21"/>
          <w:highlight w:val="none"/>
          <w:u w:color="00000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C93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D09F738">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序号</w:t>
            </w:r>
          </w:p>
        </w:tc>
        <w:tc>
          <w:tcPr>
            <w:tcW w:w="3686" w:type="dxa"/>
            <w:vAlign w:val="center"/>
          </w:tcPr>
          <w:p w14:paraId="12ED965D">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结算项目名称</w:t>
            </w:r>
          </w:p>
        </w:tc>
        <w:tc>
          <w:tcPr>
            <w:tcW w:w="3402" w:type="dxa"/>
            <w:vAlign w:val="center"/>
          </w:tcPr>
          <w:p w14:paraId="4BF2131F">
            <w:pPr>
              <w:widowControl/>
              <w:jc w:val="center"/>
              <w:rPr>
                <w:rFonts w:hint="default" w:ascii="Times New Roman" w:hAnsi="Times New Roman" w:eastAsia="宋体" w:cs="Times New Roman"/>
                <w:b/>
                <w:bCs/>
                <w:i/>
                <w:iCs/>
                <w:color w:val="000000"/>
                <w:szCs w:val="21"/>
                <w:highlight w:val="none"/>
                <w:u w:color="000000"/>
              </w:rPr>
            </w:pPr>
            <w:r>
              <w:rPr>
                <w:rFonts w:hint="eastAsia" w:ascii="Times New Roman" w:hAnsi="Times New Roman" w:eastAsia="宋体" w:cs="Times New Roman"/>
                <w:b/>
                <w:bCs/>
                <w:color w:val="000000"/>
                <w:szCs w:val="21"/>
                <w:highlight w:val="none"/>
                <w:u w:color="000000"/>
              </w:rPr>
              <w:t>项目信息</w:t>
            </w:r>
            <w:r>
              <w:rPr>
                <w:rFonts w:hint="eastAsia" w:ascii="Times New Roman" w:hAnsi="Times New Roman" w:eastAsia="宋体" w:cs="Times New Roman"/>
                <w:b/>
                <w:bCs/>
                <w:i/>
                <w:iCs/>
                <w:color w:val="000000"/>
                <w:szCs w:val="21"/>
                <w:highlight w:val="none"/>
                <w:u w:color="000000"/>
              </w:rPr>
              <w:t>&lt;生产厂商、品牌、型号规格等</w:t>
            </w:r>
            <w:r>
              <w:rPr>
                <w:rFonts w:hint="default" w:ascii="Times New Roman" w:hAnsi="Times New Roman" w:eastAsia="宋体" w:cs="Times New Roman"/>
                <w:b/>
                <w:bCs/>
                <w:i/>
                <w:iCs/>
                <w:color w:val="000000"/>
                <w:szCs w:val="21"/>
                <w:highlight w:val="none"/>
                <w:u w:color="000000"/>
              </w:rPr>
              <w:t>&gt;</w:t>
            </w:r>
          </w:p>
        </w:tc>
        <w:tc>
          <w:tcPr>
            <w:tcW w:w="992" w:type="dxa"/>
            <w:vAlign w:val="center"/>
          </w:tcPr>
          <w:p w14:paraId="0CBE7B1B">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结算单位</w:t>
            </w:r>
            <w:r>
              <w:rPr>
                <w:rFonts w:hint="eastAsia" w:ascii="Times New Roman" w:hAnsi="Times New Roman" w:eastAsia="宋体" w:cs="Times New Roman"/>
                <w:b/>
                <w:bCs/>
                <w:i/>
                <w:iCs/>
                <w:color w:val="000000"/>
                <w:szCs w:val="21"/>
                <w:highlight w:val="none"/>
                <w:u w:color="000000"/>
              </w:rPr>
              <w:t>&lt;指货物的单位</w:t>
            </w:r>
            <w:r>
              <w:rPr>
                <w:rFonts w:hint="default" w:ascii="Times New Roman" w:hAnsi="Times New Roman" w:eastAsia="宋体" w:cs="Times New Roman"/>
                <w:b/>
                <w:bCs/>
                <w:i/>
                <w:iCs/>
                <w:color w:val="000000"/>
                <w:szCs w:val="21"/>
                <w:highlight w:val="none"/>
                <w:u w:color="000000"/>
              </w:rPr>
              <w:t>&gt;</w:t>
            </w:r>
          </w:p>
        </w:tc>
        <w:tc>
          <w:tcPr>
            <w:tcW w:w="986" w:type="dxa"/>
            <w:vAlign w:val="center"/>
          </w:tcPr>
          <w:p w14:paraId="47C20BAA">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结算单价</w:t>
            </w:r>
          </w:p>
        </w:tc>
      </w:tr>
      <w:tr w14:paraId="3609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D6C9F92">
            <w:pPr>
              <w:widowControl/>
              <w:jc w:val="center"/>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1</w:t>
            </w:r>
          </w:p>
        </w:tc>
        <w:tc>
          <w:tcPr>
            <w:tcW w:w="3686" w:type="dxa"/>
            <w:vAlign w:val="center"/>
          </w:tcPr>
          <w:p w14:paraId="1183AD84">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2DBFBF0D">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0F016EF2">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41858A31">
            <w:pPr>
              <w:widowControl/>
              <w:jc w:val="center"/>
              <w:rPr>
                <w:rFonts w:hint="default" w:ascii="Times New Roman" w:hAnsi="Times New Roman" w:eastAsia="宋体" w:cs="Times New Roman"/>
                <w:color w:val="000000"/>
                <w:szCs w:val="21"/>
                <w:highlight w:val="none"/>
                <w:u w:color="000000"/>
              </w:rPr>
            </w:pPr>
          </w:p>
        </w:tc>
      </w:tr>
      <w:tr w14:paraId="476B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2153677">
            <w:pPr>
              <w:widowControl/>
              <w:jc w:val="center"/>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2</w:t>
            </w:r>
          </w:p>
        </w:tc>
        <w:tc>
          <w:tcPr>
            <w:tcW w:w="3686" w:type="dxa"/>
            <w:vAlign w:val="center"/>
          </w:tcPr>
          <w:p w14:paraId="5B15443C">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510274C7">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765D3F32">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3E49426F">
            <w:pPr>
              <w:widowControl/>
              <w:jc w:val="center"/>
              <w:rPr>
                <w:rFonts w:hint="default" w:ascii="Times New Roman" w:hAnsi="Times New Roman" w:eastAsia="宋体" w:cs="Times New Roman"/>
                <w:color w:val="000000"/>
                <w:szCs w:val="21"/>
                <w:highlight w:val="none"/>
                <w:u w:color="000000"/>
              </w:rPr>
            </w:pPr>
          </w:p>
        </w:tc>
      </w:tr>
      <w:tr w14:paraId="6ABC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E3CD2FD">
            <w:pPr>
              <w:widowControl/>
              <w:jc w:val="cente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w:t>
            </w:r>
          </w:p>
        </w:tc>
        <w:tc>
          <w:tcPr>
            <w:tcW w:w="3686" w:type="dxa"/>
            <w:vAlign w:val="center"/>
          </w:tcPr>
          <w:p w14:paraId="27012F60">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14B9A85A">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79FFF18A">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4A6BF422">
            <w:pPr>
              <w:widowControl/>
              <w:jc w:val="center"/>
              <w:rPr>
                <w:rFonts w:hint="default" w:ascii="Times New Roman" w:hAnsi="Times New Roman" w:eastAsia="宋体" w:cs="Times New Roman"/>
                <w:color w:val="000000"/>
                <w:szCs w:val="21"/>
                <w:highlight w:val="none"/>
                <w:u w:color="000000"/>
              </w:rPr>
            </w:pPr>
          </w:p>
        </w:tc>
      </w:tr>
    </w:tbl>
    <w:p w14:paraId="23CB1E07">
      <w:pPr>
        <w:rPr>
          <w:rFonts w:hint="eastAsia"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br w:type="page"/>
      </w:r>
    </w:p>
    <w:p w14:paraId="58C57238">
      <w:pPr>
        <w:widowControl/>
        <w:jc w:val="left"/>
        <w:rPr>
          <w:rFonts w:hint="default"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t>附件2：考核标准</w:t>
      </w:r>
    </w:p>
    <w:p w14:paraId="5511CB7E">
      <w:pPr>
        <w:rPr>
          <w:rFonts w:hint="default" w:ascii="Times New Roman" w:hAnsi="Times New Roman" w:eastAsia="宋体" w:cs="Times New Roman"/>
          <w:color w:val="000000"/>
          <w:szCs w:val="20"/>
          <w:highlight w:val="none"/>
          <w:u w:color="000000"/>
        </w:rPr>
      </w:pPr>
    </w:p>
    <w:p w14:paraId="0FC9F60B">
      <w:pPr>
        <w:rPr>
          <w:rFonts w:hint="default" w:ascii="Times New Roman" w:hAnsi="Times New Roman" w:eastAsia="宋体" w:cs="Times New Roman"/>
          <w:color w:val="000000"/>
          <w:szCs w:val="20"/>
          <w:highlight w:val="none"/>
          <w:u w:color="000000"/>
        </w:rPr>
      </w:pPr>
      <w:r>
        <w:rPr>
          <w:rFonts w:hint="eastAsia" w:ascii="Times New Roman" w:hAnsi="Times New Roman" w:eastAsia="宋体" w:cs="Times New Roman"/>
          <w:color w:val="000000"/>
          <w:szCs w:val="20"/>
          <w:highlight w:val="none"/>
          <w:u w:color="000000"/>
        </w:rPr>
        <w:t>*</w:t>
      </w:r>
      <w:r>
        <w:rPr>
          <w:rFonts w:hint="default" w:ascii="Times New Roman" w:hAnsi="Times New Roman" w:eastAsia="宋体" w:cs="Times New Roman"/>
          <w:color w:val="000000"/>
          <w:szCs w:val="20"/>
          <w:highlight w:val="none"/>
          <w:u w:color="000000"/>
        </w:rPr>
        <w:t>**</w:t>
      </w:r>
    </w:p>
    <w:p w14:paraId="608495D7">
      <w:pPr>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0"/>
          <w:highlight w:val="none"/>
          <w:u w:color="000000"/>
        </w:rPr>
        <w:br w:type="page"/>
      </w:r>
    </w:p>
    <w:p w14:paraId="41F7F89F">
      <w:pPr>
        <w:rPr>
          <w:rFonts w:hint="default"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t>附件</w:t>
      </w:r>
      <w:r>
        <w:rPr>
          <w:rFonts w:hint="default" w:ascii="宋体" w:hAnsi="宋体" w:eastAsia="宋体" w:cs="Times New Roman"/>
          <w:b/>
          <w:bCs/>
          <w:color w:val="000000"/>
          <w:szCs w:val="21"/>
          <w:highlight w:val="none"/>
          <w:u w:color="000000"/>
        </w:rPr>
        <w:t>3</w:t>
      </w:r>
      <w:r>
        <w:rPr>
          <w:rFonts w:hint="eastAsia" w:ascii="宋体" w:hAnsi="宋体" w:eastAsia="宋体" w:cs="Times New Roman"/>
          <w:b/>
          <w:bCs/>
          <w:color w:val="000000"/>
          <w:szCs w:val="21"/>
          <w:highlight w:val="none"/>
          <w:u w:color="000000"/>
        </w:rPr>
        <w:t>：</w:t>
      </w:r>
      <w:r>
        <w:rPr>
          <w:rFonts w:hint="default" w:ascii="宋体" w:hAnsi="宋体" w:eastAsia="宋体" w:cs="Times New Roman"/>
          <w:b/>
          <w:bCs/>
          <w:color w:val="000000"/>
          <w:szCs w:val="21"/>
          <w:highlight w:val="none"/>
          <w:u w:color="000000"/>
        </w:rPr>
        <w:t>服务</w:t>
      </w:r>
      <w:r>
        <w:rPr>
          <w:rFonts w:hint="eastAsia" w:ascii="宋体" w:hAnsi="宋体" w:eastAsia="宋体" w:cs="Times New Roman"/>
          <w:b/>
          <w:bCs/>
          <w:color w:val="000000"/>
          <w:szCs w:val="21"/>
          <w:highlight w:val="none"/>
          <w:u w:color="000000"/>
        </w:rPr>
        <w:t>方案</w:t>
      </w:r>
    </w:p>
    <w:p w14:paraId="13CF75DF">
      <w:pPr>
        <w:rPr>
          <w:rFonts w:hint="default" w:ascii="Times New Roman" w:hAnsi="Times New Roman" w:eastAsia="宋体" w:cs="Times New Roman"/>
          <w:color w:val="000000"/>
          <w:szCs w:val="20"/>
          <w:highlight w:val="none"/>
          <w:u w:color="000000"/>
        </w:rPr>
      </w:pPr>
    </w:p>
    <w:p w14:paraId="6AC5FD34">
      <w:pPr>
        <w:rPr>
          <w:rFonts w:hint="default" w:ascii="Times New Roman" w:hAnsi="Times New Roman" w:eastAsia="宋体" w:cs="Times New Roman"/>
          <w:color w:val="000000"/>
          <w:szCs w:val="20"/>
          <w:u w:color="000000"/>
        </w:rPr>
      </w:pPr>
      <w:r>
        <w:rPr>
          <w:rFonts w:hint="eastAsia" w:ascii="Times New Roman" w:hAnsi="Times New Roman" w:eastAsia="宋体" w:cs="Times New Roman"/>
          <w:color w:val="000000"/>
          <w:szCs w:val="20"/>
          <w:u w:color="000000"/>
        </w:rPr>
        <w:t>*</w:t>
      </w:r>
      <w:r>
        <w:rPr>
          <w:rFonts w:hint="default" w:ascii="Times New Roman" w:hAnsi="Times New Roman" w:eastAsia="宋体" w:cs="Times New Roman"/>
          <w:color w:val="000000"/>
          <w:szCs w:val="20"/>
          <w:u w:color="000000"/>
        </w:rPr>
        <w:t>**</w:t>
      </w:r>
    </w:p>
    <w:p w14:paraId="476153CF">
      <w:pPr>
        <w:rPr>
          <w:rFonts w:ascii="Times New Roman" w:hAnsi="Times New Roman" w:cs="Times New Roman"/>
          <w:b/>
          <w:bCs/>
          <w:sz w:val="44"/>
          <w:szCs w:val="52"/>
        </w:rPr>
      </w:pPr>
    </w:p>
    <w:p w14:paraId="1A04E844">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4D6E4A7-AD36-4B89-81E7-7D72E131A48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2E9E9D6-C5FC-46B8-8F22-2539174F2CF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92570D6-9352-4BAB-8BA8-186C7DADEB15}"/>
  </w:font>
  <w:font w:name="仿宋">
    <w:panose1 w:val="02010609060101010101"/>
    <w:charset w:val="86"/>
    <w:family w:val="modern"/>
    <w:pitch w:val="default"/>
    <w:sig w:usb0="800002BF" w:usb1="38CF7CFA" w:usb2="00000016" w:usb3="00000000" w:csb0="00040001" w:csb1="00000000"/>
    <w:embedRegular r:id="rId4" w:fontKey="{7C94C44E-2D6F-4872-A6F9-D510220D08A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F5BEB152-B8BA-44B0-8B84-08589AB4A316}"/>
  </w:font>
  <w:font w:name="Wingdings 2">
    <w:altName w:val="Wingdings"/>
    <w:panose1 w:val="05020102010507070707"/>
    <w:charset w:val="4D"/>
    <w:family w:val="decorative"/>
    <w:pitch w:val="default"/>
    <w:sig w:usb0="00000000" w:usb1="00000000" w:usb2="00000000" w:usb3="00000000" w:csb0="80000001" w:csb1="00000000"/>
    <w:embedRegular r:id="rId6" w:fontKey="{D893A89B-A2FC-4016-BEAF-BC88E3670D53}"/>
  </w:font>
  <w:font w:name="微软雅黑">
    <w:panose1 w:val="020B0503020204020204"/>
    <w:charset w:val="86"/>
    <w:family w:val="auto"/>
    <w:pitch w:val="default"/>
    <w:sig w:usb0="80000287" w:usb1="2ACF3C50" w:usb2="00000016" w:usb3="00000000" w:csb0="0004001F" w:csb1="00000000"/>
    <w:embedRegular r:id="rId7" w:fontKey="{8037CE77-1E4B-4A57-92F6-82FB4D2CE44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CAC2E">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8CAC2E">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9">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0">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4"/>
  </w:num>
  <w:num w:numId="4">
    <w:abstractNumId w:val="22"/>
  </w:num>
  <w:num w:numId="5">
    <w:abstractNumId w:val="11"/>
  </w:num>
  <w:num w:numId="6">
    <w:abstractNumId w:val="1"/>
  </w:num>
  <w:num w:numId="7">
    <w:abstractNumId w:val="0"/>
  </w:num>
  <w:num w:numId="8">
    <w:abstractNumId w:val="3"/>
  </w:num>
  <w:num w:numId="9">
    <w:abstractNumId w:val="10"/>
  </w:num>
  <w:num w:numId="10">
    <w:abstractNumId w:val="18"/>
  </w:num>
  <w:num w:numId="11">
    <w:abstractNumId w:val="21"/>
  </w:num>
  <w:num w:numId="12">
    <w:abstractNumId w:val="16"/>
  </w:num>
  <w:num w:numId="13">
    <w:abstractNumId w:val="7"/>
  </w:num>
  <w:num w:numId="14">
    <w:abstractNumId w:val="5"/>
  </w:num>
  <w:num w:numId="15">
    <w:abstractNumId w:val="19"/>
  </w:num>
  <w:num w:numId="16">
    <w:abstractNumId w:val="15"/>
  </w:num>
  <w:num w:numId="17">
    <w:abstractNumId w:val="6"/>
  </w:num>
  <w:num w:numId="18">
    <w:abstractNumId w:val="9"/>
  </w:num>
  <w:num w:numId="19">
    <w:abstractNumId w:val="20"/>
  </w:num>
  <w:num w:numId="20">
    <w:abstractNumId w:val="4"/>
  </w:num>
  <w:num w:numId="21">
    <w:abstractNumId w:val="17"/>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2B25CB"/>
    <w:rsid w:val="0168325F"/>
    <w:rsid w:val="01A1683A"/>
    <w:rsid w:val="01AC5842"/>
    <w:rsid w:val="01D50A7C"/>
    <w:rsid w:val="01E16E78"/>
    <w:rsid w:val="01EA636A"/>
    <w:rsid w:val="01FF7230"/>
    <w:rsid w:val="023C235A"/>
    <w:rsid w:val="024C0DD3"/>
    <w:rsid w:val="03D1158F"/>
    <w:rsid w:val="041F679F"/>
    <w:rsid w:val="04BC1856"/>
    <w:rsid w:val="05342A67"/>
    <w:rsid w:val="058C78B0"/>
    <w:rsid w:val="05E11832"/>
    <w:rsid w:val="05E13064"/>
    <w:rsid w:val="05E51322"/>
    <w:rsid w:val="05FD48BE"/>
    <w:rsid w:val="06897EFF"/>
    <w:rsid w:val="06A74829"/>
    <w:rsid w:val="06AB60C8"/>
    <w:rsid w:val="072E0AA7"/>
    <w:rsid w:val="078A573C"/>
    <w:rsid w:val="082425D6"/>
    <w:rsid w:val="083251D0"/>
    <w:rsid w:val="08326375"/>
    <w:rsid w:val="0837398B"/>
    <w:rsid w:val="083A1BBD"/>
    <w:rsid w:val="08745B19"/>
    <w:rsid w:val="08EE39BE"/>
    <w:rsid w:val="093A3733"/>
    <w:rsid w:val="09BC683E"/>
    <w:rsid w:val="09CC21F4"/>
    <w:rsid w:val="09E66E41"/>
    <w:rsid w:val="09ED514D"/>
    <w:rsid w:val="0A220AAD"/>
    <w:rsid w:val="0A5151D8"/>
    <w:rsid w:val="0A726EFC"/>
    <w:rsid w:val="0B4508AE"/>
    <w:rsid w:val="0C120997"/>
    <w:rsid w:val="0C774C9E"/>
    <w:rsid w:val="0C965124"/>
    <w:rsid w:val="0CF161C9"/>
    <w:rsid w:val="0D26294C"/>
    <w:rsid w:val="0D5C636E"/>
    <w:rsid w:val="0D7D4536"/>
    <w:rsid w:val="0DF742E8"/>
    <w:rsid w:val="0E0B7FF0"/>
    <w:rsid w:val="0E366E59"/>
    <w:rsid w:val="0E5B6625"/>
    <w:rsid w:val="0EAC189D"/>
    <w:rsid w:val="0F5D2ECD"/>
    <w:rsid w:val="0FC14BAE"/>
    <w:rsid w:val="101A497B"/>
    <w:rsid w:val="10432B4B"/>
    <w:rsid w:val="10A15B58"/>
    <w:rsid w:val="110E1F50"/>
    <w:rsid w:val="117A5014"/>
    <w:rsid w:val="127F05A0"/>
    <w:rsid w:val="1299771C"/>
    <w:rsid w:val="12BC165D"/>
    <w:rsid w:val="130A5001"/>
    <w:rsid w:val="136D78F8"/>
    <w:rsid w:val="13806B2E"/>
    <w:rsid w:val="13AC16D1"/>
    <w:rsid w:val="14221993"/>
    <w:rsid w:val="144B0EEA"/>
    <w:rsid w:val="14A32AD4"/>
    <w:rsid w:val="15567E5A"/>
    <w:rsid w:val="15CC4977"/>
    <w:rsid w:val="16077093"/>
    <w:rsid w:val="162A4F7D"/>
    <w:rsid w:val="16A82A66"/>
    <w:rsid w:val="16DE614F"/>
    <w:rsid w:val="17233056"/>
    <w:rsid w:val="17826121"/>
    <w:rsid w:val="18316649"/>
    <w:rsid w:val="18640C92"/>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47C59"/>
    <w:rsid w:val="1ECD615C"/>
    <w:rsid w:val="1FE21EC2"/>
    <w:rsid w:val="1FF95C9E"/>
    <w:rsid w:val="209239FD"/>
    <w:rsid w:val="20CF13CE"/>
    <w:rsid w:val="215D225D"/>
    <w:rsid w:val="21B53E47"/>
    <w:rsid w:val="21D91EEB"/>
    <w:rsid w:val="22935D1D"/>
    <w:rsid w:val="2393373D"/>
    <w:rsid w:val="23B24AE2"/>
    <w:rsid w:val="23D4489F"/>
    <w:rsid w:val="23D83E1C"/>
    <w:rsid w:val="24466FD8"/>
    <w:rsid w:val="24727DCD"/>
    <w:rsid w:val="25186BC6"/>
    <w:rsid w:val="252B6033"/>
    <w:rsid w:val="25537BFE"/>
    <w:rsid w:val="25F95EEC"/>
    <w:rsid w:val="262001B9"/>
    <w:rsid w:val="264F486A"/>
    <w:rsid w:val="26E50D2A"/>
    <w:rsid w:val="271635BC"/>
    <w:rsid w:val="27B87AF9"/>
    <w:rsid w:val="27DA0163"/>
    <w:rsid w:val="27E80EA9"/>
    <w:rsid w:val="280414A1"/>
    <w:rsid w:val="28570368"/>
    <w:rsid w:val="28A27020"/>
    <w:rsid w:val="28E14F1E"/>
    <w:rsid w:val="29C5318E"/>
    <w:rsid w:val="2A142F93"/>
    <w:rsid w:val="2A81391B"/>
    <w:rsid w:val="2B502F98"/>
    <w:rsid w:val="2BE05F64"/>
    <w:rsid w:val="2C9A0A9E"/>
    <w:rsid w:val="2CAE0BE7"/>
    <w:rsid w:val="2D2F2FAF"/>
    <w:rsid w:val="2DA70D65"/>
    <w:rsid w:val="2DBC4548"/>
    <w:rsid w:val="2E3D31FA"/>
    <w:rsid w:val="2E693FEF"/>
    <w:rsid w:val="2E9C2616"/>
    <w:rsid w:val="2F503401"/>
    <w:rsid w:val="2F575E37"/>
    <w:rsid w:val="2FEF6776"/>
    <w:rsid w:val="30136908"/>
    <w:rsid w:val="30E31FB7"/>
    <w:rsid w:val="310A6711"/>
    <w:rsid w:val="31322DBE"/>
    <w:rsid w:val="316B62D0"/>
    <w:rsid w:val="32165D3B"/>
    <w:rsid w:val="325356E2"/>
    <w:rsid w:val="328303DD"/>
    <w:rsid w:val="332B5D17"/>
    <w:rsid w:val="333F7A14"/>
    <w:rsid w:val="33FE04A7"/>
    <w:rsid w:val="3427766B"/>
    <w:rsid w:val="343706EB"/>
    <w:rsid w:val="34713BFD"/>
    <w:rsid w:val="34830DA6"/>
    <w:rsid w:val="34AE2E07"/>
    <w:rsid w:val="35154C31"/>
    <w:rsid w:val="351A08D0"/>
    <w:rsid w:val="35805CB0"/>
    <w:rsid w:val="35A26038"/>
    <w:rsid w:val="35A41DB0"/>
    <w:rsid w:val="35BC70FA"/>
    <w:rsid w:val="360A31E9"/>
    <w:rsid w:val="36334CE5"/>
    <w:rsid w:val="3701395E"/>
    <w:rsid w:val="37920A5A"/>
    <w:rsid w:val="37BE35FD"/>
    <w:rsid w:val="37FF5D6B"/>
    <w:rsid w:val="380A6843"/>
    <w:rsid w:val="382B5F8F"/>
    <w:rsid w:val="391E6AEA"/>
    <w:rsid w:val="393671C3"/>
    <w:rsid w:val="3A3F1B1E"/>
    <w:rsid w:val="3A551407"/>
    <w:rsid w:val="3B033C36"/>
    <w:rsid w:val="3B7F30A4"/>
    <w:rsid w:val="3B9C7486"/>
    <w:rsid w:val="3C333E8E"/>
    <w:rsid w:val="3C8A61A4"/>
    <w:rsid w:val="3CB90F2D"/>
    <w:rsid w:val="3CE05DC4"/>
    <w:rsid w:val="3CEE6201"/>
    <w:rsid w:val="3D385C00"/>
    <w:rsid w:val="3DBF7BA4"/>
    <w:rsid w:val="3E57579A"/>
    <w:rsid w:val="3E5D4E8E"/>
    <w:rsid w:val="3EF618CF"/>
    <w:rsid w:val="3FE25336"/>
    <w:rsid w:val="40073668"/>
    <w:rsid w:val="40866C82"/>
    <w:rsid w:val="40C31C84"/>
    <w:rsid w:val="41076015"/>
    <w:rsid w:val="42075FF8"/>
    <w:rsid w:val="422C3859"/>
    <w:rsid w:val="42842020"/>
    <w:rsid w:val="42876CE2"/>
    <w:rsid w:val="44150A49"/>
    <w:rsid w:val="444340B2"/>
    <w:rsid w:val="44E81B7F"/>
    <w:rsid w:val="4504461A"/>
    <w:rsid w:val="4513485D"/>
    <w:rsid w:val="468567BB"/>
    <w:rsid w:val="4734568A"/>
    <w:rsid w:val="476060E7"/>
    <w:rsid w:val="4782487D"/>
    <w:rsid w:val="47B71E17"/>
    <w:rsid w:val="49A10689"/>
    <w:rsid w:val="49D56585"/>
    <w:rsid w:val="49FC25C6"/>
    <w:rsid w:val="4A015D85"/>
    <w:rsid w:val="4A052D2B"/>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EF758C"/>
    <w:rsid w:val="501A6E72"/>
    <w:rsid w:val="501C4F0D"/>
    <w:rsid w:val="50201D6B"/>
    <w:rsid w:val="503A2AB3"/>
    <w:rsid w:val="50714F1A"/>
    <w:rsid w:val="50771A9C"/>
    <w:rsid w:val="50C21AA1"/>
    <w:rsid w:val="5164091A"/>
    <w:rsid w:val="51C47F6D"/>
    <w:rsid w:val="52B256B5"/>
    <w:rsid w:val="52FB52AE"/>
    <w:rsid w:val="54063F0A"/>
    <w:rsid w:val="5455382C"/>
    <w:rsid w:val="547F7727"/>
    <w:rsid w:val="55342CF9"/>
    <w:rsid w:val="554674F7"/>
    <w:rsid w:val="560662B2"/>
    <w:rsid w:val="56186177"/>
    <w:rsid w:val="582A24EA"/>
    <w:rsid w:val="589C07F4"/>
    <w:rsid w:val="59357973"/>
    <w:rsid w:val="59965D30"/>
    <w:rsid w:val="5A3727CC"/>
    <w:rsid w:val="5A6307F6"/>
    <w:rsid w:val="5AA47FD9"/>
    <w:rsid w:val="5AEE022E"/>
    <w:rsid w:val="5B890697"/>
    <w:rsid w:val="5BA529F7"/>
    <w:rsid w:val="5C205D85"/>
    <w:rsid w:val="5C6043D4"/>
    <w:rsid w:val="5D0A3490"/>
    <w:rsid w:val="5D7E0D3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A9427A"/>
    <w:rsid w:val="63D462B1"/>
    <w:rsid w:val="63E45BC2"/>
    <w:rsid w:val="63E678B4"/>
    <w:rsid w:val="63FF44D2"/>
    <w:rsid w:val="641A3596"/>
    <w:rsid w:val="64C00105"/>
    <w:rsid w:val="64C36D7E"/>
    <w:rsid w:val="64D96647"/>
    <w:rsid w:val="64F90F01"/>
    <w:rsid w:val="655B51E5"/>
    <w:rsid w:val="65827915"/>
    <w:rsid w:val="65E40ADA"/>
    <w:rsid w:val="66330B86"/>
    <w:rsid w:val="66E22203"/>
    <w:rsid w:val="677B6565"/>
    <w:rsid w:val="67AB0BF9"/>
    <w:rsid w:val="68B812C9"/>
    <w:rsid w:val="694A4441"/>
    <w:rsid w:val="698536CB"/>
    <w:rsid w:val="69D50CF4"/>
    <w:rsid w:val="69D73D89"/>
    <w:rsid w:val="69FF522C"/>
    <w:rsid w:val="6A535578"/>
    <w:rsid w:val="6A70612A"/>
    <w:rsid w:val="6AE34B4E"/>
    <w:rsid w:val="6B6F2EF9"/>
    <w:rsid w:val="6BBB1173"/>
    <w:rsid w:val="6C487AFD"/>
    <w:rsid w:val="6C8664BC"/>
    <w:rsid w:val="6CB24363"/>
    <w:rsid w:val="6D0112BB"/>
    <w:rsid w:val="6D3E7C18"/>
    <w:rsid w:val="6DBB3A8B"/>
    <w:rsid w:val="6DE573D0"/>
    <w:rsid w:val="6E1E75AB"/>
    <w:rsid w:val="6E721F63"/>
    <w:rsid w:val="6EA93466"/>
    <w:rsid w:val="6EBE56B6"/>
    <w:rsid w:val="6EFF37D8"/>
    <w:rsid w:val="6F146151"/>
    <w:rsid w:val="6F276F27"/>
    <w:rsid w:val="6F7D4948"/>
    <w:rsid w:val="6F960C48"/>
    <w:rsid w:val="6FCF0795"/>
    <w:rsid w:val="6FE70C3C"/>
    <w:rsid w:val="700560CB"/>
    <w:rsid w:val="70643A4D"/>
    <w:rsid w:val="70C90342"/>
    <w:rsid w:val="70F10A19"/>
    <w:rsid w:val="71381023"/>
    <w:rsid w:val="72D0594D"/>
    <w:rsid w:val="732B6917"/>
    <w:rsid w:val="735465E8"/>
    <w:rsid w:val="73714961"/>
    <w:rsid w:val="74060F7A"/>
    <w:rsid w:val="74D27DA9"/>
    <w:rsid w:val="74D925D0"/>
    <w:rsid w:val="754825D6"/>
    <w:rsid w:val="754D1D92"/>
    <w:rsid w:val="75676A2A"/>
    <w:rsid w:val="758350A9"/>
    <w:rsid w:val="75AB44BA"/>
    <w:rsid w:val="75DE488F"/>
    <w:rsid w:val="76EE55AC"/>
    <w:rsid w:val="773521BD"/>
    <w:rsid w:val="77BE6726"/>
    <w:rsid w:val="77EE068E"/>
    <w:rsid w:val="78412EB3"/>
    <w:rsid w:val="788B412F"/>
    <w:rsid w:val="78AA2807"/>
    <w:rsid w:val="78EF183C"/>
    <w:rsid w:val="79687E1D"/>
    <w:rsid w:val="7A287CF8"/>
    <w:rsid w:val="7B560FD7"/>
    <w:rsid w:val="7B5F74F8"/>
    <w:rsid w:val="7B690630"/>
    <w:rsid w:val="7BC01667"/>
    <w:rsid w:val="7BD0027A"/>
    <w:rsid w:val="7C2E374F"/>
    <w:rsid w:val="7C5123F4"/>
    <w:rsid w:val="7C7E6FA2"/>
    <w:rsid w:val="7CE054E3"/>
    <w:rsid w:val="7D040AB6"/>
    <w:rsid w:val="7D4119E6"/>
    <w:rsid w:val="7DAF162B"/>
    <w:rsid w:val="7DB303AF"/>
    <w:rsid w:val="7DC42B41"/>
    <w:rsid w:val="7DE60785"/>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character" w:customStyle="1" w:styleId="43">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4163</Words>
  <Characters>4344</Characters>
  <Lines>72</Lines>
  <Paragraphs>20</Paragraphs>
  <TotalTime>21</TotalTime>
  <ScaleCrop>false</ScaleCrop>
  <LinksUpToDate>false</LinksUpToDate>
  <CharactersWithSpaces>4418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2026-09-22T01:32:26Z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