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u w:val="none" w:color="auto"/>
          <w:lang w:val="en-US" w:eastAsia="zh-CN"/>
        </w:rPr>
      </w:pPr>
      <w:r>
        <w:rPr>
          <w:rFonts w:hint="eastAsia" w:ascii="黑体" w:hAnsi="黑体" w:eastAsia="黑体" w:cs="黑体"/>
          <w:b w:val="0"/>
          <w:bCs/>
          <w:color w:val="auto"/>
          <w:spacing w:val="24"/>
          <w:sz w:val="56"/>
          <w:szCs w:val="56"/>
          <w:highlight w:val="none"/>
          <w:u w:val="none" w:color="auto"/>
          <w:lang w:val="en-US" w:eastAsia="zh-CN"/>
        </w:rPr>
        <w:t>四川省人民医院一次性使用牙科冲洗针等一批产品（生产厂家：常州益锐医疗器材有限公司）</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rPr>
      </w:pPr>
      <w:r>
        <w:rPr>
          <w:rFonts w:hint="eastAsia" w:ascii="黑体" w:hAnsi="黑体" w:eastAsia="黑体" w:cs="黑体"/>
          <w:b w:val="0"/>
          <w:bCs/>
          <w:color w:val="auto"/>
          <w:spacing w:val="24"/>
          <w:sz w:val="56"/>
          <w:szCs w:val="56"/>
          <w:highlight w:val="none"/>
          <w:u w:val="none" w:color="auto"/>
          <w:lang w:val="en-US" w:eastAsia="zh-CN"/>
        </w:rPr>
        <w:t>采购项目</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0" w:name="_Toc6539"/>
      <w:r>
        <w:rPr>
          <w:rFonts w:hint="eastAsia" w:ascii="黑体" w:hAnsi="黑体" w:eastAsia="黑体" w:cs="黑体"/>
          <w:b w:val="0"/>
          <w:bCs/>
          <w:color w:val="auto"/>
          <w:sz w:val="72"/>
          <w:szCs w:val="72"/>
          <w:highlight w:val="none"/>
          <w:lang w:val="en-US" w:eastAsia="zh-CN"/>
        </w:rPr>
        <w:t>询</w:t>
      </w:r>
      <w:bookmarkEnd w:id="0"/>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1" w:name="_Toc13106"/>
      <w:r>
        <w:rPr>
          <w:rFonts w:hint="eastAsia" w:ascii="黑体" w:hAnsi="黑体" w:eastAsia="黑体" w:cs="黑体"/>
          <w:b w:val="0"/>
          <w:bCs/>
          <w:color w:val="auto"/>
          <w:sz w:val="72"/>
          <w:szCs w:val="72"/>
          <w:highlight w:val="none"/>
          <w:lang w:val="en-US" w:eastAsia="zh-CN"/>
        </w:rPr>
        <w:t>比</w:t>
      </w:r>
      <w:bookmarkEnd w:id="1"/>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2" w:name="_Toc23212"/>
      <w:r>
        <w:rPr>
          <w:rFonts w:hint="eastAsia" w:ascii="黑体" w:hAnsi="黑体" w:eastAsia="黑体" w:cs="黑体"/>
          <w:b w:val="0"/>
          <w:bCs/>
          <w:color w:val="auto"/>
          <w:sz w:val="72"/>
          <w:szCs w:val="72"/>
          <w:highlight w:val="none"/>
          <w:lang w:val="en-US" w:eastAsia="zh-CN"/>
        </w:rPr>
        <w:t>价</w:t>
      </w:r>
      <w:bookmarkEnd w:id="2"/>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3" w:name="_Toc24158"/>
      <w:r>
        <w:rPr>
          <w:rFonts w:hint="eastAsia" w:ascii="黑体" w:hAnsi="黑体" w:eastAsia="黑体" w:cs="黑体"/>
          <w:b w:val="0"/>
          <w:bCs/>
          <w:color w:val="auto"/>
          <w:sz w:val="72"/>
          <w:szCs w:val="72"/>
          <w:highlight w:val="none"/>
          <w:lang w:val="en-US" w:eastAsia="zh-CN"/>
        </w:rPr>
        <w:t>文</w:t>
      </w:r>
      <w:bookmarkEnd w:id="3"/>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outlineLvl w:val="0"/>
        <w:rPr>
          <w:rFonts w:hint="eastAsia" w:ascii="黑体" w:hAnsi="黑体" w:eastAsia="黑体" w:cs="黑体"/>
          <w:b w:val="0"/>
          <w:bCs/>
          <w:color w:val="auto"/>
          <w:sz w:val="72"/>
          <w:szCs w:val="72"/>
          <w:highlight w:val="none"/>
          <w:lang w:val="en-US" w:eastAsia="zh-CN"/>
        </w:rPr>
      </w:pPr>
      <w:bookmarkStart w:id="4" w:name="_Toc7825"/>
      <w:r>
        <w:rPr>
          <w:rFonts w:hint="eastAsia" w:ascii="黑体" w:hAnsi="黑体" w:eastAsia="黑体" w:cs="黑体"/>
          <w:b w:val="0"/>
          <w:bCs/>
          <w:color w:val="auto"/>
          <w:sz w:val="72"/>
          <w:szCs w:val="72"/>
          <w:highlight w:val="none"/>
          <w:lang w:val="en-US" w:eastAsia="zh-CN"/>
        </w:rPr>
        <w:t>件</w:t>
      </w:r>
      <w:bookmarkEnd w:id="4"/>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ascii="Times New Roman" w:hAnsi="Times New Roman" w:eastAsia="仿宋" w:cs="Times New Roman"/>
          <w:b/>
          <w:color w:val="auto"/>
          <w:sz w:val="36"/>
          <w:szCs w:val="36"/>
          <w:highlight w:val="none"/>
          <w:lang w:val="zh-CN"/>
        </w:rPr>
        <w:sectPr>
          <w:headerReference r:id="rId4" w:type="first"/>
          <w:footerReference r:id="rId6" w:type="first"/>
          <w:headerReference r:id="rId3" w:type="default"/>
          <w:footerReference r:id="rId5"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宋体" w:hAnsi="宋体" w:eastAsia="宋体" w:cs="Arial Unicode MS"/>
          <w:color w:val="000000"/>
          <w:kern w:val="2"/>
          <w:sz w:val="21"/>
          <w:szCs w:val="21"/>
          <w:u w:color="000000"/>
          <w:lang w:val="en-US" w:eastAsia="zh-CN" w:bidi="ar-SA"/>
        </w:rPr>
        <w:id w:val="147474174"/>
        <w15:color w:val="DBDBDB"/>
        <w:docPartObj>
          <w:docPartGallery w:val="Table of Contents"/>
          <w:docPartUnique/>
        </w:docPartObj>
      </w:sdtPr>
      <w:sdtEndPr>
        <w:rPr>
          <w:rFonts w:hint="eastAsia" w:ascii="宋体" w:hAnsi="宋体" w:eastAsia="宋体" w:cs="Arial Unicode MS"/>
          <w:color w:val="000000"/>
          <w:kern w:val="2"/>
          <w:sz w:val="21"/>
          <w:szCs w:val="21"/>
          <w:u w:color="000000"/>
          <w:lang w:val="en-US" w:eastAsia="zh-CN" w:bidi="ar-SA"/>
        </w:rPr>
      </w:sdtEndPr>
      <w:sdtContent>
        <w:p>
          <w:pPr>
            <w:spacing w:before="0" w:beforeLines="0" w:after="0" w:afterLines="0" w:line="240" w:lineRule="auto"/>
            <w:ind w:left="0" w:leftChars="0" w:right="0" w:rightChars="0" w:firstLine="0" w:firstLineChars="0"/>
            <w:jc w:val="center"/>
          </w:pPr>
          <w:bookmarkStart w:id="38" w:name="_GoBack"/>
          <w:bookmarkEnd w:id="38"/>
          <w:r>
            <w:rPr>
              <w:rFonts w:ascii="宋体" w:hAnsi="宋体" w:eastAsia="宋体"/>
              <w:sz w:val="24"/>
              <w:szCs w:val="24"/>
            </w:rPr>
            <w:t>目录</w:t>
          </w:r>
        </w:p>
        <w:p>
          <w:pPr>
            <w:pStyle w:val="50"/>
            <w:tabs>
              <w:tab w:val="right" w:leader="dot" w:pos="8294"/>
            </w:tabs>
          </w:pPr>
          <w:r>
            <w:fldChar w:fldCharType="begin"/>
          </w:r>
          <w:r>
            <w:instrText xml:space="preserve">TOC \o "1-1" \h \u </w:instrText>
          </w:r>
          <w:r>
            <w:fldChar w:fldCharType="separate"/>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_Toc3858 </w:instrText>
          </w:r>
          <w:r>
            <w:rPr>
              <w:rFonts w:hint="eastAsia" w:ascii="宋体" w:hAnsi="宋体" w:eastAsia="宋体" w:cs="宋体"/>
              <w:sz w:val="24"/>
              <w:szCs w:val="24"/>
            </w:rPr>
            <w:fldChar w:fldCharType="separate"/>
          </w:r>
          <w:r>
            <w:rPr>
              <w:rFonts w:hint="eastAsia" w:ascii="宋体" w:hAnsi="宋体" w:eastAsia="宋体" w:cs="宋体"/>
              <w:sz w:val="24"/>
              <w:szCs w:val="24"/>
              <w:lang w:val="zh-TW" w:eastAsia="zh-TW"/>
            </w:rPr>
            <w:t xml:space="preserve">第一章 </w:t>
          </w:r>
          <w:r>
            <w:rPr>
              <w:rFonts w:hint="eastAsia" w:ascii="宋体" w:hAnsi="宋体" w:eastAsia="宋体" w:cs="宋体"/>
              <w:bCs/>
              <w:sz w:val="24"/>
              <w:szCs w:val="24"/>
              <w:highlight w:val="none"/>
              <w:lang w:val="zh-TW" w:eastAsia="zh-TW"/>
            </w:rPr>
            <w:t>项目概况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_Toc3858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_Toc12663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sz w:val="24"/>
              <w:szCs w:val="24"/>
              <w:highlight w:val="none"/>
              <w:lang w:val="zh-TW" w:eastAsia="zh-CN"/>
            </w:rPr>
            <w:t>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_Toc12663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_Toc6399 </w:instrText>
          </w:r>
          <w:r>
            <w:rPr>
              <w:rFonts w:hint="eastAsia" w:ascii="宋体" w:hAnsi="宋体" w:eastAsia="宋体" w:cs="宋体"/>
              <w:sz w:val="24"/>
              <w:szCs w:val="24"/>
            </w:rPr>
            <w:fldChar w:fldCharType="separate"/>
          </w:r>
          <w:r>
            <w:rPr>
              <w:rFonts w:hint="eastAsia" w:ascii="宋体" w:hAnsi="宋体" w:eastAsia="宋体" w:cs="宋体"/>
              <w:bCs/>
              <w:sz w:val="24"/>
              <w:szCs w:val="24"/>
              <w:lang w:eastAsia="zh-TW"/>
            </w:rPr>
            <w:t xml:space="preserve">第三章 </w:t>
          </w:r>
          <w:r>
            <w:rPr>
              <w:rFonts w:hint="eastAsia" w:ascii="宋体" w:hAnsi="宋体" w:eastAsia="宋体" w:cs="宋体"/>
              <w:bCs/>
              <w:sz w:val="24"/>
              <w:szCs w:val="24"/>
              <w:highlight w:val="none"/>
              <w:lang w:val="zh-TW" w:eastAsia="zh-TW"/>
            </w:rPr>
            <w:t>资格要求</w:t>
          </w:r>
          <w:r>
            <w:rPr>
              <w:rFonts w:hint="eastAsia" w:ascii="宋体" w:hAnsi="宋体" w:eastAsia="宋体" w:cs="宋体"/>
              <w:bCs/>
              <w:sz w:val="24"/>
              <w:szCs w:val="24"/>
              <w:highlight w:val="none"/>
              <w:lang w:eastAsia="zh-TW"/>
            </w:rPr>
            <w:t>及采购需求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_Toc6399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_Toc14063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zh-TW"/>
            </w:rPr>
            <w:t xml:space="preserve">第四章 </w:t>
          </w:r>
          <w:r>
            <w:rPr>
              <w:rFonts w:hint="eastAsia" w:ascii="宋体" w:hAnsi="宋体" w:eastAsia="宋体" w:cs="宋体"/>
              <w:bCs/>
              <w:sz w:val="24"/>
              <w:szCs w:val="24"/>
              <w:highlight w:val="none"/>
              <w:lang w:val="zh-TW" w:eastAsia="zh-CN"/>
            </w:rPr>
            <w:t>报价文件</w:t>
          </w:r>
          <w:r>
            <w:rPr>
              <w:rFonts w:hint="eastAsia" w:ascii="宋体" w:hAnsi="宋体" w:eastAsia="宋体" w:cs="宋体"/>
              <w:sz w:val="24"/>
              <w:szCs w:val="24"/>
              <w:highlight w:val="none"/>
              <w:lang w:val="en-US" w:eastAsia="zh-CN"/>
            </w:rPr>
            <w:t>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_Toc14063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50"/>
            <w:tabs>
              <w:tab w:val="right" w:leader="dot" w:pos="8294"/>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_Toc23931 </w:instrText>
          </w:r>
          <w:r>
            <w:rPr>
              <w:rFonts w:hint="eastAsia" w:ascii="宋体" w:hAnsi="宋体" w:eastAsia="宋体" w:cs="宋体"/>
              <w:sz w:val="24"/>
              <w:szCs w:val="24"/>
            </w:rPr>
            <w:fldChar w:fldCharType="separate"/>
          </w:r>
          <w:r>
            <w:rPr>
              <w:rFonts w:hint="eastAsia" w:ascii="宋体" w:hAnsi="宋体" w:eastAsia="宋体" w:cs="宋体"/>
              <w:sz w:val="24"/>
              <w:szCs w:val="24"/>
              <w:lang w:val="zh-TW" w:eastAsia="zh-TW"/>
            </w:rPr>
            <w:t xml:space="preserve">第五章 </w:t>
          </w:r>
          <w:r>
            <w:rPr>
              <w:rFonts w:hint="eastAsia" w:ascii="宋体" w:hAnsi="宋体" w:eastAsia="宋体" w:cs="宋体"/>
              <w:bCs/>
              <w:sz w:val="24"/>
              <w:szCs w:val="24"/>
              <w:highlight w:val="none"/>
              <w:lang w:val="zh-TW" w:eastAsia="zh-TW"/>
            </w:rPr>
            <w:t>合同</w:t>
          </w:r>
          <w:r>
            <w:rPr>
              <w:rFonts w:hint="eastAsia" w:ascii="宋体" w:hAnsi="宋体" w:eastAsia="宋体" w:cs="宋体"/>
              <w:bCs/>
              <w:sz w:val="24"/>
              <w:szCs w:val="24"/>
              <w:highlight w:val="none"/>
              <w:lang w:val="zh-TW"/>
            </w:rPr>
            <w:t>（协议）</w:t>
          </w:r>
          <w:r>
            <w:rPr>
              <w:rFonts w:hint="eastAsia" w:ascii="宋体" w:hAnsi="宋体" w:eastAsia="宋体" w:cs="宋体"/>
              <w:bCs/>
              <w:sz w:val="24"/>
              <w:szCs w:val="24"/>
              <w:highlight w:val="none"/>
              <w:lang w:val="zh-TW" w:eastAsia="zh-TW"/>
            </w:rPr>
            <w:t>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_Toc23931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r>
            <w:fldChar w:fldCharType="end"/>
          </w:r>
        </w:p>
      </w:sdtContent>
    </w:sdt>
    <w:p/>
    <w:p>
      <w:pPr>
        <w:spacing w:line="360" w:lineRule="auto"/>
        <w:rPr>
          <w:rFonts w:hint="default" w:ascii="Times New Roman" w:hAnsi="Times New Roman" w:eastAsia="宋体" w:cs="Times New Roman"/>
          <w:color w:val="auto"/>
          <w:sz w:val="28"/>
          <w:szCs w:val="28"/>
          <w:highlight w:val="none"/>
        </w:rPr>
        <w:sectPr>
          <w:headerReference r:id="rId7" w:type="default"/>
          <w:footerReference r:id="rId8"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5" w:name="第一章"/>
      <w:r>
        <w:rPr>
          <w:rFonts w:hint="eastAsia"/>
          <w:color w:val="auto"/>
          <w:highlight w:val="none"/>
          <w:lang w:val="en-US" w:eastAsia="zh-CN"/>
        </w:rPr>
        <w:t xml:space="preserve"> </w:t>
      </w:r>
      <w:bookmarkStart w:id="6" w:name="_Toc3858"/>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6"/>
    </w:p>
    <w:bookmarkEnd w:id="5"/>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四川省人民医院一次性使用牙科冲洗针等一批产品（生产厂家：常州益锐医疗器材有限公司）采购项目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CGZX-YXZ20240936</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7"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8" w:name="_Toc12663"/>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8"/>
    </w:p>
    <w:bookmarkEnd w:id="7"/>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9"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10" w:name="_Toc6399"/>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10"/>
    </w:p>
    <w:bookmarkEnd w:id="9"/>
    <w:p>
      <w:pPr>
        <w:pStyle w:val="3"/>
        <w:bidi w:val="0"/>
        <w:rPr>
          <w:rFonts w:hint="default"/>
          <w:color w:val="auto"/>
          <w:sz w:val="24"/>
          <w:szCs w:val="24"/>
          <w:highlight w:val="none"/>
        </w:rPr>
      </w:pPr>
      <w:r>
        <w:rPr>
          <w:rFonts w:hint="default"/>
          <w:color w:val="auto"/>
          <w:sz w:val="24"/>
          <w:szCs w:val="24"/>
          <w:highlight w:val="none"/>
        </w:rPr>
        <w:t>资格要求：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7"/>
        <w:gridCol w:w="4014"/>
        <w:gridCol w:w="5433"/>
        <w:gridCol w:w="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w:t>
            </w:r>
            <w:r>
              <w:rPr>
                <w:rFonts w:hint="eastAsia" w:eastAsia="宋体"/>
                <w:lang w:eastAsia="zh-CN"/>
              </w:rPr>
              <w:t>、</w:t>
            </w:r>
            <w:r>
              <w:rPr>
                <w:rFonts w:hint="eastAsia"/>
              </w:rPr>
              <w:t>“严重”</w:t>
            </w:r>
            <w:r>
              <w:rPr>
                <w:rFonts w:hint="eastAsia" w:eastAsia="宋体"/>
                <w:lang w:eastAsia="zh-CN"/>
              </w:rPr>
              <w:t>、</w:t>
            </w:r>
            <w:r>
              <w:rPr>
                <w:rFonts w:hint="eastAsia"/>
              </w:rPr>
              <w:t>“特别严重”。</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eastAsia" w:ascii="Times New Roman" w:hAnsi="Times New Roman" w:eastAsia="宋体" w:cs="Times New Roman"/>
                <w:color w:val="auto"/>
                <w:highlight w:val="none"/>
                <w:lang w:val="en-US" w:eastAsia="zh-CN"/>
              </w:rPr>
            </w:pPr>
            <w:bookmarkStart w:id="11" w:name="第四章"/>
            <w:r>
              <w:rPr>
                <w:rFonts w:hint="eastAsia" w:ascii="Times New Roman" w:hAnsi="Times New Roman" w:eastAsia="宋体" w:cs="Times New Roman"/>
                <w:color w:val="auto"/>
                <w:highlight w:val="none"/>
                <w:lang w:val="en-US" w:eastAsia="zh-CN"/>
              </w:rPr>
              <w:t>9</w:t>
            </w:r>
          </w:p>
        </w:tc>
        <w:tc>
          <w:tcPr>
            <w:tcW w:w="3596" w:type="dxa"/>
            <w:vAlign w:val="center"/>
          </w:tcPr>
          <w:p>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r>
              <w:rPr>
                <w:rFonts w:hint="eastAsia" w:ascii="Times New Roman" w:hAnsi="Times New Roman" w:eastAsia="宋体" w:cs="Times New Roman"/>
                <w:b/>
                <w:bCs/>
                <w:color w:val="auto"/>
                <w:kern w:val="2"/>
                <w:sz w:val="21"/>
                <w:szCs w:val="21"/>
                <w:highlight w:val="none"/>
                <w:u w:color="000000"/>
                <w:lang w:val="en-US" w:eastAsia="zh-CN" w:bidi="ar-SA"/>
              </w:rPr>
              <w:t>授权期限需在本项目的服务期内，服务期详见本章“4.商务要求（5）服务期”</w:t>
            </w:r>
            <w:r>
              <w:rPr>
                <w:rFonts w:hint="eastAsia" w:ascii="Times New Roman" w:hAnsi="Times New Roman" w:eastAsia="宋体" w:cs="Times New Roman"/>
                <w:color w:val="auto"/>
                <w:kern w:val="2"/>
                <w:sz w:val="21"/>
                <w:szCs w:val="21"/>
                <w:highlight w:val="none"/>
                <w:u w:color="000000"/>
                <w:lang w:val="zh-TW" w:eastAsia="zh-CN" w:bidi="ar-SA"/>
              </w:rPr>
              <w:t>））</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TW"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p>
          <w:p>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pPr>
              <w:pStyle w:val="5"/>
              <w:numPr>
                <w:ilvl w:val="0"/>
                <w:numId w:val="0"/>
              </w:numPr>
              <w:ind w:left="0" w:leftChars="0" w:firstLine="0" w:firstLineChars="0"/>
              <w:rPr>
                <w:rFonts w:hint="eastAsia" w:ascii="Times New Roman" w:hAnsi="Times New Roman" w:eastAsia="宋体" w:cs="Times New Roman"/>
                <w:lang w:val="en-US" w:eastAsia="zh-CN"/>
              </w:rPr>
            </w:pPr>
          </w:p>
        </w:tc>
      </w:tr>
    </w:tbl>
    <w:p>
      <w:pPr>
        <w:pStyle w:val="5"/>
        <w:numPr>
          <w:ilvl w:val="0"/>
          <w:numId w:val="0"/>
        </w:numPr>
        <w:ind w:leftChars="0"/>
        <w:rPr>
          <w:rFonts w:hint="eastAsia" w:ascii="Times New Roman" w:hAnsi="Times New Roman" w:eastAsia="宋体" w:cs="Times New Roman"/>
          <w:lang w:val="en-US" w:eastAsia="zh-CN"/>
        </w:rPr>
      </w:pPr>
    </w:p>
    <w:p>
      <w:pPr>
        <w:pStyle w:val="3"/>
        <w:bidi w:val="0"/>
        <w:rPr>
          <w:rFonts w:hint="default"/>
        </w:rPr>
      </w:pPr>
      <w:r>
        <w:rPr>
          <w:rFonts w:hint="default"/>
        </w:rPr>
        <w:t>采购需求：</w:t>
      </w:r>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项目简介：为保证临床医疗业务正常开展，保留部分合同到期产品（详见</w:t>
      </w:r>
      <w:r>
        <w:rPr>
          <w:rFonts w:hint="eastAsia" w:ascii="Times New Roman" w:hAnsi="Times New Roman" w:eastAsia="宋体" w:cs="Times New Roman"/>
          <w:lang w:val="en-US" w:eastAsia="zh-CN"/>
        </w:rPr>
        <w:t>第2条</w:t>
      </w:r>
      <w:r>
        <w:rPr>
          <w:rFonts w:hint="default" w:ascii="Times New Roman" w:hAnsi="Times New Roman" w:eastAsia="宋体" w:cs="Times New Roman"/>
        </w:rPr>
        <w:t>）继续使用，并通过本次询比价确定一家定点供应商。</w:t>
      </w:r>
    </w:p>
    <w:p>
      <w:pPr>
        <w:numPr>
          <w:ilvl w:val="0"/>
          <w:numId w:val="14"/>
        </w:numPr>
        <w:ind w:left="227" w:leftChars="0" w:hanging="227" w:firstLineChars="0"/>
        <w:rPr>
          <w:rFonts w:hint="eastAsia" w:eastAsia="宋体"/>
          <w:lang w:eastAsia="zh-CN"/>
        </w:rPr>
      </w:pPr>
      <w:r>
        <w:rPr>
          <w:rFonts w:hint="eastAsia" w:ascii="Times New Roman" w:hAnsi="Times New Roman" w:eastAsia="宋体" w:cs="Times New Roman"/>
          <w:lang w:val="en-US" w:eastAsia="zh-CN"/>
        </w:rPr>
        <w:t>产品</w:t>
      </w:r>
      <w:r>
        <w:rPr>
          <w:rFonts w:hint="default" w:ascii="Times New Roman" w:hAnsi="Times New Roman" w:eastAsia="宋体" w:cs="Times New Roman"/>
        </w:rPr>
        <w:t>相</w:t>
      </w:r>
      <w:r>
        <w:rPr>
          <w:rFonts w:hint="eastAsia" w:ascii="Times New Roman" w:hAnsi="Times New Roman" w:eastAsia="宋体" w:cs="Times New Roman"/>
          <w:lang w:val="en-US" w:eastAsia="zh-CN"/>
        </w:rPr>
        <w:t>关</w:t>
      </w:r>
      <w:r>
        <w:rPr>
          <w:rFonts w:hint="default" w:ascii="Times New Roman" w:hAnsi="Times New Roman" w:eastAsia="宋体" w:cs="Times New Roman"/>
        </w:rPr>
        <w:t>要求：</w:t>
      </w:r>
    </w:p>
    <w:tbl>
      <w:tblPr>
        <w:tblW w:w="1007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790"/>
        <w:gridCol w:w="1150"/>
        <w:gridCol w:w="1760"/>
        <w:gridCol w:w="1430"/>
        <w:gridCol w:w="1170"/>
        <w:gridCol w:w="1200"/>
        <w:gridCol w:w="790"/>
        <w:gridCol w:w="870"/>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825" w:hRule="atLeast"/>
        </w:trPr>
        <w:tc>
          <w:tcPr>
            <w:tcW w:w="790" w:type="dxa"/>
            <w:shd w:val="clear"/>
            <w:vAlign w:val="center"/>
          </w:tcPr>
          <w:p>
            <w:pPr>
              <w:keepNext w:val="0"/>
              <w:keepLines w:val="0"/>
              <w:widowControl/>
              <w:numPr>
                <w:numId w:val="0"/>
              </w:numPr>
              <w:suppressLineNumbers w:val="0"/>
              <w:ind w:leftChars="0"/>
              <w:jc w:val="both"/>
              <w:textAlignment w:val="center"/>
              <w:rPr>
                <w:rFonts w:hint="eastAsia" w:ascii="黑体" w:hAnsi="宋体" w:eastAsia="黑体" w:cs="黑体"/>
                <w:b/>
                <w:bCs/>
                <w:i w:val="0"/>
                <w:iCs w:val="0"/>
                <w:color w:val="000000"/>
                <w:sz w:val="18"/>
                <w:szCs w:val="18"/>
                <w:u w:val="none"/>
                <w:lang w:val="en-US" w:eastAsia="zh-CN"/>
              </w:rPr>
            </w:pPr>
            <w:r>
              <w:rPr>
                <w:rFonts w:hint="eastAsia" w:ascii="黑体" w:hAnsi="宋体" w:eastAsia="黑体" w:cs="黑体"/>
                <w:b/>
                <w:bCs/>
                <w:i w:val="0"/>
                <w:iCs w:val="0"/>
                <w:color w:val="000000"/>
                <w:sz w:val="18"/>
                <w:szCs w:val="18"/>
                <w:u w:val="none"/>
                <w:lang w:val="en-US" w:eastAsia="zh-CN"/>
              </w:rPr>
              <w:t>序号</w:t>
            </w: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产品名称</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生产厂家</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注册证</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型号</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产品ID（G）</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计价单位</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限高单价（元）</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color w:val="000000"/>
                <w:kern w:val="0"/>
                <w:sz w:val="18"/>
                <w:szCs w:val="18"/>
                <w:u w:val="none" w:color="000000"/>
                <w:bdr w:val="none" w:color="auto" w:sz="0" w:space="0"/>
                <w:lang w:val="en-US" w:eastAsia="zh-CN" w:bidi="ar"/>
              </w:rPr>
              <w:t>年用量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一次性使用牙科冲洗针</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苏常械备20180129号</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ORN-30G-22-3-B-M-S</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无</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盒</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10盒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M3-Mr-3504-16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G1425043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M3-Mr-1004-16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G1425287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M3-Mr-4004-16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G1425340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M3-Mr-1506-16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G1431217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M3-Mr-2004-16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G1431510</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M3-Mr-5504-16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G1431956</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M3-Mr-4504-16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G1432813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M3-Mr-4006-16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G1432851</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M3-Mr-2506-16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G1432917</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M3-Mr-1504-16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G1433125</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M3-Mr-3004-16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G1433539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M3-Mr-5004-16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G1433583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M3-Mr-2504-16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G1433618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M3-Mr-3006-16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G1433949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M3-Mr-2006-16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G1434109</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M3-Mr-1006-16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G1434328</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80" w:hRule="atLeast"/>
        </w:trPr>
        <w:tc>
          <w:tcPr>
            <w:tcW w:w="790" w:type="dxa"/>
            <w:shd w:val="clear"/>
            <w:vAlign w:val="center"/>
          </w:tcPr>
          <w:p>
            <w:pPr>
              <w:keepNext w:val="0"/>
              <w:keepLines w:val="0"/>
              <w:widowControl/>
              <w:numPr>
                <w:ilvl w:val="0"/>
                <w:numId w:val="15"/>
              </w:numPr>
              <w:suppressLineNumbers w:val="0"/>
              <w:ind w:left="425" w:leftChars="0" w:hanging="425" w:firstLineChars="0"/>
              <w:jc w:val="center"/>
              <w:textAlignment w:val="center"/>
              <w:rPr>
                <w:rFonts w:hint="eastAsia" w:ascii="黑体" w:hAnsi="宋体" w:eastAsia="黑体" w:cs="黑体"/>
                <w:i w:val="0"/>
                <w:iCs w:val="0"/>
                <w:color w:val="000000"/>
                <w:sz w:val="18"/>
                <w:szCs w:val="18"/>
                <w:u w:val="none"/>
              </w:rPr>
            </w:pPr>
          </w:p>
        </w:tc>
        <w:tc>
          <w:tcPr>
            <w:tcW w:w="115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机用根管锉</w:t>
            </w:r>
          </w:p>
        </w:tc>
        <w:tc>
          <w:tcPr>
            <w:tcW w:w="176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常州益锐医疗器材有限公司</w:t>
            </w:r>
          </w:p>
        </w:tc>
        <w:tc>
          <w:tcPr>
            <w:tcW w:w="143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苏械注准20192170311</w:t>
            </w:r>
          </w:p>
        </w:tc>
        <w:tc>
          <w:tcPr>
            <w:tcW w:w="11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M3-Mr-3506-16</w:t>
            </w:r>
          </w:p>
        </w:tc>
        <w:tc>
          <w:tcPr>
            <w:tcW w:w="120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G1434883</w:t>
            </w:r>
          </w:p>
        </w:tc>
        <w:tc>
          <w:tcPr>
            <w:tcW w:w="79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板</w:t>
            </w:r>
          </w:p>
        </w:tc>
        <w:tc>
          <w:tcPr>
            <w:tcW w:w="87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179</w:t>
            </w:r>
          </w:p>
        </w:tc>
        <w:tc>
          <w:tcPr>
            <w:tcW w:w="910" w:type="dxa"/>
            <w:shd w:val="clear"/>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color="000000"/>
                <w:bdr w:val="none" w:color="auto" w:sz="0" w:space="0"/>
                <w:lang w:val="en-US" w:eastAsia="zh-CN" w:bidi="ar"/>
              </w:rPr>
              <w:t>5板</w:t>
            </w:r>
          </w:p>
        </w:tc>
      </w:tr>
    </w:tbl>
    <w:p>
      <w:pPr>
        <w:pStyle w:val="5"/>
        <w:rPr>
          <w:rFonts w:hint="default" w:ascii="Times New Roman" w:hAnsi="Times New Roman" w:eastAsia="宋体" w:cs="Times New Roman"/>
        </w:rPr>
      </w:pPr>
    </w:p>
    <w:p>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3.</w:t>
      </w:r>
      <w:r>
        <w:rPr>
          <w:rFonts w:hint="eastAsia" w:ascii="Times New Roman" w:hAnsi="Times New Roman" w:eastAsia="宋体" w:cs="Times New Roman"/>
          <w:color w:val="000000"/>
          <w:kern w:val="2"/>
          <w:sz w:val="21"/>
          <w:szCs w:val="21"/>
          <w:u w:color="000000"/>
          <w:lang w:val="en-US" w:eastAsia="zh-CN" w:bidi="ar-SA"/>
        </w:rPr>
        <w:t>产品参数及对比</w:t>
      </w: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（1）常用规格清单如下</w:t>
      </w:r>
    </w:p>
    <w:p>
      <w:pPr>
        <w:ind w:firstLine="420" w:firstLineChars="2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XX品牌常用规格清单</w:t>
      </w:r>
    </w:p>
    <w:tbl>
      <w:tblPr>
        <w:tblStyle w:val="1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630"/>
        <w:gridCol w:w="1750"/>
        <w:gridCol w:w="1750"/>
        <w:gridCol w:w="1750"/>
        <w:gridCol w:w="1750"/>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3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750" w:type="dxa"/>
            <w:vAlign w:val="top"/>
          </w:tcPr>
          <w:p>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限高价（元）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3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50" w:type="dxa"/>
            <w:vAlign w:val="top"/>
          </w:tcPr>
          <w:p>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ind w:firstLine="420" w:firstLineChars="200"/>
        <w:rPr>
          <w:rFonts w:hint="eastAsia" w:ascii="Times New Roman" w:hAnsi="Times New Roman" w:eastAsia="宋体" w:cs="Times New Roman"/>
          <w:color w:val="000000"/>
          <w:kern w:val="2"/>
          <w:sz w:val="21"/>
          <w:szCs w:val="21"/>
          <w:u w:color="000000"/>
          <w:lang w:val="en-US" w:eastAsia="zh-CN" w:bidi="ar-SA"/>
        </w:rPr>
      </w:pPr>
    </w:p>
    <w:p>
      <w:pPr>
        <w:ind w:firstLine="420" w:firstLineChars="200"/>
        <w:rPr>
          <w:rFonts w:hint="default" w:ascii="Times New Roman" w:hAnsi="Times New Roman" w:eastAsia="宋体" w:cs="Times New Roman"/>
          <w:color w:val="000000"/>
          <w:kern w:val="2"/>
          <w:sz w:val="21"/>
          <w:szCs w:val="21"/>
          <w:u w:color="000000"/>
          <w:lang w:val="en-US" w:eastAsia="zh-CN" w:bidi="ar-SA"/>
        </w:rPr>
      </w:pPr>
    </w:p>
    <w:p>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（2）组套规格清单如下</w:t>
      </w:r>
    </w:p>
    <w:p>
      <w:pPr>
        <w:widowControl/>
        <w:ind w:firstLine="210" w:firstLineChars="100"/>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XX品牌组套规格清单 </w:t>
      </w:r>
    </w:p>
    <w:tbl>
      <w:tblPr>
        <w:tblStyle w:val="15"/>
        <w:tblW w:w="11430"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7"/>
        <w:gridCol w:w="1448"/>
        <w:gridCol w:w="1596"/>
        <w:gridCol w:w="1524"/>
        <w:gridCol w:w="1725"/>
        <w:gridCol w:w="1605"/>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vAlign w:val="top"/>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627"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448"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596"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524"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2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60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1215" w:type="dxa"/>
            <w:vAlign w:val="top"/>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Pr>
          <w:p>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1627"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448"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96"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524"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72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60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1215" w:type="dxa"/>
            <w:vAlign w:val="top"/>
          </w:tcPr>
          <w:p>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p>
    <w:p>
      <w:pPr>
        <w:numPr>
          <w:ilvl w:val="0"/>
          <w:numId w:val="0"/>
        </w:numPr>
        <w:rPr>
          <w:rFonts w:hint="default" w:ascii="仿宋" w:hAnsi="仿宋" w:eastAsia="仿宋"/>
          <w:sz w:val="30"/>
          <w:szCs w:val="30"/>
          <w:lang w:val="en-US" w:eastAsia="zh-CN"/>
        </w:rPr>
      </w:pP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4.</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宋体" w:hAnsi="宋体" w:eastAsia="宋体" w:cs="宋体"/>
          <w:sz w:val="21"/>
          <w:szCs w:val="21"/>
          <w:lang w:val="en-US" w:eastAsia="zh-CN"/>
        </w:rPr>
        <w:t>2024年12月21日至2027年12月20日</w:t>
      </w:r>
      <w:r>
        <w:rPr>
          <w:rFonts w:hint="eastAsia" w:ascii="宋体" w:hAnsi="宋体" w:eastAsia="宋体" w:cs="宋体"/>
          <w:sz w:val="21"/>
          <w:szCs w:val="21"/>
          <w:lang w:val="zh-TW" w:eastAsia="zh-TW"/>
        </w:rPr>
        <w:t>。</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pPr>
        <w:pStyle w:val="5"/>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pPr>
        <w:pStyle w:val="5"/>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bookmarkStart w:id="12" w:name="_Toc14063"/>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12"/>
    </w:p>
    <w:bookmarkEnd w:id="11"/>
    <w:p>
      <w:pPr>
        <w:pStyle w:val="5"/>
        <w:numPr>
          <w:ilvl w:val="0"/>
          <w:numId w:val="16"/>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13" w:name="_Toc9428"/>
      <w:bookmarkStart w:id="14" w:name="_Toc30609"/>
      <w:bookmarkStart w:id="15" w:name="_Toc19851"/>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3"/>
      <w:bookmarkEnd w:id="14"/>
      <w:bookmarkEnd w:id="15"/>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6" w:name="_Toc1544"/>
      <w:bookmarkStart w:id="17" w:name="_Toc32352"/>
      <w:bookmarkStart w:id="18" w:name="_Toc9041"/>
      <w:r>
        <w:rPr>
          <w:rFonts w:hint="default" w:ascii="Times New Roman" w:hAnsi="Times New Roman" w:eastAsia="宋体" w:cs="Times New Roman"/>
          <w:b/>
          <w:bCs/>
          <w:color w:val="auto"/>
          <w:sz w:val="28"/>
          <w:szCs w:val="28"/>
          <w:highlight w:val="none"/>
        </w:rPr>
        <w:t>项目编号：</w:t>
      </w:r>
      <w:bookmarkEnd w:id="16"/>
      <w:bookmarkEnd w:id="17"/>
      <w:bookmarkEnd w:id="18"/>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9" w:name="_Toc21472"/>
      <w:bookmarkStart w:id="20" w:name="_Toc24097"/>
    </w:p>
    <w:bookmarkEnd w:id="19"/>
    <w:bookmarkEnd w:id="20"/>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21" w:name="_Toc17163"/>
      <w:bookmarkStart w:id="22" w:name="_Toc1690"/>
      <w:bookmarkStart w:id="23" w:name="_Toc24859"/>
      <w:bookmarkStart w:id="24" w:name="_Toc32749"/>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21"/>
      <w:bookmarkEnd w:id="22"/>
      <w:bookmarkEnd w:id="23"/>
      <w:bookmarkEnd w:id="24"/>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5" w:name="_Toc5996"/>
      <w:bookmarkStart w:id="26" w:name="_Toc27135"/>
      <w:bookmarkStart w:id="27" w:name="_Toc2989"/>
      <w:bookmarkStart w:id="28" w:name="_Toc2752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5"/>
      <w:bookmarkEnd w:id="26"/>
      <w:bookmarkEnd w:id="27"/>
      <w:bookmarkEnd w:id="28"/>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9" w:name="_Toc7233"/>
      <w:bookmarkStart w:id="30" w:name="_Toc2031"/>
      <w:bookmarkStart w:id="31" w:name="_Toc19987"/>
      <w:bookmarkStart w:id="32" w:name="_Toc5056"/>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2024</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9"/>
      <w:bookmarkEnd w:id="30"/>
      <w:bookmarkEnd w:id="31"/>
      <w:bookmarkEnd w:id="32"/>
    </w:p>
    <w:p>
      <w:pPr>
        <w:rPr>
          <w:rFonts w:hint="default" w:cs="Times New Roman" w:asciiTheme="majorEastAsia" w:hAnsiTheme="majorEastAsia" w:eastAsiaTheme="majorEastAsia"/>
          <w:color w:val="auto"/>
          <w:sz w:val="30"/>
          <w:szCs w:val="30"/>
          <w:highlight w:val="none"/>
          <w:lang w:val="zh-TW" w:eastAsia="zh-TW"/>
        </w:rPr>
      </w:pPr>
      <w:bookmarkStart w:id="33"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3"/>
    <w:p>
      <w:pPr>
        <w:pStyle w:val="5"/>
        <w:jc w:val="left"/>
        <w:rPr>
          <w:rFonts w:hint="default" w:ascii="Times New Roman" w:hAnsi="Times New Roman" w:eastAsia="宋体" w:cs="Times New Roman"/>
          <w:b/>
          <w:bCs/>
          <w:color w:val="auto"/>
          <w:highlight w:val="none"/>
          <w:lang w:val="zh-TW"/>
        </w:rPr>
      </w:pPr>
    </w:p>
    <w:p>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1"/>
        <w:keepNext w:val="0"/>
        <w:keepLines w:val="0"/>
        <w:pageBreakBefore w:val="0"/>
        <w:numPr>
          <w:ilvl w:val="0"/>
          <w:numId w:val="19"/>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2024</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633"/>
        <w:gridCol w:w="529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4"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4"/>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5"/>
        <w:gridCol w:w="1567"/>
        <w:gridCol w:w="984"/>
        <w:gridCol w:w="645"/>
        <w:gridCol w:w="691"/>
        <w:gridCol w:w="555"/>
        <w:gridCol w:w="1336"/>
        <w:gridCol w:w="1234"/>
        <w:gridCol w:w="597"/>
        <w:gridCol w:w="155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5"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5"/>
    <w:p>
      <w:pPr>
        <w:rPr>
          <w:rFonts w:hint="default" w:cs="Times New Roman" w:asciiTheme="majorEastAsia" w:hAnsiTheme="majorEastAsia" w:eastAsiaTheme="majorEastAsia"/>
          <w:b/>
          <w:bCs/>
          <w:color w:val="auto"/>
          <w:sz w:val="32"/>
          <w:szCs w:val="32"/>
          <w:highlight w:val="none"/>
          <w:lang w:val="zh-TW" w:eastAsia="zh-TW"/>
        </w:rPr>
      </w:pPr>
      <w:bookmarkStart w:id="36"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7" w:name="_Toc23931"/>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7"/>
    </w:p>
    <w:bookmarkEnd w:id="36"/>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widowControl/>
        <w:jc w:val="left"/>
        <w:rPr>
          <w:rFonts w:ascii="Times New Roman" w:hAnsi="Times New Roman" w:cs="Times New Roman"/>
          <w:b/>
          <w:bCs/>
        </w:rPr>
      </w:pP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2"/>
        <w:widowControl/>
        <w:adjustRightInd w:val="0"/>
        <w:snapToGrid w:val="0"/>
        <w:spacing w:beforeAutospacing="0" w:afterAutospacing="0" w:line="400" w:lineRule="exact"/>
        <w:rPr>
          <w:rFonts w:ascii="Times New Roman" w:hAnsi="Times New Roman" w:eastAsia="宋体"/>
          <w:color w:val="auto"/>
          <w:sz w:val="21"/>
          <w:szCs w:val="21"/>
        </w:rPr>
      </w:pP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pPr>
        <w:pStyle w:val="12"/>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rPr>
        <w:t>自合同签订之日起，至</w:t>
      </w:r>
      <w:r>
        <w:rPr>
          <w:rFonts w:hint="eastAsia" w:ascii="Times New Roman" w:hAnsi="Times New Roman" w:eastAsia="宋体"/>
          <w:b/>
          <w:bCs/>
          <w:color w:val="auto"/>
          <w:sz w:val="21"/>
          <w:szCs w:val="21"/>
          <w:lang w:val="en-US" w:eastAsia="zh-CN"/>
        </w:rPr>
        <w:t>2027年12月20日</w:t>
      </w:r>
      <w:r>
        <w:rPr>
          <w:rFonts w:hint="eastAsia" w:ascii="Times New Roman" w:hAnsi="Times New Roman" w:eastAsia="宋体"/>
          <w:b/>
          <w:bCs/>
          <w:color w:val="auto"/>
          <w:sz w:val="21"/>
          <w:szCs w:val="21"/>
        </w:rPr>
        <w:t>。</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pPr>
        <w:pStyle w:val="12"/>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color w:val="auto"/>
        </w:rPr>
      </w:pPr>
      <w:r>
        <w:rPr>
          <w:rFonts w:ascii="Times New Roman" w:hAnsi="Times New Roman" w:cs="Times New Roman"/>
          <w:b/>
          <w:bCs/>
          <w:color w:val="auto"/>
        </w:rPr>
        <w:br w:type="page"/>
      </w:r>
    </w:p>
    <w:p>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pPr>
        <w:rPr>
          <w:rFonts w:ascii="Times New Roman" w:hAnsi="Times New Roman"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pPr>
              <w:widowControl/>
              <w:spacing w:line="240" w:lineRule="exact"/>
              <w:contextualSpacing/>
              <w:jc w:val="center"/>
              <w:rPr>
                <w:rFonts w:ascii="Times New Roman" w:hAnsi="Times New Roman" w:eastAsia="宋体" w:cs="Times New Roman"/>
                <w:bCs/>
                <w:color w:val="auto"/>
                <w:kern w:val="0"/>
                <w:sz w:val="18"/>
                <w:szCs w:val="18"/>
              </w:rPr>
            </w:pPr>
          </w:p>
        </w:tc>
      </w:tr>
    </w:tbl>
    <w:p>
      <w:pPr>
        <w:rPr>
          <w:rFonts w:ascii="Times New Roman" w:hAnsi="Times New Roman" w:cs="Times New Roman"/>
          <w:b/>
          <w:bCs/>
          <w:color w:val="auto"/>
        </w:rPr>
        <w:sectPr>
          <w:footerReference r:id="rId9"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pPr>
        <w:jc w:val="center"/>
        <w:rPr>
          <w:rFonts w:ascii="Times New Roman" w:hAnsi="Times New Roman" w:eastAsia="方正小标宋_GBK" w:cs="Times New Roman"/>
          <w:b/>
          <w:color w:val="auto"/>
          <w:sz w:val="44"/>
          <w:szCs w:val="44"/>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w:t>
            </w:r>
            <w:r>
              <w:rPr>
                <w:rFonts w:ascii="Times New Roman" w:hAnsi="Times New Roman" w:eastAsia="宋体"/>
                <w:color w:val="auto"/>
                <w:szCs w:val="21"/>
                <w:lang w:bidi="ar"/>
              </w:rPr>
              <w:t>XXX</w:t>
            </w:r>
          </w:p>
        </w:tc>
      </w:tr>
    </w:tbl>
    <w:p>
      <w:pPr>
        <w:ind w:firstLine="420" w:firstLineChars="200"/>
        <w:rPr>
          <w:rFonts w:ascii="Times New Roman" w:hAnsi="Times New Roman" w:eastAsia="宋体" w:cs="Times New Roman"/>
          <w:color w:val="auto"/>
          <w:szCs w:val="21"/>
        </w:rPr>
      </w:pP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为进一步加强廉政建设,预防医药购销领域不正之风,我院与供应商签订如下协议,共同遵守:</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一、甲方工作人员不得利用职务和招投标等工作之便,暗示、索要和收受供应商任何形式的财物、提成、回扣等一切不正当利益。</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二、甲方工作人员严格执行国家及我院的采购管理制度，如有违反,一经查实,按有关规定严肃处理并追究相关人员责任。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四、乙方及其代理人不得以宣传费、赞助费、科研费、劳务费、咨询费、佣金、学术活动、外出考察等名义，或者以报销各种费用等变相给付财物的形式，获得业务或保持业务。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五、乙方承诺以自身名义与甲方开展</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中权利、义务。</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六、乙方必须承诺向我院供货的同规格型号同质量等级医用物资为全省最低价，办公用品、装修材料、营养科食材、工会福利等为同时期成都市集团采购最低价。</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七、乙方违反上述承诺者，甲方单方面终止合作协议，并依法追究乙方的违约责任。</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八、</w:t>
      </w:r>
      <w:r>
        <w:rPr>
          <w:rFonts w:ascii="Times New Roman" w:hAnsi="Times New Roman" w:eastAsia="宋体" w:cs="Times New Roman"/>
          <w:bCs/>
          <w:color w:val="auto"/>
          <w:szCs w:val="21"/>
        </w:rPr>
        <w:t>本协议一式叁份，甲方执两份，乙方执一份。</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pPr>
        <w:rPr>
          <w:rFonts w:ascii="Times New Roman" w:hAnsi="Times New Roman" w:eastAsia="宋体" w:cs="Times New Roman"/>
          <w:color w:val="auto"/>
          <w:szCs w:val="21"/>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707"/>
        <w:gridCol w:w="4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pPr>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p>
        </w:tc>
        <w:tc>
          <w:tcPr>
            <w:tcW w:w="2765" w:type="pct"/>
          </w:tcPr>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r>
              <w:rPr>
                <w:rFonts w:ascii="Times New Roman" w:hAnsi="Times New Roman" w:eastAsia="宋体" w:cs="Times New Roman"/>
                <w:bCs/>
                <w:color w:val="auto"/>
                <w:szCs w:val="21"/>
              </w:rPr>
              <w:t>XXX</w:t>
            </w:r>
          </w:p>
          <w:p>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r>
              <w:rPr>
                <w:rFonts w:hint="eastAsia" w:ascii="Times New Roman" w:hAnsi="Times New Roman" w:eastAsia="宋体" w:cs="Times New Roman"/>
                <w:b/>
                <w:color w:val="auto"/>
                <w:szCs w:val="21"/>
              </w:rPr>
              <w:t>:</w:t>
            </w:r>
          </w:p>
        </w:tc>
      </w:tr>
    </w:tbl>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p>
    <w:p>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4</w:t>
      </w:r>
      <w:r>
        <w:rPr>
          <w:rFonts w:ascii="Times New Roman" w:hAnsi="Times New Roman" w:eastAsia="宋体" w:cs="Times New Roman"/>
          <w:color w:val="auto"/>
          <w:szCs w:val="21"/>
        </w:rPr>
        <w:t>年  月    日</w:t>
      </w:r>
    </w:p>
    <w:p>
      <w:pPr>
        <w:pStyle w:val="22"/>
        <w:rPr>
          <w:rFonts w:hint="default"/>
          <w:lang w:val="en-US" w:eastAsia="zh-CN"/>
        </w:rPr>
      </w:pPr>
    </w:p>
    <w:sectPr>
      <w:footerReference r:id="rId12" w:type="first"/>
      <w:headerReference r:id="rId10" w:type="default"/>
      <w:footerReference r:id="rId11"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B260BF0F"/>
    <w:multiLevelType w:val="singleLevel"/>
    <w:tmpl w:val="B260BF0F"/>
    <w:lvl w:ilvl="0" w:tentative="0">
      <w:start w:val="1"/>
      <w:numFmt w:val="decimal"/>
      <w:suff w:val="nothing"/>
      <w:lvlText w:val="%1"/>
      <w:lvlJc w:val="left"/>
      <w:pPr>
        <w:ind w:left="425" w:leftChars="0" w:hanging="425" w:firstLineChars="0"/>
      </w:pPr>
      <w:rPr>
        <w:rFonts w:hint="default"/>
      </w:rPr>
    </w:lvl>
  </w:abstractNum>
  <w:abstractNum w:abstractNumId="4">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5">
    <w:nsid w:val="FFFFFF7C"/>
    <w:multiLevelType w:val="singleLevel"/>
    <w:tmpl w:val="FFFFFF7C"/>
    <w:lvl w:ilvl="0" w:tentative="0">
      <w:start w:val="1"/>
      <w:numFmt w:val="decimal"/>
      <w:lvlText w:val="%1."/>
      <w:lvlJc w:val="left"/>
      <w:pPr>
        <w:tabs>
          <w:tab w:val="left" w:pos="1492"/>
        </w:tabs>
        <w:ind w:left="1492" w:hanging="360"/>
      </w:pPr>
    </w:lvl>
  </w:abstractNum>
  <w:abstractNum w:abstractNumId="6">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8">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20" w:hanging="425"/>
      </w:pPr>
      <w:rPr>
        <w:rFonts w:hint="default"/>
      </w:rPr>
    </w:lvl>
  </w:abstractNum>
  <w:abstractNum w:abstractNumId="11">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2">
    <w:nsid w:val="3A69C7D9"/>
    <w:multiLevelType w:val="singleLevel"/>
    <w:tmpl w:val="3A69C7D9"/>
    <w:lvl w:ilvl="0" w:tentative="0">
      <w:start w:val="1"/>
      <w:numFmt w:val="decimal"/>
      <w:lvlText w:val="(%1)"/>
      <w:lvlJc w:val="left"/>
      <w:pPr>
        <w:ind w:left="425" w:hanging="425"/>
      </w:pPr>
      <w:rPr>
        <w:rFonts w:hint="default"/>
      </w:rPr>
    </w:lvl>
  </w:abstractNum>
  <w:abstractNum w:abstractNumId="13">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7">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7"/>
  </w:num>
  <w:num w:numId="3">
    <w:abstractNumId w:val="5"/>
  </w:num>
  <w:num w:numId="4">
    <w:abstractNumId w:val="18"/>
  </w:num>
  <w:num w:numId="5">
    <w:abstractNumId w:val="10"/>
  </w:num>
  <w:num w:numId="6">
    <w:abstractNumId w:val="16"/>
  </w:num>
  <w:num w:numId="7">
    <w:abstractNumId w:val="12"/>
  </w:num>
  <w:num w:numId="8">
    <w:abstractNumId w:val="4"/>
  </w:num>
  <w:num w:numId="9">
    <w:abstractNumId w:val="1"/>
  </w:num>
  <w:num w:numId="10">
    <w:abstractNumId w:val="0"/>
  </w:num>
  <w:num w:numId="11">
    <w:abstractNumId w:val="11"/>
  </w:num>
  <w:num w:numId="12">
    <w:abstractNumId w:val="2"/>
  </w:num>
  <w:num w:numId="13">
    <w:abstractNumId w:val="17"/>
  </w:num>
  <w:num w:numId="14">
    <w:abstractNumId w:val="15"/>
  </w:num>
  <w:num w:numId="15">
    <w:abstractNumId w:val="3"/>
  </w:num>
  <w:num w:numId="16">
    <w:abstractNumId w:val="9"/>
  </w:num>
  <w:num w:numId="17">
    <w:abstractNumId w:val="8"/>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5NTJiZjdlZTY1NzQzMjk2Njg0MGI4ZWI2ZTM1Mjg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84BEA"/>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C626C"/>
    <w:rsid w:val="021533E7"/>
    <w:rsid w:val="02970003"/>
    <w:rsid w:val="029A1B3F"/>
    <w:rsid w:val="041741E2"/>
    <w:rsid w:val="04E452F2"/>
    <w:rsid w:val="05687CD1"/>
    <w:rsid w:val="05700C7D"/>
    <w:rsid w:val="05ED054E"/>
    <w:rsid w:val="06053772"/>
    <w:rsid w:val="064552D9"/>
    <w:rsid w:val="06534EA2"/>
    <w:rsid w:val="0654414D"/>
    <w:rsid w:val="06826B71"/>
    <w:rsid w:val="0777244E"/>
    <w:rsid w:val="07AC659B"/>
    <w:rsid w:val="07D96C64"/>
    <w:rsid w:val="08E41D65"/>
    <w:rsid w:val="098D27B7"/>
    <w:rsid w:val="0A437FD9"/>
    <w:rsid w:val="0A913826"/>
    <w:rsid w:val="0B04224A"/>
    <w:rsid w:val="0B9C39D7"/>
    <w:rsid w:val="0BD11844"/>
    <w:rsid w:val="0BED0D1B"/>
    <w:rsid w:val="0C032502"/>
    <w:rsid w:val="0C191D25"/>
    <w:rsid w:val="0C2D757F"/>
    <w:rsid w:val="0D711BD4"/>
    <w:rsid w:val="0D755EB2"/>
    <w:rsid w:val="0DC02399"/>
    <w:rsid w:val="0DFF5E39"/>
    <w:rsid w:val="0E2A646C"/>
    <w:rsid w:val="0E5434E9"/>
    <w:rsid w:val="10101691"/>
    <w:rsid w:val="10376C1E"/>
    <w:rsid w:val="10AC0F1B"/>
    <w:rsid w:val="113A274F"/>
    <w:rsid w:val="11F532D9"/>
    <w:rsid w:val="120F276F"/>
    <w:rsid w:val="124C7D2B"/>
    <w:rsid w:val="12ED6598"/>
    <w:rsid w:val="12FE3A23"/>
    <w:rsid w:val="13081A3E"/>
    <w:rsid w:val="136E5EEF"/>
    <w:rsid w:val="13DA7FEC"/>
    <w:rsid w:val="15957368"/>
    <w:rsid w:val="161E4F0F"/>
    <w:rsid w:val="16A448E1"/>
    <w:rsid w:val="176D1177"/>
    <w:rsid w:val="17E31BEB"/>
    <w:rsid w:val="18054677"/>
    <w:rsid w:val="1ADA2FC8"/>
    <w:rsid w:val="1C9F1DD3"/>
    <w:rsid w:val="1D032D1B"/>
    <w:rsid w:val="1D807E56"/>
    <w:rsid w:val="1DC4564F"/>
    <w:rsid w:val="1DEF6D8A"/>
    <w:rsid w:val="1E6004DA"/>
    <w:rsid w:val="1E9B481C"/>
    <w:rsid w:val="1EE937D9"/>
    <w:rsid w:val="20087C8F"/>
    <w:rsid w:val="20235A68"/>
    <w:rsid w:val="21C83B7A"/>
    <w:rsid w:val="2260106A"/>
    <w:rsid w:val="24A07889"/>
    <w:rsid w:val="25A0778F"/>
    <w:rsid w:val="25DA08CA"/>
    <w:rsid w:val="2613738E"/>
    <w:rsid w:val="26CD33AF"/>
    <w:rsid w:val="27DD7C53"/>
    <w:rsid w:val="27F94BD2"/>
    <w:rsid w:val="285A18E1"/>
    <w:rsid w:val="2880404F"/>
    <w:rsid w:val="29283150"/>
    <w:rsid w:val="297C274F"/>
    <w:rsid w:val="299B1B74"/>
    <w:rsid w:val="2ACA63DD"/>
    <w:rsid w:val="2AE17A5A"/>
    <w:rsid w:val="2BDE4C42"/>
    <w:rsid w:val="2CB259DC"/>
    <w:rsid w:val="2CE70699"/>
    <w:rsid w:val="2E866DE4"/>
    <w:rsid w:val="2F1F1070"/>
    <w:rsid w:val="2F792957"/>
    <w:rsid w:val="30F6504B"/>
    <w:rsid w:val="3190389F"/>
    <w:rsid w:val="32000BDF"/>
    <w:rsid w:val="324E6E1C"/>
    <w:rsid w:val="329F3BC5"/>
    <w:rsid w:val="33184B19"/>
    <w:rsid w:val="338D077F"/>
    <w:rsid w:val="341B0A18"/>
    <w:rsid w:val="35425E4C"/>
    <w:rsid w:val="357C0AAC"/>
    <w:rsid w:val="365E6403"/>
    <w:rsid w:val="366A5C8C"/>
    <w:rsid w:val="36B129D7"/>
    <w:rsid w:val="36C23C86"/>
    <w:rsid w:val="3763616F"/>
    <w:rsid w:val="38A81C3F"/>
    <w:rsid w:val="39495149"/>
    <w:rsid w:val="39FC21BB"/>
    <w:rsid w:val="3A585C5A"/>
    <w:rsid w:val="3A6D3892"/>
    <w:rsid w:val="3AB17449"/>
    <w:rsid w:val="3B311935"/>
    <w:rsid w:val="3CF03099"/>
    <w:rsid w:val="3CF33D49"/>
    <w:rsid w:val="3F220916"/>
    <w:rsid w:val="3F884943"/>
    <w:rsid w:val="3FBD0E9A"/>
    <w:rsid w:val="418238EE"/>
    <w:rsid w:val="41F83BB0"/>
    <w:rsid w:val="422F7905"/>
    <w:rsid w:val="43C05B54"/>
    <w:rsid w:val="441177D6"/>
    <w:rsid w:val="445825AA"/>
    <w:rsid w:val="45795008"/>
    <w:rsid w:val="45F61AD1"/>
    <w:rsid w:val="4651388E"/>
    <w:rsid w:val="47491CA4"/>
    <w:rsid w:val="476475F1"/>
    <w:rsid w:val="48376AB4"/>
    <w:rsid w:val="48964F79"/>
    <w:rsid w:val="489F23B5"/>
    <w:rsid w:val="48F14EB5"/>
    <w:rsid w:val="491D5CAA"/>
    <w:rsid w:val="49B900C8"/>
    <w:rsid w:val="4CF51D9E"/>
    <w:rsid w:val="4DAC584E"/>
    <w:rsid w:val="4DEB281B"/>
    <w:rsid w:val="4DEC79E7"/>
    <w:rsid w:val="4E3C1504"/>
    <w:rsid w:val="4EC73630"/>
    <w:rsid w:val="4F091DE1"/>
    <w:rsid w:val="4F3E118E"/>
    <w:rsid w:val="4FD36D7D"/>
    <w:rsid w:val="500E7836"/>
    <w:rsid w:val="5051105B"/>
    <w:rsid w:val="50D15CF8"/>
    <w:rsid w:val="510C31D4"/>
    <w:rsid w:val="521C24C4"/>
    <w:rsid w:val="52E86762"/>
    <w:rsid w:val="52ED0DE3"/>
    <w:rsid w:val="53520B81"/>
    <w:rsid w:val="539574B0"/>
    <w:rsid w:val="54C33A9D"/>
    <w:rsid w:val="54C94F38"/>
    <w:rsid w:val="5507605E"/>
    <w:rsid w:val="5540344C"/>
    <w:rsid w:val="556C5FEF"/>
    <w:rsid w:val="55C20305"/>
    <w:rsid w:val="562B7C58"/>
    <w:rsid w:val="568A2F61"/>
    <w:rsid w:val="57486595"/>
    <w:rsid w:val="57C06C81"/>
    <w:rsid w:val="585F0CEE"/>
    <w:rsid w:val="58645B4C"/>
    <w:rsid w:val="58F92290"/>
    <w:rsid w:val="59934492"/>
    <w:rsid w:val="59F6057D"/>
    <w:rsid w:val="5A1A070F"/>
    <w:rsid w:val="5A403EEE"/>
    <w:rsid w:val="5B13515F"/>
    <w:rsid w:val="5E0E52EC"/>
    <w:rsid w:val="5E5D506F"/>
    <w:rsid w:val="5E7B54F5"/>
    <w:rsid w:val="5E9367D9"/>
    <w:rsid w:val="5F5D70D4"/>
    <w:rsid w:val="60822D96"/>
    <w:rsid w:val="60882223"/>
    <w:rsid w:val="61131A15"/>
    <w:rsid w:val="619568CD"/>
    <w:rsid w:val="61B31BA2"/>
    <w:rsid w:val="61F228BE"/>
    <w:rsid w:val="62852432"/>
    <w:rsid w:val="62D16373"/>
    <w:rsid w:val="63865A58"/>
    <w:rsid w:val="647C1FC7"/>
    <w:rsid w:val="65EB2F60"/>
    <w:rsid w:val="66970432"/>
    <w:rsid w:val="66E16B34"/>
    <w:rsid w:val="684844AC"/>
    <w:rsid w:val="688768E9"/>
    <w:rsid w:val="694F7E51"/>
    <w:rsid w:val="6A6F72F0"/>
    <w:rsid w:val="6CF070AE"/>
    <w:rsid w:val="6D564496"/>
    <w:rsid w:val="6E7A1325"/>
    <w:rsid w:val="71D1594E"/>
    <w:rsid w:val="732A5565"/>
    <w:rsid w:val="736C7698"/>
    <w:rsid w:val="73B9469D"/>
    <w:rsid w:val="747477EB"/>
    <w:rsid w:val="74A72014"/>
    <w:rsid w:val="74D6302D"/>
    <w:rsid w:val="755A5A0C"/>
    <w:rsid w:val="759F78C3"/>
    <w:rsid w:val="75DA1174"/>
    <w:rsid w:val="768F26FA"/>
    <w:rsid w:val="769D1B10"/>
    <w:rsid w:val="780A1969"/>
    <w:rsid w:val="79294073"/>
    <w:rsid w:val="79F53F55"/>
    <w:rsid w:val="7B5641E6"/>
    <w:rsid w:val="7C001D29"/>
    <w:rsid w:val="7D172435"/>
    <w:rsid w:val="7DE844FD"/>
    <w:rsid w:val="7E451643"/>
    <w:rsid w:val="7F1F30BD"/>
    <w:rsid w:val="7F5154A8"/>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4"/>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semiHidden/>
    <w:qFormat/>
    <w:uiPriority w:val="0"/>
  </w:style>
  <w:style w:type="character" w:styleId="18">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19">
    <w:name w:val="Hyperlink"/>
    <w:qFormat/>
    <w:uiPriority w:val="0"/>
    <w:rPr>
      <w:u w:val="single"/>
    </w:rPr>
  </w:style>
  <w:style w:type="character" w:styleId="20">
    <w:name w:val="annotation reference"/>
    <w:basedOn w:val="16"/>
    <w:semiHidden/>
    <w:unhideWhenUsed/>
    <w:qFormat/>
    <w:uiPriority w:val="99"/>
    <w:rPr>
      <w:sz w:val="21"/>
      <w:szCs w:val="21"/>
    </w:rPr>
  </w:style>
  <w:style w:type="paragraph" w:customStyle="1" w:styleId="21">
    <w:name w:val="标题 5（有编号）（绿盟科技）"/>
    <w:basedOn w:val="1"/>
    <w:next w:val="22"/>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semiHidden/>
    <w:unhideWhenUsed/>
    <w:qFormat/>
    <w:uiPriority w:val="99"/>
    <w:rPr>
      <w:color w:val="605E5C"/>
      <w:shd w:val="clear" w:color="auto" w:fill="E1DFDD"/>
    </w:rPr>
  </w:style>
  <w:style w:type="paragraph" w:customStyle="1" w:styleId="37">
    <w:name w:val="Default"/>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ascii="Arial Unicode MS" w:hAnsi="Arial Unicode MS" w:eastAsia="宋体" w:cs="宋体"/>
      <w:color w:val="000000"/>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标题 1 Char"/>
    <w:link w:val="2"/>
    <w:qFormat/>
    <w:uiPriority w:val="0"/>
    <w:rPr>
      <w:rFonts w:ascii="Arial" w:hAnsi="Arial" w:eastAsia="黑体" w:cs="Arial"/>
      <w:b/>
      <w:bCs/>
      <w:sz w:val="36"/>
      <w:szCs w:val="24"/>
    </w:rPr>
  </w:style>
  <w:style w:type="character" w:customStyle="1" w:styleId="43">
    <w:name w:val="标题 2 Char"/>
    <w:link w:val="3"/>
    <w:qFormat/>
    <w:uiPriority w:val="9"/>
    <w:rPr>
      <w:rFonts w:ascii="Times New Roman" w:hAnsi="Times New Roman" w:eastAsia="宋体"/>
      <w:b/>
      <w:bCs/>
      <w:sz w:val="24"/>
      <w:szCs w:val="32"/>
    </w:rPr>
  </w:style>
  <w:style w:type="character" w:customStyle="1" w:styleId="44">
    <w:name w:val="正文首行缩进 Char"/>
    <w:link w:val="13"/>
    <w:qFormat/>
    <w:uiPriority w:val="0"/>
    <w:rPr>
      <w:szCs w:val="20"/>
    </w:rPr>
  </w:style>
  <w:style w:type="character" w:customStyle="1" w:styleId="45">
    <w:name w:val="button"/>
    <w:basedOn w:val="16"/>
    <w:qFormat/>
    <w:uiPriority w:val="0"/>
  </w:style>
  <w:style w:type="character" w:customStyle="1" w:styleId="46">
    <w:name w:val="tmpztreemove_arrow"/>
    <w:basedOn w:val="16"/>
    <w:qFormat/>
    <w:uiPriority w:val="0"/>
  </w:style>
  <w:style w:type="character" w:customStyle="1" w:styleId="47">
    <w:name w:val="hover1"/>
    <w:basedOn w:val="16"/>
    <w:qFormat/>
    <w:uiPriority w:val="0"/>
    <w:rPr>
      <w:shd w:val="clear" w:fill="EEEEEE"/>
    </w:rPr>
  </w:style>
  <w:style w:type="character" w:customStyle="1" w:styleId="48">
    <w:name w:val="hover2"/>
    <w:basedOn w:val="16"/>
    <w:qFormat/>
    <w:uiPriority w:val="0"/>
    <w:rPr>
      <w:shd w:val="clear" w:fill="EEEEEE"/>
    </w:rPr>
  </w:style>
  <w:style w:type="character" w:customStyle="1" w:styleId="49">
    <w:name w:val="tips[data-v-39386422]"/>
    <w:basedOn w:val="16"/>
    <w:qFormat/>
    <w:uiPriority w:val="0"/>
  </w:style>
  <w:style w:type="paragraph" w:customStyle="1" w:styleId="50">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14091</Words>
  <Characters>14672</Characters>
  <Lines>46</Lines>
  <Paragraphs>13</Paragraphs>
  <TotalTime>1</TotalTime>
  <ScaleCrop>false</ScaleCrop>
  <LinksUpToDate>false</LinksUpToDate>
  <CharactersWithSpaces>14885</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O2</cp:lastModifiedBy>
  <dcterms:modified xsi:type="dcterms:W3CDTF">2024-09-05T00:37:13Z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10611B1D7E5444ECB56804334EED400A_13</vt:lpwstr>
  </property>
</Properties>
</file>