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6666C">
      <w:pPr>
        <w:jc w:val="center"/>
        <w:rPr>
          <w:rFonts w:ascii="Times New Roman" w:hAnsi="Times New Roman" w:eastAsia="黑体"/>
          <w:b/>
          <w:spacing w:val="24"/>
          <w:sz w:val="56"/>
          <w:szCs w:val="56"/>
        </w:rPr>
      </w:pPr>
    </w:p>
    <w:p w14:paraId="1F7F8F4B">
      <w:pPr>
        <w:jc w:val="center"/>
        <w:rPr>
          <w:rFonts w:ascii="Times New Roman" w:hAnsi="Times New Roman" w:eastAsia="黑体"/>
          <w:b/>
          <w:spacing w:val="24"/>
          <w:sz w:val="56"/>
          <w:szCs w:val="56"/>
        </w:rPr>
      </w:pPr>
      <w:r>
        <w:rPr>
          <w:rFonts w:hint="eastAsia" w:ascii="Times New Roman" w:hAnsi="Times New Roman" w:eastAsia="黑体"/>
          <w:b/>
          <w:spacing w:val="24"/>
          <w:sz w:val="56"/>
          <w:szCs w:val="56"/>
        </w:rPr>
        <w:t>四川省人民医院硫酸羟氯喹片采购项目</w:t>
      </w:r>
    </w:p>
    <w:p w14:paraId="7BA8EC1C">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采</w:t>
      </w:r>
    </w:p>
    <w:p w14:paraId="1A76F366">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购</w:t>
      </w:r>
    </w:p>
    <w:p w14:paraId="606441E1">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文</w:t>
      </w:r>
    </w:p>
    <w:p w14:paraId="01404CED">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件</w:t>
      </w:r>
    </w:p>
    <w:p w14:paraId="1AD3E110">
      <w:pPr>
        <w:spacing w:line="440" w:lineRule="exact"/>
        <w:jc w:val="center"/>
        <w:rPr>
          <w:rFonts w:ascii="Times New Roman" w:hAnsi="Times New Roman" w:eastAsia="黑体"/>
          <w:b/>
          <w:sz w:val="36"/>
          <w:szCs w:val="36"/>
        </w:rPr>
      </w:pPr>
      <w:r>
        <w:rPr>
          <w:rFonts w:ascii="Times New Roman" w:hAnsi="Times New Roman" w:eastAsia="黑体"/>
          <w:b/>
          <w:sz w:val="36"/>
          <w:szCs w:val="36"/>
        </w:rPr>
        <w:t>四川省人民医院 招标采购中心</w:t>
      </w:r>
    </w:p>
    <w:p w14:paraId="4D6DE8CC">
      <w:pPr>
        <w:spacing w:line="440" w:lineRule="exact"/>
        <w:jc w:val="center"/>
        <w:rPr>
          <w:rFonts w:ascii="Times New Roman" w:hAnsi="Times New Roman" w:eastAsia="黑体"/>
          <w:b/>
          <w:sz w:val="36"/>
          <w:szCs w:val="36"/>
        </w:rPr>
      </w:pPr>
    </w:p>
    <w:p w14:paraId="0C88B21E">
      <w:pPr>
        <w:spacing w:line="440" w:lineRule="exact"/>
        <w:jc w:val="center"/>
        <w:rPr>
          <w:rFonts w:ascii="Times New Roman" w:hAnsi="Times New Roman" w:eastAsia="仿宋"/>
          <w:b/>
          <w:sz w:val="36"/>
          <w:szCs w:val="36"/>
          <w:lang w:val="zh-CN"/>
        </w:rPr>
        <w:sectPr>
          <w:headerReference r:id="rId3" w:type="default"/>
          <w:pgSz w:w="11905" w:h="16838"/>
          <w:pgMar w:top="1134" w:right="1134" w:bottom="1134" w:left="1134" w:header="851" w:footer="992" w:gutter="0"/>
          <w:cols w:space="720" w:num="1"/>
          <w:docGrid w:type="lines" w:linePitch="317" w:charSpace="0"/>
        </w:sectPr>
      </w:pPr>
      <w:r>
        <w:rPr>
          <w:rFonts w:ascii="Times New Roman" w:hAnsi="Times New Roman" w:eastAsia="黑体"/>
          <w:b/>
          <w:sz w:val="36"/>
          <w:szCs w:val="36"/>
        </w:rPr>
        <w:t>202</w:t>
      </w:r>
      <w:r>
        <w:rPr>
          <w:rFonts w:hint="eastAsia" w:ascii="Times New Roman" w:hAnsi="Times New Roman" w:eastAsia="黑体"/>
          <w:b/>
          <w:sz w:val="36"/>
          <w:szCs w:val="36"/>
        </w:rPr>
        <w:t>6</w:t>
      </w:r>
      <w:r>
        <w:rPr>
          <w:rFonts w:ascii="Times New Roman" w:hAnsi="Times New Roman" w:eastAsia="黑体"/>
          <w:b/>
          <w:sz w:val="36"/>
          <w:szCs w:val="36"/>
          <w:lang w:val="zh-CN"/>
        </w:rPr>
        <w:t>年</w:t>
      </w:r>
      <w:r>
        <w:rPr>
          <w:rFonts w:hint="eastAsia" w:ascii="Times New Roman" w:hAnsi="Times New Roman" w:eastAsia="黑体"/>
          <w:b/>
          <w:sz w:val="36"/>
          <w:szCs w:val="36"/>
        </w:rPr>
        <w:t>7</w:t>
      </w:r>
      <w:r>
        <w:rPr>
          <w:rFonts w:ascii="Times New Roman" w:hAnsi="Times New Roman" w:eastAsia="黑体"/>
          <w:b/>
          <w:sz w:val="36"/>
          <w:szCs w:val="36"/>
          <w:lang w:val="zh-CN"/>
        </w:rPr>
        <w:t>月</w:t>
      </w:r>
    </w:p>
    <w:p w14:paraId="7325D627">
      <w:pPr>
        <w:pStyle w:val="14"/>
        <w:tabs>
          <w:tab w:val="right" w:leader="dot" w:pos="8306"/>
        </w:tabs>
        <w:jc w:val="center"/>
        <w:rPr>
          <w:rFonts w:ascii="Times New Roman" w:hAnsi="Times New Roman" w:eastAsia="黑体"/>
          <w:sz w:val="36"/>
          <w:szCs w:val="40"/>
        </w:rPr>
      </w:pPr>
      <w:r>
        <w:rPr>
          <w:rFonts w:ascii="Times New Roman" w:hAnsi="Times New Roman" w:eastAsia="黑体"/>
          <w:sz w:val="36"/>
          <w:szCs w:val="40"/>
        </w:rPr>
        <w:t>目    录</w:t>
      </w:r>
    </w:p>
    <w:p w14:paraId="0D958B49">
      <w:pPr>
        <w:pStyle w:val="14"/>
        <w:tabs>
          <w:tab w:val="left" w:pos="6160"/>
        </w:tabs>
        <w:rPr>
          <w:rFonts w:ascii="Times New Roman" w:hAnsi="Times New Roman" w:eastAsia="仿宋"/>
          <w:sz w:val="28"/>
          <w:szCs w:val="32"/>
        </w:rPr>
      </w:pPr>
    </w:p>
    <w:p w14:paraId="3D0D1F66">
      <w:pPr>
        <w:pStyle w:val="14"/>
        <w:tabs>
          <w:tab w:val="right" w:leader="dot" w:pos="8299"/>
        </w:tabs>
        <w:jc w:val="center"/>
        <w:rPr>
          <w:rFonts w:ascii="Times New Roman" w:hAnsi="Times New Roman" w:eastAsia="仿宋"/>
          <w:sz w:val="28"/>
          <w:szCs w:val="28"/>
        </w:rPr>
      </w:pPr>
      <w:r>
        <w:rPr>
          <w:rFonts w:ascii="Times New Roman" w:hAnsi="Times New Roman" w:eastAsia="仿宋"/>
          <w:sz w:val="28"/>
          <w:szCs w:val="28"/>
        </w:rPr>
        <w:fldChar w:fldCharType="begin"/>
      </w:r>
      <w:r>
        <w:rPr>
          <w:rFonts w:ascii="Times New Roman" w:hAnsi="Times New Roman" w:eastAsia="仿宋"/>
          <w:sz w:val="28"/>
          <w:szCs w:val="28"/>
        </w:rPr>
        <w:instrText xml:space="preserve">TOC \o "1-1" \h \u </w:instrText>
      </w:r>
      <w:r>
        <w:rPr>
          <w:rFonts w:ascii="Times New Roman" w:hAnsi="Times New Roman" w:eastAsia="仿宋"/>
          <w:sz w:val="28"/>
          <w:szCs w:val="28"/>
        </w:rPr>
        <w:fldChar w:fldCharType="separate"/>
      </w:r>
      <w:r>
        <w:fldChar w:fldCharType="begin"/>
      </w:r>
      <w:r>
        <w:instrText xml:space="preserve"> HYPERLINK \l "_Toc21919" </w:instrText>
      </w:r>
      <w:r>
        <w:fldChar w:fldCharType="separate"/>
      </w:r>
      <w:r>
        <w:rPr>
          <w:rFonts w:ascii="Times New Roman" w:hAnsi="Times New Roman" w:eastAsia="仿宋"/>
          <w:sz w:val="28"/>
          <w:szCs w:val="28"/>
        </w:rPr>
        <w:t xml:space="preserve">第一章 </w:t>
      </w:r>
      <w:r>
        <w:rPr>
          <w:rFonts w:hint="eastAsia" w:ascii="Times New Roman" w:hAnsi="Times New Roman" w:eastAsia="仿宋"/>
          <w:sz w:val="28"/>
          <w:szCs w:val="28"/>
        </w:rPr>
        <w:t>遴选</w:t>
      </w:r>
      <w:r>
        <w:rPr>
          <w:rFonts w:ascii="Times New Roman" w:hAnsi="Times New Roman" w:eastAsia="仿宋"/>
          <w:sz w:val="28"/>
          <w:szCs w:val="28"/>
        </w:rPr>
        <w:t>邀请</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_Toc21919 \h </w:instrText>
      </w:r>
      <w:r>
        <w:rPr>
          <w:rFonts w:ascii="Times New Roman" w:hAnsi="Times New Roman" w:eastAsia="仿宋"/>
          <w:sz w:val="28"/>
          <w:szCs w:val="28"/>
        </w:rPr>
        <w:fldChar w:fldCharType="separate"/>
      </w:r>
      <w:r>
        <w:rPr>
          <w:rFonts w:ascii="Times New Roman" w:hAnsi="Times New Roman" w:eastAsia="仿宋"/>
          <w:sz w:val="28"/>
          <w:szCs w:val="28"/>
        </w:rPr>
        <w:t>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3B7A6884">
      <w:pPr>
        <w:pStyle w:val="14"/>
        <w:tabs>
          <w:tab w:val="right" w:leader="dot" w:pos="8299"/>
        </w:tabs>
        <w:jc w:val="center"/>
        <w:rPr>
          <w:rFonts w:ascii="Times New Roman" w:hAnsi="Times New Roman" w:eastAsia="仿宋"/>
          <w:sz w:val="28"/>
          <w:szCs w:val="28"/>
        </w:rPr>
      </w:pPr>
      <w:r>
        <w:fldChar w:fldCharType="begin"/>
      </w:r>
      <w:r>
        <w:instrText xml:space="preserve"> HYPERLINK \l "_Toc22329" </w:instrText>
      </w:r>
      <w:r>
        <w:fldChar w:fldCharType="separate"/>
      </w:r>
      <w:r>
        <w:rPr>
          <w:rFonts w:ascii="Times New Roman" w:hAnsi="Times New Roman" w:eastAsia="仿宋"/>
          <w:sz w:val="28"/>
          <w:szCs w:val="28"/>
        </w:rPr>
        <w:t xml:space="preserve">第二章 </w:t>
      </w:r>
      <w:r>
        <w:rPr>
          <w:rFonts w:hint="eastAsia" w:ascii="Times New Roman" w:hAnsi="Times New Roman" w:eastAsia="仿宋"/>
          <w:sz w:val="28"/>
          <w:szCs w:val="28"/>
        </w:rPr>
        <w:t>供应商</w:t>
      </w:r>
      <w:r>
        <w:rPr>
          <w:rFonts w:ascii="Times New Roman" w:hAnsi="Times New Roman" w:eastAsia="仿宋"/>
          <w:sz w:val="28"/>
          <w:szCs w:val="28"/>
        </w:rPr>
        <w:t>须知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_Toc22329 \h </w:instrText>
      </w:r>
      <w:r>
        <w:rPr>
          <w:rFonts w:ascii="Times New Roman" w:hAnsi="Times New Roman" w:eastAsia="仿宋"/>
          <w:sz w:val="28"/>
          <w:szCs w:val="28"/>
        </w:rPr>
        <w:fldChar w:fldCharType="separate"/>
      </w:r>
      <w:r>
        <w:rPr>
          <w:rFonts w:ascii="Times New Roman" w:hAnsi="Times New Roman" w:eastAsia="仿宋"/>
          <w:sz w:val="28"/>
          <w:szCs w:val="28"/>
        </w:rPr>
        <w:t>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62086F56">
      <w:pPr>
        <w:pStyle w:val="14"/>
        <w:tabs>
          <w:tab w:val="right" w:leader="dot" w:pos="8299"/>
        </w:tabs>
        <w:jc w:val="center"/>
        <w:rPr>
          <w:rFonts w:ascii="Times New Roman" w:hAnsi="Times New Roman" w:eastAsia="仿宋"/>
          <w:sz w:val="28"/>
          <w:szCs w:val="28"/>
        </w:rPr>
      </w:pPr>
      <w:r>
        <w:fldChar w:fldCharType="begin"/>
      </w:r>
      <w:r>
        <w:instrText xml:space="preserve"> HYPERLINK \l "_Toc32181" </w:instrText>
      </w:r>
      <w:r>
        <w:fldChar w:fldCharType="separate"/>
      </w:r>
      <w:r>
        <w:rPr>
          <w:rFonts w:ascii="Times New Roman" w:hAnsi="Times New Roman" w:eastAsia="仿宋"/>
          <w:sz w:val="28"/>
          <w:szCs w:val="28"/>
        </w:rPr>
        <w:t>第三章 供应商资格审查及符合性审查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_Toc32181 \h </w:instrText>
      </w:r>
      <w:r>
        <w:rPr>
          <w:rFonts w:ascii="Times New Roman" w:hAnsi="Times New Roman" w:eastAsia="仿宋"/>
          <w:sz w:val="28"/>
          <w:szCs w:val="28"/>
        </w:rPr>
        <w:fldChar w:fldCharType="separate"/>
      </w:r>
      <w:r>
        <w:rPr>
          <w:rFonts w:ascii="Times New Roman" w:hAnsi="Times New Roman" w:eastAsia="仿宋"/>
          <w:sz w:val="28"/>
          <w:szCs w:val="28"/>
        </w:rPr>
        <w:t>8</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8A418D8">
      <w:pPr>
        <w:pStyle w:val="14"/>
        <w:tabs>
          <w:tab w:val="right" w:leader="dot" w:pos="8299"/>
        </w:tabs>
        <w:jc w:val="center"/>
        <w:rPr>
          <w:rFonts w:ascii="Times New Roman" w:hAnsi="Times New Roman" w:eastAsia="仿宋"/>
          <w:sz w:val="28"/>
          <w:szCs w:val="28"/>
        </w:rPr>
      </w:pPr>
      <w:r>
        <w:fldChar w:fldCharType="begin"/>
      </w:r>
      <w:r>
        <w:instrText xml:space="preserve"> HYPERLINK \l "_Toc16403" </w:instrText>
      </w:r>
      <w:r>
        <w:fldChar w:fldCharType="separate"/>
      </w:r>
      <w:r>
        <w:rPr>
          <w:rFonts w:ascii="Times New Roman" w:hAnsi="Times New Roman" w:eastAsia="仿宋"/>
          <w:sz w:val="28"/>
          <w:szCs w:val="28"/>
        </w:rPr>
        <w:t>第四章 采购需求</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_Toc16403 \h </w:instrText>
      </w:r>
      <w:r>
        <w:rPr>
          <w:rFonts w:ascii="Times New Roman" w:hAnsi="Times New Roman" w:eastAsia="仿宋"/>
          <w:sz w:val="28"/>
          <w:szCs w:val="28"/>
        </w:rPr>
        <w:fldChar w:fldCharType="separate"/>
      </w:r>
      <w:r>
        <w:rPr>
          <w:rFonts w:ascii="Times New Roman" w:hAnsi="Times New Roman" w:eastAsia="仿宋"/>
          <w:sz w:val="28"/>
          <w:szCs w:val="28"/>
        </w:rPr>
        <w:t>11</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4A5A182B">
      <w:pPr>
        <w:pStyle w:val="14"/>
        <w:tabs>
          <w:tab w:val="right" w:leader="dot" w:pos="8299"/>
        </w:tabs>
        <w:jc w:val="center"/>
        <w:rPr>
          <w:rFonts w:ascii="Times New Roman" w:hAnsi="Times New Roman" w:eastAsia="仿宋"/>
          <w:sz w:val="28"/>
          <w:szCs w:val="28"/>
        </w:rPr>
      </w:pPr>
      <w:r>
        <w:fldChar w:fldCharType="begin"/>
      </w:r>
      <w:r>
        <w:instrText xml:space="preserve"> HYPERLINK \l "_Toc28789" </w:instrText>
      </w:r>
      <w:r>
        <w:fldChar w:fldCharType="separate"/>
      </w:r>
      <w:r>
        <w:rPr>
          <w:rFonts w:ascii="Times New Roman" w:hAnsi="Times New Roman" w:eastAsia="仿宋"/>
          <w:sz w:val="28"/>
          <w:szCs w:val="28"/>
        </w:rPr>
        <w:t>第五章 评分标准</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_Toc28789 \h </w:instrText>
      </w:r>
      <w:r>
        <w:rPr>
          <w:rFonts w:ascii="Times New Roman" w:hAnsi="Times New Roman" w:eastAsia="仿宋"/>
          <w:sz w:val="28"/>
          <w:szCs w:val="28"/>
        </w:rPr>
        <w:fldChar w:fldCharType="separate"/>
      </w:r>
      <w:r>
        <w:rPr>
          <w:rFonts w:ascii="Times New Roman" w:hAnsi="Times New Roman" w:eastAsia="仿宋"/>
          <w:sz w:val="28"/>
          <w:szCs w:val="28"/>
        </w:rPr>
        <w:t>12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D5E13A4">
      <w:pPr>
        <w:pStyle w:val="14"/>
        <w:tabs>
          <w:tab w:val="right" w:leader="dot" w:pos="8299"/>
        </w:tabs>
        <w:jc w:val="center"/>
        <w:rPr>
          <w:rFonts w:ascii="Times New Roman" w:hAnsi="Times New Roman" w:eastAsia="仿宋"/>
          <w:sz w:val="28"/>
          <w:szCs w:val="28"/>
        </w:rPr>
      </w:pPr>
      <w:r>
        <w:fldChar w:fldCharType="begin"/>
      </w:r>
      <w:r>
        <w:instrText xml:space="preserve"> HYPERLINK \l "_Toc28171" </w:instrText>
      </w:r>
      <w:r>
        <w:fldChar w:fldCharType="separate"/>
      </w:r>
      <w:r>
        <w:rPr>
          <w:rFonts w:ascii="Times New Roman" w:hAnsi="Times New Roman" w:eastAsia="仿宋"/>
          <w:sz w:val="28"/>
          <w:szCs w:val="28"/>
        </w:rPr>
        <w:t>第六章 响应文件格式</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_Toc28171 \h </w:instrText>
      </w:r>
      <w:r>
        <w:rPr>
          <w:rFonts w:ascii="Times New Roman" w:hAnsi="Times New Roman" w:eastAsia="仿宋"/>
          <w:sz w:val="28"/>
          <w:szCs w:val="28"/>
        </w:rPr>
        <w:fldChar w:fldCharType="separate"/>
      </w:r>
      <w:r>
        <w:rPr>
          <w:rFonts w:ascii="Times New Roman" w:hAnsi="Times New Roman" w:eastAsia="仿宋"/>
          <w:sz w:val="28"/>
          <w:szCs w:val="28"/>
        </w:rPr>
        <w:t>13</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D247B9B">
      <w:pPr>
        <w:pStyle w:val="14"/>
        <w:tabs>
          <w:tab w:val="right" w:leader="dot" w:pos="8299"/>
        </w:tabs>
        <w:jc w:val="center"/>
        <w:rPr>
          <w:rFonts w:ascii="Times New Roman" w:hAnsi="Times New Roman" w:eastAsia="仿宋"/>
          <w:sz w:val="28"/>
          <w:szCs w:val="28"/>
        </w:rPr>
      </w:pPr>
      <w:r>
        <w:fldChar w:fldCharType="begin"/>
      </w:r>
      <w:r>
        <w:instrText xml:space="preserve"> HYPERLINK \l "_Toc10625" </w:instrText>
      </w:r>
      <w:r>
        <w:fldChar w:fldCharType="separate"/>
      </w:r>
      <w:r>
        <w:rPr>
          <w:rFonts w:ascii="Times New Roman" w:hAnsi="Times New Roman" w:eastAsia="仿宋"/>
          <w:sz w:val="28"/>
          <w:szCs w:val="28"/>
        </w:rPr>
        <w:t>第七章 合同条款（仅成交后使用）</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_Toc10625 \h </w:instrText>
      </w:r>
      <w:r>
        <w:rPr>
          <w:rFonts w:ascii="Times New Roman" w:hAnsi="Times New Roman" w:eastAsia="仿宋"/>
          <w:sz w:val="28"/>
          <w:szCs w:val="28"/>
        </w:rPr>
        <w:fldChar w:fldCharType="separate"/>
      </w:r>
      <w:r>
        <w:rPr>
          <w:rFonts w:ascii="Times New Roman" w:hAnsi="Times New Roman" w:eastAsia="仿宋"/>
          <w:sz w:val="28"/>
          <w:szCs w:val="28"/>
        </w:rPr>
        <w:t>26</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BA6BAE8">
      <w:pPr>
        <w:pStyle w:val="13"/>
        <w:outlineLvl w:val="0"/>
        <w:rPr>
          <w:rFonts w:ascii="Times New Roman" w:hAnsi="Times New Roman"/>
        </w:rPr>
        <w:sectPr>
          <w:headerReference r:id="rId4" w:type="default"/>
          <w:footerReference r:id="rId5" w:type="default"/>
          <w:pgSz w:w="11905" w:h="16838"/>
          <w:pgMar w:top="1134" w:right="1134" w:bottom="1134" w:left="1134" w:header="851" w:footer="992" w:gutter="0"/>
          <w:pgNumType w:start="1"/>
          <w:cols w:space="720" w:num="1"/>
          <w:docGrid w:type="lines" w:linePitch="317" w:charSpace="0"/>
        </w:sectPr>
      </w:pPr>
      <w:r>
        <w:rPr>
          <w:rFonts w:ascii="Times New Roman" w:hAnsi="Times New Roman" w:eastAsia="仿宋"/>
          <w:sz w:val="28"/>
          <w:szCs w:val="28"/>
        </w:rPr>
        <w:fldChar w:fldCharType="end"/>
      </w:r>
    </w:p>
    <w:p w14:paraId="665D28B3">
      <w:pPr>
        <w:pStyle w:val="2"/>
        <w:rPr>
          <w:rFonts w:ascii="Times New Roman" w:hAnsi="Times New Roman"/>
        </w:rPr>
      </w:pPr>
      <w:bookmarkStart w:id="0" w:name="_Toc21919"/>
      <w:bookmarkStart w:id="1" w:name="_Toc471310326"/>
      <w:bookmarkStart w:id="2" w:name="_Toc20358"/>
      <w:bookmarkStart w:id="3" w:name="_Toc62832406"/>
      <w:bookmarkStart w:id="4" w:name="_Toc1907"/>
      <w:bookmarkStart w:id="5" w:name="_Toc3240"/>
      <w:r>
        <w:rPr>
          <w:rFonts w:hint="eastAsia" w:ascii="Times New Roman" w:hAnsi="Times New Roman"/>
        </w:rPr>
        <w:t>遴选</w:t>
      </w:r>
      <w:r>
        <w:rPr>
          <w:rFonts w:ascii="Times New Roman" w:hAnsi="Times New Roman"/>
        </w:rPr>
        <w:t>邀请</w:t>
      </w:r>
      <w:bookmarkEnd w:id="0"/>
      <w:bookmarkEnd w:id="1"/>
      <w:bookmarkEnd w:id="2"/>
      <w:bookmarkEnd w:id="3"/>
      <w:bookmarkEnd w:id="4"/>
      <w:bookmarkEnd w:id="5"/>
    </w:p>
    <w:tbl>
      <w:tblPr>
        <w:tblStyle w:val="19"/>
        <w:tblW w:w="507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5"/>
        <w:gridCol w:w="1906"/>
        <w:gridCol w:w="7339"/>
      </w:tblGrid>
      <w:tr w14:paraId="1BF1C7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3" w:type="dxa"/>
            <w:tcBorders>
              <w:top w:val="single" w:color="auto" w:sz="18" w:space="0"/>
            </w:tcBorders>
            <w:vAlign w:val="center"/>
          </w:tcPr>
          <w:p w14:paraId="1EEF53BD">
            <w:pPr>
              <w:snapToGrid w:val="0"/>
              <w:jc w:val="center"/>
              <w:rPr>
                <w:rFonts w:ascii="Times New Roman" w:hAnsi="Times New Roman" w:eastAsia="仿宋"/>
                <w:b/>
                <w:bCs/>
                <w:sz w:val="22"/>
              </w:rPr>
            </w:pPr>
            <w:r>
              <w:rPr>
                <w:rFonts w:ascii="Times New Roman" w:hAnsi="Times New Roman" w:eastAsia="仿宋"/>
                <w:b/>
                <w:bCs/>
                <w:sz w:val="22"/>
              </w:rPr>
              <w:t>序号</w:t>
            </w:r>
          </w:p>
        </w:tc>
        <w:tc>
          <w:tcPr>
            <w:tcW w:w="1897" w:type="dxa"/>
            <w:tcBorders>
              <w:top w:val="single" w:color="auto" w:sz="18" w:space="0"/>
            </w:tcBorders>
            <w:vAlign w:val="center"/>
          </w:tcPr>
          <w:p w14:paraId="5E6C4509">
            <w:pPr>
              <w:snapToGrid w:val="0"/>
              <w:jc w:val="center"/>
              <w:rPr>
                <w:rFonts w:ascii="Times New Roman" w:hAnsi="Times New Roman" w:eastAsia="仿宋"/>
                <w:b/>
                <w:bCs/>
                <w:sz w:val="22"/>
              </w:rPr>
            </w:pPr>
            <w:r>
              <w:rPr>
                <w:rFonts w:ascii="Times New Roman" w:hAnsi="Times New Roman" w:eastAsia="仿宋"/>
                <w:b/>
                <w:bCs/>
                <w:sz w:val="22"/>
              </w:rPr>
              <w:t>应知事项</w:t>
            </w:r>
          </w:p>
        </w:tc>
        <w:tc>
          <w:tcPr>
            <w:tcW w:w="7305" w:type="dxa"/>
            <w:tcBorders>
              <w:top w:val="single" w:color="auto" w:sz="18" w:space="0"/>
            </w:tcBorders>
            <w:vAlign w:val="center"/>
          </w:tcPr>
          <w:p w14:paraId="7AA16021">
            <w:pPr>
              <w:snapToGrid w:val="0"/>
              <w:jc w:val="center"/>
              <w:rPr>
                <w:rFonts w:ascii="Times New Roman" w:hAnsi="Times New Roman" w:eastAsia="仿宋"/>
                <w:b/>
                <w:bCs/>
                <w:sz w:val="22"/>
              </w:rPr>
            </w:pPr>
            <w:r>
              <w:rPr>
                <w:rFonts w:ascii="Times New Roman" w:hAnsi="Times New Roman" w:eastAsia="仿宋"/>
                <w:b/>
                <w:bCs/>
                <w:sz w:val="22"/>
              </w:rPr>
              <w:t>说明和要求</w:t>
            </w:r>
          </w:p>
        </w:tc>
      </w:tr>
      <w:tr w14:paraId="7F1A52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57E65F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7D1A9BFA">
            <w:pPr>
              <w:snapToGrid w:val="0"/>
              <w:jc w:val="center"/>
              <w:rPr>
                <w:rFonts w:ascii="Times New Roman" w:hAnsi="Times New Roman" w:eastAsia="仿宋"/>
                <w:kern w:val="0"/>
                <w:sz w:val="22"/>
              </w:rPr>
            </w:pPr>
            <w:r>
              <w:rPr>
                <w:rFonts w:ascii="Times New Roman" w:hAnsi="Times New Roman" w:eastAsia="仿宋"/>
                <w:kern w:val="0"/>
                <w:sz w:val="22"/>
              </w:rPr>
              <w:t>采购人</w:t>
            </w:r>
          </w:p>
        </w:tc>
        <w:tc>
          <w:tcPr>
            <w:tcW w:w="7305" w:type="dxa"/>
            <w:tcBorders>
              <w:bottom w:val="single" w:color="auto" w:sz="4" w:space="0"/>
            </w:tcBorders>
            <w:vAlign w:val="center"/>
          </w:tcPr>
          <w:p w14:paraId="00DED191">
            <w:pPr>
              <w:snapToGrid w:val="0"/>
              <w:ind w:firstLine="220" w:firstLineChars="100"/>
              <w:rPr>
                <w:rFonts w:ascii="Times New Roman" w:hAnsi="Times New Roman" w:eastAsia="仿宋"/>
                <w:sz w:val="22"/>
              </w:rPr>
            </w:pPr>
            <w:r>
              <w:rPr>
                <w:rFonts w:hint="eastAsia" w:ascii="Times New Roman" w:hAnsi="Times New Roman" w:eastAsia="仿宋"/>
                <w:sz w:val="22"/>
              </w:rPr>
              <w:t>四川省人民医院</w:t>
            </w:r>
          </w:p>
        </w:tc>
      </w:tr>
      <w:tr w14:paraId="4D9A7A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FC9089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4E5C7E5F">
            <w:pPr>
              <w:snapToGrid w:val="0"/>
              <w:jc w:val="center"/>
              <w:rPr>
                <w:rFonts w:ascii="Times New Roman" w:hAnsi="Times New Roman" w:eastAsia="仿宋"/>
                <w:kern w:val="0"/>
                <w:sz w:val="22"/>
                <w:lang w:val="zh-CN"/>
              </w:rPr>
            </w:pPr>
            <w:r>
              <w:rPr>
                <w:rFonts w:ascii="Times New Roman" w:hAnsi="Times New Roman" w:eastAsia="仿宋"/>
                <w:kern w:val="0"/>
                <w:sz w:val="22"/>
              </w:rPr>
              <w:t>项目名称</w:t>
            </w:r>
          </w:p>
        </w:tc>
        <w:tc>
          <w:tcPr>
            <w:tcW w:w="7305" w:type="dxa"/>
            <w:tcBorders>
              <w:bottom w:val="single" w:color="auto" w:sz="4" w:space="0"/>
            </w:tcBorders>
            <w:vAlign w:val="center"/>
          </w:tcPr>
          <w:p w14:paraId="4D68EEB5">
            <w:pPr>
              <w:snapToGrid w:val="0"/>
              <w:ind w:left="210" w:leftChars="100"/>
              <w:rPr>
                <w:rFonts w:hint="eastAsia" w:ascii="仿宋" w:hAnsi="仿宋" w:eastAsia="仿宋" w:cs="仿宋"/>
                <w:sz w:val="22"/>
              </w:rPr>
            </w:pPr>
            <w:r>
              <w:rPr>
                <w:rFonts w:hint="eastAsia" w:ascii="仿宋" w:hAnsi="仿宋" w:eastAsia="仿宋" w:cs="仿宋"/>
                <w:sz w:val="22"/>
              </w:rPr>
              <w:t>四川省人民医院硫酸羟氯喹片采购项目</w:t>
            </w:r>
          </w:p>
        </w:tc>
      </w:tr>
      <w:tr w14:paraId="724C14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3" w:type="dxa"/>
            <w:vAlign w:val="center"/>
          </w:tcPr>
          <w:p w14:paraId="3A6158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3969B09">
            <w:pPr>
              <w:snapToGrid w:val="0"/>
              <w:jc w:val="center"/>
              <w:rPr>
                <w:rFonts w:ascii="Times New Roman" w:hAnsi="Times New Roman" w:eastAsia="仿宋"/>
                <w:kern w:val="0"/>
                <w:sz w:val="22"/>
              </w:rPr>
            </w:pPr>
            <w:r>
              <w:rPr>
                <w:rFonts w:ascii="Times New Roman" w:hAnsi="Times New Roman" w:eastAsia="仿宋"/>
                <w:kern w:val="0"/>
                <w:sz w:val="22"/>
              </w:rPr>
              <w:t>项目编号</w:t>
            </w:r>
          </w:p>
        </w:tc>
        <w:tc>
          <w:tcPr>
            <w:tcW w:w="7305" w:type="dxa"/>
            <w:vAlign w:val="center"/>
          </w:tcPr>
          <w:p w14:paraId="03C68795">
            <w:pPr>
              <w:snapToGrid w:val="0"/>
              <w:ind w:left="210" w:leftChars="100"/>
              <w:rPr>
                <w:rFonts w:hint="eastAsia" w:ascii="仿宋" w:hAnsi="仿宋" w:eastAsia="仿宋" w:cs="仿宋"/>
                <w:sz w:val="22"/>
                <w:lang w:eastAsia="zh-CN"/>
              </w:rPr>
            </w:pPr>
            <w:r>
              <w:rPr>
                <w:rFonts w:hint="eastAsia" w:ascii="仿宋" w:hAnsi="仿宋" w:eastAsia="仿宋" w:cs="仿宋"/>
                <w:sz w:val="22"/>
              </w:rPr>
              <w:t>CGZX-YXB2026110</w:t>
            </w:r>
            <w:r>
              <w:rPr>
                <w:rFonts w:hint="eastAsia" w:ascii="仿宋" w:hAnsi="仿宋" w:eastAsia="仿宋" w:cs="仿宋"/>
                <w:sz w:val="22"/>
                <w:lang w:val="en-US" w:eastAsia="zh-CN"/>
              </w:rPr>
              <w:t>1</w:t>
            </w:r>
          </w:p>
        </w:tc>
      </w:tr>
      <w:tr w14:paraId="53E2ED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3" w:type="dxa"/>
            <w:vAlign w:val="center"/>
          </w:tcPr>
          <w:p w14:paraId="6BB792E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7C8A84F2">
            <w:pPr>
              <w:snapToGrid w:val="0"/>
              <w:jc w:val="center"/>
              <w:rPr>
                <w:rFonts w:ascii="Times New Roman" w:hAnsi="Times New Roman" w:eastAsia="仿宋"/>
                <w:kern w:val="0"/>
                <w:sz w:val="22"/>
              </w:rPr>
            </w:pPr>
            <w:r>
              <w:rPr>
                <w:rFonts w:ascii="Times New Roman" w:hAnsi="Times New Roman" w:eastAsia="仿宋"/>
                <w:kern w:val="0"/>
                <w:sz w:val="22"/>
              </w:rPr>
              <w:t>采购需求</w:t>
            </w:r>
          </w:p>
        </w:tc>
        <w:tc>
          <w:tcPr>
            <w:tcW w:w="7305" w:type="dxa"/>
            <w:vAlign w:val="center"/>
          </w:tcPr>
          <w:p w14:paraId="691B3591">
            <w:pPr>
              <w:snapToGrid w:val="0"/>
              <w:ind w:left="210" w:leftChars="100"/>
              <w:rPr>
                <w:rFonts w:ascii="Times New Roman" w:hAnsi="Times New Roman" w:eastAsia="仿宋"/>
                <w:sz w:val="22"/>
              </w:rPr>
            </w:pPr>
            <w:r>
              <w:rPr>
                <w:rFonts w:ascii="Times New Roman" w:hAnsi="Times New Roman" w:eastAsia="仿宋"/>
                <w:sz w:val="22"/>
              </w:rPr>
              <w:t>详见采购文件第四章</w:t>
            </w:r>
          </w:p>
        </w:tc>
      </w:tr>
      <w:tr w14:paraId="0C4EA0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3" w:type="dxa"/>
            <w:vAlign w:val="center"/>
          </w:tcPr>
          <w:p w14:paraId="43AC9204">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E6A872F">
            <w:pPr>
              <w:snapToGrid w:val="0"/>
              <w:jc w:val="center"/>
              <w:rPr>
                <w:rFonts w:ascii="Times New Roman" w:hAnsi="Times New Roman" w:eastAsia="仿宋"/>
                <w:kern w:val="0"/>
                <w:sz w:val="22"/>
                <w:lang w:val="zh-CN"/>
              </w:rPr>
            </w:pPr>
            <w:r>
              <w:rPr>
                <w:rFonts w:ascii="Times New Roman" w:hAnsi="Times New Roman" w:eastAsia="仿宋"/>
                <w:kern w:val="0"/>
                <w:sz w:val="22"/>
                <w:lang w:val="zh-CN"/>
              </w:rPr>
              <w:t>最高限价</w:t>
            </w:r>
          </w:p>
        </w:tc>
        <w:tc>
          <w:tcPr>
            <w:tcW w:w="7305" w:type="dxa"/>
            <w:vAlign w:val="center"/>
          </w:tcPr>
          <w:p w14:paraId="67D0E6D8">
            <w:pPr>
              <w:snapToGrid w:val="0"/>
              <w:ind w:left="210" w:leftChars="100"/>
              <w:rPr>
                <w:rFonts w:ascii="仿宋" w:hAnsi="仿宋" w:eastAsia="仿宋" w:cs="仿宋"/>
                <w:sz w:val="22"/>
              </w:rPr>
            </w:pPr>
            <w:r>
              <w:rPr>
                <w:rFonts w:ascii="仿宋" w:hAnsi="仿宋" w:eastAsia="仿宋" w:cs="仿宋"/>
                <w:sz w:val="22"/>
              </w:rPr>
              <w:t>供应商报价不高于其响应的产品在四川省医疗保障信息大数据一体化平台药品和医用耗材招采管理子系统中挂网最低价</w:t>
            </w:r>
            <w:r>
              <w:rPr>
                <w:rFonts w:hint="eastAsia" w:ascii="仿宋" w:hAnsi="仿宋" w:eastAsia="仿宋" w:cs="仿宋"/>
                <w:sz w:val="22"/>
              </w:rPr>
              <w:t>。</w:t>
            </w:r>
          </w:p>
          <w:p w14:paraId="5434E554">
            <w:pPr>
              <w:snapToGrid w:val="0"/>
              <w:ind w:left="210" w:leftChars="100"/>
              <w:rPr>
                <w:rFonts w:ascii="Times New Roman" w:hAnsi="Times New Roman" w:eastAsia="仿宋"/>
                <w:sz w:val="22"/>
              </w:rPr>
            </w:pPr>
            <w:r>
              <w:rPr>
                <w:rFonts w:ascii="Times New Roman" w:hAnsi="Times New Roman" w:eastAsia="仿宋"/>
                <w:sz w:val="22"/>
              </w:rPr>
              <w:t>超过最高限价的报价，其响应文件作无效处理。</w:t>
            </w:r>
          </w:p>
        </w:tc>
      </w:tr>
      <w:tr w14:paraId="01EBC3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3" w:type="dxa"/>
            <w:vAlign w:val="center"/>
          </w:tcPr>
          <w:p w14:paraId="3F7CD2A3">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2A98717">
            <w:pPr>
              <w:snapToGrid w:val="0"/>
              <w:jc w:val="center"/>
              <w:rPr>
                <w:rFonts w:ascii="Times New Roman" w:hAnsi="Times New Roman" w:eastAsia="仿宋"/>
                <w:kern w:val="0"/>
                <w:sz w:val="22"/>
                <w:lang w:val="zh-CN"/>
              </w:rPr>
            </w:pPr>
            <w:r>
              <w:rPr>
                <w:rFonts w:ascii="Times New Roman" w:hAnsi="Times New Roman" w:eastAsia="仿宋"/>
                <w:kern w:val="0"/>
                <w:sz w:val="22"/>
              </w:rPr>
              <w:t>邀请</w:t>
            </w:r>
            <w:r>
              <w:rPr>
                <w:rFonts w:ascii="Times New Roman" w:hAnsi="Times New Roman" w:eastAsia="仿宋"/>
                <w:kern w:val="0"/>
                <w:sz w:val="22"/>
                <w:lang w:val="zh-CN"/>
              </w:rPr>
              <w:t>方式</w:t>
            </w:r>
          </w:p>
        </w:tc>
        <w:tc>
          <w:tcPr>
            <w:tcW w:w="7305" w:type="dxa"/>
            <w:vAlign w:val="center"/>
          </w:tcPr>
          <w:p w14:paraId="2CB048F6">
            <w:pPr>
              <w:snapToGrid w:val="0"/>
              <w:ind w:left="210" w:leftChars="100"/>
              <w:rPr>
                <w:rFonts w:ascii="Times New Roman" w:hAnsi="Times New Roman" w:eastAsia="仿宋"/>
                <w:sz w:val="22"/>
              </w:rPr>
            </w:pPr>
            <w:r>
              <w:rPr>
                <w:rFonts w:hint="eastAsia" w:ascii="仿宋" w:hAnsi="仿宋" w:eastAsia="仿宋" w:cs="仿宋"/>
                <w:sz w:val="22"/>
              </w:rPr>
              <w:t>公开方式：在四川省人民医院官方网站上以公告形式发布</w:t>
            </w:r>
          </w:p>
        </w:tc>
      </w:tr>
      <w:tr w14:paraId="7A2E36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4CB455E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D50790E">
            <w:pPr>
              <w:snapToGrid w:val="0"/>
              <w:jc w:val="center"/>
              <w:rPr>
                <w:rFonts w:ascii="Times New Roman" w:hAnsi="Times New Roman" w:eastAsia="仿宋"/>
                <w:kern w:val="0"/>
                <w:sz w:val="22"/>
              </w:rPr>
            </w:pPr>
            <w:r>
              <w:rPr>
                <w:rFonts w:ascii="Times New Roman" w:hAnsi="Times New Roman" w:eastAsia="仿宋"/>
                <w:kern w:val="0"/>
                <w:sz w:val="22"/>
              </w:rPr>
              <w:t>联合体</w:t>
            </w:r>
          </w:p>
        </w:tc>
        <w:tc>
          <w:tcPr>
            <w:tcW w:w="7305" w:type="dxa"/>
            <w:vAlign w:val="center"/>
          </w:tcPr>
          <w:p w14:paraId="5340DB69">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接受       </w:t>
            </w:r>
            <w:r>
              <w:rPr>
                <w:rFonts w:ascii="Times New Roman" w:hAnsi="Times New Roman" w:eastAsia="仿宋"/>
                <w:sz w:val="24"/>
                <w:szCs w:val="24"/>
              </w:rPr>
              <w:sym w:font="Wingdings" w:char="00FE"/>
            </w:r>
            <w:r>
              <w:rPr>
                <w:rFonts w:ascii="Times New Roman" w:hAnsi="Times New Roman" w:eastAsia="仿宋"/>
                <w:sz w:val="22"/>
              </w:rPr>
              <w:t xml:space="preserve">不接受 </w:t>
            </w:r>
          </w:p>
        </w:tc>
      </w:tr>
      <w:tr w14:paraId="302512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59E88B3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931995E">
            <w:pPr>
              <w:pStyle w:val="37"/>
              <w:widowControl/>
              <w:snapToGrid w:val="0"/>
              <w:spacing w:line="240" w:lineRule="auto"/>
              <w:ind w:firstLine="0" w:firstLineChars="0"/>
              <w:jc w:val="center"/>
              <w:rPr>
                <w:rFonts w:ascii="Times New Roman" w:hAnsi="Times New Roman" w:eastAsia="仿宋"/>
                <w:sz w:val="22"/>
                <w:szCs w:val="22"/>
              </w:rPr>
            </w:pPr>
            <w:r>
              <w:rPr>
                <w:rFonts w:ascii="Times New Roman" w:hAnsi="Times New Roman" w:eastAsia="仿宋"/>
                <w:sz w:val="22"/>
                <w:szCs w:val="22"/>
                <w:lang w:val="zh-TW"/>
              </w:rPr>
              <w:t>合同分包、转包</w:t>
            </w:r>
          </w:p>
        </w:tc>
        <w:tc>
          <w:tcPr>
            <w:tcW w:w="7305" w:type="dxa"/>
            <w:vAlign w:val="center"/>
          </w:tcPr>
          <w:p w14:paraId="0ED58391">
            <w:pPr>
              <w:snapToGrid w:val="0"/>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 xml:space="preserve">接受       </w:t>
            </w:r>
            <w:r>
              <w:rPr>
                <w:rFonts w:ascii="Times New Roman" w:hAnsi="Times New Roman" w:eastAsia="仿宋"/>
                <w:sz w:val="22"/>
              </w:rPr>
              <w:sym w:font="Wingdings" w:char="00FE"/>
            </w:r>
            <w:r>
              <w:rPr>
                <w:rFonts w:ascii="Times New Roman" w:hAnsi="Times New Roman" w:eastAsia="仿宋"/>
                <w:sz w:val="22"/>
                <w:lang w:val="zh-TW"/>
              </w:rPr>
              <w:t>不接受</w:t>
            </w:r>
            <w:r>
              <w:rPr>
                <w:rFonts w:ascii="Times New Roman" w:hAnsi="Times New Roman" w:eastAsia="仿宋"/>
                <w:sz w:val="22"/>
              </w:rPr>
              <w:t xml:space="preserve"> </w:t>
            </w:r>
          </w:p>
        </w:tc>
      </w:tr>
      <w:tr w14:paraId="2810E8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3" w:type="dxa"/>
            <w:vMerge w:val="restart"/>
            <w:vAlign w:val="center"/>
          </w:tcPr>
          <w:p w14:paraId="1931E499">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2A1B88B1">
            <w:pPr>
              <w:snapToGrid w:val="0"/>
              <w:jc w:val="center"/>
              <w:rPr>
                <w:rFonts w:ascii="Times New Roman" w:hAnsi="Times New Roman" w:eastAsia="仿宋"/>
                <w:kern w:val="0"/>
                <w:sz w:val="22"/>
              </w:rPr>
            </w:pPr>
            <w:r>
              <w:rPr>
                <w:rFonts w:ascii="Times New Roman" w:hAnsi="Times New Roman" w:eastAsia="仿宋"/>
                <w:kern w:val="0"/>
                <w:sz w:val="22"/>
              </w:rPr>
              <w:t>现场踏勘</w:t>
            </w:r>
          </w:p>
        </w:tc>
        <w:tc>
          <w:tcPr>
            <w:tcW w:w="7305" w:type="dxa"/>
            <w:tcBorders>
              <w:bottom w:val="single" w:color="auto" w:sz="4" w:space="0"/>
            </w:tcBorders>
            <w:vAlign w:val="center"/>
          </w:tcPr>
          <w:p w14:paraId="7D57B03C">
            <w:pPr>
              <w:snapToGrid w:val="0"/>
              <w:ind w:left="210" w:leftChars="100"/>
              <w:rPr>
                <w:rFonts w:ascii="Times New Roman" w:hAnsi="Times New Roman" w:eastAsia="仿宋"/>
                <w:sz w:val="22"/>
              </w:rPr>
            </w:pPr>
            <w:r>
              <w:rPr>
                <w:rFonts w:ascii="Times New Roman" w:hAnsi="Times New Roman" w:eastAsia="仿宋"/>
                <w:sz w:val="22"/>
              </w:rPr>
              <w:sym w:font="Wingdings" w:char="00FE"/>
            </w:r>
            <w:r>
              <w:rPr>
                <w:rFonts w:ascii="Times New Roman" w:hAnsi="Times New Roman" w:eastAsia="仿宋"/>
                <w:sz w:val="22"/>
              </w:rPr>
              <w:t xml:space="preserve">不举行         </w:t>
            </w:r>
          </w:p>
        </w:tc>
      </w:tr>
      <w:tr w14:paraId="1AAD28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3" w:type="dxa"/>
            <w:vMerge w:val="continue"/>
            <w:vAlign w:val="center"/>
          </w:tcPr>
          <w:p w14:paraId="2BA1521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66D7337D">
            <w:pPr>
              <w:snapToGrid w:val="0"/>
              <w:jc w:val="center"/>
              <w:rPr>
                <w:rFonts w:ascii="Times New Roman" w:hAnsi="Times New Roman" w:eastAsia="仿宋"/>
                <w:kern w:val="0"/>
                <w:sz w:val="22"/>
              </w:rPr>
            </w:pPr>
          </w:p>
        </w:tc>
        <w:tc>
          <w:tcPr>
            <w:tcW w:w="7305" w:type="dxa"/>
            <w:tcBorders>
              <w:top w:val="single" w:color="auto" w:sz="4" w:space="0"/>
            </w:tcBorders>
            <w:vAlign w:val="center"/>
          </w:tcPr>
          <w:p w14:paraId="68DF3B44">
            <w:pPr>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举行</w:t>
            </w:r>
          </w:p>
          <w:p w14:paraId="56F19F61">
            <w:pPr>
              <w:numPr>
                <w:ilvl w:val="0"/>
                <w:numId w:val="5"/>
              </w:numPr>
              <w:ind w:hanging="205"/>
              <w:rPr>
                <w:rFonts w:ascii="Times New Roman" w:hAnsi="Times New Roman" w:eastAsia="仿宋"/>
                <w:sz w:val="22"/>
              </w:rPr>
            </w:pPr>
            <w:r>
              <w:rPr>
                <w:rFonts w:ascii="Times New Roman" w:hAnsi="Times New Roman" w:eastAsia="仿宋"/>
                <w:sz w:val="22"/>
              </w:rPr>
              <w:t>踏勘签到时间：（应有开始及截止时间的说明）</w:t>
            </w:r>
          </w:p>
          <w:p w14:paraId="0E7C39DD">
            <w:pPr>
              <w:numPr>
                <w:ilvl w:val="0"/>
                <w:numId w:val="5"/>
              </w:numPr>
              <w:ind w:hanging="205"/>
              <w:rPr>
                <w:rFonts w:ascii="Times New Roman" w:hAnsi="Times New Roman" w:eastAsia="仿宋"/>
                <w:sz w:val="22"/>
              </w:rPr>
            </w:pPr>
            <w:r>
              <w:rPr>
                <w:rFonts w:ascii="Times New Roman" w:hAnsi="Times New Roman" w:eastAsia="仿宋"/>
                <w:sz w:val="22"/>
              </w:rPr>
              <w:t>踏勘签到地点：</w:t>
            </w:r>
          </w:p>
          <w:p w14:paraId="4EC47CCB">
            <w:pPr>
              <w:numPr>
                <w:ilvl w:val="0"/>
                <w:numId w:val="5"/>
              </w:numPr>
              <w:ind w:hanging="205"/>
              <w:rPr>
                <w:rFonts w:ascii="Times New Roman" w:hAnsi="Times New Roman" w:eastAsia="仿宋"/>
                <w:sz w:val="22"/>
              </w:rPr>
            </w:pPr>
            <w:r>
              <w:rPr>
                <w:rFonts w:ascii="Times New Roman" w:hAnsi="Times New Roman" w:eastAsia="仿宋"/>
                <w:sz w:val="22"/>
              </w:rPr>
              <w:t>踏勘开始时间：</w:t>
            </w:r>
          </w:p>
          <w:p w14:paraId="62F469B6">
            <w:pPr>
              <w:numPr>
                <w:ilvl w:val="0"/>
                <w:numId w:val="5"/>
              </w:numPr>
              <w:ind w:hanging="205"/>
              <w:rPr>
                <w:rFonts w:ascii="Times New Roman" w:hAnsi="Times New Roman" w:eastAsia="仿宋"/>
                <w:sz w:val="22"/>
              </w:rPr>
            </w:pPr>
            <w:r>
              <w:rPr>
                <w:rFonts w:ascii="Times New Roman" w:hAnsi="Times New Roman" w:eastAsia="仿宋"/>
                <w:sz w:val="22"/>
              </w:rPr>
              <w:t>踏勘地点：</w:t>
            </w:r>
          </w:p>
          <w:p w14:paraId="55884F85">
            <w:pPr>
              <w:numPr>
                <w:ilvl w:val="0"/>
                <w:numId w:val="5"/>
              </w:numPr>
              <w:ind w:hanging="205"/>
              <w:rPr>
                <w:rFonts w:ascii="Times New Roman" w:hAnsi="Times New Roman" w:eastAsia="仿宋"/>
                <w:sz w:val="22"/>
              </w:rPr>
            </w:pPr>
            <w:r>
              <w:rPr>
                <w:rFonts w:ascii="Times New Roman" w:hAnsi="Times New Roman" w:eastAsia="仿宋"/>
                <w:sz w:val="22"/>
              </w:rPr>
              <w:t>联系人：</w:t>
            </w:r>
          </w:p>
          <w:p w14:paraId="695F8A70">
            <w:pPr>
              <w:numPr>
                <w:ilvl w:val="0"/>
                <w:numId w:val="5"/>
              </w:numPr>
              <w:ind w:hanging="205"/>
              <w:rPr>
                <w:rFonts w:ascii="Times New Roman" w:hAnsi="Times New Roman" w:eastAsia="仿宋"/>
                <w:sz w:val="22"/>
              </w:rPr>
            </w:pPr>
            <w:r>
              <w:rPr>
                <w:rFonts w:ascii="Times New Roman" w:hAnsi="Times New Roman" w:eastAsia="仿宋"/>
                <w:sz w:val="22"/>
              </w:rPr>
              <w:t>联系电话：</w:t>
            </w:r>
          </w:p>
          <w:p w14:paraId="114EE4D3">
            <w:pPr>
              <w:ind w:left="210" w:leftChars="100"/>
            </w:pPr>
            <w:r>
              <w:rPr>
                <w:rFonts w:ascii="Times New Roman" w:hAnsi="Times New Roman" w:eastAsia="仿宋"/>
                <w:sz w:val="22"/>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7A87BC5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3" w:type="dxa"/>
            <w:vAlign w:val="center"/>
          </w:tcPr>
          <w:p w14:paraId="0009CC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30091A2">
            <w:pPr>
              <w:snapToGrid w:val="0"/>
              <w:jc w:val="center"/>
              <w:rPr>
                <w:rFonts w:ascii="Times New Roman" w:hAnsi="Times New Roman" w:eastAsia="仿宋"/>
                <w:kern w:val="0"/>
                <w:sz w:val="22"/>
              </w:rPr>
            </w:pPr>
            <w:r>
              <w:rPr>
                <w:rFonts w:ascii="Times New Roman" w:hAnsi="Times New Roman" w:eastAsia="仿宋"/>
                <w:kern w:val="0"/>
                <w:sz w:val="22"/>
              </w:rPr>
              <w:t>答疑会</w:t>
            </w:r>
          </w:p>
        </w:tc>
        <w:tc>
          <w:tcPr>
            <w:tcW w:w="7305" w:type="dxa"/>
            <w:vAlign w:val="center"/>
          </w:tcPr>
          <w:p w14:paraId="17DFA9F4">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组织       </w:t>
            </w:r>
            <w:r>
              <w:rPr>
                <w:rFonts w:ascii="Times New Roman" w:hAnsi="Times New Roman" w:eastAsia="仿宋"/>
                <w:sz w:val="24"/>
                <w:szCs w:val="24"/>
              </w:rPr>
              <w:sym w:font="Wingdings" w:char="00FE"/>
            </w:r>
            <w:r>
              <w:rPr>
                <w:rFonts w:ascii="Times New Roman" w:hAnsi="Times New Roman" w:eastAsia="仿宋"/>
                <w:sz w:val="22"/>
              </w:rPr>
              <w:t xml:space="preserve">不组织 </w:t>
            </w:r>
          </w:p>
        </w:tc>
      </w:tr>
      <w:tr w14:paraId="07CE6C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3" w:type="dxa"/>
            <w:vMerge w:val="restart"/>
            <w:vAlign w:val="center"/>
          </w:tcPr>
          <w:p w14:paraId="44504C6E">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5790F9E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305" w:type="dxa"/>
            <w:tcBorders>
              <w:bottom w:val="single" w:color="auto" w:sz="4" w:space="0"/>
            </w:tcBorders>
            <w:vAlign w:val="center"/>
          </w:tcPr>
          <w:p w14:paraId="6FCF892D">
            <w:pPr>
              <w:pStyle w:val="36"/>
              <w:snapToGrid w:val="0"/>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66940B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3" w:type="dxa"/>
            <w:vMerge w:val="continue"/>
            <w:vAlign w:val="center"/>
          </w:tcPr>
          <w:p w14:paraId="1512F295">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12F0EDC9">
            <w:pPr>
              <w:pStyle w:val="36"/>
              <w:snapToGrid w:val="0"/>
              <w:jc w:val="center"/>
              <w:rPr>
                <w:rFonts w:ascii="Times New Roman" w:hAnsi="Times New Roman" w:eastAsia="仿宋" w:cs="Times New Roman"/>
                <w:sz w:val="22"/>
                <w:szCs w:val="22"/>
              </w:rPr>
            </w:pPr>
          </w:p>
        </w:tc>
        <w:tc>
          <w:tcPr>
            <w:tcW w:w="7305" w:type="dxa"/>
            <w:tcBorders>
              <w:top w:val="single" w:color="auto" w:sz="4" w:space="0"/>
            </w:tcBorders>
            <w:vAlign w:val="center"/>
          </w:tcPr>
          <w:p w14:paraId="3FDEFF94">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8FF9626">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030114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F14036C">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DD42145">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4E0D4881">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6EA3610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CCEB738">
            <w:pPr>
              <w:pStyle w:val="36"/>
              <w:tabs>
                <w:tab w:val="left" w:pos="220"/>
              </w:tabs>
              <w:snapToGrid w:val="0"/>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7157991C">
            <w:pPr>
              <w:pStyle w:val="36"/>
              <w:tabs>
                <w:tab w:val="left" w:pos="220"/>
              </w:tabs>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4899C919">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4EC49C92">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67B77ABB">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中选供应商不履行与采购人订立的合同的，给采购人造成的损失超过履约保证金数额的，还应当对超过部分予以赔偿；</w:t>
            </w:r>
          </w:p>
          <w:p w14:paraId="04EC5525">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798B0D8E">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4C19156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11" w:hRule="atLeast"/>
          <w:jc w:val="center"/>
        </w:trPr>
        <w:tc>
          <w:tcPr>
            <w:tcW w:w="573" w:type="dxa"/>
            <w:vAlign w:val="center"/>
          </w:tcPr>
          <w:p w14:paraId="5892C43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17F9163">
            <w:pPr>
              <w:snapToGrid w:val="0"/>
              <w:jc w:val="center"/>
              <w:rPr>
                <w:rFonts w:ascii="Times New Roman" w:hAnsi="Times New Roman" w:eastAsia="仿宋"/>
                <w:kern w:val="0"/>
                <w:sz w:val="22"/>
              </w:rPr>
            </w:pPr>
            <w:r>
              <w:rPr>
                <w:rFonts w:ascii="Times New Roman" w:hAnsi="Times New Roman" w:eastAsia="仿宋"/>
                <w:kern w:val="0"/>
                <w:sz w:val="22"/>
                <w:lang w:val="zh-CN"/>
              </w:rPr>
              <w:t>评审方式</w:t>
            </w:r>
          </w:p>
        </w:tc>
        <w:tc>
          <w:tcPr>
            <w:tcW w:w="7305" w:type="dxa"/>
            <w:vAlign w:val="center"/>
          </w:tcPr>
          <w:p w14:paraId="293407B9">
            <w:pPr>
              <w:snapToGrid w:val="0"/>
              <w:ind w:left="210" w:leftChars="100" w:firstLine="440"/>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34E58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2" w:hRule="atLeast"/>
          <w:jc w:val="center"/>
        </w:trPr>
        <w:tc>
          <w:tcPr>
            <w:tcW w:w="573" w:type="dxa"/>
            <w:vAlign w:val="center"/>
          </w:tcPr>
          <w:p w14:paraId="7957F2E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E0E6EDF">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4AC02A8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305" w:type="dxa"/>
            <w:vAlign w:val="center"/>
          </w:tcPr>
          <w:p w14:paraId="492BEB0F">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53FE73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3" w:type="dxa"/>
            <w:vAlign w:val="center"/>
          </w:tcPr>
          <w:p w14:paraId="649A65A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23AAA3D">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305" w:type="dxa"/>
            <w:vAlign w:val="center"/>
          </w:tcPr>
          <w:p w14:paraId="6FA18F38">
            <w:pPr>
              <w:snapToGrid w:val="0"/>
              <w:ind w:left="210" w:leftChars="100"/>
              <w:rPr>
                <w:rFonts w:ascii="Times New Roman" w:hAnsi="Times New Roman" w:eastAsia="仿宋"/>
                <w:sz w:val="22"/>
              </w:rPr>
            </w:pPr>
            <w:r>
              <w:rPr>
                <w:rFonts w:ascii="Times New Roman" w:hAnsi="Times New Roman" w:eastAsia="仿宋"/>
                <w:sz w:val="24"/>
                <w:szCs w:val="24"/>
              </w:rPr>
              <w:sym w:font="Wingdings" w:char="00FE"/>
            </w:r>
            <w:r>
              <w:rPr>
                <w:rFonts w:ascii="Times New Roman" w:hAnsi="Times New Roman" w:eastAsia="仿宋"/>
                <w:sz w:val="22"/>
              </w:rPr>
              <w:t>线上提交：</w:t>
            </w:r>
          </w:p>
          <w:p w14:paraId="240045DD">
            <w:pPr>
              <w:snapToGrid w:val="0"/>
              <w:ind w:left="210" w:leftChars="100"/>
              <w:rPr>
                <w:rFonts w:ascii="Times New Roman" w:hAnsi="Times New Roman" w:eastAsia="仿宋"/>
                <w:sz w:val="22"/>
              </w:rPr>
            </w:pPr>
            <w:r>
              <w:rPr>
                <w:rFonts w:ascii="Times New Roman" w:hAnsi="Times New Roman" w:eastAsia="仿宋"/>
                <w:sz w:val="22"/>
              </w:rPr>
              <w:t>供应商应通过四川省人民医院电子招标采购平台（网址http://cg.samsph.com）提交响应文件，供应商不需要到现场（文件另有要求的除外）。</w:t>
            </w:r>
          </w:p>
          <w:p w14:paraId="39850621">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3F48E778">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AE4CB5F">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65AE11D">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遴选地点：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477AFB10">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7B1883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3" w:type="dxa"/>
            <w:vAlign w:val="center"/>
          </w:tcPr>
          <w:p w14:paraId="639CE631">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537C81C">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305" w:type="dxa"/>
            <w:vAlign w:val="center"/>
          </w:tcPr>
          <w:p w14:paraId="180499A4">
            <w:pPr>
              <w:snapToGrid w:val="0"/>
              <w:ind w:left="210" w:leftChars="100"/>
              <w:rPr>
                <w:rFonts w:ascii="Times New Roman" w:hAnsi="Times New Roman" w:eastAsia="仿宋"/>
                <w:sz w:val="22"/>
              </w:rPr>
            </w:pPr>
            <w:r>
              <w:rPr>
                <w:rFonts w:ascii="Times New Roman" w:hAnsi="Times New Roman" w:eastAsia="仿宋"/>
                <w:sz w:val="22"/>
              </w:rPr>
              <w:t>（1）采购部门：招标采购中心</w:t>
            </w:r>
          </w:p>
          <w:p w14:paraId="0386D64A">
            <w:pPr>
              <w:snapToGrid w:val="0"/>
              <w:ind w:left="210" w:leftChars="100"/>
              <w:rPr>
                <w:rFonts w:ascii="仿宋" w:hAnsi="仿宋" w:eastAsia="仿宋" w:cs="仿宋"/>
                <w:sz w:val="22"/>
                <w:u w:val="single"/>
              </w:rPr>
            </w:pPr>
            <w:r>
              <w:rPr>
                <w:rFonts w:hint="eastAsia" w:ascii="仿宋" w:hAnsi="仿宋" w:eastAsia="仿宋" w:cs="仿宋"/>
                <w:sz w:val="22"/>
              </w:rPr>
              <w:t>联系方式：王老师 张老师028-87394410</w:t>
            </w:r>
          </w:p>
          <w:p w14:paraId="66D780B7">
            <w:pPr>
              <w:numPr>
                <w:ilvl w:val="0"/>
                <w:numId w:val="10"/>
              </w:numPr>
              <w:snapToGrid w:val="0"/>
              <w:ind w:left="210" w:leftChars="100"/>
              <w:rPr>
                <w:rFonts w:ascii="仿宋" w:hAnsi="仿宋" w:eastAsia="仿宋" w:cs="仿宋"/>
                <w:sz w:val="22"/>
                <w:u w:val="single"/>
              </w:rPr>
            </w:pPr>
            <w:r>
              <w:rPr>
                <w:rFonts w:hint="eastAsia" w:ascii="仿宋" w:hAnsi="仿宋" w:eastAsia="仿宋" w:cs="仿宋"/>
                <w:sz w:val="22"/>
              </w:rPr>
              <w:t>归口部门：药学部</w:t>
            </w:r>
          </w:p>
          <w:p w14:paraId="7471D048">
            <w:pPr>
              <w:snapToGrid w:val="0"/>
              <w:ind w:left="210" w:leftChars="100"/>
              <w:rPr>
                <w:rFonts w:ascii="仿宋" w:hAnsi="仿宋" w:eastAsia="仿宋" w:cs="仿宋"/>
                <w:sz w:val="22"/>
              </w:rPr>
            </w:pPr>
            <w:r>
              <w:rPr>
                <w:rFonts w:hint="eastAsia" w:ascii="仿宋" w:hAnsi="仿宋" w:eastAsia="仿宋" w:cs="仿宋"/>
                <w:sz w:val="22"/>
              </w:rPr>
              <w:t>联系方式：徐老师 028-87393353</w:t>
            </w:r>
          </w:p>
          <w:p w14:paraId="4D505843">
            <w:pPr>
              <w:snapToGrid w:val="0"/>
              <w:ind w:left="210" w:leftChars="100"/>
              <w:rPr>
                <w:rFonts w:ascii="Times New Roman" w:hAnsi="Times New Roman" w:eastAsia="仿宋"/>
                <w:sz w:val="22"/>
              </w:rPr>
            </w:pPr>
            <w:r>
              <w:rPr>
                <w:rFonts w:ascii="Times New Roman" w:hAnsi="Times New Roman" w:eastAsia="仿宋"/>
                <w:sz w:val="22"/>
              </w:rPr>
              <w:t>（3）监督部门：审计部</w:t>
            </w:r>
          </w:p>
          <w:p w14:paraId="1E56D0CB">
            <w:pPr>
              <w:snapToGrid w:val="0"/>
              <w:ind w:left="210" w:leftChars="100"/>
              <w:rPr>
                <w:rFonts w:ascii="Times New Roman" w:hAnsi="Times New Roman" w:eastAsia="仿宋"/>
                <w:sz w:val="22"/>
              </w:rPr>
            </w:pPr>
            <w:r>
              <w:rPr>
                <w:rFonts w:ascii="Times New Roman" w:hAnsi="Times New Roman" w:eastAsia="仿宋"/>
                <w:sz w:val="22"/>
              </w:rPr>
              <w:t>联系方式：028-87394709</w:t>
            </w:r>
          </w:p>
          <w:p w14:paraId="0394B60B">
            <w:pPr>
              <w:snapToGrid w:val="0"/>
              <w:ind w:left="210" w:leftChars="100"/>
              <w:rPr>
                <w:rFonts w:ascii="Times New Roman" w:hAnsi="Times New Roman" w:eastAsia="仿宋"/>
                <w:sz w:val="22"/>
              </w:rPr>
            </w:pPr>
            <w:r>
              <w:rPr>
                <w:rFonts w:ascii="Times New Roman" w:hAnsi="Times New Roman" w:eastAsia="仿宋"/>
                <w:sz w:val="22"/>
              </w:rPr>
              <w:t>（4）采购平台：隆道云400 0118 000，接通以后按1</w:t>
            </w:r>
          </w:p>
        </w:tc>
      </w:tr>
    </w:tbl>
    <w:p w14:paraId="767DD9AD">
      <w:pPr>
        <w:rPr>
          <w:rFonts w:ascii="Times New Roman" w:hAnsi="Times New Roman"/>
        </w:rPr>
      </w:pPr>
      <w:r>
        <w:rPr>
          <w:rFonts w:ascii="Times New Roman" w:hAnsi="Times New Roman"/>
        </w:rPr>
        <w:br w:type="page"/>
      </w:r>
    </w:p>
    <w:p w14:paraId="5514B22A">
      <w:pPr>
        <w:pStyle w:val="2"/>
        <w:rPr>
          <w:rFonts w:ascii="Times New Roman" w:hAnsi="Times New Roman"/>
        </w:rPr>
      </w:pPr>
      <w:bookmarkStart w:id="6" w:name="_Toc14460"/>
      <w:bookmarkStart w:id="7" w:name="_Toc24154"/>
      <w:bookmarkStart w:id="8" w:name="_Toc22329"/>
      <w:r>
        <w:rPr>
          <w:rFonts w:hint="eastAsia" w:ascii="Times New Roman" w:hAnsi="Times New Roman"/>
          <w:lang w:val="en-US"/>
        </w:rPr>
        <w:t>供应商</w:t>
      </w:r>
      <w:r>
        <w:rPr>
          <w:rFonts w:ascii="Times New Roman" w:hAnsi="Times New Roman"/>
        </w:rPr>
        <w:t>须知</w:t>
      </w:r>
      <w:bookmarkEnd w:id="6"/>
      <w:bookmarkEnd w:id="7"/>
      <w:bookmarkEnd w:id="8"/>
    </w:p>
    <w:tbl>
      <w:tblPr>
        <w:tblStyle w:val="19"/>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1"/>
        <w:gridCol w:w="1825"/>
        <w:gridCol w:w="7388"/>
      </w:tblGrid>
      <w:tr w14:paraId="7693EC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58" w:type="dxa"/>
            <w:tcBorders>
              <w:top w:val="single" w:color="auto" w:sz="18" w:space="0"/>
            </w:tcBorders>
            <w:vAlign w:val="center"/>
          </w:tcPr>
          <w:p w14:paraId="1603D9E4">
            <w:pPr>
              <w:spacing w:line="360" w:lineRule="auto"/>
              <w:jc w:val="center"/>
              <w:rPr>
                <w:rFonts w:ascii="Times New Roman" w:hAnsi="Times New Roman" w:eastAsia="仿宋"/>
                <w:b/>
                <w:bCs/>
                <w:sz w:val="22"/>
              </w:rPr>
            </w:pPr>
            <w:r>
              <w:rPr>
                <w:rFonts w:ascii="Times New Roman" w:hAnsi="Times New Roman" w:eastAsia="仿宋"/>
                <w:b/>
                <w:bCs/>
                <w:sz w:val="22"/>
              </w:rPr>
              <w:t>序号</w:t>
            </w:r>
          </w:p>
        </w:tc>
        <w:tc>
          <w:tcPr>
            <w:tcW w:w="1817" w:type="dxa"/>
            <w:tcBorders>
              <w:top w:val="single" w:color="auto" w:sz="18" w:space="0"/>
            </w:tcBorders>
            <w:vAlign w:val="center"/>
          </w:tcPr>
          <w:p w14:paraId="2CCAB122">
            <w:pPr>
              <w:spacing w:line="360" w:lineRule="auto"/>
              <w:jc w:val="center"/>
              <w:rPr>
                <w:rFonts w:ascii="Times New Roman" w:hAnsi="Times New Roman" w:eastAsia="仿宋"/>
                <w:b/>
                <w:bCs/>
                <w:sz w:val="22"/>
              </w:rPr>
            </w:pPr>
            <w:r>
              <w:rPr>
                <w:rFonts w:ascii="Times New Roman" w:hAnsi="Times New Roman" w:eastAsia="仿宋"/>
                <w:b/>
                <w:bCs/>
                <w:sz w:val="22"/>
              </w:rPr>
              <w:t>应知事项</w:t>
            </w:r>
          </w:p>
        </w:tc>
        <w:tc>
          <w:tcPr>
            <w:tcW w:w="7354" w:type="dxa"/>
            <w:tcBorders>
              <w:top w:val="single" w:color="auto" w:sz="18" w:space="0"/>
            </w:tcBorders>
            <w:vAlign w:val="center"/>
          </w:tcPr>
          <w:p w14:paraId="76FA2CC1">
            <w:pPr>
              <w:spacing w:line="360" w:lineRule="auto"/>
              <w:jc w:val="center"/>
              <w:rPr>
                <w:rFonts w:ascii="Times New Roman" w:hAnsi="Times New Roman" w:eastAsia="仿宋"/>
                <w:b/>
                <w:bCs/>
                <w:sz w:val="22"/>
              </w:rPr>
            </w:pPr>
            <w:r>
              <w:rPr>
                <w:rFonts w:ascii="Times New Roman" w:hAnsi="Times New Roman" w:eastAsia="仿宋"/>
                <w:b/>
                <w:bCs/>
                <w:sz w:val="22"/>
              </w:rPr>
              <w:t>说明和要求</w:t>
            </w:r>
          </w:p>
        </w:tc>
      </w:tr>
      <w:tr w14:paraId="2D0827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58" w:type="dxa"/>
            <w:vAlign w:val="center"/>
          </w:tcPr>
          <w:p w14:paraId="23DC963F">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07CADC0">
            <w:pPr>
              <w:spacing w:line="360" w:lineRule="auto"/>
              <w:jc w:val="center"/>
              <w:rPr>
                <w:rFonts w:ascii="Times New Roman" w:hAnsi="Times New Roman" w:eastAsia="仿宋"/>
                <w:kern w:val="0"/>
                <w:sz w:val="22"/>
              </w:rPr>
            </w:pPr>
            <w:r>
              <w:rPr>
                <w:rFonts w:ascii="Times New Roman" w:hAnsi="Times New Roman" w:eastAsia="仿宋"/>
                <w:kern w:val="0"/>
                <w:sz w:val="22"/>
                <w:lang w:val="zh-CN"/>
              </w:rPr>
              <w:t>报价</w:t>
            </w:r>
          </w:p>
        </w:tc>
        <w:tc>
          <w:tcPr>
            <w:tcW w:w="7354" w:type="dxa"/>
            <w:vAlign w:val="center"/>
          </w:tcPr>
          <w:p w14:paraId="2A2287CD">
            <w:pPr>
              <w:spacing w:line="360" w:lineRule="auto"/>
              <w:ind w:left="210" w:leftChars="100"/>
              <w:rPr>
                <w:rFonts w:ascii="Times New Roman" w:hAnsi="Times New Roman" w:eastAsia="仿宋"/>
                <w:sz w:val="22"/>
              </w:rPr>
            </w:pPr>
            <w:r>
              <w:rPr>
                <w:rFonts w:ascii="Times New Roman" w:hAnsi="Times New Roman" w:eastAsia="仿宋"/>
                <w:sz w:val="22"/>
              </w:rPr>
              <w:t>（1）本项目统一使用人民币报价；</w:t>
            </w:r>
          </w:p>
          <w:p w14:paraId="09C09047">
            <w:pPr>
              <w:spacing w:line="360" w:lineRule="auto"/>
              <w:ind w:left="210" w:leftChars="100"/>
              <w:rPr>
                <w:rFonts w:ascii="Times New Roman" w:hAnsi="Times New Roman" w:eastAsia="仿宋"/>
                <w:sz w:val="22"/>
              </w:rPr>
            </w:pPr>
            <w:r>
              <w:rPr>
                <w:rFonts w:ascii="Times New Roman" w:hAnsi="Times New Roman" w:eastAsia="仿宋"/>
                <w:sz w:val="22"/>
              </w:rPr>
              <w:t>（2）报价应是完成全部</w:t>
            </w:r>
            <w:r>
              <w:rPr>
                <w:rFonts w:hint="eastAsia" w:ascii="Times New Roman" w:hAnsi="Times New Roman" w:eastAsia="仿宋"/>
                <w:sz w:val="22"/>
              </w:rPr>
              <w:t>采购</w:t>
            </w:r>
            <w:r>
              <w:rPr>
                <w:rFonts w:ascii="Times New Roman" w:hAnsi="Times New Roman" w:eastAsia="仿宋"/>
                <w:sz w:val="22"/>
              </w:rPr>
              <w:t>工作内容的价格体现，是最终验收合格后的总价，包含了供应商完成本项目所需的一切费用，即项目包干价。</w:t>
            </w:r>
          </w:p>
          <w:p w14:paraId="3B6BAE3D">
            <w:pPr>
              <w:spacing w:line="360" w:lineRule="auto"/>
              <w:ind w:left="210" w:leftChars="100"/>
              <w:rPr>
                <w:rFonts w:ascii="Times New Roman" w:hAnsi="Times New Roman" w:eastAsia="仿宋"/>
                <w:sz w:val="22"/>
              </w:rPr>
            </w:pPr>
            <w:r>
              <w:rPr>
                <w:rFonts w:hint="eastAsia" w:ascii="Times New Roman" w:hAnsi="Times New Roman" w:eastAsia="仿宋"/>
                <w:sz w:val="22"/>
              </w:rPr>
              <w:t>（3）报价应根据药品包装规格及报价单要求提供准确的最小制剂单位报价和最小包装单位报价；</w:t>
            </w:r>
          </w:p>
        </w:tc>
      </w:tr>
      <w:tr w14:paraId="617A79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2CE84AE2">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8D8ACE">
            <w:pPr>
              <w:spacing w:line="360" w:lineRule="auto"/>
              <w:jc w:val="center"/>
              <w:rPr>
                <w:rFonts w:ascii="Times New Roman" w:hAnsi="Times New Roman" w:eastAsia="仿宋"/>
                <w:kern w:val="0"/>
                <w:sz w:val="22"/>
              </w:rPr>
            </w:pPr>
            <w:r>
              <w:rPr>
                <w:rFonts w:ascii="Times New Roman" w:hAnsi="Times New Roman" w:eastAsia="仿宋"/>
                <w:kern w:val="0"/>
                <w:sz w:val="22"/>
              </w:rPr>
              <w:t>响应文件编制要求</w:t>
            </w:r>
          </w:p>
        </w:tc>
        <w:tc>
          <w:tcPr>
            <w:tcW w:w="7354" w:type="dxa"/>
            <w:vAlign w:val="center"/>
          </w:tcPr>
          <w:p w14:paraId="5F12DE58">
            <w:pPr>
              <w:spacing w:line="360" w:lineRule="auto"/>
              <w:ind w:left="210" w:leftChars="100"/>
              <w:rPr>
                <w:rFonts w:ascii="Times New Roman" w:hAnsi="Times New Roman" w:eastAsia="仿宋"/>
                <w:sz w:val="22"/>
              </w:rPr>
            </w:pPr>
            <w:r>
              <w:rPr>
                <w:rFonts w:ascii="Times New Roman" w:hAnsi="Times New Roman" w:eastAsia="仿宋"/>
                <w:sz w:val="22"/>
              </w:rPr>
              <w:t>（1）响应文件的格式</w:t>
            </w:r>
          </w:p>
          <w:p w14:paraId="71E8CA2E">
            <w:pPr>
              <w:spacing w:line="360" w:lineRule="auto"/>
              <w:ind w:left="210" w:leftChars="100"/>
              <w:rPr>
                <w:rFonts w:ascii="Times New Roman" w:hAnsi="Times New Roman" w:eastAsia="仿宋"/>
                <w:sz w:val="22"/>
              </w:rPr>
            </w:pPr>
            <w:r>
              <w:rPr>
                <w:rFonts w:ascii="Times New Roman" w:hAnsi="Times New Roman" w:eastAsia="仿宋"/>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0AA13C5A">
            <w:pPr>
              <w:spacing w:line="360" w:lineRule="auto"/>
              <w:ind w:left="210" w:leftChars="100"/>
              <w:rPr>
                <w:rFonts w:ascii="Times New Roman" w:hAnsi="Times New Roman" w:eastAsia="仿宋"/>
                <w:sz w:val="22"/>
              </w:rPr>
            </w:pPr>
            <w:r>
              <w:rPr>
                <w:rFonts w:ascii="Times New Roman" w:hAnsi="Times New Roman" w:eastAsia="仿宋"/>
                <w:sz w:val="22"/>
              </w:rPr>
              <w:t>（2）响应文件的语言</w:t>
            </w:r>
          </w:p>
          <w:p w14:paraId="669502EA">
            <w:pPr>
              <w:spacing w:line="360" w:lineRule="auto"/>
              <w:ind w:left="210" w:leftChars="100"/>
              <w:rPr>
                <w:rFonts w:ascii="Times New Roman" w:hAnsi="Times New Roman" w:eastAsia="仿宋"/>
                <w:sz w:val="22"/>
              </w:rPr>
            </w:pPr>
            <w:r>
              <w:rPr>
                <w:rFonts w:hint="eastAsia" w:ascii="Times New Roman" w:hAnsi="Times New Roman" w:eastAsia="仿宋"/>
                <w:sz w:val="22"/>
              </w:rPr>
              <w:t>1）采</w:t>
            </w:r>
            <w:r>
              <w:rPr>
                <w:rFonts w:ascii="Times New Roman" w:hAnsi="Times New Roman" w:eastAsia="仿宋"/>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D9DAA03">
            <w:pPr>
              <w:spacing w:line="360" w:lineRule="auto"/>
              <w:ind w:left="210" w:leftChars="100"/>
              <w:rPr>
                <w:rFonts w:ascii="Times New Roman" w:hAnsi="Times New Roman" w:eastAsia="仿宋"/>
                <w:sz w:val="22"/>
              </w:rPr>
            </w:pPr>
            <w:r>
              <w:rPr>
                <w:rFonts w:ascii="Times New Roman" w:hAnsi="Times New Roman" w:eastAsia="仿宋"/>
                <w:sz w:val="22"/>
              </w:rPr>
              <w:t>2</w:t>
            </w:r>
            <w:r>
              <w:rPr>
                <w:rFonts w:hint="eastAsia" w:ascii="Times New Roman" w:hAnsi="Times New Roman" w:eastAsia="仿宋"/>
                <w:sz w:val="22"/>
              </w:rPr>
              <w:t>）</w:t>
            </w:r>
            <w:r>
              <w:rPr>
                <w:rFonts w:ascii="Times New Roman" w:hAnsi="Times New Roman" w:eastAsia="仿宋"/>
                <w:sz w:val="22"/>
              </w:rPr>
              <w:t>翻译的中文资料与外文资料如果出现差异和矛盾时，以中文为准，如因未翻译而造成的无效，由供应商承担</w:t>
            </w:r>
            <w:r>
              <w:rPr>
                <w:rFonts w:hint="eastAsia" w:ascii="Times New Roman" w:hAnsi="Times New Roman" w:eastAsia="仿宋"/>
                <w:sz w:val="22"/>
              </w:rPr>
              <w:t>。</w:t>
            </w:r>
          </w:p>
          <w:p w14:paraId="24904195">
            <w:pPr>
              <w:spacing w:line="360" w:lineRule="auto"/>
              <w:ind w:left="210" w:leftChars="100"/>
              <w:rPr>
                <w:rFonts w:ascii="Times New Roman" w:hAnsi="Times New Roman" w:eastAsia="仿宋"/>
                <w:sz w:val="22"/>
              </w:rPr>
            </w:pPr>
            <w:r>
              <w:rPr>
                <w:rFonts w:ascii="Times New Roman" w:hAnsi="Times New Roman" w:eastAsia="仿宋"/>
                <w:sz w:val="22"/>
              </w:rPr>
              <w:t>（3）响应文件的签署、盖章</w:t>
            </w:r>
            <w:r>
              <w:rPr>
                <w:rFonts w:hint="eastAsia" w:ascii="Times New Roman" w:hAnsi="Times New Roman" w:eastAsia="仿宋"/>
                <w:sz w:val="22"/>
              </w:rPr>
              <w:t>。</w:t>
            </w:r>
          </w:p>
          <w:p w14:paraId="4D30BAC8">
            <w:pPr>
              <w:spacing w:line="360" w:lineRule="auto"/>
              <w:ind w:left="210" w:leftChars="100"/>
              <w:rPr>
                <w:rFonts w:ascii="Times New Roman" w:hAnsi="Times New Roman" w:eastAsia="仿宋"/>
                <w:sz w:val="22"/>
              </w:rPr>
            </w:pPr>
            <w:r>
              <w:rPr>
                <w:rFonts w:ascii="Times New Roman" w:hAnsi="Times New Roman" w:eastAsia="仿宋"/>
                <w:sz w:val="22"/>
              </w:rPr>
              <w:t>响应文件应根据采购文件的要求签署、盖章。</w:t>
            </w:r>
          </w:p>
        </w:tc>
      </w:tr>
      <w:tr w14:paraId="56074C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329BA93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8B746A6">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评审要求</w:t>
            </w:r>
          </w:p>
        </w:tc>
        <w:tc>
          <w:tcPr>
            <w:tcW w:w="7354" w:type="dxa"/>
            <w:vAlign w:val="center"/>
          </w:tcPr>
          <w:p w14:paraId="4A1E1377">
            <w:pPr>
              <w:spacing w:line="360" w:lineRule="auto"/>
              <w:rPr>
                <w:rFonts w:ascii="Times New Roman" w:hAnsi="Times New Roman" w:eastAsia="仿宋"/>
                <w:sz w:val="22"/>
              </w:rPr>
            </w:pPr>
            <w:r>
              <w:rPr>
                <w:rFonts w:ascii="Times New Roman" w:hAnsi="Times New Roman" w:eastAsia="仿宋"/>
                <w:sz w:val="22"/>
              </w:rPr>
              <w:t>（1）针对同一通用名药品，每家供应商可响应不超过2种（每家生产企业的产品计为一种）产品。</w:t>
            </w:r>
          </w:p>
          <w:p w14:paraId="7EDD88CE">
            <w:pPr>
              <w:spacing w:line="360" w:lineRule="auto"/>
              <w:rPr>
                <w:rFonts w:ascii="Times New Roman" w:hAnsi="Times New Roman" w:eastAsia="仿宋"/>
                <w:sz w:val="22"/>
              </w:rPr>
            </w:pPr>
            <w:r>
              <w:rPr>
                <w:rFonts w:ascii="Times New Roman" w:hAnsi="Times New Roman" w:eastAsia="仿宋"/>
                <w:sz w:val="22"/>
              </w:rPr>
              <w:t>（2）评审时根据采购文件对供应商的响应文件进行资格审查、符合性审查及其他有效性审查，审查后所有合格供应商响应的产品总计应达到三种以上（</w:t>
            </w:r>
            <w:r>
              <w:rPr>
                <w:rFonts w:ascii="Times New Roman" w:hAnsi="Times New Roman" w:eastAsia="仿宋"/>
                <w:b/>
                <w:bCs/>
                <w:sz w:val="22"/>
              </w:rPr>
              <w:t>含三种</w:t>
            </w:r>
            <w:r>
              <w:rPr>
                <w:rFonts w:ascii="Times New Roman" w:hAnsi="Times New Roman" w:eastAsia="仿宋"/>
                <w:sz w:val="22"/>
              </w:rPr>
              <w:t>）。若审查后所有合格供应商响应的合格产品总计只有2种，且谈判文件没有不合理条款，同时采购程序亦符合规定的，仍可以继续开展采购活动；若审查后所有合格供应商响应的合格产品总计不足2种的，则本项目按原有程序重新发布采购信息，重新发布采购信息后无其他供应商响应的，本项目按照直接采购组织采购评审</w:t>
            </w:r>
            <w:r>
              <w:rPr>
                <w:rFonts w:hint="eastAsia" w:ascii="Times New Roman" w:hAnsi="Times New Roman" w:eastAsia="仿宋"/>
                <w:sz w:val="22"/>
              </w:rPr>
              <w:t>；若合格药品的生产企业只有1家且经招采子系统查询也仅有1家挂网的，可按直接采购方式继续评审。</w:t>
            </w:r>
          </w:p>
          <w:p w14:paraId="13D6391B">
            <w:pPr>
              <w:spacing w:line="360" w:lineRule="auto"/>
              <w:ind w:left="210" w:leftChars="100"/>
              <w:rPr>
                <w:rFonts w:ascii="Times New Roman" w:hAnsi="Times New Roman" w:eastAsia="仿宋"/>
                <w:sz w:val="22"/>
              </w:rPr>
            </w:pPr>
            <w:r>
              <w:rPr>
                <w:rFonts w:ascii="Times New Roman" w:hAnsi="Times New Roman" w:eastAsia="仿宋"/>
                <w:sz w:val="22"/>
              </w:rPr>
              <w:t>（3）本项目在非首次采购评审时，因前序采购评审后，以下生产企业的药品为唯一合格药品，故本次评审时，若仍仅有上述生产企业的产品进行响应，且审查后合格，则评审小组将针对该产品与供应商进行谈判。</w:t>
            </w:r>
          </w:p>
          <w:p w14:paraId="1C597470">
            <w:pPr>
              <w:spacing w:line="360" w:lineRule="auto"/>
              <w:ind w:left="210" w:leftChars="100"/>
              <w:rPr>
                <w:rFonts w:ascii="Times New Roman" w:hAnsi="Times New Roman" w:eastAsia="仿宋"/>
                <w:sz w:val="22"/>
              </w:rPr>
            </w:pPr>
            <w:r>
              <w:rPr>
                <w:rFonts w:ascii="Times New Roman" w:hAnsi="Times New Roman" w:eastAsia="仿宋"/>
                <w:sz w:val="22"/>
              </w:rPr>
              <w:t>药品生产企业：</w:t>
            </w:r>
            <w:r>
              <w:rPr>
                <w:rFonts w:hint="eastAsia" w:ascii="Times New Roman" w:hAnsi="Times New Roman" w:eastAsia="仿宋"/>
                <w:sz w:val="22"/>
              </w:rPr>
              <w:t>/</w:t>
            </w:r>
          </w:p>
          <w:p w14:paraId="2ED4A5EF">
            <w:pPr>
              <w:spacing w:line="360" w:lineRule="auto"/>
              <w:ind w:left="210" w:leftChars="100"/>
              <w:rPr>
                <w:rFonts w:ascii="Times New Roman" w:hAnsi="Times New Roman" w:eastAsia="仿宋"/>
                <w:sz w:val="22"/>
              </w:rPr>
            </w:pPr>
            <w:r>
              <w:rPr>
                <w:rFonts w:ascii="Times New Roman" w:hAnsi="Times New Roman" w:eastAsia="仿宋"/>
                <w:sz w:val="22"/>
              </w:rPr>
              <w:t>参选供应商名称：</w:t>
            </w:r>
            <w:r>
              <w:rPr>
                <w:rFonts w:hint="eastAsia" w:ascii="Times New Roman" w:hAnsi="Times New Roman" w:eastAsia="仿宋"/>
                <w:sz w:val="22"/>
              </w:rPr>
              <w:t>/</w:t>
            </w:r>
          </w:p>
          <w:p w14:paraId="2EEE92F9">
            <w:pPr>
              <w:spacing w:line="360" w:lineRule="auto"/>
              <w:ind w:left="210" w:leftChars="100"/>
              <w:rPr>
                <w:rFonts w:ascii="Times New Roman" w:hAnsi="Times New Roman" w:eastAsia="仿宋"/>
                <w:sz w:val="22"/>
              </w:rPr>
            </w:pPr>
            <w:r>
              <w:rPr>
                <w:rFonts w:ascii="Times New Roman" w:hAnsi="Times New Roman" w:eastAsia="仿宋"/>
                <w:sz w:val="22"/>
              </w:rPr>
              <w:t>参选供应商地址：</w:t>
            </w:r>
            <w:r>
              <w:rPr>
                <w:rFonts w:hint="eastAsia" w:ascii="Times New Roman" w:hAnsi="Times New Roman" w:eastAsia="仿宋"/>
                <w:sz w:val="22"/>
              </w:rPr>
              <w:t>/</w:t>
            </w:r>
          </w:p>
          <w:p w14:paraId="1189296F">
            <w:pPr>
              <w:spacing w:line="360" w:lineRule="auto"/>
              <w:ind w:left="210" w:leftChars="100"/>
              <w:rPr>
                <w:rFonts w:ascii="Times New Roman" w:hAnsi="Times New Roman" w:eastAsia="仿宋"/>
                <w:sz w:val="22"/>
              </w:rPr>
            </w:pPr>
            <w:r>
              <w:rPr>
                <w:rFonts w:ascii="Times New Roman" w:hAnsi="Times New Roman" w:eastAsia="仿宋"/>
                <w:sz w:val="22"/>
              </w:rPr>
              <w:t>（4）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tc>
      </w:tr>
      <w:tr w14:paraId="72C049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58" w:type="dxa"/>
            <w:vAlign w:val="center"/>
          </w:tcPr>
          <w:p w14:paraId="70FCBE6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2133AF">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药品</w:t>
            </w:r>
            <w:r>
              <w:rPr>
                <w:rFonts w:ascii="Times New Roman" w:hAnsi="Times New Roman" w:eastAsia="仿宋"/>
                <w:kern w:val="0"/>
                <w:sz w:val="22"/>
              </w:rPr>
              <w:t>质量要求</w:t>
            </w:r>
          </w:p>
        </w:tc>
        <w:tc>
          <w:tcPr>
            <w:tcW w:w="7354" w:type="dxa"/>
            <w:vAlign w:val="center"/>
          </w:tcPr>
          <w:p w14:paraId="33C89851">
            <w:pPr>
              <w:spacing w:line="360" w:lineRule="auto"/>
              <w:ind w:left="210" w:leftChars="100"/>
              <w:rPr>
                <w:rFonts w:ascii="Times New Roman" w:hAnsi="Times New Roman" w:eastAsia="仿宋"/>
                <w:sz w:val="22"/>
              </w:rPr>
            </w:pPr>
            <w:r>
              <w:rPr>
                <w:rFonts w:ascii="Times New Roman" w:hAnsi="Times New Roman" w:eastAsia="仿宋"/>
                <w:sz w:val="22"/>
              </w:rPr>
              <w:t>（1）供应商</w:t>
            </w:r>
            <w:r>
              <w:rPr>
                <w:rFonts w:hint="eastAsia" w:ascii="Times New Roman" w:hAnsi="Times New Roman" w:eastAsia="仿宋"/>
                <w:sz w:val="22"/>
              </w:rPr>
              <w:t>响应的药品</w:t>
            </w:r>
            <w:r>
              <w:rPr>
                <w:rFonts w:ascii="Times New Roman" w:hAnsi="Times New Roman" w:eastAsia="仿宋"/>
                <w:sz w:val="22"/>
              </w:rPr>
              <w:t>均</w:t>
            </w:r>
            <w:r>
              <w:rPr>
                <w:rFonts w:hint="eastAsia" w:ascii="Times New Roman" w:hAnsi="Times New Roman" w:eastAsia="仿宋"/>
                <w:sz w:val="22"/>
              </w:rPr>
              <w:t>应</w:t>
            </w:r>
            <w:r>
              <w:rPr>
                <w:rFonts w:ascii="Times New Roman" w:hAnsi="Times New Roman" w:eastAsia="仿宋"/>
                <w:sz w:val="22"/>
              </w:rPr>
              <w:t>为经检验合格的生产厂家原装全新合格产品，供应商承诺的质量、技术和其他要求，符合国家相关的质量标准和出厂标准并提供产品合格证；</w:t>
            </w:r>
          </w:p>
          <w:p w14:paraId="318829CD">
            <w:pPr>
              <w:spacing w:line="360" w:lineRule="auto"/>
              <w:ind w:left="210" w:leftChars="100"/>
              <w:rPr>
                <w:rFonts w:ascii="Times New Roman" w:hAnsi="Times New Roman" w:eastAsia="仿宋"/>
                <w:sz w:val="22"/>
              </w:rPr>
            </w:pPr>
            <w:r>
              <w:rPr>
                <w:rFonts w:ascii="Times New Roman" w:hAnsi="Times New Roman" w:eastAsia="仿宋"/>
                <w:sz w:val="22"/>
              </w:rPr>
              <w:t>（2）若出现质量问题，供应商负责按照采购人要求办理退货并承担因</w:t>
            </w:r>
            <w:r>
              <w:rPr>
                <w:rFonts w:hint="eastAsia" w:ascii="Times New Roman" w:hAnsi="Times New Roman" w:eastAsia="仿宋"/>
                <w:sz w:val="22"/>
              </w:rPr>
              <w:t>药品</w:t>
            </w:r>
            <w:r>
              <w:rPr>
                <w:rFonts w:ascii="Times New Roman" w:hAnsi="Times New Roman" w:eastAsia="仿宋"/>
                <w:sz w:val="22"/>
              </w:rPr>
              <w:t>质量导致的经济和法律责任；</w:t>
            </w:r>
          </w:p>
          <w:p w14:paraId="4FB87729">
            <w:pPr>
              <w:spacing w:line="360" w:lineRule="auto"/>
              <w:ind w:left="210" w:leftChars="100"/>
              <w:rPr>
                <w:rFonts w:ascii="Times New Roman" w:hAnsi="Times New Roman" w:eastAsia="仿宋"/>
                <w:sz w:val="22"/>
              </w:rPr>
            </w:pPr>
            <w:r>
              <w:rPr>
                <w:rFonts w:ascii="Times New Roman" w:hAnsi="Times New Roman" w:eastAsia="仿宋"/>
                <w:sz w:val="22"/>
              </w:rPr>
              <w:t>（3）国家或行业主管部门对供应商和采购</w:t>
            </w:r>
            <w:r>
              <w:rPr>
                <w:rFonts w:hint="eastAsia" w:ascii="Times New Roman" w:hAnsi="Times New Roman" w:eastAsia="仿宋"/>
                <w:sz w:val="22"/>
              </w:rPr>
              <w:t>药</w:t>
            </w:r>
            <w:r>
              <w:rPr>
                <w:rFonts w:ascii="Times New Roman" w:hAnsi="Times New Roman" w:eastAsia="仿宋"/>
                <w:sz w:val="22"/>
              </w:rPr>
              <w:t>品的技术标准、质量标准和资格资质条件等有强制性规定的，应当符合其要求。</w:t>
            </w:r>
          </w:p>
        </w:tc>
      </w:tr>
      <w:tr w14:paraId="1F7A7F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58" w:type="dxa"/>
            <w:vAlign w:val="center"/>
          </w:tcPr>
          <w:p w14:paraId="55E376E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2556FD6">
            <w:pPr>
              <w:spacing w:line="360" w:lineRule="auto"/>
              <w:jc w:val="center"/>
              <w:rPr>
                <w:rFonts w:ascii="Times New Roman" w:hAnsi="Times New Roman" w:eastAsia="仿宋"/>
                <w:kern w:val="0"/>
                <w:sz w:val="22"/>
              </w:rPr>
            </w:pPr>
            <w:r>
              <w:rPr>
                <w:rFonts w:ascii="Times New Roman" w:hAnsi="Times New Roman" w:eastAsia="仿宋"/>
                <w:kern w:val="0"/>
                <w:sz w:val="22"/>
              </w:rPr>
              <w:t>服务质量要求</w:t>
            </w:r>
          </w:p>
        </w:tc>
        <w:tc>
          <w:tcPr>
            <w:tcW w:w="7354" w:type="dxa"/>
            <w:vAlign w:val="center"/>
          </w:tcPr>
          <w:p w14:paraId="72B01824">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w:t>
            </w:r>
            <w:r>
              <w:rPr>
                <w:rFonts w:ascii="Times New Roman" w:hAnsi="Times New Roman" w:eastAsia="仿宋"/>
                <w:sz w:val="22"/>
                <w:lang w:val="zh-TW" w:eastAsia="zh-TW"/>
              </w:rPr>
              <w:t>符合本</w:t>
            </w:r>
            <w:r>
              <w:rPr>
                <w:rFonts w:ascii="Times New Roman" w:hAnsi="Times New Roman" w:eastAsia="仿宋"/>
                <w:sz w:val="22"/>
              </w:rPr>
              <w:t>采购文件</w:t>
            </w:r>
            <w:r>
              <w:rPr>
                <w:rFonts w:ascii="Times New Roman" w:hAnsi="Times New Roman" w:eastAsia="仿宋"/>
                <w:sz w:val="22"/>
                <w:lang w:val="zh-TW" w:eastAsia="zh-TW"/>
              </w:rPr>
              <w:t>及采购人承诺的质量、技术和其他要求，符合国家相关的质量标准和出厂标准</w:t>
            </w:r>
            <w:r>
              <w:rPr>
                <w:rFonts w:ascii="Times New Roman" w:hAnsi="Times New Roman" w:eastAsia="仿宋"/>
                <w:sz w:val="22"/>
                <w:lang w:val="zh-TW"/>
              </w:rPr>
              <w:t>；</w:t>
            </w:r>
          </w:p>
          <w:p w14:paraId="689B0E25">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w:t>
            </w:r>
            <w:r>
              <w:rPr>
                <w:rFonts w:ascii="Times New Roman" w:hAnsi="Times New Roman" w:eastAsia="仿宋"/>
                <w:sz w:val="22"/>
                <w:lang w:val="zh-TW" w:eastAsia="zh-TW"/>
              </w:rPr>
              <w:t>国家或行业主管部门对</w:t>
            </w:r>
            <w:r>
              <w:rPr>
                <w:rFonts w:ascii="Times New Roman" w:hAnsi="Times New Roman" w:eastAsia="仿宋"/>
                <w:sz w:val="22"/>
                <w:lang w:val="zh-TW"/>
              </w:rPr>
              <w:t>供应商</w:t>
            </w:r>
            <w:r>
              <w:rPr>
                <w:rFonts w:ascii="Times New Roman" w:hAnsi="Times New Roman" w:eastAsia="仿宋"/>
                <w:sz w:val="22"/>
                <w:lang w:val="zh-TW" w:eastAsia="zh-TW"/>
              </w:rPr>
              <w:t>和</w:t>
            </w:r>
            <w:r>
              <w:rPr>
                <w:rFonts w:ascii="Times New Roman" w:hAnsi="Times New Roman" w:eastAsia="仿宋"/>
                <w:sz w:val="22"/>
              </w:rPr>
              <w:t>服务</w:t>
            </w:r>
            <w:r>
              <w:rPr>
                <w:rFonts w:ascii="Times New Roman" w:hAnsi="Times New Roman" w:eastAsia="仿宋"/>
                <w:sz w:val="22"/>
                <w:lang w:val="zh-TW" w:eastAsia="zh-TW"/>
              </w:rPr>
              <w:t>的技术标准和资格资质条件等有强制性规定的，应当符合其要求</w:t>
            </w:r>
            <w:r>
              <w:rPr>
                <w:rFonts w:ascii="Times New Roman" w:hAnsi="Times New Roman" w:eastAsia="仿宋"/>
                <w:sz w:val="22"/>
                <w:lang w:val="zh-TW"/>
              </w:rPr>
              <w:t>。</w:t>
            </w:r>
          </w:p>
        </w:tc>
      </w:tr>
      <w:tr w14:paraId="39691A0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58" w:type="dxa"/>
            <w:vAlign w:val="center"/>
          </w:tcPr>
          <w:p w14:paraId="3968045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7C2EF0">
            <w:pPr>
              <w:spacing w:line="360" w:lineRule="auto"/>
              <w:jc w:val="center"/>
              <w:rPr>
                <w:rFonts w:ascii="Times New Roman" w:hAnsi="Times New Roman" w:eastAsia="仿宋"/>
                <w:kern w:val="0"/>
                <w:sz w:val="22"/>
              </w:rPr>
            </w:pPr>
            <w:r>
              <w:rPr>
                <w:rFonts w:ascii="Times New Roman" w:hAnsi="Times New Roman" w:eastAsia="仿宋"/>
                <w:kern w:val="0"/>
                <w:sz w:val="22"/>
              </w:rPr>
              <w:t>知识产权要求</w:t>
            </w:r>
          </w:p>
        </w:tc>
        <w:tc>
          <w:tcPr>
            <w:tcW w:w="7354" w:type="dxa"/>
            <w:vAlign w:val="center"/>
          </w:tcPr>
          <w:p w14:paraId="45218E25">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356FCEE">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B3207FC">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3</w:t>
            </w:r>
            <w:r>
              <w:rPr>
                <w:rFonts w:ascii="Times New Roman" w:hAnsi="Times New Roman" w:eastAsia="仿宋"/>
                <w:sz w:val="22"/>
                <w:lang w:val="zh-TW"/>
              </w:rPr>
              <w:t>）如采用供应商所不拥有的知识产权，则在报价中必须包括合法获取该知识产权的相关费用。</w:t>
            </w:r>
          </w:p>
        </w:tc>
      </w:tr>
      <w:tr w14:paraId="47C74C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58" w:type="dxa"/>
            <w:vAlign w:val="center"/>
          </w:tcPr>
          <w:p w14:paraId="10174878">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843EE98">
            <w:pPr>
              <w:spacing w:line="360" w:lineRule="auto"/>
              <w:jc w:val="center"/>
              <w:rPr>
                <w:rFonts w:ascii="Times New Roman" w:hAnsi="Times New Roman" w:eastAsia="仿宋"/>
                <w:kern w:val="0"/>
                <w:sz w:val="22"/>
              </w:rPr>
            </w:pPr>
            <w:r>
              <w:rPr>
                <w:rFonts w:ascii="Times New Roman" w:hAnsi="Times New Roman" w:eastAsia="仿宋"/>
                <w:kern w:val="0"/>
                <w:sz w:val="22"/>
              </w:rPr>
              <w:t>供应商纪律要求</w:t>
            </w:r>
          </w:p>
        </w:tc>
        <w:tc>
          <w:tcPr>
            <w:tcW w:w="7354" w:type="dxa"/>
            <w:vAlign w:val="center"/>
          </w:tcPr>
          <w:p w14:paraId="1125369B">
            <w:pPr>
              <w:spacing w:line="360" w:lineRule="auto"/>
              <w:ind w:left="210" w:leftChars="100"/>
              <w:rPr>
                <w:rFonts w:ascii="Times New Roman" w:hAnsi="Times New Roman" w:eastAsia="仿宋"/>
                <w:sz w:val="22"/>
              </w:rPr>
            </w:pPr>
            <w:r>
              <w:rPr>
                <w:rFonts w:ascii="Times New Roman" w:hAnsi="Times New Roman" w:eastAsia="仿宋"/>
                <w:sz w:val="22"/>
              </w:rPr>
              <w:t>（1）供应商在采购活动中，不得有任何违法乱纪的行为；</w:t>
            </w:r>
          </w:p>
          <w:p w14:paraId="5BAC95AC">
            <w:pPr>
              <w:spacing w:line="360" w:lineRule="auto"/>
              <w:ind w:left="210" w:leftChars="100"/>
              <w:rPr>
                <w:rFonts w:ascii="Times New Roman" w:hAnsi="Times New Roman" w:eastAsia="仿宋"/>
                <w:sz w:val="22"/>
              </w:rPr>
            </w:pPr>
            <w:r>
              <w:rPr>
                <w:rFonts w:ascii="Times New Roman" w:hAnsi="Times New Roman" w:eastAsia="仿宋"/>
                <w:sz w:val="22"/>
              </w:rPr>
              <w:t>（2）若响应文件存在虚假响应在评审阶段，评审小组应将该响应文件作无效处理，若是成交后发现的，采购人应当取消其成交资格；</w:t>
            </w:r>
          </w:p>
          <w:p w14:paraId="06F6DEA0">
            <w:pPr>
              <w:spacing w:line="360" w:lineRule="auto"/>
              <w:ind w:left="210" w:leftChars="100"/>
              <w:rPr>
                <w:rFonts w:ascii="Times New Roman" w:hAnsi="Times New Roman" w:eastAsia="仿宋"/>
                <w:sz w:val="22"/>
              </w:rPr>
            </w:pPr>
            <w:r>
              <w:rPr>
                <w:rFonts w:ascii="Times New Roman" w:hAnsi="Times New Roman" w:eastAsia="仿宋"/>
                <w:sz w:val="22"/>
              </w:rPr>
              <w:t>（3）采购人将对上述行为在其官方网站对相关情况进行通报同时追究其相关法律责任。</w:t>
            </w:r>
          </w:p>
        </w:tc>
      </w:tr>
      <w:tr w14:paraId="136013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3C5594B">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04FF5982">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354" w:type="dxa"/>
            <w:vAlign w:val="center"/>
          </w:tcPr>
          <w:p w14:paraId="531979BC">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66710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67CFD5BE">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47C326">
            <w:pPr>
              <w:pStyle w:val="3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354" w:type="dxa"/>
            <w:vAlign w:val="center"/>
          </w:tcPr>
          <w:p w14:paraId="7B165C92">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23EA5017">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6F0F505A">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398A9045">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3CD7F69">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4D9D988A">
            <w:pPr>
              <w:spacing w:line="360" w:lineRule="auto"/>
              <w:ind w:left="210" w:leftChars="100"/>
              <w:rPr>
                <w:rFonts w:ascii="Times New Roman" w:hAnsi="Times New Roman" w:eastAsia="仿宋"/>
                <w:sz w:val="22"/>
              </w:rPr>
            </w:pPr>
            <w:r>
              <w:rPr>
                <w:rFonts w:ascii="Times New Roman" w:hAnsi="Times New Roman" w:eastAsia="仿宋"/>
                <w:sz w:val="22"/>
              </w:rPr>
              <w:t>（1）质疑函：明确具体质疑事项、事实依据和法律依据，质疑请求。</w:t>
            </w:r>
          </w:p>
          <w:p w14:paraId="31F1C538">
            <w:pPr>
              <w:spacing w:line="360" w:lineRule="auto"/>
              <w:ind w:left="210" w:leftChars="100"/>
              <w:rPr>
                <w:rFonts w:ascii="Times New Roman" w:hAnsi="Times New Roman" w:eastAsia="仿宋"/>
                <w:sz w:val="22"/>
              </w:rPr>
            </w:pPr>
            <w:r>
              <w:rPr>
                <w:rFonts w:ascii="Times New Roman" w:hAnsi="Times New Roman" w:eastAsia="仿宋"/>
                <w:sz w:val="22"/>
              </w:rPr>
              <w:t>（2）授权委托书：供应商若委托代理人进行质疑的提供授权委托书，授权委托书应载明代理人的姓名或者名称、代理事项、具体权限、期限等相关事项。</w:t>
            </w:r>
          </w:p>
          <w:p w14:paraId="2327BC14">
            <w:pPr>
              <w:spacing w:line="360" w:lineRule="auto"/>
              <w:ind w:left="210" w:leftChars="100"/>
              <w:rPr>
                <w:rFonts w:ascii="Times New Roman" w:hAnsi="Times New Roman" w:eastAsia="仿宋"/>
                <w:sz w:val="22"/>
              </w:rPr>
            </w:pPr>
            <w:r>
              <w:rPr>
                <w:rFonts w:ascii="Times New Roman" w:hAnsi="Times New Roman" w:eastAsia="仿宋"/>
                <w:sz w:val="22"/>
              </w:rPr>
              <w:t>（3）签字盖章：质疑供应商为自然人的，由本人签字；供应商为法人或者其他组织的，由法定代表人、主要负责人，或者其授权代表签字或者盖章，并加盖公章。</w:t>
            </w:r>
          </w:p>
        </w:tc>
      </w:tr>
      <w:tr w14:paraId="1B52A9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58" w:type="dxa"/>
            <w:vAlign w:val="center"/>
          </w:tcPr>
          <w:p w14:paraId="7AF971A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4E8A1BD0">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354" w:type="dxa"/>
            <w:vAlign w:val="center"/>
          </w:tcPr>
          <w:p w14:paraId="2359D60D">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）遴选完成后，采购人在</w:t>
            </w:r>
            <w:r>
              <w:rPr>
                <w:rFonts w:ascii="Times New Roman" w:hAnsi="Times New Roman" w:eastAsia="仿宋" w:cs="Times New Roman"/>
                <w:sz w:val="22"/>
                <w:lang w:val="zh-TW"/>
              </w:rPr>
              <w:t>四川省人民医院电子招采平台</w:t>
            </w:r>
            <w:r>
              <w:rPr>
                <w:rFonts w:ascii="Times New Roman" w:hAnsi="Times New Roman" w:eastAsia="仿宋" w:cs="Times New Roman"/>
                <w:sz w:val="22"/>
                <w:szCs w:val="22"/>
                <w:lang w:val="zh-CN"/>
              </w:rPr>
              <w:t>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4875823F">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）请中选供应商在结果公告发出一个工作日后，联系招标采购中心</w:t>
            </w:r>
            <w:r>
              <w:rPr>
                <w:rFonts w:hint="eastAsia" w:ascii="仿宋" w:hAnsi="仿宋" w:eastAsia="仿宋" w:cs="仿宋"/>
                <w:sz w:val="22"/>
                <w:szCs w:val="22"/>
                <w:lang w:val="zh-CN"/>
              </w:rPr>
              <w:t>（028-87394410）并将合同初稿发送至</w:t>
            </w:r>
            <w:r>
              <w:rPr>
                <w:rFonts w:hint="eastAsia" w:ascii="仿宋" w:hAnsi="仿宋" w:eastAsia="仿宋" w:cs="仿宋"/>
                <w:sz w:val="22"/>
                <w:szCs w:val="22"/>
              </w:rPr>
              <w:t>sbc3214@vip.163.com</w:t>
            </w:r>
            <w:r>
              <w:rPr>
                <w:rFonts w:ascii="Times New Roman" w:hAnsi="Times New Roman" w:eastAsia="仿宋" w:cs="Times New Roman"/>
                <w:sz w:val="22"/>
                <w:szCs w:val="22"/>
              </w:rPr>
              <w:t>。</w:t>
            </w:r>
          </w:p>
          <w:p w14:paraId="5F127657">
            <w:pPr>
              <w:pStyle w:val="7"/>
              <w:spacing w:line="360" w:lineRule="auto"/>
              <w:ind w:firstLine="220" w:firstLineChars="100"/>
              <w:rPr>
                <w:rFonts w:ascii="Times New Roman" w:hAnsi="Times New Roman" w:eastAsia="仿宋"/>
                <w:sz w:val="22"/>
                <w:lang w:val="zh-CN"/>
              </w:rPr>
            </w:pPr>
            <w:r>
              <w:rPr>
                <w:rFonts w:ascii="Times New Roman" w:hAnsi="Times New Roman" w:eastAsia="仿宋"/>
                <w:sz w:val="22"/>
                <w:lang w:val="zh-CN"/>
              </w:rPr>
              <w:t>（</w:t>
            </w:r>
            <w:r>
              <w:rPr>
                <w:rFonts w:ascii="Times New Roman" w:hAnsi="Times New Roman" w:eastAsia="仿宋"/>
                <w:sz w:val="22"/>
              </w:rPr>
              <w:t>3</w:t>
            </w:r>
            <w:r>
              <w:rPr>
                <w:rFonts w:ascii="Times New Roman" w:hAnsi="Times New Roman" w:eastAsia="仿宋"/>
                <w:sz w:val="22"/>
                <w:lang w:val="zh-CN"/>
              </w:rPr>
              <w:t>）</w:t>
            </w:r>
            <w:r>
              <w:rPr>
                <w:rFonts w:ascii="Times New Roman" w:hAnsi="Times New Roman" w:eastAsia="仿宋"/>
                <w:sz w:val="22"/>
              </w:rPr>
              <w:t>中选供应商应在结果公告</w:t>
            </w:r>
            <w:r>
              <w:rPr>
                <w:rFonts w:hint="eastAsia" w:ascii="Times New Roman" w:hAnsi="Times New Roman" w:eastAsia="仿宋"/>
                <w:sz w:val="22"/>
              </w:rPr>
              <w:t>6</w:t>
            </w:r>
            <w:r>
              <w:rPr>
                <w:rFonts w:ascii="Times New Roman" w:hAnsi="Times New Roman" w:eastAsia="仿宋"/>
                <w:sz w:val="22"/>
              </w:rPr>
              <w:t>0日内与采购人签订采购合同。由于中选供应商的原因逾期未与采购人签订采购合同的，将视为放弃成交资格，取消其成交资格并将按相关规定进行处理。</w:t>
            </w:r>
          </w:p>
          <w:p w14:paraId="6252BE12">
            <w:pPr>
              <w:pStyle w:val="36"/>
              <w:spacing w:line="360" w:lineRule="auto"/>
              <w:ind w:firstLine="220" w:firstLine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）若中选供应商以非正当理由放弃成交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3DD33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D4CFC4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D77F9B4">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354" w:type="dxa"/>
            <w:vAlign w:val="center"/>
          </w:tcPr>
          <w:p w14:paraId="1EB33F2A">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遴选产生的一切费用由供应商自行承担；</w:t>
            </w:r>
          </w:p>
          <w:p w14:paraId="5D8B00C1">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38A8C56E">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3DAAD438">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遴选</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相关药品、</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5D9C3837">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D2587F2">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4806938D">
      <w:pPr>
        <w:rPr>
          <w:rFonts w:ascii="Times New Roman" w:hAnsi="Times New Roman"/>
        </w:rPr>
      </w:pPr>
      <w:r>
        <w:rPr>
          <w:rFonts w:ascii="Times New Roman" w:hAnsi="Times New Roman"/>
        </w:rPr>
        <w:br w:type="page"/>
      </w:r>
    </w:p>
    <w:p w14:paraId="3F575BFE">
      <w:pPr>
        <w:pStyle w:val="2"/>
        <w:rPr>
          <w:rFonts w:ascii="Times New Roman" w:hAnsi="Times New Roman"/>
        </w:rPr>
      </w:pPr>
      <w:bookmarkStart w:id="9" w:name="_Toc19400"/>
      <w:bookmarkStart w:id="10" w:name="_Toc28050"/>
      <w:bookmarkStart w:id="11" w:name="_Toc32181"/>
      <w:r>
        <w:rPr>
          <w:rFonts w:ascii="Times New Roman" w:hAnsi="Times New Roman"/>
        </w:rPr>
        <w:t>供应商资格审查及符合性审查</w:t>
      </w:r>
      <w:bookmarkEnd w:id="9"/>
      <w:bookmarkEnd w:id="10"/>
      <w:bookmarkEnd w:id="11"/>
    </w:p>
    <w:p w14:paraId="1570FBF6">
      <w:pPr>
        <w:pStyle w:val="8"/>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3254"/>
        <w:gridCol w:w="5668"/>
      </w:tblGrid>
      <w:tr w14:paraId="7BCA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820" w:type="dxa"/>
            <w:vAlign w:val="center"/>
          </w:tcPr>
          <w:p w14:paraId="2A7EDA4B">
            <w:pPr>
              <w:widowControl/>
              <w:jc w:val="center"/>
              <w:rPr>
                <w:rFonts w:ascii="Times New Roman" w:hAnsi="Times New Roman" w:eastAsia="仿宋"/>
                <w:b/>
                <w:bCs/>
                <w:sz w:val="22"/>
              </w:rPr>
            </w:pPr>
            <w:r>
              <w:rPr>
                <w:rFonts w:ascii="Times New Roman" w:hAnsi="Times New Roman" w:eastAsia="仿宋"/>
                <w:b/>
                <w:bCs/>
                <w:sz w:val="22"/>
              </w:rPr>
              <w:t>序号</w:t>
            </w:r>
          </w:p>
        </w:tc>
        <w:tc>
          <w:tcPr>
            <w:tcW w:w="2866" w:type="dxa"/>
            <w:vAlign w:val="center"/>
          </w:tcPr>
          <w:p w14:paraId="5F89457D">
            <w:pPr>
              <w:widowControl/>
              <w:jc w:val="center"/>
              <w:rPr>
                <w:rFonts w:ascii="Times New Roman" w:hAnsi="Times New Roman" w:eastAsia="仿宋"/>
                <w:b/>
                <w:bCs/>
                <w:sz w:val="22"/>
              </w:rPr>
            </w:pPr>
            <w:r>
              <w:rPr>
                <w:rFonts w:ascii="Times New Roman" w:hAnsi="Times New Roman" w:eastAsia="仿宋"/>
                <w:b/>
                <w:bCs/>
                <w:sz w:val="22"/>
              </w:rPr>
              <w:t>资格审查项</w:t>
            </w:r>
          </w:p>
        </w:tc>
        <w:tc>
          <w:tcPr>
            <w:tcW w:w="4993" w:type="dxa"/>
            <w:vAlign w:val="center"/>
          </w:tcPr>
          <w:p w14:paraId="303BA8DF">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78C7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jc w:val="center"/>
        </w:trPr>
        <w:tc>
          <w:tcPr>
            <w:tcW w:w="820" w:type="dxa"/>
            <w:vAlign w:val="center"/>
          </w:tcPr>
          <w:p w14:paraId="1BC7CF4D">
            <w:pPr>
              <w:jc w:val="center"/>
              <w:rPr>
                <w:rFonts w:ascii="Times New Roman" w:hAnsi="Times New Roman" w:eastAsia="仿宋"/>
                <w:sz w:val="22"/>
              </w:rPr>
            </w:pPr>
            <w:r>
              <w:rPr>
                <w:rFonts w:ascii="Times New Roman" w:hAnsi="Times New Roman" w:eastAsia="仿宋"/>
                <w:sz w:val="22"/>
              </w:rPr>
              <w:t>1</w:t>
            </w:r>
          </w:p>
        </w:tc>
        <w:tc>
          <w:tcPr>
            <w:tcW w:w="2866" w:type="dxa"/>
            <w:vAlign w:val="center"/>
          </w:tcPr>
          <w:p w14:paraId="5B6871F2">
            <w:pPr>
              <w:jc w:val="left"/>
              <w:rPr>
                <w:rFonts w:ascii="Times New Roman" w:hAnsi="Times New Roman" w:eastAsia="仿宋"/>
                <w:b/>
                <w:sz w:val="22"/>
              </w:rPr>
            </w:pPr>
            <w:r>
              <w:rPr>
                <w:rFonts w:ascii="Times New Roman" w:hAnsi="Times New Roman" w:eastAsia="仿宋"/>
                <w:b/>
                <w:sz w:val="22"/>
              </w:rPr>
              <w:t>具有独立承担民事责任的能力</w:t>
            </w:r>
          </w:p>
        </w:tc>
        <w:tc>
          <w:tcPr>
            <w:tcW w:w="4993" w:type="dxa"/>
            <w:vAlign w:val="center"/>
          </w:tcPr>
          <w:p w14:paraId="50E83ADD">
            <w:pPr>
              <w:rPr>
                <w:rFonts w:ascii="Times New Roman" w:hAnsi="Times New Roman" w:eastAsia="仿宋"/>
              </w:rPr>
            </w:pPr>
            <w:r>
              <w:rPr>
                <w:rFonts w:ascii="Times New Roman" w:hAnsi="Times New Roman" w:eastAsia="仿宋"/>
              </w:rPr>
              <w:t>（1）供应商若为企业法人：提供“统一社会信用代码营业执照”；未换证的提供“营业执照、税务登记证、组织机构代码证或三证合一的营业执照”；</w:t>
            </w:r>
          </w:p>
          <w:p w14:paraId="782703FA">
            <w:pPr>
              <w:rPr>
                <w:rFonts w:ascii="Times New Roman" w:hAnsi="Times New Roman" w:eastAsia="仿宋"/>
              </w:rPr>
            </w:pPr>
            <w:r>
              <w:rPr>
                <w:rFonts w:ascii="Times New Roman" w:hAnsi="Times New Roman" w:eastAsia="仿宋"/>
              </w:rPr>
              <w:t>（2）若为事业法人：提供“统一社会信用代码法人登记证书”；未换证的提交“事业法人登记证书、组织机构代码证”；</w:t>
            </w:r>
          </w:p>
          <w:p w14:paraId="0BD089E8">
            <w:pPr>
              <w:rPr>
                <w:rFonts w:ascii="Times New Roman" w:hAnsi="Times New Roman" w:eastAsia="仿宋"/>
              </w:rPr>
            </w:pPr>
            <w:r>
              <w:rPr>
                <w:rFonts w:ascii="Times New Roman" w:hAnsi="Times New Roman" w:eastAsia="仿宋"/>
              </w:rPr>
              <w:t>（3）若为其他组织：提供“对应主管部门颁发的准许执业证明文件或营业执照”；</w:t>
            </w:r>
          </w:p>
          <w:p w14:paraId="5A4734F7">
            <w:pPr>
              <w:rPr>
                <w:rFonts w:ascii="Times New Roman" w:hAnsi="Times New Roman"/>
              </w:rPr>
            </w:pPr>
            <w:r>
              <w:rPr>
                <w:rFonts w:ascii="Times New Roman" w:hAnsi="Times New Roman" w:eastAsia="仿宋"/>
              </w:rPr>
              <w:t>（4）若为自然人：提供“身份证明材料”</w:t>
            </w:r>
          </w:p>
        </w:tc>
      </w:tr>
      <w:tr w14:paraId="288B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820" w:type="dxa"/>
            <w:vAlign w:val="center"/>
          </w:tcPr>
          <w:p w14:paraId="21C17691">
            <w:pPr>
              <w:jc w:val="center"/>
              <w:rPr>
                <w:rFonts w:ascii="Times New Roman" w:hAnsi="Times New Roman" w:eastAsia="仿宋"/>
                <w:sz w:val="22"/>
              </w:rPr>
            </w:pPr>
            <w:r>
              <w:rPr>
                <w:rFonts w:ascii="Times New Roman" w:hAnsi="Times New Roman" w:eastAsia="仿宋"/>
                <w:sz w:val="22"/>
              </w:rPr>
              <w:t>2</w:t>
            </w:r>
          </w:p>
        </w:tc>
        <w:tc>
          <w:tcPr>
            <w:tcW w:w="2866" w:type="dxa"/>
            <w:vAlign w:val="center"/>
          </w:tcPr>
          <w:p w14:paraId="15EE6661">
            <w:pPr>
              <w:jc w:val="left"/>
              <w:rPr>
                <w:rFonts w:ascii="Times New Roman" w:hAnsi="Times New Roman" w:eastAsia="仿宋"/>
                <w:b/>
                <w:sz w:val="22"/>
              </w:rPr>
            </w:pPr>
            <w:r>
              <w:rPr>
                <w:rFonts w:ascii="Times New Roman" w:hAnsi="Times New Roman" w:eastAsia="仿宋"/>
                <w:b/>
                <w:sz w:val="22"/>
              </w:rPr>
              <w:t>具有健全的财务会计制度</w:t>
            </w:r>
          </w:p>
        </w:tc>
        <w:tc>
          <w:tcPr>
            <w:tcW w:w="4993" w:type="dxa"/>
            <w:vAlign w:val="center"/>
          </w:tcPr>
          <w:p w14:paraId="75DA5893">
            <w:pPr>
              <w:rPr>
                <w:rFonts w:ascii="Times New Roman" w:hAnsi="Times New Roman" w:eastAsia="仿宋"/>
                <w:sz w:val="22"/>
              </w:rPr>
            </w:pPr>
            <w:r>
              <w:rPr>
                <w:rFonts w:ascii="Times New Roman" w:hAnsi="Times New Roman" w:eastAsia="仿宋"/>
                <w:sz w:val="22"/>
              </w:rPr>
              <w:t>供应商根据自身情况选择提供其中任意一项：</w:t>
            </w:r>
          </w:p>
          <w:p w14:paraId="5484E83A">
            <w:pPr>
              <w:rPr>
                <w:rFonts w:ascii="Times New Roman" w:hAnsi="Times New Roman" w:eastAsia="仿宋"/>
                <w:sz w:val="22"/>
              </w:rPr>
            </w:pPr>
            <w:r>
              <w:rPr>
                <w:rFonts w:ascii="Times New Roman" w:hAnsi="Times New Roman" w:eastAsia="仿宋"/>
                <w:sz w:val="22"/>
              </w:rPr>
              <w:t>（1）可提供截至响应文件提交截止日前两个年度任意一个年度经审计的财务报告复印件（包含审计报告和审计报告中所涉及的财务报表和报表附注）；</w:t>
            </w:r>
          </w:p>
          <w:p w14:paraId="09CDD769">
            <w:pPr>
              <w:rPr>
                <w:rFonts w:ascii="Times New Roman" w:hAnsi="Times New Roman" w:eastAsia="仿宋"/>
                <w:sz w:val="22"/>
              </w:rPr>
            </w:pPr>
            <w:r>
              <w:rPr>
                <w:rFonts w:ascii="Times New Roman" w:hAnsi="Times New Roman" w:eastAsia="仿宋"/>
                <w:sz w:val="22"/>
              </w:rPr>
              <w:t>（2）也可提供截</w:t>
            </w:r>
            <w:r>
              <w:rPr>
                <w:rFonts w:hint="eastAsia" w:ascii="Times New Roman" w:hAnsi="Times New Roman" w:eastAsia="仿宋"/>
                <w:sz w:val="22"/>
              </w:rPr>
              <w:t>至</w:t>
            </w:r>
            <w:r>
              <w:rPr>
                <w:rFonts w:ascii="Times New Roman" w:hAnsi="Times New Roman" w:eastAsia="仿宋"/>
                <w:sz w:val="22"/>
              </w:rPr>
              <w:t>响应文件提交截止日前两个年度任意一个年度供应商内部的财务报表复印件（至少包含资产负债表）；</w:t>
            </w:r>
          </w:p>
          <w:p w14:paraId="38CD7E8F">
            <w:pPr>
              <w:rPr>
                <w:rFonts w:ascii="Times New Roman" w:hAnsi="Times New Roman" w:eastAsia="仿宋"/>
                <w:sz w:val="22"/>
              </w:rPr>
            </w:pPr>
            <w:r>
              <w:rPr>
                <w:rFonts w:ascii="Times New Roman" w:hAnsi="Times New Roman" w:eastAsia="仿宋"/>
                <w:sz w:val="22"/>
              </w:rPr>
              <w:t>（3）也可提供截至提交响应文件截止日一年内银行出具的资信证明；</w:t>
            </w:r>
          </w:p>
          <w:p w14:paraId="3E7CFC41">
            <w:pPr>
              <w:rPr>
                <w:rFonts w:ascii="Times New Roman" w:hAnsi="Times New Roman" w:eastAsia="仿宋"/>
                <w:sz w:val="22"/>
              </w:rPr>
            </w:pPr>
            <w:r>
              <w:rPr>
                <w:rFonts w:ascii="Times New Roman" w:hAnsi="Times New Roman" w:eastAsia="仿宋"/>
                <w:sz w:val="22"/>
              </w:rPr>
              <w:t>（4）供应商注册时间截至提交响应文件截止日不足一年的，也可提供工商管理部门备案的公司章程；</w:t>
            </w:r>
          </w:p>
          <w:p w14:paraId="5BE62E51">
            <w:pPr>
              <w:rPr>
                <w:rFonts w:ascii="Times New Roman" w:hAnsi="Times New Roman" w:eastAsia="仿宋"/>
                <w:sz w:val="22"/>
              </w:rPr>
            </w:pPr>
            <w:r>
              <w:rPr>
                <w:rFonts w:ascii="Times New Roman" w:hAnsi="Times New Roman" w:eastAsia="仿宋"/>
                <w:sz w:val="22"/>
              </w:rPr>
              <w:t>（5）供应商为个体工商户或自然人时，可提供承诺函。</w:t>
            </w:r>
          </w:p>
        </w:tc>
      </w:tr>
      <w:tr w14:paraId="341F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820" w:type="dxa"/>
            <w:vAlign w:val="center"/>
          </w:tcPr>
          <w:p w14:paraId="1321011A">
            <w:pPr>
              <w:jc w:val="center"/>
              <w:rPr>
                <w:rFonts w:ascii="Times New Roman" w:hAnsi="Times New Roman" w:eastAsia="仿宋"/>
                <w:sz w:val="22"/>
              </w:rPr>
            </w:pPr>
            <w:r>
              <w:rPr>
                <w:rFonts w:ascii="Times New Roman" w:hAnsi="Times New Roman" w:eastAsia="仿宋"/>
                <w:sz w:val="22"/>
              </w:rPr>
              <w:t>3</w:t>
            </w:r>
          </w:p>
        </w:tc>
        <w:tc>
          <w:tcPr>
            <w:tcW w:w="2866" w:type="dxa"/>
            <w:vAlign w:val="center"/>
          </w:tcPr>
          <w:p w14:paraId="7433FA44">
            <w:pPr>
              <w:spacing w:line="360" w:lineRule="auto"/>
              <w:jc w:val="left"/>
              <w:rPr>
                <w:rFonts w:ascii="Times New Roman" w:hAnsi="Times New Roman" w:eastAsia="仿宋"/>
                <w:b/>
                <w:sz w:val="22"/>
              </w:rPr>
            </w:pPr>
            <w:r>
              <w:rPr>
                <w:rFonts w:ascii="Times New Roman" w:hAnsi="Times New Roman" w:eastAsia="仿宋"/>
                <w:b/>
                <w:sz w:val="22"/>
              </w:rPr>
              <w:t>具有履行合同所必需的设备和专业技术能力</w:t>
            </w:r>
          </w:p>
        </w:tc>
        <w:tc>
          <w:tcPr>
            <w:tcW w:w="4993" w:type="dxa"/>
            <w:vMerge w:val="restart"/>
            <w:vAlign w:val="center"/>
          </w:tcPr>
          <w:p w14:paraId="0914E8E9">
            <w:pPr>
              <w:jc w:val="center"/>
              <w:rPr>
                <w:rFonts w:ascii="Times New Roman" w:hAnsi="Times New Roman" w:eastAsia="仿宋"/>
                <w:sz w:val="22"/>
              </w:rPr>
            </w:pPr>
            <w:r>
              <w:rPr>
                <w:rFonts w:ascii="Times New Roman" w:hAnsi="Times New Roman" w:eastAsia="仿宋"/>
                <w:sz w:val="22"/>
              </w:rPr>
              <w:t>统一提供承诺函</w:t>
            </w:r>
          </w:p>
          <w:p w14:paraId="0237DCD5">
            <w:pPr>
              <w:jc w:val="center"/>
              <w:rPr>
                <w:rFonts w:ascii="Times New Roman" w:hAnsi="Times New Roman" w:eastAsia="仿宋"/>
                <w:sz w:val="22"/>
              </w:rPr>
            </w:pPr>
            <w:r>
              <w:rPr>
                <w:rFonts w:ascii="Times New Roman" w:hAnsi="Times New Roman" w:eastAsia="仿宋"/>
                <w:sz w:val="22"/>
              </w:rPr>
              <w:t>(注：格式见第六章承诺函)</w:t>
            </w:r>
          </w:p>
        </w:tc>
      </w:tr>
      <w:tr w14:paraId="6D15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3AA2D3C6">
            <w:pPr>
              <w:jc w:val="center"/>
              <w:rPr>
                <w:rFonts w:ascii="Times New Roman" w:hAnsi="Times New Roman" w:eastAsia="仿宋"/>
                <w:sz w:val="22"/>
              </w:rPr>
            </w:pPr>
            <w:r>
              <w:rPr>
                <w:rFonts w:ascii="Times New Roman" w:hAnsi="Times New Roman" w:eastAsia="仿宋"/>
                <w:sz w:val="22"/>
              </w:rPr>
              <w:t>4</w:t>
            </w:r>
          </w:p>
        </w:tc>
        <w:tc>
          <w:tcPr>
            <w:tcW w:w="2866" w:type="dxa"/>
            <w:vAlign w:val="center"/>
          </w:tcPr>
          <w:p w14:paraId="13A33012">
            <w:pPr>
              <w:spacing w:line="360" w:lineRule="auto"/>
              <w:jc w:val="left"/>
              <w:rPr>
                <w:rFonts w:ascii="Times New Roman" w:hAnsi="Times New Roman" w:eastAsia="仿宋"/>
                <w:b/>
                <w:sz w:val="22"/>
              </w:rPr>
            </w:pPr>
            <w:r>
              <w:rPr>
                <w:rFonts w:ascii="Times New Roman" w:hAnsi="Times New Roman" w:eastAsia="仿宋"/>
                <w:b/>
                <w:sz w:val="22"/>
              </w:rPr>
              <w:t>有依法缴纳税收和社会保障资金的良好记录</w:t>
            </w:r>
          </w:p>
        </w:tc>
        <w:tc>
          <w:tcPr>
            <w:tcW w:w="4993" w:type="dxa"/>
            <w:vMerge w:val="continue"/>
            <w:vAlign w:val="center"/>
          </w:tcPr>
          <w:p w14:paraId="7677CD8B">
            <w:pPr>
              <w:rPr>
                <w:rFonts w:ascii="Times New Roman" w:hAnsi="Times New Roman" w:eastAsia="仿宋"/>
                <w:sz w:val="22"/>
              </w:rPr>
            </w:pPr>
          </w:p>
        </w:tc>
      </w:tr>
      <w:tr w14:paraId="029F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66D3CC71">
            <w:pPr>
              <w:jc w:val="center"/>
              <w:rPr>
                <w:rFonts w:ascii="Times New Roman" w:hAnsi="Times New Roman" w:eastAsia="仿宋"/>
                <w:sz w:val="22"/>
              </w:rPr>
            </w:pPr>
            <w:r>
              <w:rPr>
                <w:rFonts w:ascii="Times New Roman" w:hAnsi="Times New Roman" w:eastAsia="仿宋"/>
                <w:sz w:val="22"/>
              </w:rPr>
              <w:t>5</w:t>
            </w:r>
          </w:p>
        </w:tc>
        <w:tc>
          <w:tcPr>
            <w:tcW w:w="2866" w:type="dxa"/>
            <w:vAlign w:val="center"/>
          </w:tcPr>
          <w:p w14:paraId="665702B6">
            <w:pPr>
              <w:spacing w:line="360" w:lineRule="auto"/>
              <w:jc w:val="left"/>
              <w:rPr>
                <w:rFonts w:ascii="Times New Roman" w:hAnsi="Times New Roman" w:eastAsia="仿宋"/>
                <w:b/>
                <w:sz w:val="22"/>
              </w:rPr>
            </w:pPr>
            <w:r>
              <w:rPr>
                <w:rFonts w:ascii="Times New Roman" w:hAnsi="Times New Roman" w:eastAsia="仿宋"/>
                <w:b/>
                <w:sz w:val="22"/>
              </w:rPr>
              <w:t>具有良好的商业信誉</w:t>
            </w:r>
          </w:p>
        </w:tc>
        <w:tc>
          <w:tcPr>
            <w:tcW w:w="4993" w:type="dxa"/>
            <w:vMerge w:val="continue"/>
            <w:vAlign w:val="center"/>
          </w:tcPr>
          <w:p w14:paraId="330FDD08">
            <w:pPr>
              <w:rPr>
                <w:rFonts w:ascii="Times New Roman" w:hAnsi="Times New Roman" w:eastAsia="仿宋"/>
                <w:sz w:val="22"/>
              </w:rPr>
            </w:pPr>
          </w:p>
        </w:tc>
      </w:tr>
      <w:tr w14:paraId="3C71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314284C1">
            <w:pPr>
              <w:jc w:val="center"/>
              <w:rPr>
                <w:rFonts w:ascii="Times New Roman" w:hAnsi="Times New Roman" w:eastAsia="仿宋"/>
                <w:sz w:val="22"/>
              </w:rPr>
            </w:pPr>
            <w:r>
              <w:rPr>
                <w:rFonts w:ascii="Times New Roman" w:hAnsi="Times New Roman" w:eastAsia="仿宋"/>
                <w:sz w:val="22"/>
              </w:rPr>
              <w:t>6</w:t>
            </w:r>
          </w:p>
        </w:tc>
        <w:tc>
          <w:tcPr>
            <w:tcW w:w="2866" w:type="dxa"/>
            <w:vAlign w:val="center"/>
          </w:tcPr>
          <w:p w14:paraId="5FEBBDB3">
            <w:pPr>
              <w:spacing w:line="360" w:lineRule="auto"/>
              <w:jc w:val="left"/>
              <w:rPr>
                <w:rFonts w:ascii="Times New Roman" w:hAnsi="Times New Roman" w:eastAsia="仿宋"/>
                <w:b/>
                <w:sz w:val="22"/>
              </w:rPr>
            </w:pPr>
            <w:r>
              <w:rPr>
                <w:rFonts w:ascii="Times New Roman" w:hAnsi="Times New Roman" w:eastAsia="仿宋"/>
                <w:b/>
                <w:sz w:val="22"/>
              </w:rPr>
              <w:t>参加本次采购活动前三年内，在经营活动中没有重大违法记录</w:t>
            </w:r>
          </w:p>
        </w:tc>
        <w:tc>
          <w:tcPr>
            <w:tcW w:w="4993" w:type="dxa"/>
            <w:vMerge w:val="continue"/>
            <w:vAlign w:val="center"/>
          </w:tcPr>
          <w:p w14:paraId="71D967D9">
            <w:pPr>
              <w:rPr>
                <w:rFonts w:ascii="Times New Roman" w:hAnsi="Times New Roman" w:eastAsia="仿宋"/>
                <w:sz w:val="22"/>
              </w:rPr>
            </w:pPr>
          </w:p>
        </w:tc>
      </w:tr>
      <w:tr w14:paraId="7962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768323EF">
            <w:pPr>
              <w:jc w:val="center"/>
              <w:rPr>
                <w:rFonts w:ascii="Times New Roman" w:hAnsi="Times New Roman" w:eastAsia="仿宋"/>
                <w:sz w:val="22"/>
              </w:rPr>
            </w:pPr>
            <w:r>
              <w:rPr>
                <w:rFonts w:ascii="Times New Roman" w:hAnsi="Times New Roman" w:eastAsia="仿宋"/>
                <w:sz w:val="22"/>
              </w:rPr>
              <w:t>7</w:t>
            </w:r>
          </w:p>
        </w:tc>
        <w:tc>
          <w:tcPr>
            <w:tcW w:w="2866" w:type="dxa"/>
            <w:vAlign w:val="center"/>
          </w:tcPr>
          <w:p w14:paraId="2006899A">
            <w:pPr>
              <w:spacing w:line="360" w:lineRule="auto"/>
              <w:jc w:val="left"/>
              <w:rPr>
                <w:rFonts w:ascii="Times New Roman" w:hAnsi="Times New Roman" w:eastAsia="仿宋"/>
                <w:b/>
                <w:sz w:val="22"/>
              </w:rPr>
            </w:pPr>
            <w:r>
              <w:rPr>
                <w:rFonts w:ascii="Times New Roman" w:hAnsi="Times New Roman" w:eastAsia="仿宋"/>
                <w:b/>
                <w:sz w:val="22"/>
              </w:rPr>
              <w:t>法律、行政法规规定的其他条件</w:t>
            </w:r>
          </w:p>
        </w:tc>
        <w:tc>
          <w:tcPr>
            <w:tcW w:w="4993" w:type="dxa"/>
            <w:vMerge w:val="continue"/>
            <w:vAlign w:val="center"/>
          </w:tcPr>
          <w:p w14:paraId="35D9A380">
            <w:pPr>
              <w:rPr>
                <w:rFonts w:ascii="Times New Roman" w:hAnsi="Times New Roman" w:eastAsia="仿宋"/>
                <w:sz w:val="22"/>
              </w:rPr>
            </w:pPr>
          </w:p>
        </w:tc>
      </w:tr>
      <w:tr w14:paraId="6199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0" w:type="dxa"/>
            <w:vAlign w:val="center"/>
          </w:tcPr>
          <w:p w14:paraId="479AEFFF">
            <w:pPr>
              <w:jc w:val="center"/>
              <w:rPr>
                <w:rFonts w:ascii="Times New Roman" w:hAnsi="Times New Roman" w:eastAsia="仿宋"/>
                <w:sz w:val="22"/>
              </w:rPr>
            </w:pPr>
            <w:r>
              <w:rPr>
                <w:rFonts w:ascii="Times New Roman" w:hAnsi="Times New Roman" w:eastAsia="仿宋"/>
                <w:sz w:val="22"/>
              </w:rPr>
              <w:t>8</w:t>
            </w:r>
          </w:p>
        </w:tc>
        <w:tc>
          <w:tcPr>
            <w:tcW w:w="2866" w:type="dxa"/>
            <w:vAlign w:val="center"/>
          </w:tcPr>
          <w:p w14:paraId="1DF5D83D">
            <w:pPr>
              <w:jc w:val="left"/>
              <w:rPr>
                <w:rFonts w:ascii="Times New Roman" w:hAnsi="Times New Roman" w:eastAsia="仿宋"/>
                <w:sz w:val="22"/>
              </w:rPr>
            </w:pPr>
            <w:r>
              <w:rPr>
                <w:rFonts w:ascii="Times New Roman" w:hAnsi="Times New Roman" w:eastAsia="仿宋"/>
                <w:b/>
                <w:sz w:val="22"/>
              </w:rPr>
              <w:t>未被列入失信被执行人、重大税收违法案件当事人名单、政府采购严重违法失信行为记录名单</w:t>
            </w:r>
          </w:p>
        </w:tc>
        <w:tc>
          <w:tcPr>
            <w:tcW w:w="4993" w:type="dxa"/>
            <w:vMerge w:val="continue"/>
            <w:vAlign w:val="center"/>
          </w:tcPr>
          <w:p w14:paraId="7B756463">
            <w:pPr>
              <w:rPr>
                <w:rFonts w:ascii="Times New Roman" w:hAnsi="Times New Roman" w:eastAsia="仿宋"/>
                <w:sz w:val="22"/>
              </w:rPr>
            </w:pPr>
          </w:p>
        </w:tc>
      </w:tr>
      <w:tr w14:paraId="1AFF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20" w:type="dxa"/>
            <w:vAlign w:val="center"/>
          </w:tcPr>
          <w:p w14:paraId="4C88FEA4">
            <w:pPr>
              <w:jc w:val="center"/>
              <w:rPr>
                <w:rFonts w:ascii="Times New Roman" w:hAnsi="Times New Roman" w:eastAsia="仿宋"/>
                <w:sz w:val="22"/>
              </w:rPr>
            </w:pPr>
            <w:r>
              <w:rPr>
                <w:rFonts w:ascii="Times New Roman" w:hAnsi="Times New Roman" w:eastAsia="仿宋"/>
                <w:sz w:val="22"/>
              </w:rPr>
              <w:t>9</w:t>
            </w:r>
          </w:p>
        </w:tc>
        <w:tc>
          <w:tcPr>
            <w:tcW w:w="2866" w:type="dxa"/>
            <w:vAlign w:val="center"/>
          </w:tcPr>
          <w:p w14:paraId="3E9DC9D2">
            <w:pPr>
              <w:widowControl/>
              <w:jc w:val="left"/>
              <w:rPr>
                <w:rFonts w:ascii="Times New Roman" w:hAnsi="Times New Roman" w:eastAsia="仿宋"/>
                <w:b/>
                <w:bCs/>
                <w:sz w:val="22"/>
              </w:rPr>
            </w:pPr>
            <w:r>
              <w:rPr>
                <w:rFonts w:ascii="Times New Roman" w:hAnsi="Times New Roman" w:eastAsia="仿宋"/>
                <w:b/>
                <w:bCs/>
                <w:sz w:val="22"/>
              </w:rPr>
              <w:t>本项目其他资格条件：</w:t>
            </w:r>
          </w:p>
        </w:tc>
        <w:tc>
          <w:tcPr>
            <w:tcW w:w="4993" w:type="dxa"/>
            <w:vAlign w:val="center"/>
          </w:tcPr>
          <w:p w14:paraId="46545AE0">
            <w:pPr>
              <w:contextualSpacing/>
              <w:jc w:val="left"/>
              <w:rPr>
                <w:rFonts w:ascii="Times New Roman" w:hAnsi="Times New Roman" w:eastAsia="仿宋"/>
                <w:sz w:val="22"/>
                <w:lang w:val="zh-TW"/>
              </w:rPr>
            </w:pPr>
            <w:r>
              <w:rPr>
                <w:rFonts w:ascii="Times New Roman" w:hAnsi="Times New Roman" w:eastAsia="仿宋"/>
                <w:sz w:val="22"/>
                <w:lang w:val="zh-TW"/>
              </w:rPr>
              <w:t>（1）药品经营许可证</w:t>
            </w:r>
            <w:r>
              <w:rPr>
                <w:rFonts w:hint="eastAsia" w:ascii="Times New Roman" w:hAnsi="Times New Roman" w:eastAsia="仿宋"/>
                <w:sz w:val="22"/>
              </w:rPr>
              <w:t>复印件加盖供应商公章</w:t>
            </w:r>
            <w:r>
              <w:rPr>
                <w:rFonts w:hint="eastAsia" w:ascii="Times New Roman" w:hAnsi="Times New Roman" w:eastAsia="仿宋"/>
                <w:sz w:val="22"/>
                <w:lang w:val="zh-TW"/>
              </w:rPr>
              <w:t>；</w:t>
            </w:r>
          </w:p>
          <w:p w14:paraId="2D2F1832">
            <w:pPr>
              <w:pStyle w:val="7"/>
              <w:rPr>
                <w:rFonts w:ascii="Times New Roman" w:hAnsi="Times New Roman" w:eastAsia="仿宋"/>
                <w:sz w:val="22"/>
                <w:lang w:val="zh-TW"/>
              </w:rPr>
            </w:pPr>
            <w:r>
              <w:rPr>
                <w:rFonts w:ascii="Times New Roman" w:hAnsi="Times New Roman" w:eastAsia="仿宋"/>
                <w:sz w:val="22"/>
                <w:lang w:val="zh-TW"/>
              </w:rPr>
              <w:t>（</w:t>
            </w:r>
            <w:r>
              <w:rPr>
                <w:rFonts w:hint="eastAsia" w:ascii="Times New Roman" w:hAnsi="Times New Roman" w:eastAsia="仿宋"/>
                <w:sz w:val="22"/>
              </w:rPr>
              <w:t>2</w:t>
            </w:r>
            <w:r>
              <w:rPr>
                <w:rFonts w:ascii="Times New Roman" w:hAnsi="Times New Roman" w:eastAsia="仿宋"/>
                <w:sz w:val="22"/>
                <w:lang w:val="zh-TW"/>
              </w:rPr>
              <w:t>）生产企业</w:t>
            </w:r>
            <w:r>
              <w:rPr>
                <w:rFonts w:hint="eastAsia" w:ascii="Times New Roman" w:hAnsi="Times New Roman" w:eastAsia="仿宋"/>
                <w:sz w:val="22"/>
              </w:rPr>
              <w:t>或生产企业授权的代理商</w:t>
            </w:r>
            <w:r>
              <w:rPr>
                <w:rFonts w:ascii="Times New Roman" w:hAnsi="Times New Roman" w:eastAsia="仿宋"/>
                <w:sz w:val="22"/>
                <w:lang w:val="zh-TW"/>
              </w:rPr>
              <w:t>针对参选产品出具的销售授权书（须写明授权销售的产品信息、范围、期限）</w:t>
            </w:r>
            <w:r>
              <w:rPr>
                <w:rFonts w:hint="eastAsia" w:ascii="仿宋" w:hAnsi="仿宋" w:eastAsia="仿宋"/>
                <w:bCs/>
                <w:sz w:val="22"/>
              </w:rPr>
              <w:t>（逐级，加盖</w:t>
            </w:r>
            <w:r>
              <w:rPr>
                <w:rFonts w:hint="eastAsia" w:ascii="Times New Roman" w:hAnsi="Times New Roman" w:eastAsia="仿宋"/>
                <w:sz w:val="22"/>
              </w:rPr>
              <w:t>供应商</w:t>
            </w:r>
            <w:r>
              <w:rPr>
                <w:rFonts w:hint="eastAsia" w:ascii="仿宋" w:hAnsi="仿宋" w:eastAsia="仿宋"/>
                <w:bCs/>
                <w:sz w:val="22"/>
              </w:rPr>
              <w:t>公章）（如涉及）</w:t>
            </w:r>
            <w:r>
              <w:rPr>
                <w:rFonts w:hint="eastAsia" w:ascii="Times New Roman" w:hAnsi="Times New Roman" w:eastAsia="仿宋"/>
                <w:sz w:val="22"/>
                <w:lang w:val="zh-TW"/>
              </w:rPr>
              <w:t>；</w:t>
            </w:r>
          </w:p>
          <w:p w14:paraId="02C00152">
            <w:pPr>
              <w:jc w:val="left"/>
              <w:rPr>
                <w:rFonts w:ascii="Times New Roman" w:hAnsi="Times New Roman" w:eastAsia="仿宋"/>
                <w:sz w:val="22"/>
              </w:rPr>
            </w:pPr>
            <w:r>
              <w:rPr>
                <w:rFonts w:ascii="Times New Roman" w:hAnsi="Times New Roman" w:eastAsia="仿宋"/>
                <w:sz w:val="22"/>
                <w:lang w:val="zh-TW"/>
              </w:rPr>
              <w:t>（</w:t>
            </w:r>
            <w:r>
              <w:rPr>
                <w:rFonts w:hint="eastAsia" w:ascii="Times New Roman" w:hAnsi="Times New Roman" w:eastAsia="仿宋"/>
                <w:sz w:val="22"/>
              </w:rPr>
              <w:t>3</w:t>
            </w:r>
            <w:r>
              <w:rPr>
                <w:rFonts w:ascii="Times New Roman" w:hAnsi="Times New Roman" w:eastAsia="仿宋"/>
                <w:sz w:val="22"/>
                <w:lang w:val="zh-TW"/>
              </w:rPr>
              <w:t>）若参选产品涉及麻醉药品和精神药品的，应获得相应级别的药品监督管理部门批准或符合其规定</w:t>
            </w:r>
            <w:r>
              <w:rPr>
                <w:rFonts w:hint="eastAsia" w:ascii="Times New Roman" w:hAnsi="Times New Roman" w:eastAsia="仿宋"/>
                <w:sz w:val="22"/>
                <w:lang w:val="zh-TW"/>
              </w:rPr>
              <w:t>；</w:t>
            </w:r>
            <w:r>
              <w:rPr>
                <w:rFonts w:hint="eastAsia" w:ascii="Times New Roman" w:hAnsi="Times New Roman" w:eastAsia="仿宋"/>
                <w:sz w:val="22"/>
              </w:rPr>
              <w:t>提供证明材料并加盖供应商公章。</w:t>
            </w:r>
          </w:p>
        </w:tc>
      </w:tr>
    </w:tbl>
    <w:p w14:paraId="5247C817">
      <w:pPr>
        <w:rPr>
          <w:rFonts w:ascii="Times New Roman" w:hAnsi="Times New Roman"/>
        </w:rPr>
      </w:pPr>
      <w:r>
        <w:rPr>
          <w:rFonts w:ascii="Times New Roman" w:hAnsi="Times New Roman"/>
        </w:rPr>
        <w:br w:type="page"/>
      </w:r>
    </w:p>
    <w:tbl>
      <w:tblPr>
        <w:tblStyle w:val="19"/>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52BB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6D402E2">
            <w:pPr>
              <w:widowControl/>
              <w:jc w:val="center"/>
              <w:rPr>
                <w:rFonts w:ascii="Times New Roman" w:hAnsi="Times New Roman" w:eastAsia="仿宋"/>
                <w:b/>
                <w:bCs/>
                <w:sz w:val="22"/>
              </w:rPr>
            </w:pPr>
            <w:r>
              <w:rPr>
                <w:rFonts w:ascii="Times New Roman" w:hAnsi="Times New Roman" w:eastAsia="仿宋"/>
                <w:b/>
                <w:bCs/>
                <w:sz w:val="22"/>
              </w:rPr>
              <w:t>序号</w:t>
            </w:r>
          </w:p>
        </w:tc>
        <w:tc>
          <w:tcPr>
            <w:tcW w:w="2349" w:type="dxa"/>
            <w:vAlign w:val="center"/>
          </w:tcPr>
          <w:p w14:paraId="2E7F5A7D">
            <w:pPr>
              <w:widowControl/>
              <w:jc w:val="center"/>
              <w:rPr>
                <w:rFonts w:ascii="Times New Roman" w:hAnsi="Times New Roman" w:eastAsia="仿宋"/>
                <w:b/>
                <w:bCs/>
                <w:sz w:val="22"/>
              </w:rPr>
            </w:pPr>
            <w:r>
              <w:rPr>
                <w:rFonts w:ascii="Times New Roman" w:hAnsi="Times New Roman" w:eastAsia="仿宋"/>
                <w:b/>
                <w:bCs/>
                <w:sz w:val="22"/>
              </w:rPr>
              <w:t>符合性审查项</w:t>
            </w:r>
          </w:p>
        </w:tc>
        <w:tc>
          <w:tcPr>
            <w:tcW w:w="5564" w:type="dxa"/>
            <w:vAlign w:val="center"/>
          </w:tcPr>
          <w:p w14:paraId="66BF44B3">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3688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7D03ADD6">
            <w:pPr>
              <w:jc w:val="center"/>
              <w:rPr>
                <w:rFonts w:ascii="Times New Roman" w:hAnsi="Times New Roman" w:eastAsia="仿宋"/>
                <w:sz w:val="22"/>
              </w:rPr>
            </w:pPr>
            <w:r>
              <w:rPr>
                <w:rFonts w:ascii="Times New Roman" w:hAnsi="Times New Roman" w:eastAsia="仿宋"/>
                <w:sz w:val="22"/>
              </w:rPr>
              <w:t>1</w:t>
            </w:r>
          </w:p>
        </w:tc>
        <w:tc>
          <w:tcPr>
            <w:tcW w:w="2349" w:type="dxa"/>
            <w:vAlign w:val="center"/>
          </w:tcPr>
          <w:p w14:paraId="1130F8F6">
            <w:pPr>
              <w:jc w:val="center"/>
              <w:rPr>
                <w:rFonts w:ascii="Times New Roman" w:hAnsi="Times New Roman" w:eastAsia="仿宋"/>
                <w:b/>
                <w:sz w:val="22"/>
              </w:rPr>
            </w:pPr>
            <w:r>
              <w:rPr>
                <w:rFonts w:ascii="Times New Roman" w:hAnsi="Times New Roman" w:eastAsia="仿宋"/>
                <w:b/>
                <w:sz w:val="22"/>
              </w:rPr>
              <w:t>法定代表人身份证明书或法定代表人授权委托书</w:t>
            </w:r>
          </w:p>
        </w:tc>
        <w:tc>
          <w:tcPr>
            <w:tcW w:w="5564" w:type="dxa"/>
            <w:vAlign w:val="center"/>
          </w:tcPr>
          <w:p w14:paraId="1ECB9F68">
            <w:pPr>
              <w:rPr>
                <w:rFonts w:ascii="Times New Roman" w:hAnsi="Times New Roman" w:eastAsia="仿宋"/>
                <w:sz w:val="22"/>
              </w:rPr>
            </w:pPr>
            <w:r>
              <w:rPr>
                <w:rFonts w:ascii="Times New Roman" w:hAnsi="Times New Roman" w:eastAsia="仿宋"/>
                <w:sz w:val="22"/>
              </w:rPr>
              <w:t>（1）法定代表人参与：提供法定代表人身份证明书及其身份证复印件加盖公章。</w:t>
            </w:r>
          </w:p>
          <w:p w14:paraId="04AF0871">
            <w:pPr>
              <w:rPr>
                <w:rFonts w:ascii="Times New Roman" w:hAnsi="Times New Roman" w:eastAsia="仿宋"/>
                <w:sz w:val="22"/>
              </w:rPr>
            </w:pPr>
            <w:r>
              <w:rPr>
                <w:rFonts w:ascii="Times New Roman" w:hAnsi="Times New Roman" w:eastAsia="仿宋"/>
                <w:sz w:val="22"/>
              </w:rPr>
              <w:t>（2）授权代表参与：提供法定代表人授权委托书以及法定代表人和授权代表的身份证复印件加盖公章。</w:t>
            </w:r>
          </w:p>
          <w:p w14:paraId="49E3783E">
            <w:pPr>
              <w:rPr>
                <w:rFonts w:ascii="Times New Roman" w:hAnsi="Times New Roman" w:eastAsia="仿宋"/>
                <w:sz w:val="22"/>
              </w:rPr>
            </w:pPr>
            <w:r>
              <w:rPr>
                <w:rFonts w:ascii="Times New Roman" w:hAnsi="Times New Roman" w:eastAsia="仿宋"/>
                <w:sz w:val="22"/>
              </w:rPr>
              <w:t>注：格式见第六章“法定代表人身份证明书”以及法定代表人授权委托。</w:t>
            </w:r>
          </w:p>
        </w:tc>
      </w:tr>
      <w:tr w14:paraId="4C08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395E0E8D">
            <w:pPr>
              <w:jc w:val="center"/>
              <w:rPr>
                <w:rFonts w:ascii="Times New Roman" w:hAnsi="Times New Roman" w:eastAsia="仿宋"/>
                <w:sz w:val="22"/>
              </w:rPr>
            </w:pPr>
            <w:r>
              <w:rPr>
                <w:rFonts w:ascii="Times New Roman" w:hAnsi="Times New Roman" w:eastAsia="仿宋"/>
                <w:sz w:val="22"/>
              </w:rPr>
              <w:t>2</w:t>
            </w:r>
          </w:p>
        </w:tc>
        <w:tc>
          <w:tcPr>
            <w:tcW w:w="2349" w:type="dxa"/>
            <w:vAlign w:val="center"/>
          </w:tcPr>
          <w:p w14:paraId="6860F6C2">
            <w:pPr>
              <w:jc w:val="center"/>
              <w:rPr>
                <w:rFonts w:ascii="Times New Roman" w:hAnsi="Times New Roman" w:eastAsia="仿宋"/>
                <w:b/>
                <w:sz w:val="22"/>
              </w:rPr>
            </w:pPr>
            <w:r>
              <w:rPr>
                <w:rFonts w:ascii="Times New Roman" w:hAnsi="Times New Roman" w:eastAsia="仿宋"/>
                <w:b/>
                <w:sz w:val="22"/>
              </w:rPr>
              <w:t>采购文件中实质性要求</w:t>
            </w:r>
          </w:p>
        </w:tc>
        <w:tc>
          <w:tcPr>
            <w:tcW w:w="5564" w:type="dxa"/>
            <w:vAlign w:val="center"/>
          </w:tcPr>
          <w:p w14:paraId="6AE771E0">
            <w:pPr>
              <w:rPr>
                <w:rFonts w:ascii="Times New Roman" w:hAnsi="Times New Roman" w:eastAsia="仿宋"/>
                <w:sz w:val="22"/>
              </w:rPr>
            </w:pPr>
            <w:r>
              <w:rPr>
                <w:rFonts w:ascii="Times New Roman" w:hAnsi="Times New Roman" w:eastAsia="仿宋"/>
                <w:sz w:val="22"/>
              </w:rPr>
              <w:t>供应商符合第</w:t>
            </w:r>
            <w:r>
              <w:rPr>
                <w:rFonts w:hint="eastAsia" w:ascii="Times New Roman" w:hAnsi="Times New Roman" w:eastAsia="仿宋"/>
                <w:sz w:val="22"/>
              </w:rPr>
              <w:t>四</w:t>
            </w:r>
            <w:r>
              <w:rPr>
                <w:rFonts w:ascii="Times New Roman" w:hAnsi="Times New Roman" w:eastAsia="仿宋"/>
                <w:sz w:val="22"/>
              </w:rPr>
              <w:t>章</w:t>
            </w:r>
            <w:r>
              <w:rPr>
                <w:rFonts w:hint="eastAsia" w:ascii="Times New Roman" w:hAnsi="Times New Roman" w:eastAsia="仿宋"/>
                <w:sz w:val="22"/>
              </w:rPr>
              <w:t>中</w:t>
            </w:r>
            <w:r>
              <w:rPr>
                <w:rFonts w:ascii="Times New Roman" w:hAnsi="Times New Roman" w:eastAsia="仿宋"/>
                <w:sz w:val="22"/>
              </w:rPr>
              <w:t>的</w:t>
            </w:r>
            <w:r>
              <w:rPr>
                <w:rFonts w:hint="eastAsia" w:ascii="Times New Roman" w:hAnsi="Times New Roman" w:eastAsia="仿宋"/>
                <w:sz w:val="22"/>
              </w:rPr>
              <w:t>“</w:t>
            </w:r>
            <w:r>
              <w:rPr>
                <w:rFonts w:hint="eastAsia" w:ascii="宋体" w:hAnsi="宋体" w:cs="宋体"/>
                <w:szCs w:val="21"/>
              </w:rPr>
              <w:t>★</w:t>
            </w:r>
            <w:r>
              <w:rPr>
                <w:rFonts w:hint="eastAsia" w:ascii="Times New Roman" w:hAnsi="Times New Roman" w:eastAsia="仿宋"/>
                <w:sz w:val="22"/>
              </w:rPr>
              <w:t>”</w:t>
            </w:r>
            <w:r>
              <w:rPr>
                <w:rFonts w:ascii="Times New Roman" w:hAnsi="Times New Roman" w:eastAsia="仿宋"/>
                <w:sz w:val="22"/>
              </w:rPr>
              <w:t>条款</w:t>
            </w:r>
            <w:r>
              <w:rPr>
                <w:rFonts w:hint="eastAsia" w:ascii="Times New Roman" w:hAnsi="Times New Roman" w:eastAsia="仿宋"/>
                <w:sz w:val="22"/>
              </w:rPr>
              <w:t>；</w:t>
            </w:r>
          </w:p>
        </w:tc>
      </w:tr>
      <w:tr w14:paraId="0BA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7FF519BD">
            <w:pPr>
              <w:jc w:val="center"/>
              <w:rPr>
                <w:rFonts w:ascii="Times New Roman" w:hAnsi="Times New Roman" w:eastAsia="仿宋"/>
                <w:sz w:val="22"/>
              </w:rPr>
            </w:pPr>
            <w:r>
              <w:rPr>
                <w:rFonts w:ascii="Times New Roman" w:hAnsi="Times New Roman" w:eastAsia="仿宋"/>
                <w:sz w:val="22"/>
              </w:rPr>
              <w:t>3</w:t>
            </w:r>
          </w:p>
        </w:tc>
        <w:tc>
          <w:tcPr>
            <w:tcW w:w="2349" w:type="dxa"/>
            <w:vAlign w:val="center"/>
          </w:tcPr>
          <w:p w14:paraId="78E9623D">
            <w:pPr>
              <w:jc w:val="center"/>
              <w:rPr>
                <w:rFonts w:ascii="Times New Roman" w:hAnsi="Times New Roman" w:eastAsia="仿宋"/>
                <w:b/>
                <w:sz w:val="22"/>
              </w:rPr>
            </w:pPr>
            <w:r>
              <w:rPr>
                <w:rFonts w:ascii="Times New Roman" w:hAnsi="Times New Roman" w:eastAsia="仿宋"/>
                <w:b/>
                <w:sz w:val="22"/>
              </w:rPr>
              <w:t>响应文件编制</w:t>
            </w:r>
          </w:p>
        </w:tc>
        <w:tc>
          <w:tcPr>
            <w:tcW w:w="5564" w:type="dxa"/>
            <w:vAlign w:val="center"/>
          </w:tcPr>
          <w:p w14:paraId="2C6AC4A8">
            <w:pPr>
              <w:rPr>
                <w:rFonts w:ascii="Times New Roman" w:hAnsi="Times New Roman" w:eastAsia="仿宋"/>
                <w:sz w:val="22"/>
              </w:rPr>
            </w:pPr>
            <w:r>
              <w:rPr>
                <w:rFonts w:ascii="Times New Roman" w:hAnsi="Times New Roman" w:eastAsia="仿宋"/>
                <w:sz w:val="22"/>
              </w:rPr>
              <w:t>符合采购文件编制的实质性要求；</w:t>
            </w:r>
          </w:p>
          <w:p w14:paraId="17073CAC">
            <w:pPr>
              <w:rPr>
                <w:rFonts w:ascii="Times New Roman" w:hAnsi="Times New Roman" w:eastAsia="仿宋"/>
                <w:sz w:val="22"/>
              </w:rPr>
            </w:pPr>
            <w:r>
              <w:rPr>
                <w:rFonts w:ascii="Times New Roman" w:hAnsi="Times New Roman" w:eastAsia="仿宋"/>
                <w:sz w:val="22"/>
              </w:rPr>
              <w:t>注：供应商无需另行提供证明材料</w:t>
            </w:r>
          </w:p>
        </w:tc>
      </w:tr>
      <w:tr w14:paraId="1F29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5EF35657">
            <w:pPr>
              <w:jc w:val="center"/>
              <w:rPr>
                <w:rFonts w:ascii="Times New Roman" w:hAnsi="Times New Roman" w:eastAsia="仿宋"/>
                <w:sz w:val="22"/>
              </w:rPr>
            </w:pPr>
            <w:r>
              <w:rPr>
                <w:rFonts w:ascii="Times New Roman" w:hAnsi="Times New Roman" w:eastAsia="仿宋"/>
                <w:sz w:val="22"/>
              </w:rPr>
              <w:t>4</w:t>
            </w:r>
          </w:p>
        </w:tc>
        <w:tc>
          <w:tcPr>
            <w:tcW w:w="2349" w:type="dxa"/>
            <w:vAlign w:val="center"/>
          </w:tcPr>
          <w:p w14:paraId="38441ED3">
            <w:pPr>
              <w:jc w:val="center"/>
              <w:rPr>
                <w:rFonts w:ascii="Times New Roman" w:hAnsi="Times New Roman" w:eastAsia="仿宋"/>
                <w:b/>
                <w:sz w:val="22"/>
              </w:rPr>
            </w:pPr>
            <w:r>
              <w:rPr>
                <w:rFonts w:ascii="Times New Roman" w:hAnsi="Times New Roman" w:eastAsia="仿宋"/>
                <w:b/>
                <w:sz w:val="22"/>
              </w:rPr>
              <w:t>签字、盖章</w:t>
            </w:r>
          </w:p>
        </w:tc>
        <w:tc>
          <w:tcPr>
            <w:tcW w:w="5564" w:type="dxa"/>
            <w:vAlign w:val="center"/>
          </w:tcPr>
          <w:p w14:paraId="285F489D">
            <w:pPr>
              <w:rPr>
                <w:rFonts w:ascii="Times New Roman" w:hAnsi="Times New Roman" w:eastAsia="仿宋"/>
                <w:sz w:val="22"/>
              </w:rPr>
            </w:pPr>
            <w:r>
              <w:rPr>
                <w:rFonts w:ascii="Times New Roman" w:hAnsi="Times New Roman" w:eastAsia="仿宋"/>
                <w:sz w:val="22"/>
              </w:rPr>
              <w:t>符合采购文件要求</w:t>
            </w:r>
            <w:r>
              <w:rPr>
                <w:rFonts w:hint="eastAsia" w:ascii="Times New Roman" w:hAnsi="Times New Roman" w:eastAsia="仿宋"/>
                <w:sz w:val="22"/>
              </w:rPr>
              <w:t>；</w:t>
            </w:r>
          </w:p>
          <w:p w14:paraId="6A717F35">
            <w:pPr>
              <w:rPr>
                <w:rFonts w:ascii="Times New Roman" w:hAnsi="Times New Roman" w:eastAsia="仿宋"/>
                <w:sz w:val="22"/>
              </w:rPr>
            </w:pPr>
            <w:r>
              <w:rPr>
                <w:rFonts w:ascii="Times New Roman" w:hAnsi="Times New Roman" w:eastAsia="仿宋"/>
                <w:sz w:val="22"/>
              </w:rPr>
              <w:t>注：供应商无需另行提供证明材料</w:t>
            </w:r>
          </w:p>
        </w:tc>
      </w:tr>
      <w:tr w14:paraId="670A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8AB08DB">
            <w:pPr>
              <w:jc w:val="center"/>
              <w:rPr>
                <w:rFonts w:ascii="Times New Roman" w:hAnsi="Times New Roman" w:eastAsia="仿宋"/>
                <w:sz w:val="22"/>
              </w:rPr>
            </w:pPr>
            <w:r>
              <w:rPr>
                <w:rFonts w:ascii="Times New Roman" w:hAnsi="Times New Roman" w:eastAsia="仿宋"/>
                <w:sz w:val="22"/>
              </w:rPr>
              <w:t>5</w:t>
            </w:r>
          </w:p>
        </w:tc>
        <w:tc>
          <w:tcPr>
            <w:tcW w:w="2349" w:type="dxa"/>
            <w:vAlign w:val="center"/>
          </w:tcPr>
          <w:p w14:paraId="447F7DD1">
            <w:pPr>
              <w:jc w:val="center"/>
              <w:rPr>
                <w:rFonts w:ascii="Times New Roman" w:hAnsi="Times New Roman" w:eastAsia="仿宋"/>
                <w:b/>
                <w:sz w:val="22"/>
              </w:rPr>
            </w:pPr>
            <w:r>
              <w:rPr>
                <w:rFonts w:ascii="Times New Roman" w:hAnsi="Times New Roman" w:eastAsia="仿宋"/>
                <w:b/>
                <w:sz w:val="22"/>
              </w:rPr>
              <w:t>报价</w:t>
            </w:r>
          </w:p>
        </w:tc>
        <w:tc>
          <w:tcPr>
            <w:tcW w:w="5564" w:type="dxa"/>
            <w:vAlign w:val="center"/>
          </w:tcPr>
          <w:p w14:paraId="6A0AA6F8">
            <w:pPr>
              <w:rPr>
                <w:rFonts w:ascii="Times New Roman" w:hAnsi="Times New Roman" w:eastAsia="仿宋"/>
                <w:sz w:val="22"/>
              </w:rPr>
            </w:pPr>
            <w:r>
              <w:rPr>
                <w:rFonts w:ascii="Times New Roman" w:hAnsi="Times New Roman" w:eastAsia="仿宋"/>
                <w:sz w:val="22"/>
              </w:rPr>
              <w:t>符合采购文件报价要求</w:t>
            </w:r>
            <w:r>
              <w:rPr>
                <w:rFonts w:hint="eastAsia" w:ascii="Times New Roman" w:hAnsi="Times New Roman" w:eastAsia="仿宋"/>
                <w:sz w:val="22"/>
              </w:rPr>
              <w:t>；</w:t>
            </w:r>
          </w:p>
          <w:p w14:paraId="35B47573">
            <w:pPr>
              <w:rPr>
                <w:rFonts w:ascii="Times New Roman" w:hAnsi="Times New Roman" w:eastAsia="仿宋"/>
                <w:sz w:val="22"/>
              </w:rPr>
            </w:pPr>
            <w:r>
              <w:rPr>
                <w:rFonts w:ascii="Times New Roman" w:hAnsi="Times New Roman" w:eastAsia="仿宋"/>
                <w:sz w:val="22"/>
              </w:rPr>
              <w:t>注：供应商无需另行提供证明材料</w:t>
            </w:r>
          </w:p>
        </w:tc>
      </w:tr>
    </w:tbl>
    <w:p w14:paraId="1B9764B4">
      <w:pPr>
        <w:rPr>
          <w:rFonts w:ascii="Times New Roman" w:hAnsi="Times New Roman"/>
        </w:rPr>
      </w:pPr>
      <w:r>
        <w:rPr>
          <w:rFonts w:ascii="Times New Roman" w:hAnsi="Times New Roman"/>
        </w:rPr>
        <w:br w:type="page"/>
      </w:r>
    </w:p>
    <w:p w14:paraId="19FF0D62">
      <w:pPr>
        <w:pStyle w:val="2"/>
        <w:rPr>
          <w:rFonts w:ascii="Times New Roman" w:hAnsi="Times New Roman"/>
        </w:rPr>
      </w:pPr>
      <w:bookmarkStart w:id="12" w:name="_Toc12668"/>
      <w:bookmarkStart w:id="13" w:name="_Toc3988"/>
      <w:bookmarkStart w:id="14" w:name="_Toc16403"/>
      <w:r>
        <w:rPr>
          <w:rFonts w:ascii="Times New Roman" w:hAnsi="Times New Roman"/>
        </w:rPr>
        <w:t>采购需求</w:t>
      </w:r>
      <w:bookmarkEnd w:id="12"/>
      <w:bookmarkEnd w:id="13"/>
      <w:bookmarkEnd w:id="14"/>
    </w:p>
    <w:p w14:paraId="68B120B8">
      <w:pPr>
        <w:pStyle w:val="17"/>
        <w:ind w:firstLine="0"/>
      </w:pPr>
      <w:r>
        <w:rPr>
          <w:rFonts w:hint="eastAsia"/>
          <w:b/>
          <w:bCs/>
        </w:rPr>
        <w:t>一、</w:t>
      </w:r>
      <w:r>
        <w:rPr>
          <w:b/>
          <w:bCs/>
        </w:rPr>
        <w:t>项目简介</w:t>
      </w:r>
      <w:r>
        <w:cr/>
      </w:r>
      <w:r>
        <w:t>为满足</w:t>
      </w:r>
      <w:r>
        <w:rPr>
          <w:rFonts w:hint="eastAsia"/>
        </w:rPr>
        <w:t>采购人</w:t>
      </w:r>
      <w:r>
        <w:t>临床用药需求</w:t>
      </w:r>
      <w:r>
        <w:rPr>
          <w:rFonts w:hint="eastAsia"/>
        </w:rPr>
        <w:t>，</w:t>
      </w:r>
      <w:r>
        <w:t>拟通过本次采购活动，确定</w:t>
      </w:r>
      <w:r>
        <w:rPr>
          <w:rFonts w:hint="eastAsia"/>
        </w:rPr>
        <w:t>一家</w:t>
      </w:r>
      <w:r>
        <w:t>配送商</w:t>
      </w:r>
      <w:r>
        <w:rPr>
          <w:rFonts w:hint="eastAsia"/>
        </w:rPr>
        <w:t>为医院</w:t>
      </w:r>
      <w:r>
        <w:t>提供</w:t>
      </w:r>
      <w:r>
        <w:rPr>
          <w:rFonts w:hint="eastAsia"/>
        </w:rPr>
        <w:t>药品</w:t>
      </w:r>
      <w:r>
        <w:t>配送服务。</w:t>
      </w:r>
    </w:p>
    <w:p w14:paraId="6E4134EB">
      <w:pPr>
        <w:pStyle w:val="17"/>
        <w:ind w:firstLine="0"/>
        <w:rPr>
          <w:b/>
          <w:bCs/>
        </w:rPr>
      </w:pPr>
    </w:p>
    <w:p w14:paraId="569801CC">
      <w:pPr>
        <w:pStyle w:val="17"/>
        <w:ind w:firstLine="0"/>
        <w:rPr>
          <w:b/>
          <w:bCs/>
        </w:rPr>
      </w:pPr>
      <w:r>
        <w:rPr>
          <w:rFonts w:hint="eastAsia"/>
          <w:b/>
          <w:bCs/>
        </w:rPr>
        <w:t>二、★</w:t>
      </w:r>
      <w:r>
        <w:rPr>
          <w:b/>
          <w:bCs/>
        </w:rPr>
        <w:t>采购</w:t>
      </w:r>
      <w:r>
        <w:rPr>
          <w:rFonts w:hint="eastAsia"/>
          <w:b/>
          <w:bCs/>
        </w:rPr>
        <w:t>清单</w:t>
      </w:r>
    </w:p>
    <w:tbl>
      <w:tblPr>
        <w:tblStyle w:val="19"/>
        <w:tblW w:w="4870" w:type="pct"/>
        <w:jc w:val="center"/>
        <w:tblLayout w:type="autofit"/>
        <w:tblCellMar>
          <w:top w:w="0" w:type="dxa"/>
          <w:left w:w="108" w:type="dxa"/>
          <w:bottom w:w="0" w:type="dxa"/>
          <w:right w:w="108" w:type="dxa"/>
        </w:tblCellMar>
      </w:tblPr>
      <w:tblGrid>
        <w:gridCol w:w="1110"/>
        <w:gridCol w:w="3477"/>
        <w:gridCol w:w="2505"/>
        <w:gridCol w:w="2505"/>
      </w:tblGrid>
      <w:tr w14:paraId="38328594">
        <w:tblPrEx>
          <w:tblCellMar>
            <w:top w:w="0" w:type="dxa"/>
            <w:left w:w="108" w:type="dxa"/>
            <w:bottom w:w="0" w:type="dxa"/>
            <w:right w:w="108" w:type="dxa"/>
          </w:tblCellMar>
        </w:tblPrEx>
        <w:trPr>
          <w:trHeight w:val="489" w:hRule="atLeast"/>
          <w:jc w:val="center"/>
        </w:trPr>
        <w:tc>
          <w:tcPr>
            <w:tcW w:w="1111" w:type="dxa"/>
            <w:tcBorders>
              <w:top w:val="single" w:color="000000" w:sz="4" w:space="0"/>
              <w:left w:val="single" w:color="000000" w:sz="4" w:space="0"/>
              <w:bottom w:val="single" w:color="000000" w:sz="4" w:space="0"/>
              <w:right w:val="single" w:color="000000" w:sz="4" w:space="0"/>
            </w:tcBorders>
            <w:vAlign w:val="center"/>
          </w:tcPr>
          <w:p w14:paraId="2089D4A4">
            <w:pPr>
              <w:pStyle w:val="17"/>
              <w:ind w:firstLine="0"/>
              <w:jc w:val="center"/>
            </w:pPr>
            <w:r>
              <w:rPr>
                <w:rFonts w:hint="eastAsia"/>
              </w:rPr>
              <w:t>序号</w:t>
            </w:r>
          </w:p>
        </w:tc>
        <w:tc>
          <w:tcPr>
            <w:tcW w:w="3477" w:type="dxa"/>
            <w:tcBorders>
              <w:top w:val="single" w:color="000000" w:sz="4" w:space="0"/>
              <w:left w:val="single" w:color="000000" w:sz="4" w:space="0"/>
              <w:bottom w:val="single" w:color="000000" w:sz="4" w:space="0"/>
              <w:right w:val="single" w:color="000000" w:sz="4" w:space="0"/>
            </w:tcBorders>
            <w:vAlign w:val="center"/>
          </w:tcPr>
          <w:p w14:paraId="62AF4FC6">
            <w:pPr>
              <w:pStyle w:val="17"/>
              <w:ind w:firstLine="0"/>
              <w:jc w:val="center"/>
              <w:rPr>
                <w:color w:val="auto"/>
              </w:rPr>
            </w:pPr>
            <w:r>
              <w:rPr>
                <w:rFonts w:hint="eastAsia"/>
                <w:color w:val="auto"/>
              </w:rPr>
              <w:t>药品通用名</w:t>
            </w:r>
          </w:p>
        </w:tc>
        <w:tc>
          <w:tcPr>
            <w:tcW w:w="2505" w:type="dxa"/>
            <w:tcBorders>
              <w:top w:val="single" w:color="000000" w:sz="4" w:space="0"/>
              <w:left w:val="single" w:color="000000" w:sz="4" w:space="0"/>
              <w:bottom w:val="single" w:color="000000" w:sz="4" w:space="0"/>
              <w:right w:val="single" w:color="000000" w:sz="4" w:space="0"/>
            </w:tcBorders>
            <w:vAlign w:val="center"/>
          </w:tcPr>
          <w:p w14:paraId="7A94419B">
            <w:pPr>
              <w:pStyle w:val="17"/>
              <w:ind w:firstLine="0"/>
              <w:jc w:val="center"/>
              <w:rPr>
                <w:color w:val="auto"/>
              </w:rPr>
            </w:pPr>
            <w:r>
              <w:rPr>
                <w:rFonts w:hint="eastAsia"/>
                <w:color w:val="auto"/>
              </w:rPr>
              <w:t>规格</w:t>
            </w:r>
          </w:p>
        </w:tc>
        <w:tc>
          <w:tcPr>
            <w:tcW w:w="2505" w:type="dxa"/>
            <w:tcBorders>
              <w:top w:val="single" w:color="000000" w:sz="4" w:space="0"/>
              <w:left w:val="single" w:color="000000" w:sz="4" w:space="0"/>
              <w:bottom w:val="single" w:color="000000" w:sz="4" w:space="0"/>
              <w:right w:val="single" w:color="000000" w:sz="4" w:space="0"/>
            </w:tcBorders>
            <w:vAlign w:val="center"/>
          </w:tcPr>
          <w:p w14:paraId="398A3CA4">
            <w:pPr>
              <w:pStyle w:val="17"/>
              <w:ind w:firstLine="0" w:firstLineChars="0"/>
              <w:jc w:val="center"/>
              <w:rPr>
                <w:rFonts w:hint="eastAsia"/>
                <w:color w:val="auto"/>
              </w:rPr>
            </w:pPr>
            <w:r>
              <w:rPr>
                <w:rFonts w:hint="eastAsia" w:cs="Times New Roman"/>
                <w:color w:val="auto"/>
                <w:lang w:val="en-US" w:eastAsia="zh-CN"/>
              </w:rPr>
              <w:t>品牌分类</w:t>
            </w:r>
          </w:p>
        </w:tc>
      </w:tr>
      <w:tr w14:paraId="3C51D11A">
        <w:tblPrEx>
          <w:tblCellMar>
            <w:top w:w="0" w:type="dxa"/>
            <w:left w:w="108" w:type="dxa"/>
            <w:bottom w:w="0" w:type="dxa"/>
            <w:right w:w="108" w:type="dxa"/>
          </w:tblCellMar>
        </w:tblPrEx>
        <w:trPr>
          <w:trHeight w:val="605" w:hRule="atLeast"/>
          <w:jc w:val="center"/>
        </w:trPr>
        <w:tc>
          <w:tcPr>
            <w:tcW w:w="1111" w:type="dxa"/>
            <w:tcBorders>
              <w:top w:val="single" w:color="000000" w:sz="4" w:space="0"/>
              <w:left w:val="single" w:color="000000" w:sz="4" w:space="0"/>
              <w:bottom w:val="single" w:color="000000" w:sz="4" w:space="0"/>
              <w:right w:val="single" w:color="000000" w:sz="4" w:space="0"/>
            </w:tcBorders>
            <w:vAlign w:val="center"/>
          </w:tcPr>
          <w:p w14:paraId="12F83761">
            <w:pPr>
              <w:pStyle w:val="17"/>
              <w:ind w:firstLine="0"/>
              <w:jc w:val="center"/>
            </w:pPr>
            <w:r>
              <w:rPr>
                <w:rFonts w:hint="eastAsia"/>
              </w:rPr>
              <w:t>1</w:t>
            </w:r>
          </w:p>
        </w:tc>
        <w:tc>
          <w:tcPr>
            <w:tcW w:w="3477" w:type="dxa"/>
            <w:tcBorders>
              <w:top w:val="single" w:color="000000" w:sz="4" w:space="0"/>
              <w:left w:val="single" w:color="000000" w:sz="4" w:space="0"/>
              <w:bottom w:val="single" w:color="000000" w:sz="4" w:space="0"/>
              <w:right w:val="single" w:color="000000" w:sz="4" w:space="0"/>
            </w:tcBorders>
            <w:vAlign w:val="center"/>
          </w:tcPr>
          <w:p w14:paraId="57713012">
            <w:pPr>
              <w:pStyle w:val="17"/>
              <w:ind w:firstLine="0" w:firstLineChars="0"/>
              <w:jc w:val="center"/>
              <w:rPr>
                <w:rFonts w:hint="eastAsia"/>
                <w:color w:val="auto"/>
              </w:rPr>
            </w:pPr>
            <w:r>
              <w:rPr>
                <w:rFonts w:hint="default" w:cs="Times New Roman"/>
                <w:color w:val="auto"/>
                <w:lang w:val="en-US" w:eastAsia="zh-CN"/>
              </w:rPr>
              <w:t>硫酸羟氯喹片</w:t>
            </w:r>
          </w:p>
        </w:tc>
        <w:tc>
          <w:tcPr>
            <w:tcW w:w="2505" w:type="dxa"/>
            <w:tcBorders>
              <w:top w:val="single" w:color="000000" w:sz="4" w:space="0"/>
              <w:left w:val="single" w:color="000000" w:sz="4" w:space="0"/>
              <w:bottom w:val="single" w:color="000000" w:sz="4" w:space="0"/>
              <w:right w:val="single" w:color="000000" w:sz="4" w:space="0"/>
            </w:tcBorders>
            <w:vAlign w:val="center"/>
          </w:tcPr>
          <w:p w14:paraId="2C4E0658">
            <w:pPr>
              <w:pStyle w:val="17"/>
              <w:ind w:firstLine="0" w:firstLineChars="0"/>
              <w:jc w:val="center"/>
              <w:rPr>
                <w:rFonts w:hint="eastAsia"/>
                <w:color w:val="auto"/>
              </w:rPr>
            </w:pPr>
            <w:r>
              <w:rPr>
                <w:rFonts w:hint="eastAsia" w:cs="Times New Roman"/>
                <w:color w:val="auto"/>
                <w:lang w:val="en-US" w:eastAsia="zh-CN"/>
              </w:rPr>
              <w:t>0.2g*10s</w:t>
            </w:r>
          </w:p>
        </w:tc>
        <w:tc>
          <w:tcPr>
            <w:tcW w:w="2505" w:type="dxa"/>
            <w:tcBorders>
              <w:top w:val="single" w:color="000000" w:sz="4" w:space="0"/>
              <w:left w:val="single" w:color="000000" w:sz="4" w:space="0"/>
              <w:bottom w:val="single" w:color="000000" w:sz="4" w:space="0"/>
              <w:right w:val="single" w:color="000000" w:sz="4" w:space="0"/>
            </w:tcBorders>
            <w:vAlign w:val="center"/>
          </w:tcPr>
          <w:p w14:paraId="20B97C78">
            <w:pPr>
              <w:pStyle w:val="17"/>
              <w:ind w:firstLine="0" w:firstLineChars="0"/>
              <w:jc w:val="center"/>
              <w:rPr>
                <w:rFonts w:hint="eastAsia" w:cs="Times New Roman"/>
                <w:color w:val="auto"/>
                <w:lang w:val="en-US" w:eastAsia="zh-CN"/>
              </w:rPr>
            </w:pPr>
            <w:r>
              <w:rPr>
                <w:rFonts w:hint="eastAsia" w:cs="Times New Roman"/>
                <w:color w:val="auto"/>
                <w:lang w:val="en-US" w:eastAsia="zh-CN"/>
              </w:rPr>
              <w:t>仅限进口品牌</w:t>
            </w:r>
          </w:p>
        </w:tc>
      </w:tr>
    </w:tbl>
    <w:p w14:paraId="279628F5">
      <w:pPr>
        <w:pStyle w:val="8"/>
        <w:rPr>
          <w:rFonts w:ascii="FangSong_GB2312" w:hAnsi="FangSong_GB2312" w:eastAsia="FangSong_GB2312"/>
          <w:szCs w:val="20"/>
        </w:rPr>
      </w:pPr>
    </w:p>
    <w:p w14:paraId="72BA44F6">
      <w:pPr>
        <w:pStyle w:val="8"/>
        <w:rPr>
          <w:rFonts w:ascii="FangSong_GB2312" w:hAnsi="FangSong_GB2312" w:eastAsia="FangSong_GB2312"/>
          <w:szCs w:val="20"/>
        </w:rPr>
      </w:pPr>
      <w:r>
        <w:rPr>
          <w:rFonts w:hint="eastAsia" w:ascii="FangSong_GB2312" w:hAnsi="FangSong_GB2312" w:eastAsia="FangSong_GB2312"/>
          <w:b/>
          <w:bCs/>
          <w:szCs w:val="20"/>
        </w:rPr>
        <w:t>三、</w:t>
      </w:r>
      <w:r>
        <w:rPr>
          <w:rFonts w:hint="eastAsia" w:ascii="宋体" w:hAnsi="宋体" w:cs="宋体"/>
          <w:b/>
          <w:bCs/>
          <w:szCs w:val="21"/>
        </w:rPr>
        <w:t>★</w:t>
      </w:r>
      <w:r>
        <w:rPr>
          <w:rFonts w:hint="eastAsia" w:ascii="FangSong_GB2312" w:hAnsi="FangSong_GB2312" w:eastAsia="FangSong_GB2312"/>
          <w:b/>
          <w:bCs/>
          <w:szCs w:val="20"/>
        </w:rPr>
        <w:t>服务要求：</w:t>
      </w:r>
      <w:r>
        <w:cr/>
      </w:r>
      <w:r>
        <w:rPr>
          <w:rFonts w:hint="eastAsia" w:ascii="FangSong_GB2312" w:hAnsi="FangSong_GB2312" w:eastAsia="FangSong_GB2312"/>
          <w:szCs w:val="20"/>
        </w:rPr>
        <w:t>1.供应商应按照采购人采购计划要求供货到位（采购人指定位置）。按实结算，按照我院财务制度及药学部入库流程进行。</w:t>
      </w:r>
      <w:r>
        <w:rPr>
          <w:rFonts w:ascii="FangSong_GB2312" w:hAnsi="FangSong_GB2312" w:eastAsia="FangSong_GB2312"/>
          <w:szCs w:val="20"/>
        </w:rPr>
        <w:br w:type="textWrapping"/>
      </w:r>
      <w:r>
        <w:rPr>
          <w:rFonts w:hint="eastAsia" w:ascii="FangSong_GB2312" w:hAnsi="FangSong_GB2312" w:eastAsia="FangSong_GB2312"/>
          <w:szCs w:val="20"/>
        </w:rPr>
        <w:t>2.药品质量要求符合药品供货协议中质量相关要求。</w:t>
      </w:r>
      <w:r>
        <w:rPr>
          <w:rFonts w:hint="eastAsia" w:ascii="FangSong_GB2312" w:hAnsi="FangSong_GB2312" w:eastAsia="FangSong_GB2312"/>
          <w:szCs w:val="20"/>
        </w:rPr>
        <w:br w:type="textWrapping"/>
      </w:r>
      <w:r>
        <w:rPr>
          <w:rFonts w:hint="eastAsia" w:ascii="FangSong_GB2312" w:hAnsi="FangSong_GB2312" w:eastAsia="FangSong_GB2312"/>
          <w:szCs w:val="20"/>
        </w:rPr>
        <w:t>3.若参选产品属于四川省阳光挂网目录内产品，则：产品必须在四川省医疗保障信息大数据一体化平台药品和医用耗材招采管理子系统挂网；若参选产品被纳入备案采购，请提供备案采购相</w:t>
      </w:r>
      <w:bookmarkStart w:id="95" w:name="_GoBack"/>
      <w:bookmarkEnd w:id="95"/>
      <w:r>
        <w:rPr>
          <w:rFonts w:hint="eastAsia" w:ascii="FangSong_GB2312" w:hAnsi="FangSong_GB2312" w:eastAsia="FangSong_GB2312"/>
          <w:szCs w:val="20"/>
        </w:rPr>
        <w:t>关产品信息，后期备案采购申请成功再行签订合同。</w:t>
      </w:r>
    </w:p>
    <w:p w14:paraId="6EF4995C">
      <w:pPr>
        <w:pStyle w:val="8"/>
        <w:rPr>
          <w:rFonts w:ascii="FangSong_GB2312" w:hAnsi="FangSong_GB2312" w:eastAsia="FangSong_GB2312"/>
          <w:szCs w:val="20"/>
        </w:rPr>
      </w:pPr>
      <w:r>
        <w:rPr>
          <w:rFonts w:ascii="FangSong_GB2312" w:hAnsi="FangSong_GB2312" w:eastAsia="FangSong_GB2312"/>
          <w:szCs w:val="20"/>
        </w:rPr>
        <w:t>4.</w:t>
      </w:r>
      <w:r>
        <w:rPr>
          <w:rFonts w:hint="eastAsia" w:ascii="FangSong_GB2312" w:hAnsi="FangSong_GB2312" w:eastAsia="FangSong_GB2312"/>
          <w:szCs w:val="20"/>
        </w:rPr>
        <w:t>服务期限：合同签订生效之日起1年。</w:t>
      </w:r>
    </w:p>
    <w:p w14:paraId="38AC5256">
      <w:pPr>
        <w:pStyle w:val="8"/>
        <w:rPr>
          <w:rFonts w:ascii="FangSong_GB2312" w:hAnsi="FangSong_GB2312" w:eastAsia="FangSong_GB2312"/>
          <w:szCs w:val="20"/>
        </w:rPr>
      </w:pPr>
      <w:r>
        <w:rPr>
          <w:rFonts w:hint="eastAsia" w:ascii="FangSong_GB2312" w:hAnsi="FangSong_GB2312" w:eastAsia="FangSong_GB2312"/>
          <w:szCs w:val="20"/>
        </w:rPr>
        <w:t>5.验收要求：</w:t>
      </w:r>
      <w:r>
        <w:rPr>
          <w:rFonts w:hint="eastAsia" w:ascii="FangSong_GB2312" w:hAnsi="FangSong_GB2312" w:eastAsia="FangSong_GB2312"/>
          <w:szCs w:val="20"/>
        </w:rPr>
        <w:tab/>
      </w:r>
      <w:r>
        <w:rPr>
          <w:rFonts w:hint="eastAsia" w:ascii="FangSong_GB2312" w:hAnsi="FangSong_GB2312" w:eastAsia="FangSong_GB2312"/>
          <w:szCs w:val="20"/>
        </w:rPr>
        <w:t>所供药品原产地真实，质量符合国家标准（在无国家标准时，符合行业标准）。</w:t>
      </w:r>
    </w:p>
    <w:p w14:paraId="45DF8715">
      <w:pPr>
        <w:pStyle w:val="8"/>
        <w:rPr>
          <w:rFonts w:ascii="FangSong_GB2312" w:hAnsi="FangSong_GB2312" w:eastAsia="FangSong_GB2312"/>
          <w:szCs w:val="20"/>
        </w:rPr>
      </w:pPr>
    </w:p>
    <w:p w14:paraId="68E368FE">
      <w:pPr>
        <w:pStyle w:val="8"/>
        <w:rPr>
          <w:rFonts w:ascii="FangSong_GB2312" w:hAnsi="FangSong_GB2312" w:eastAsia="FangSong_GB2312"/>
          <w:szCs w:val="20"/>
        </w:rPr>
      </w:pPr>
    </w:p>
    <w:p w14:paraId="773FC73D">
      <w:pPr>
        <w:pStyle w:val="17"/>
        <w:ind w:firstLine="0"/>
      </w:pPr>
      <w:r>
        <w:rPr>
          <w:rFonts w:hint="eastAsia"/>
        </w:rPr>
        <w:t>注：标识“★”符号的要求为供应商必须符合的要求，不满足将被作为无效响应处理。</w:t>
      </w:r>
    </w:p>
    <w:p w14:paraId="64CB6FBC">
      <w:pPr>
        <w:spacing w:line="360" w:lineRule="auto"/>
        <w:jc w:val="left"/>
        <w:rPr>
          <w:rFonts w:ascii="Times New Roman" w:hAnsi="Times New Roman"/>
          <w:sz w:val="24"/>
          <w:szCs w:val="24"/>
        </w:rPr>
      </w:pPr>
    </w:p>
    <w:p w14:paraId="6B8A73CF">
      <w:pPr>
        <w:rPr>
          <w:rFonts w:ascii="Times New Roman" w:hAnsi="Times New Roman"/>
        </w:rPr>
      </w:pPr>
      <w:r>
        <w:rPr>
          <w:rFonts w:ascii="Times New Roman" w:hAnsi="Times New Roman"/>
        </w:rPr>
        <w:br w:type="page"/>
      </w:r>
    </w:p>
    <w:p w14:paraId="3989B759">
      <w:pPr>
        <w:pStyle w:val="2"/>
        <w:rPr>
          <w:rFonts w:ascii="Times New Roman" w:hAnsi="Times New Roman"/>
        </w:rPr>
      </w:pPr>
      <w:bookmarkStart w:id="15" w:name="_Toc22588"/>
      <w:bookmarkStart w:id="16" w:name="_Toc28789"/>
      <w:bookmarkStart w:id="17" w:name="_Toc13768"/>
      <w:r>
        <w:rPr>
          <w:rFonts w:ascii="Times New Roman" w:hAnsi="Times New Roman"/>
        </w:rPr>
        <w:t>评分标准</w:t>
      </w:r>
      <w:bookmarkEnd w:id="15"/>
      <w:bookmarkEnd w:id="16"/>
      <w:bookmarkEnd w:id="17"/>
    </w:p>
    <w:p w14:paraId="74A2F13B">
      <w:pPr>
        <w:rPr>
          <w:rFonts w:hint="default" w:ascii="Times New Roman" w:hAnsi="Times New Roman" w:eastAsia="宋体"/>
          <w:lang w:val="en-US" w:eastAsia="zh-CN"/>
        </w:rPr>
      </w:pPr>
      <w:r>
        <w:rPr>
          <w:rFonts w:hint="eastAsia" w:ascii="Times New Roman" w:hAnsi="Times New Roman"/>
          <w:lang w:val="en-US" w:eastAsia="zh-CN"/>
        </w:rPr>
        <w:t>本项目不涉及</w:t>
      </w:r>
    </w:p>
    <w:p w14:paraId="2A0D49BD">
      <w:pPr>
        <w:rPr>
          <w:rFonts w:ascii="Times New Roman" w:hAnsi="Times New Roman"/>
        </w:rPr>
      </w:pPr>
      <w:r>
        <w:rPr>
          <w:rFonts w:ascii="Times New Roman" w:hAnsi="Times New Roman"/>
        </w:rPr>
        <w:br w:type="page"/>
      </w:r>
    </w:p>
    <w:p w14:paraId="5AD2A150">
      <w:pPr>
        <w:pStyle w:val="2"/>
        <w:rPr>
          <w:rFonts w:ascii="Times New Roman" w:hAnsi="Times New Roman"/>
        </w:rPr>
      </w:pPr>
      <w:bookmarkStart w:id="18" w:name="_Toc22827"/>
      <w:bookmarkStart w:id="19" w:name="_Toc3094"/>
      <w:bookmarkStart w:id="20" w:name="_Toc28171"/>
      <w:r>
        <w:rPr>
          <w:rFonts w:ascii="Times New Roman" w:hAnsi="Times New Roman"/>
        </w:rPr>
        <w:t>响应文件格式</w:t>
      </w:r>
      <w:bookmarkEnd w:id="18"/>
      <w:bookmarkEnd w:id="19"/>
      <w:bookmarkEnd w:id="20"/>
    </w:p>
    <w:p w14:paraId="5D83691B">
      <w:pPr>
        <w:spacing w:line="700" w:lineRule="exact"/>
        <w:rPr>
          <w:rFonts w:ascii="Times New Roman" w:hAnsi="Times New Roman" w:eastAsia="仿宋"/>
          <w:b/>
          <w:bCs/>
          <w:sz w:val="32"/>
          <w:szCs w:val="32"/>
        </w:rPr>
      </w:pPr>
    </w:p>
    <w:p w14:paraId="156411FE">
      <w:pPr>
        <w:jc w:val="left"/>
        <w:rPr>
          <w:rFonts w:ascii="Times New Roman" w:hAnsi="Times New Roman" w:eastAsia="仿宋"/>
          <w:sz w:val="28"/>
          <w:szCs w:val="24"/>
        </w:rPr>
      </w:pPr>
      <w:bookmarkStart w:id="21" w:name="_Toc29819"/>
      <w:bookmarkStart w:id="22" w:name="_Toc5913"/>
      <w:bookmarkStart w:id="23" w:name="_Toc4960"/>
      <w:r>
        <w:rPr>
          <w:rFonts w:ascii="Times New Roman" w:hAnsi="Times New Roman" w:eastAsia="仿宋"/>
          <w:sz w:val="28"/>
          <w:szCs w:val="24"/>
        </w:rPr>
        <w:t>（参选文件封面）</w:t>
      </w:r>
      <w:bookmarkEnd w:id="21"/>
      <w:bookmarkEnd w:id="22"/>
      <w:bookmarkEnd w:id="23"/>
    </w:p>
    <w:p w14:paraId="3B13074E">
      <w:pPr>
        <w:rPr>
          <w:rFonts w:ascii="Times New Roman" w:hAnsi="Times New Roman" w:eastAsia="仿宋"/>
          <w:sz w:val="28"/>
          <w:szCs w:val="28"/>
        </w:rPr>
      </w:pPr>
    </w:p>
    <w:p w14:paraId="640C007E">
      <w:pPr>
        <w:jc w:val="left"/>
        <w:rPr>
          <w:rFonts w:ascii="Times New Roman" w:hAnsi="Times New Roman" w:eastAsia="仿宋"/>
          <w:sz w:val="24"/>
          <w:szCs w:val="24"/>
        </w:rPr>
      </w:pPr>
      <w:bookmarkStart w:id="24" w:name="_Toc9428"/>
      <w:bookmarkStart w:id="25" w:name="_Toc30609"/>
      <w:bookmarkStart w:id="26" w:name="_Toc19851"/>
      <w:r>
        <w:rPr>
          <w:rFonts w:ascii="Times New Roman" w:hAnsi="Times New Roman" w:eastAsia="仿宋"/>
          <w:sz w:val="24"/>
          <w:szCs w:val="24"/>
        </w:rPr>
        <w:t>项目名称：</w:t>
      </w:r>
      <w:bookmarkEnd w:id="24"/>
      <w:bookmarkEnd w:id="25"/>
      <w:bookmarkEnd w:id="26"/>
    </w:p>
    <w:p w14:paraId="3B7BD4B7">
      <w:pPr>
        <w:jc w:val="left"/>
        <w:rPr>
          <w:rFonts w:ascii="Times New Roman" w:hAnsi="Times New Roman" w:eastAsia="仿宋"/>
          <w:sz w:val="24"/>
          <w:szCs w:val="24"/>
        </w:rPr>
      </w:pPr>
      <w:bookmarkStart w:id="27" w:name="_Toc32352"/>
      <w:bookmarkStart w:id="28" w:name="_Toc1544"/>
      <w:bookmarkStart w:id="29" w:name="_Toc9041"/>
      <w:r>
        <w:rPr>
          <w:rFonts w:ascii="Times New Roman" w:hAnsi="Times New Roman" w:eastAsia="仿宋"/>
          <w:sz w:val="24"/>
          <w:szCs w:val="24"/>
        </w:rPr>
        <w:t>项目编号：</w:t>
      </w:r>
      <w:bookmarkEnd w:id="27"/>
      <w:bookmarkEnd w:id="28"/>
      <w:bookmarkEnd w:id="29"/>
    </w:p>
    <w:p w14:paraId="189C3C63">
      <w:pPr>
        <w:rPr>
          <w:rFonts w:ascii="Times New Roman" w:hAnsi="Times New Roman" w:eastAsia="仿宋"/>
        </w:rPr>
      </w:pPr>
    </w:p>
    <w:p w14:paraId="3CC55584">
      <w:pPr>
        <w:rPr>
          <w:rFonts w:ascii="Times New Roman" w:hAnsi="Times New Roman" w:eastAsia="仿宋"/>
        </w:rPr>
      </w:pPr>
    </w:p>
    <w:p w14:paraId="796E8197">
      <w:pPr>
        <w:rPr>
          <w:rFonts w:ascii="Times New Roman" w:hAnsi="Times New Roman" w:eastAsia="仿宋"/>
        </w:rPr>
      </w:pPr>
    </w:p>
    <w:p w14:paraId="1F6E797D">
      <w:pPr>
        <w:jc w:val="left"/>
        <w:rPr>
          <w:rFonts w:ascii="Times New Roman" w:hAnsi="Times New Roman" w:eastAsia="仿宋"/>
          <w:sz w:val="84"/>
          <w:szCs w:val="24"/>
        </w:rPr>
      </w:pPr>
      <w:bookmarkStart w:id="30" w:name="_Toc24097"/>
      <w:bookmarkStart w:id="31" w:name="_Toc21472"/>
    </w:p>
    <w:bookmarkEnd w:id="30"/>
    <w:bookmarkEnd w:id="31"/>
    <w:p w14:paraId="6C377F02">
      <w:pPr>
        <w:jc w:val="center"/>
        <w:rPr>
          <w:rFonts w:ascii="Times New Roman" w:hAnsi="Times New Roman" w:eastAsia="仿宋"/>
          <w:sz w:val="96"/>
          <w:szCs w:val="24"/>
        </w:rPr>
      </w:pPr>
      <w:r>
        <w:rPr>
          <w:rFonts w:ascii="Times New Roman" w:hAnsi="Times New Roman" w:eastAsia="仿宋"/>
          <w:sz w:val="96"/>
          <w:szCs w:val="24"/>
        </w:rPr>
        <w:t>参选文件</w:t>
      </w:r>
    </w:p>
    <w:p w14:paraId="28105E53">
      <w:pPr>
        <w:rPr>
          <w:rFonts w:ascii="Times New Roman" w:hAnsi="Times New Roman" w:eastAsia="仿宋"/>
        </w:rPr>
      </w:pPr>
    </w:p>
    <w:p w14:paraId="16FF4D87">
      <w:pPr>
        <w:rPr>
          <w:rFonts w:ascii="Times New Roman" w:hAnsi="Times New Roman" w:eastAsia="仿宋"/>
        </w:rPr>
      </w:pPr>
    </w:p>
    <w:p w14:paraId="5B4DF06F">
      <w:pPr>
        <w:rPr>
          <w:rFonts w:ascii="Times New Roman" w:hAnsi="Times New Roman" w:eastAsia="仿宋"/>
        </w:rPr>
      </w:pPr>
    </w:p>
    <w:p w14:paraId="580DBB99">
      <w:pPr>
        <w:rPr>
          <w:rFonts w:ascii="Times New Roman" w:hAnsi="Times New Roman" w:eastAsia="仿宋"/>
        </w:rPr>
      </w:pPr>
    </w:p>
    <w:p w14:paraId="21E2BE4A">
      <w:pPr>
        <w:rPr>
          <w:rFonts w:ascii="Times New Roman" w:hAnsi="Times New Roman" w:eastAsia="仿宋"/>
        </w:rPr>
      </w:pPr>
    </w:p>
    <w:p w14:paraId="12AAF155">
      <w:pPr>
        <w:rPr>
          <w:rFonts w:ascii="Times New Roman" w:hAnsi="Times New Roman" w:eastAsia="仿宋"/>
        </w:rPr>
      </w:pPr>
    </w:p>
    <w:p w14:paraId="42F8F231">
      <w:pPr>
        <w:jc w:val="left"/>
        <w:rPr>
          <w:rFonts w:ascii="Times New Roman" w:hAnsi="Times New Roman" w:eastAsia="仿宋"/>
          <w:sz w:val="28"/>
          <w:szCs w:val="24"/>
        </w:rPr>
      </w:pPr>
      <w:bookmarkStart w:id="32" w:name="_Toc17163"/>
      <w:bookmarkStart w:id="33" w:name="_Toc24859"/>
      <w:bookmarkStart w:id="34" w:name="_Toc32749"/>
      <w:bookmarkStart w:id="35" w:name="_Toc1690"/>
      <w:r>
        <w:rPr>
          <w:rFonts w:ascii="Times New Roman" w:hAnsi="Times New Roman" w:eastAsia="仿宋"/>
          <w:sz w:val="28"/>
          <w:szCs w:val="24"/>
        </w:rPr>
        <w:t>供应商名称（公章）：</w:t>
      </w:r>
      <w:bookmarkEnd w:id="32"/>
      <w:bookmarkEnd w:id="33"/>
      <w:bookmarkEnd w:id="34"/>
      <w:bookmarkEnd w:id="35"/>
    </w:p>
    <w:p w14:paraId="63701100">
      <w:pPr>
        <w:jc w:val="left"/>
        <w:rPr>
          <w:rFonts w:ascii="Times New Roman" w:hAnsi="Times New Roman" w:eastAsia="仿宋"/>
          <w:sz w:val="28"/>
          <w:szCs w:val="24"/>
        </w:rPr>
      </w:pPr>
      <w:bookmarkStart w:id="36" w:name="_Toc17905"/>
      <w:bookmarkStart w:id="37" w:name="_Toc24123"/>
      <w:bookmarkStart w:id="38" w:name="_Toc3558"/>
      <w:bookmarkStart w:id="39" w:name="_Toc6803"/>
      <w:r>
        <w:rPr>
          <w:rFonts w:ascii="Times New Roman" w:hAnsi="Times New Roman" w:eastAsia="仿宋"/>
          <w:sz w:val="28"/>
          <w:szCs w:val="24"/>
        </w:rPr>
        <w:t>法定代表人或授权代理人（签字）：</w:t>
      </w:r>
      <w:bookmarkEnd w:id="36"/>
      <w:bookmarkEnd w:id="37"/>
      <w:bookmarkEnd w:id="38"/>
      <w:bookmarkEnd w:id="39"/>
    </w:p>
    <w:p w14:paraId="5D49069D">
      <w:pPr>
        <w:jc w:val="left"/>
        <w:rPr>
          <w:rFonts w:ascii="Times New Roman" w:hAnsi="Times New Roman" w:eastAsia="仿宋"/>
          <w:sz w:val="28"/>
          <w:szCs w:val="24"/>
        </w:rPr>
      </w:pPr>
      <w:bookmarkStart w:id="40" w:name="_Toc27526"/>
      <w:bookmarkStart w:id="41" w:name="_Toc2989"/>
      <w:bookmarkStart w:id="42" w:name="_Toc5996"/>
      <w:bookmarkStart w:id="43" w:name="_Toc27135"/>
      <w:r>
        <w:rPr>
          <w:rFonts w:ascii="Times New Roman" w:hAnsi="Times New Roman" w:eastAsia="仿宋"/>
          <w:sz w:val="28"/>
          <w:szCs w:val="24"/>
        </w:rPr>
        <w:t>联系方式（移动电话）：</w:t>
      </w:r>
      <w:bookmarkEnd w:id="40"/>
      <w:bookmarkEnd w:id="41"/>
      <w:bookmarkEnd w:id="42"/>
      <w:bookmarkEnd w:id="43"/>
    </w:p>
    <w:p w14:paraId="558F982A">
      <w:pPr>
        <w:jc w:val="left"/>
        <w:rPr>
          <w:rFonts w:ascii="Times New Roman" w:hAnsi="Times New Roman" w:eastAsia="仿宋"/>
          <w:sz w:val="28"/>
          <w:szCs w:val="24"/>
        </w:rPr>
      </w:pPr>
      <w:r>
        <w:rPr>
          <w:rFonts w:hint="eastAsia" w:ascii="Times New Roman" w:hAnsi="Times New Roman" w:eastAsia="仿宋"/>
          <w:sz w:val="28"/>
          <w:szCs w:val="24"/>
        </w:rPr>
        <w:t>电子邮箱：</w:t>
      </w:r>
    </w:p>
    <w:p w14:paraId="00CD6904">
      <w:pPr>
        <w:jc w:val="left"/>
        <w:rPr>
          <w:rFonts w:ascii="Times New Roman" w:hAnsi="Times New Roman" w:eastAsia="仿宋"/>
          <w:sz w:val="28"/>
          <w:szCs w:val="24"/>
        </w:rPr>
      </w:pPr>
      <w:bookmarkStart w:id="44" w:name="_Toc2031"/>
      <w:bookmarkStart w:id="45" w:name="_Toc19987"/>
      <w:bookmarkStart w:id="46" w:name="_Toc7233"/>
      <w:bookmarkStart w:id="47" w:name="_Toc5056"/>
      <w:r>
        <w:rPr>
          <w:rFonts w:ascii="Times New Roman" w:hAnsi="Times New Roman" w:eastAsia="仿宋"/>
          <w:sz w:val="28"/>
          <w:szCs w:val="24"/>
        </w:rPr>
        <w:t>日期：     年    月     日</w:t>
      </w:r>
      <w:bookmarkEnd w:id="44"/>
      <w:bookmarkEnd w:id="45"/>
      <w:bookmarkEnd w:id="46"/>
      <w:bookmarkEnd w:id="47"/>
    </w:p>
    <w:p w14:paraId="63426530">
      <w:pPr>
        <w:jc w:val="center"/>
        <w:rPr>
          <w:rFonts w:ascii="Times New Roman" w:hAnsi="Times New Roman" w:eastAsia="仿宋"/>
          <w:sz w:val="32"/>
          <w:szCs w:val="40"/>
        </w:rPr>
      </w:pPr>
      <w:bookmarkStart w:id="48" w:name="_Toc16029"/>
      <w:bookmarkStart w:id="49" w:name="_Toc6482"/>
      <w:bookmarkStart w:id="50" w:name="_Toc3023"/>
      <w:bookmarkStart w:id="51" w:name="_Toc11352"/>
      <w:bookmarkStart w:id="52" w:name="_Toc14829"/>
      <w:bookmarkStart w:id="53" w:name="_Toc21519"/>
    </w:p>
    <w:p w14:paraId="0530DF20">
      <w:pPr>
        <w:rPr>
          <w:rStyle w:val="27"/>
          <w:rFonts w:ascii="Times New Roman" w:hAnsi="Times New Roman" w:eastAsia="仿宋"/>
          <w:b/>
          <w:bCs/>
          <w:sz w:val="32"/>
          <w:szCs w:val="28"/>
        </w:rPr>
      </w:pPr>
      <w:r>
        <w:rPr>
          <w:rStyle w:val="27"/>
          <w:rFonts w:ascii="Times New Roman" w:hAnsi="Times New Roman" w:eastAsia="仿宋"/>
          <w:b/>
          <w:bCs/>
          <w:sz w:val="32"/>
          <w:szCs w:val="28"/>
        </w:rPr>
        <w:br w:type="page"/>
      </w:r>
    </w:p>
    <w:p w14:paraId="3EEC70CB">
      <w:pPr>
        <w:pStyle w:val="3"/>
        <w:ind w:firstLine="0"/>
      </w:pPr>
      <w:r>
        <w:t>承诺函</w:t>
      </w:r>
      <w:bookmarkEnd w:id="48"/>
      <w:bookmarkEnd w:id="49"/>
      <w:bookmarkEnd w:id="50"/>
      <w:bookmarkEnd w:id="51"/>
      <w:bookmarkEnd w:id="52"/>
      <w:bookmarkEnd w:id="53"/>
    </w:p>
    <w:p w14:paraId="0FAFEEFF">
      <w:pPr>
        <w:pStyle w:val="8"/>
      </w:pPr>
    </w:p>
    <w:p w14:paraId="6B70588B">
      <w:pPr>
        <w:snapToGrid w:val="0"/>
        <w:spacing w:line="360" w:lineRule="exact"/>
        <w:contextualSpacing/>
        <w:rPr>
          <w:rFonts w:ascii="Times New Roman" w:hAnsi="Times New Roman" w:eastAsia="仿宋"/>
          <w:sz w:val="24"/>
        </w:rPr>
      </w:pPr>
      <w:r>
        <w:rPr>
          <w:rFonts w:ascii="Times New Roman" w:hAnsi="Times New Roman" w:eastAsia="仿宋"/>
          <w:sz w:val="24"/>
        </w:rPr>
        <w:t>致四川省人民医院：</w:t>
      </w:r>
    </w:p>
    <w:p w14:paraId="5001B745">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本项目供应商</w:t>
      </w:r>
      <w:r>
        <w:rPr>
          <w:rFonts w:ascii="Times New Roman" w:hAnsi="Times New Roman" w:eastAsia="仿宋"/>
          <w:sz w:val="24"/>
        </w:rPr>
        <w:t>名称）参加</w:t>
      </w:r>
      <w:r>
        <w:rPr>
          <w:rFonts w:ascii="Times New Roman" w:hAnsi="Times New Roman" w:eastAsia="仿宋"/>
          <w:sz w:val="24"/>
          <w:u w:val="single"/>
        </w:rPr>
        <w:t xml:space="preserve">                 （</w:t>
      </w:r>
      <w:r>
        <w:rPr>
          <w:rFonts w:ascii="Times New Roman" w:hAnsi="Times New Roman" w:eastAsia="仿宋"/>
          <w:sz w:val="24"/>
        </w:rPr>
        <w:t>项目名称）的采购活动，现承诺：</w:t>
      </w:r>
    </w:p>
    <w:p w14:paraId="6CE0A5C2">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w:t>
      </w:r>
      <w:r>
        <w:rPr>
          <w:rFonts w:ascii="Times New Roman" w:hAnsi="Times New Roman" w:eastAsia="仿宋"/>
          <w:sz w:val="24"/>
        </w:rPr>
        <w:t>企业满足关于供应商的资格要求，包括（不限于）：</w:t>
      </w:r>
    </w:p>
    <w:p w14:paraId="0143FF90">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（1）具有独立承担民事责任的能力；</w:t>
      </w:r>
    </w:p>
    <w:p w14:paraId="28AFE2FF">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（2）具有良好的商业信誉；</w:t>
      </w:r>
    </w:p>
    <w:p w14:paraId="7EA42681">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（3）具有履行合同所必需的设备和专业技术能力；</w:t>
      </w:r>
    </w:p>
    <w:p w14:paraId="7A660E5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（4）有依法缴纳税收和社会保障资金的良好记录；</w:t>
      </w:r>
    </w:p>
    <w:p w14:paraId="38414892">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（5）参加采购活动前三年内，在经营活动中没有重大违法记录；</w:t>
      </w:r>
    </w:p>
    <w:p w14:paraId="3B89D39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（6）法律、行政法规规定的其他条件；</w:t>
      </w:r>
    </w:p>
    <w:p w14:paraId="31873DCB">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（7）根据采购项目提出的特殊条件。</w:t>
      </w:r>
    </w:p>
    <w:p w14:paraId="2C5A6AD7">
      <w:pPr>
        <w:widowControl/>
        <w:snapToGrid w:val="0"/>
        <w:spacing w:line="360" w:lineRule="exact"/>
        <w:contextualSpacing/>
        <w:jc w:val="left"/>
        <w:rPr>
          <w:rFonts w:ascii="Times New Roman" w:hAnsi="Times New Roman" w:eastAsia="仿宋"/>
          <w:sz w:val="24"/>
        </w:rPr>
      </w:pPr>
      <w:r>
        <w:rPr>
          <w:rFonts w:hint="eastAsia" w:ascii="Times New Roman" w:hAnsi="Times New Roman" w:eastAsia="仿宋"/>
          <w:sz w:val="24"/>
        </w:rPr>
        <w:t>（</w:t>
      </w:r>
      <w:r>
        <w:rPr>
          <w:rFonts w:ascii="Times New Roman" w:hAnsi="Times New Roman" w:eastAsia="仿宋"/>
          <w:sz w:val="24"/>
        </w:rPr>
        <w:t>8</w:t>
      </w:r>
      <w:r>
        <w:rPr>
          <w:rFonts w:hint="eastAsia" w:ascii="Times New Roman" w:hAnsi="Times New Roman" w:eastAsia="仿宋"/>
          <w:sz w:val="24"/>
        </w:rPr>
        <w:t>）截止遴选时间未被列入</w:t>
      </w:r>
      <w:r>
        <w:rPr>
          <w:rFonts w:ascii="Times New Roman" w:hAnsi="Times New Roman" w:eastAsia="仿宋"/>
          <w:sz w:val="24"/>
        </w:rPr>
        <w:t>“</w:t>
      </w:r>
      <w:r>
        <w:rPr>
          <w:rFonts w:hint="eastAsia" w:ascii="Times New Roman" w:hAnsi="Times New Roman" w:eastAsia="仿宋"/>
          <w:sz w:val="24"/>
        </w:rPr>
        <w:t>信用中国</w:t>
      </w:r>
      <w:r>
        <w:rPr>
          <w:rFonts w:ascii="Times New Roman" w:hAnsi="Times New Roman" w:eastAsia="仿宋"/>
          <w:sz w:val="24"/>
        </w:rPr>
        <w:t>”</w:t>
      </w:r>
      <w:r>
        <w:rPr>
          <w:rFonts w:hint="eastAsia" w:ascii="Times New Roman" w:hAnsi="Times New Roman" w:eastAsia="仿宋"/>
          <w:sz w:val="24"/>
        </w:rPr>
        <w:t>网站</w:t>
      </w:r>
      <w:r>
        <w:rPr>
          <w:rFonts w:ascii="Times New Roman" w:hAnsi="Times New Roman" w:eastAsia="仿宋"/>
          <w:sz w:val="24"/>
        </w:rPr>
        <w:t>(www.creditchina.gov.cn)</w:t>
      </w:r>
      <w:r>
        <w:rPr>
          <w:rFonts w:hint="eastAsia" w:ascii="Times New Roman" w:hAnsi="Times New Roman" w:eastAsia="仿宋"/>
          <w:sz w:val="24"/>
        </w:rPr>
        <w:t>、中国政府采购网</w:t>
      </w:r>
      <w:r>
        <w:rPr>
          <w:rFonts w:ascii="Times New Roman" w:hAnsi="Times New Roman" w:eastAsia="仿宋"/>
          <w:sz w:val="24"/>
        </w:rPr>
        <w:t>(www.ccgp.gov.cn)</w:t>
      </w:r>
      <w:r>
        <w:rPr>
          <w:rFonts w:hint="eastAsia" w:ascii="Times New Roman" w:hAnsi="Times New Roman" w:eastAsia="仿宋"/>
          <w:sz w:val="24"/>
        </w:rPr>
        <w:t>渠道信用记录失信被执行人、重大税收违法案件当事人名单、政府采购严重违法失信行为记录名单；未处于政府部门禁止代理政府采购业务处罚期、未在贵院禁止参与期内。</w:t>
      </w:r>
    </w:p>
    <w:p w14:paraId="23C188A2">
      <w:pPr>
        <w:snapToGrid w:val="0"/>
        <w:spacing w:line="360" w:lineRule="exact"/>
        <w:contextualSpacing/>
        <w:jc w:val="left"/>
        <w:rPr>
          <w:rFonts w:ascii="Times New Roman" w:hAnsi="Times New Roman" w:eastAsia="仿宋"/>
          <w:sz w:val="24"/>
        </w:rPr>
      </w:pPr>
      <w:r>
        <w:rPr>
          <w:rFonts w:ascii="Times New Roman" w:hAnsi="Times New Roman" w:eastAsia="仿宋"/>
          <w:sz w:val="24"/>
        </w:rPr>
        <w:t>2.</w:t>
      </w:r>
      <w:r>
        <w:rPr>
          <w:rFonts w:hint="eastAsia" w:ascii="Times New Roman" w:hAnsi="Times New Roman" w:eastAsia="仿宋"/>
          <w:sz w:val="24"/>
        </w:rPr>
        <w:t>我方已认真阅读并接受本项目采购文件的全部实质性要求，如对采购文件有异议，已依法进行维权救济，不存在对采购文件有异议的同时又参加遴选以求侥幸成交或者为实现其他非法目的的行为。</w:t>
      </w:r>
    </w:p>
    <w:p w14:paraId="52A3701D">
      <w:pPr>
        <w:snapToGrid w:val="0"/>
        <w:spacing w:line="360" w:lineRule="exact"/>
        <w:contextualSpacing/>
        <w:jc w:val="left"/>
        <w:rPr>
          <w:rFonts w:ascii="Times New Roman" w:hAnsi="Times New Roman" w:eastAsia="仿宋"/>
          <w:sz w:val="24"/>
        </w:rPr>
      </w:pPr>
      <w:r>
        <w:rPr>
          <w:rFonts w:ascii="Times New Roman" w:hAnsi="Times New Roman" w:eastAsia="仿宋"/>
          <w:sz w:val="24"/>
        </w:rPr>
        <w:t>3.本项目</w:t>
      </w:r>
      <w:r>
        <w:rPr>
          <w:rFonts w:hint="eastAsia" w:ascii="Times New Roman" w:hAnsi="Times New Roman" w:eastAsia="仿宋"/>
          <w:sz w:val="24"/>
        </w:rPr>
        <w:t>参选文件</w:t>
      </w:r>
      <w:r>
        <w:rPr>
          <w:rFonts w:ascii="Times New Roman" w:hAnsi="Times New Roman" w:eastAsia="仿宋"/>
          <w:sz w:val="24"/>
        </w:rPr>
        <w:t>有效期为</w:t>
      </w:r>
      <w:r>
        <w:rPr>
          <w:rFonts w:ascii="Times New Roman" w:hAnsi="Times New Roman" w:eastAsia="仿宋"/>
          <w:sz w:val="24"/>
          <w:u w:val="single"/>
        </w:rPr>
        <w:t>90</w:t>
      </w:r>
      <w:r>
        <w:rPr>
          <w:rFonts w:ascii="Times New Roman" w:hAnsi="Times New Roman" w:eastAsia="仿宋"/>
          <w:sz w:val="24"/>
        </w:rPr>
        <w:t>天。</w:t>
      </w:r>
    </w:p>
    <w:p w14:paraId="6310EA64">
      <w:pPr>
        <w:snapToGrid w:val="0"/>
        <w:spacing w:line="360" w:lineRule="exact"/>
        <w:contextualSpacing/>
        <w:jc w:val="left"/>
        <w:rPr>
          <w:rFonts w:ascii="Times New Roman" w:hAnsi="Times New Roman" w:eastAsia="仿宋"/>
          <w:sz w:val="24"/>
        </w:rPr>
      </w:pPr>
      <w:r>
        <w:rPr>
          <w:rFonts w:ascii="Times New Roman" w:hAnsi="Times New Roman" w:eastAsia="仿宋"/>
          <w:sz w:val="24"/>
        </w:rPr>
        <w:t>4.参选文件中提供的任何资料和技术、服务、商务等响应承诺情况都是真实的、有效的、合法的。</w:t>
      </w:r>
    </w:p>
    <w:p w14:paraId="1AFCE0B6">
      <w:pPr>
        <w:snapToGrid w:val="0"/>
        <w:spacing w:line="360" w:lineRule="exact"/>
        <w:contextualSpacing/>
        <w:jc w:val="left"/>
        <w:rPr>
          <w:rFonts w:ascii="Times New Roman" w:hAnsi="Times New Roman" w:eastAsia="仿宋"/>
          <w:sz w:val="24"/>
        </w:rPr>
      </w:pPr>
      <w:r>
        <w:rPr>
          <w:rFonts w:ascii="Times New Roman" w:hAnsi="Times New Roman" w:eastAsia="仿宋"/>
          <w:sz w:val="24"/>
        </w:rPr>
        <w:t>5.如本项目</w:t>
      </w:r>
      <w:r>
        <w:rPr>
          <w:rFonts w:hint="eastAsia" w:ascii="Times New Roman" w:hAnsi="Times New Roman" w:eastAsia="仿宋"/>
          <w:sz w:val="24"/>
        </w:rPr>
        <w:t>遴选</w:t>
      </w:r>
      <w:r>
        <w:rPr>
          <w:rFonts w:ascii="Times New Roman" w:hAnsi="Times New Roman" w:eastAsia="仿宋"/>
          <w:sz w:val="24"/>
        </w:rPr>
        <w:t>过程中需要提供样品，则本企业提供的样品即为成交后将要提供的成交产品，本企业对提供样品的性能和质量负责，因样品存在缺陷或者不符合采购文件要求导致未能成交的，本企业愿意承担相应不利后果。</w:t>
      </w:r>
    </w:p>
    <w:p w14:paraId="72456C8C">
      <w:pPr>
        <w:snapToGrid w:val="0"/>
        <w:spacing w:line="360" w:lineRule="exact"/>
        <w:contextualSpacing/>
        <w:jc w:val="left"/>
        <w:rPr>
          <w:rFonts w:ascii="Times New Roman" w:hAnsi="Times New Roman" w:eastAsia="仿宋"/>
          <w:sz w:val="24"/>
        </w:rPr>
      </w:pPr>
      <w:r>
        <w:rPr>
          <w:rFonts w:ascii="Times New Roman" w:hAnsi="Times New Roman" w:eastAsia="仿宋"/>
          <w:sz w:val="24"/>
        </w:rPr>
        <w:t>6.国家或行业主管部门对采购产品的技术标准、质量标准和资格资质条件等有强制性规定的，本企业承诺符合其要求。</w:t>
      </w:r>
    </w:p>
    <w:p w14:paraId="6C622D2B">
      <w:pPr>
        <w:snapToGrid w:val="0"/>
        <w:spacing w:line="360" w:lineRule="exact"/>
        <w:contextualSpacing/>
        <w:jc w:val="left"/>
        <w:rPr>
          <w:rFonts w:ascii="Times New Roman" w:hAnsi="Times New Roman" w:eastAsia="仿宋"/>
          <w:sz w:val="24"/>
        </w:rPr>
      </w:pPr>
      <w:r>
        <w:rPr>
          <w:rFonts w:ascii="Times New Roman" w:hAnsi="Times New Roman" w:eastAsia="仿宋"/>
          <w:sz w:val="24"/>
        </w:rPr>
        <w:t>7.参加本次采购活动，本企业完全同意采购文件“合同分包”、“合同转包”的实质性要求，并承诺严格按照采购文件要求履行。</w:t>
      </w:r>
    </w:p>
    <w:p w14:paraId="0D6BC3A2">
      <w:pPr>
        <w:snapToGrid w:val="0"/>
        <w:spacing w:line="360" w:lineRule="exact"/>
        <w:contextualSpacing/>
        <w:jc w:val="left"/>
        <w:rPr>
          <w:rFonts w:ascii="Times New Roman" w:hAnsi="Times New Roman" w:eastAsia="仿宋"/>
          <w:sz w:val="24"/>
        </w:rPr>
      </w:pPr>
      <w:r>
        <w:rPr>
          <w:rFonts w:ascii="Times New Roman" w:hAnsi="Times New Roman" w:eastAsia="仿宋"/>
          <w:sz w:val="24"/>
        </w:rPr>
        <w:t>8.本企业保证在本项目使用的任何产品和服务（包括部分使用）时，不会产生因第三方提出侵犯其专利权、商标权或其它知识产权而引起的法律和经济纠纷，如因专利权、商标权或其它知识产权而引起法律和经济纠纷，由本企业承担所有相关责任。除非采购文件特别规定，采购人享有本项目实施过程中产生的知识成果及知识产权。如本企业在采购项目实施过程中采用自有或者第三方知识成果的，使用该知识成果后，本企业承诺提供开发接口和开发手册等技术资料，并提供无限期支持，采购人享有使用权（含采购人委托第三方在该项目后续开发的使用权）。如本企业在项目实施过程中采用非自有的知识产权，则在报价中已包括合法获取该知识产权的相关费用。</w:t>
      </w:r>
    </w:p>
    <w:p w14:paraId="7A3CDED0">
      <w:pPr>
        <w:snapToGrid w:val="0"/>
        <w:spacing w:line="360" w:lineRule="exact"/>
        <w:contextualSpacing/>
        <w:jc w:val="left"/>
        <w:rPr>
          <w:rFonts w:ascii="Times New Roman" w:hAnsi="Times New Roman" w:eastAsia="仿宋"/>
          <w:sz w:val="24"/>
        </w:rPr>
      </w:pPr>
      <w:r>
        <w:rPr>
          <w:rFonts w:ascii="Times New Roman" w:hAnsi="Times New Roman" w:eastAsia="仿宋"/>
          <w:sz w:val="24"/>
        </w:rPr>
        <w:t>9.本企业自愿按照采购文件规定的各项要求向采购人提供所需</w:t>
      </w:r>
      <w:r>
        <w:rPr>
          <w:rFonts w:hint="eastAsia" w:ascii="Times New Roman" w:hAnsi="Times New Roman" w:eastAsia="仿宋"/>
          <w:sz w:val="24"/>
        </w:rPr>
        <w:t>药品</w:t>
      </w:r>
      <w:r>
        <w:rPr>
          <w:rFonts w:ascii="Times New Roman" w:hAnsi="Times New Roman" w:eastAsia="仿宋"/>
          <w:sz w:val="24"/>
        </w:rPr>
        <w:t>和服务。</w:t>
      </w:r>
    </w:p>
    <w:p w14:paraId="0C3CBDEA">
      <w:pPr>
        <w:snapToGrid w:val="0"/>
        <w:spacing w:line="360" w:lineRule="exact"/>
        <w:contextualSpacing/>
        <w:jc w:val="left"/>
        <w:rPr>
          <w:rFonts w:ascii="Times New Roman" w:hAnsi="Times New Roman" w:eastAsia="仿宋"/>
          <w:sz w:val="24"/>
        </w:rPr>
      </w:pPr>
      <w:r>
        <w:rPr>
          <w:rFonts w:ascii="Times New Roman" w:hAnsi="Times New Roman" w:eastAsia="仿宋"/>
          <w:sz w:val="24"/>
        </w:rPr>
        <w:t>10.一旦成交，本企业将严格履行采购合同规定的责任和义务。</w:t>
      </w:r>
    </w:p>
    <w:p w14:paraId="114E6026">
      <w:pPr>
        <w:snapToGrid w:val="0"/>
        <w:spacing w:line="360" w:lineRule="exact"/>
        <w:contextualSpacing/>
        <w:jc w:val="left"/>
        <w:rPr>
          <w:rFonts w:ascii="Times New Roman" w:hAnsi="Times New Roman" w:eastAsia="仿宋"/>
          <w:sz w:val="24"/>
        </w:rPr>
      </w:pPr>
      <w:r>
        <w:rPr>
          <w:rFonts w:ascii="Times New Roman" w:hAnsi="Times New Roman" w:eastAsia="仿宋"/>
          <w:sz w:val="24"/>
        </w:rPr>
        <w:t>11.本企业愿意提供贵单位可能另外要求的，与</w:t>
      </w:r>
      <w:r>
        <w:rPr>
          <w:rFonts w:hint="eastAsia" w:ascii="Times New Roman" w:hAnsi="Times New Roman" w:eastAsia="仿宋"/>
          <w:sz w:val="24"/>
        </w:rPr>
        <w:t>遴选</w:t>
      </w:r>
      <w:r>
        <w:rPr>
          <w:rFonts w:ascii="Times New Roman" w:hAnsi="Times New Roman" w:eastAsia="仿宋"/>
          <w:sz w:val="24"/>
        </w:rPr>
        <w:t>有关的文件资料，并保证本企业已提供和将要提供的文件资料是真实、准确的。</w:t>
      </w:r>
    </w:p>
    <w:p w14:paraId="06CB56BE">
      <w:pPr>
        <w:widowControl/>
        <w:snapToGrid w:val="0"/>
        <w:spacing w:line="360" w:lineRule="exact"/>
        <w:ind w:firstLine="480" w:firstLineChars="200"/>
        <w:contextualSpacing/>
        <w:jc w:val="left"/>
        <w:rPr>
          <w:rFonts w:ascii="Times New Roman" w:hAnsi="Times New Roman" w:eastAsia="仿宋"/>
          <w:sz w:val="24"/>
        </w:rPr>
      </w:pPr>
    </w:p>
    <w:p w14:paraId="41CB6EB2">
      <w:pPr>
        <w:widowControl/>
        <w:snapToGrid w:val="0"/>
        <w:spacing w:line="360" w:lineRule="exact"/>
        <w:ind w:firstLine="480" w:firstLineChars="200"/>
        <w:contextualSpacing/>
        <w:jc w:val="left"/>
        <w:rPr>
          <w:rFonts w:ascii="Times New Roman" w:hAnsi="Times New Roman" w:eastAsia="仿宋"/>
          <w:sz w:val="24"/>
        </w:rPr>
      </w:pPr>
      <w:r>
        <w:rPr>
          <w:rFonts w:ascii="Times New Roman" w:hAnsi="Times New Roman" w:eastAsia="仿宋"/>
          <w:sz w:val="24"/>
        </w:rPr>
        <w:t>本企业对上述承诺的内容事项真实性负责。如经查实上述承诺的内容事项存在虚假，本企业愿意接受以提供虚假材料谋取成交追究法律责任。</w:t>
      </w:r>
    </w:p>
    <w:p w14:paraId="34627AEE">
      <w:pPr>
        <w:adjustRightInd w:val="0"/>
        <w:snapToGrid w:val="0"/>
        <w:spacing w:line="360" w:lineRule="exact"/>
        <w:contextualSpacing/>
        <w:rPr>
          <w:rFonts w:ascii="Times New Roman" w:hAnsi="Times New Roman" w:eastAsia="仿宋"/>
          <w:bCs/>
          <w:sz w:val="24"/>
        </w:rPr>
      </w:pPr>
    </w:p>
    <w:p w14:paraId="4112D540">
      <w:pPr>
        <w:pStyle w:val="8"/>
        <w:spacing w:line="360" w:lineRule="exact"/>
      </w:pPr>
    </w:p>
    <w:p w14:paraId="0A8BDB75">
      <w:pPr>
        <w:spacing w:line="360" w:lineRule="exact"/>
      </w:pPr>
    </w:p>
    <w:p w14:paraId="326EDDDD">
      <w:pPr>
        <w:adjustRightInd w:val="0"/>
        <w:snapToGrid w:val="0"/>
        <w:spacing w:line="360" w:lineRule="exact"/>
        <w:contextualSpacing/>
        <w:jc w:val="left"/>
        <w:rPr>
          <w:rFonts w:ascii="Times New Roman" w:hAnsi="Times New Roman" w:eastAsia="仿宋"/>
          <w:bCs/>
          <w:sz w:val="24"/>
        </w:rPr>
      </w:pPr>
      <w:r>
        <w:rPr>
          <w:rFonts w:ascii="Times New Roman" w:hAnsi="Times New Roman" w:eastAsia="仿宋"/>
          <w:bCs/>
          <w:sz w:val="24"/>
        </w:rPr>
        <w:t>供应商名称：        （盖章）</w:t>
      </w:r>
    </w:p>
    <w:p w14:paraId="62423043">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20427766">
      <w:pPr>
        <w:adjustRightInd w:val="0"/>
        <w:snapToGrid w:val="0"/>
        <w:spacing w:line="360" w:lineRule="exact"/>
        <w:contextualSpacing/>
        <w:jc w:val="left"/>
        <w:rPr>
          <w:rFonts w:ascii="Times New Roman" w:hAnsi="Times New Roman" w:eastAsia="仿宋"/>
          <w:bCs/>
          <w:sz w:val="24"/>
        </w:rPr>
      </w:pPr>
    </w:p>
    <w:p w14:paraId="30EB3D9A">
      <w:pPr>
        <w:adjustRightInd w:val="0"/>
        <w:snapToGrid w:val="0"/>
        <w:spacing w:line="360" w:lineRule="exact"/>
        <w:contextualSpacing/>
        <w:jc w:val="left"/>
        <w:rPr>
          <w:rFonts w:ascii="Times New Roman" w:hAnsi="Times New Roman" w:eastAsia="仿宋"/>
          <w:bCs/>
          <w:sz w:val="24"/>
        </w:rPr>
      </w:pPr>
    </w:p>
    <w:p w14:paraId="4BA7039A">
      <w:pPr>
        <w:adjustRightInd w:val="0"/>
        <w:snapToGrid w:val="0"/>
        <w:spacing w:line="360" w:lineRule="exact"/>
        <w:contextualSpacing/>
        <w:jc w:val="left"/>
        <w:rPr>
          <w:rFonts w:ascii="Times New Roman" w:hAnsi="Times New Roman" w:eastAsia="仿宋"/>
          <w:bCs/>
          <w:sz w:val="24"/>
        </w:rPr>
      </w:pPr>
    </w:p>
    <w:p w14:paraId="61420FCC">
      <w:pPr>
        <w:snapToGrid w:val="0"/>
        <w:spacing w:line="360" w:lineRule="exact"/>
        <w:contextualSpacing/>
      </w:pPr>
    </w:p>
    <w:p w14:paraId="3E64F1AE">
      <w:pPr>
        <w:pStyle w:val="8"/>
        <w:spacing w:line="360" w:lineRule="exact"/>
      </w:pPr>
    </w:p>
    <w:p w14:paraId="4198819E">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企业</w:t>
      </w:r>
      <w:r>
        <w:rPr>
          <w:rFonts w:ascii="Times New Roman" w:hAnsi="Times New Roman" w:eastAsia="仿宋"/>
          <w:sz w:val="24"/>
        </w:rPr>
        <w:t>名称）</w:t>
      </w:r>
      <w:r>
        <w:rPr>
          <w:rFonts w:hint="eastAsia" w:ascii="Times New Roman" w:hAnsi="Times New Roman" w:eastAsia="仿宋"/>
          <w:sz w:val="24"/>
        </w:rPr>
        <w:t>作为本项目参选产品的生产企业</w:t>
      </w:r>
      <w:r>
        <w:rPr>
          <w:rFonts w:ascii="Times New Roman" w:hAnsi="Times New Roman" w:eastAsia="仿宋"/>
          <w:sz w:val="24"/>
        </w:rPr>
        <w:t>，现承诺：</w:t>
      </w:r>
    </w:p>
    <w:p w14:paraId="12B16956">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1.本企业为合法的药品制造商，且具备法定的履行本协议的能力。</w:t>
      </w:r>
    </w:p>
    <w:p w14:paraId="3B22C10A">
      <w:pPr>
        <w:snapToGrid w:val="0"/>
        <w:spacing w:line="360" w:lineRule="exact"/>
        <w:contextualSpacing/>
        <w:rPr>
          <w:rFonts w:ascii="Times New Roman" w:hAnsi="Times New Roman" w:eastAsia="仿宋"/>
          <w:sz w:val="24"/>
        </w:rPr>
      </w:pPr>
      <w:r>
        <w:rPr>
          <w:rFonts w:hint="eastAsia" w:ascii="Times New Roman" w:hAnsi="Times New Roman" w:eastAsia="仿宋"/>
          <w:sz w:val="24"/>
        </w:rPr>
        <w:t>2.本企业提供的药品应符合中选品种生产国与中华人民共和国国家药品质量标准和有关质量要求，药品的包装、标识、标签、说明书等应符合国家相关规定，并具备国家管理部门的相关批件。本企业保证其中选品种不侵害他人的知识产权，若产品在经销、展示、运输等过程中因中选品种侵害他人知识产权而受到追诉的，所产生的所有损失，均由本企业承担。</w:t>
      </w:r>
    </w:p>
    <w:p w14:paraId="3F546A55">
      <w:pPr>
        <w:snapToGrid w:val="0"/>
        <w:spacing w:line="360" w:lineRule="exact"/>
        <w:contextualSpacing/>
        <w:rPr>
          <w:rFonts w:ascii="Times New Roman" w:hAnsi="Times New Roman" w:eastAsia="仿宋"/>
          <w:sz w:val="24"/>
        </w:rPr>
      </w:pPr>
      <w:r>
        <w:rPr>
          <w:rFonts w:hint="eastAsia" w:ascii="Times New Roman" w:hAnsi="Times New Roman" w:eastAsia="仿宋"/>
          <w:sz w:val="24"/>
        </w:rPr>
        <w:t>3.服务期内，在所供药品发生货源紧张状况下，本企业承诺优先满足本项目供货需求。</w:t>
      </w:r>
    </w:p>
    <w:p w14:paraId="24802695">
      <w:pPr>
        <w:snapToGrid w:val="0"/>
        <w:spacing w:line="360" w:lineRule="exact"/>
        <w:contextualSpacing/>
        <w:rPr>
          <w:rFonts w:ascii="Times New Roman" w:hAnsi="Times New Roman" w:eastAsia="仿宋"/>
          <w:sz w:val="24"/>
        </w:rPr>
      </w:pPr>
      <w:r>
        <w:rPr>
          <w:rFonts w:hint="eastAsia" w:ascii="Times New Roman" w:hAnsi="Times New Roman" w:eastAsia="仿宋"/>
          <w:sz w:val="24"/>
        </w:rPr>
        <w:t>4.服务期内，若发生召回（无论自行发起或被要求），本企业将及时通知本项目供应商（配送企业），并承担所有召回费用。</w:t>
      </w:r>
    </w:p>
    <w:p w14:paraId="6354E497">
      <w:pPr>
        <w:pStyle w:val="8"/>
        <w:spacing w:line="360" w:lineRule="exact"/>
      </w:pPr>
    </w:p>
    <w:p w14:paraId="4AD2531D">
      <w:pPr>
        <w:pStyle w:val="8"/>
        <w:spacing w:line="360" w:lineRule="exact"/>
      </w:pPr>
    </w:p>
    <w:p w14:paraId="01CB6CB6">
      <w:pPr>
        <w:spacing w:line="360" w:lineRule="exact"/>
      </w:pPr>
    </w:p>
    <w:p w14:paraId="7416282E">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生产企业</w:t>
      </w:r>
      <w:r>
        <w:rPr>
          <w:rFonts w:ascii="Times New Roman" w:hAnsi="Times New Roman" w:eastAsia="仿宋"/>
          <w:bCs/>
          <w:sz w:val="24"/>
        </w:rPr>
        <w:t>名称：        （盖章）</w:t>
      </w:r>
    </w:p>
    <w:p w14:paraId="1110510C">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3A01E5CB"/>
    <w:p w14:paraId="75D96B91">
      <w:pPr>
        <w:rPr>
          <w:rFonts w:ascii="Times New Roman" w:hAnsi="Times New Roman"/>
        </w:rPr>
      </w:pPr>
      <w:bookmarkStart w:id="54" w:name="_Toc30971"/>
      <w:bookmarkStart w:id="55" w:name="_Toc22676"/>
      <w:bookmarkStart w:id="56" w:name="_Toc31838"/>
      <w:bookmarkStart w:id="57" w:name="_Toc4305"/>
      <w:bookmarkStart w:id="58" w:name="_Toc17857"/>
      <w:r>
        <w:rPr>
          <w:rFonts w:ascii="Times New Roman" w:hAnsi="Times New Roman"/>
        </w:rPr>
        <w:br w:type="page"/>
      </w:r>
    </w:p>
    <w:p w14:paraId="31009D2D">
      <w:pPr>
        <w:pStyle w:val="3"/>
        <w:ind w:firstLine="0"/>
      </w:pPr>
      <w:r>
        <w:t>具有独立承担民事责任的能力</w:t>
      </w:r>
      <w:bookmarkEnd w:id="54"/>
      <w:bookmarkEnd w:id="55"/>
      <w:bookmarkEnd w:id="56"/>
      <w:bookmarkEnd w:id="57"/>
      <w:bookmarkEnd w:id="58"/>
    </w:p>
    <w:p w14:paraId="7F9A98CB">
      <w:pPr>
        <w:pStyle w:val="8"/>
      </w:pPr>
    </w:p>
    <w:p w14:paraId="68E48E97">
      <w:pPr>
        <w:jc w:val="center"/>
        <w:rPr>
          <w:rFonts w:ascii="Times New Roman" w:hAnsi="Times New Roman" w:eastAsia="仿宋"/>
          <w:sz w:val="32"/>
          <w:szCs w:val="36"/>
        </w:rPr>
      </w:pPr>
      <w:r>
        <w:rPr>
          <w:rFonts w:ascii="Times New Roman" w:hAnsi="Times New Roman" w:eastAsia="仿宋"/>
          <w:sz w:val="32"/>
          <w:szCs w:val="36"/>
        </w:rPr>
        <w:t>（按第三章要求提供）</w:t>
      </w:r>
    </w:p>
    <w:p w14:paraId="233F37CF">
      <w:pPr>
        <w:pStyle w:val="3"/>
        <w:ind w:firstLine="0"/>
        <w:rPr>
          <w:rStyle w:val="27"/>
          <w:szCs w:val="28"/>
        </w:rPr>
      </w:pPr>
      <w:r>
        <w:rPr>
          <w:bCs/>
        </w:rPr>
        <w:br w:type="page"/>
      </w:r>
      <w:bookmarkStart w:id="59" w:name="_Toc15613"/>
      <w:bookmarkStart w:id="60" w:name="_Toc27186"/>
      <w:bookmarkStart w:id="61" w:name="_Toc30158"/>
      <w:r>
        <w:t>具有健全的财务会计制度的证明材料</w:t>
      </w:r>
    </w:p>
    <w:p w14:paraId="4B4CCAD4">
      <w:pPr>
        <w:jc w:val="center"/>
        <w:rPr>
          <w:rFonts w:ascii="Times New Roman" w:hAnsi="Times New Roman"/>
        </w:rPr>
      </w:pPr>
      <w:r>
        <w:rPr>
          <w:rFonts w:ascii="Times New Roman" w:hAnsi="Times New Roman" w:eastAsia="仿宋"/>
          <w:sz w:val="32"/>
          <w:szCs w:val="36"/>
        </w:rPr>
        <w:t>（按第三章要求提供）</w:t>
      </w:r>
      <w:r>
        <w:rPr>
          <w:rFonts w:ascii="Times New Roman" w:hAnsi="Times New Roman"/>
        </w:rPr>
        <w:br w:type="page"/>
      </w:r>
      <w:bookmarkEnd w:id="59"/>
      <w:bookmarkEnd w:id="60"/>
      <w:bookmarkStart w:id="62" w:name="_Toc25357"/>
      <w:bookmarkStart w:id="63" w:name="_Toc13706"/>
      <w:bookmarkStart w:id="64" w:name="_Toc13904"/>
    </w:p>
    <w:p w14:paraId="5C0DFD8E">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FC528EC">
      <w:pPr>
        <w:jc w:val="center"/>
        <w:rPr>
          <w:rFonts w:ascii="Times New Roman" w:hAnsi="Times New Roman" w:eastAsia="仿宋"/>
        </w:rPr>
      </w:pPr>
      <w:r>
        <w:rPr>
          <w:rFonts w:ascii="Times New Roman" w:hAnsi="Times New Roman" w:eastAsia="仿宋"/>
        </w:rPr>
        <w:t>(</w:t>
      </w:r>
      <w:r>
        <w:rPr>
          <w:rFonts w:ascii="Times New Roman" w:hAnsi="Times New Roman" w:eastAsia="仿宋"/>
          <w:sz w:val="32"/>
          <w:szCs w:val="36"/>
        </w:rPr>
        <w:t>按第三章要求提供</w:t>
      </w:r>
      <w:r>
        <w:rPr>
          <w:rFonts w:ascii="Times New Roman" w:hAnsi="Times New Roman" w:eastAsia="仿宋"/>
        </w:rPr>
        <w:t>)</w:t>
      </w:r>
    </w:p>
    <w:p w14:paraId="69BFB4A2">
      <w:pPr>
        <w:pStyle w:val="39"/>
        <w:ind w:left="420" w:leftChars="200"/>
        <w:jc w:val="both"/>
        <w:rPr>
          <w:rFonts w:ascii="Times New Roman" w:hAnsi="Times New Roman" w:eastAsia="仿宋" w:cs="Times New Roman"/>
          <w:color w:val="auto"/>
        </w:rPr>
      </w:pPr>
    </w:p>
    <w:p w14:paraId="7A818EF4">
      <w:pPr>
        <w:pStyle w:val="3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7561A41">
      <w:pPr>
        <w:pStyle w:val="3"/>
        <w:ind w:firstLine="0"/>
        <w:rPr>
          <w:szCs w:val="32"/>
        </w:rPr>
      </w:pPr>
      <w:r>
        <w:rPr>
          <w:szCs w:val="32"/>
        </w:rPr>
        <w:br w:type="page"/>
      </w:r>
      <w:bookmarkStart w:id="67" w:name="_Toc12015"/>
      <w:bookmarkStart w:id="68" w:name="_Toc15526"/>
      <w:bookmarkStart w:id="69" w:name="_Toc25638"/>
      <w:bookmarkStart w:id="70" w:name="_Toc27661"/>
      <w:bookmarkStart w:id="71" w:name="_Toc11351"/>
      <w:bookmarkStart w:id="72" w:name="_Toc20589"/>
      <w:r>
        <w:rPr>
          <w:rStyle w:val="24"/>
          <w:b/>
        </w:rPr>
        <w:t>法定代表人身份证明书</w:t>
      </w:r>
      <w:bookmarkEnd w:id="67"/>
      <w:bookmarkEnd w:id="68"/>
      <w:bookmarkEnd w:id="69"/>
      <w:bookmarkEnd w:id="70"/>
      <w:bookmarkEnd w:id="71"/>
      <w:bookmarkEnd w:id="72"/>
    </w:p>
    <w:p w14:paraId="1D3A13F2">
      <w:pPr>
        <w:pStyle w:val="39"/>
        <w:jc w:val="center"/>
        <w:rPr>
          <w:rFonts w:ascii="Times New Roman" w:hAnsi="Times New Roman" w:eastAsia="仿宋" w:cs="Times New Roman"/>
          <w:color w:val="auto"/>
        </w:rPr>
      </w:pPr>
    </w:p>
    <w:p w14:paraId="581BE6B5">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416E85A5">
      <w:pPr>
        <w:pStyle w:val="39"/>
        <w:jc w:val="center"/>
        <w:rPr>
          <w:rFonts w:ascii="Times New Roman" w:hAnsi="Times New Roman" w:eastAsia="仿宋" w:cs="Times New Roman"/>
          <w:color w:val="auto"/>
        </w:rPr>
      </w:pPr>
    </w:p>
    <w:p w14:paraId="4809E741">
      <w:pPr>
        <w:pStyle w:val="39"/>
        <w:jc w:val="center"/>
        <w:rPr>
          <w:rFonts w:ascii="Times New Roman" w:hAnsi="Times New Roman" w:eastAsia="仿宋" w:cs="Times New Roman"/>
          <w:color w:val="auto"/>
        </w:rPr>
      </w:pPr>
    </w:p>
    <w:p w14:paraId="3EF97A10">
      <w:pPr>
        <w:pStyle w:val="3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03CC7C4D">
      <w:pPr>
        <w:pStyle w:val="39"/>
        <w:rPr>
          <w:rFonts w:ascii="Times New Roman" w:hAnsi="Times New Roman" w:eastAsia="仿宋" w:cs="Times New Roman"/>
          <w:color w:val="auto"/>
        </w:rPr>
      </w:pPr>
      <w:r>
        <w:rPr>
          <w:rFonts w:ascii="Times New Roman" w:hAnsi="Times New Roman" w:eastAsia="仿宋" w:cs="Times New Roman"/>
          <w:color w:val="auto"/>
        </w:rPr>
        <w:t>特此证明。</w:t>
      </w:r>
    </w:p>
    <w:p w14:paraId="56C94A32">
      <w:pPr>
        <w:pStyle w:val="39"/>
        <w:jc w:val="both"/>
        <w:rPr>
          <w:rFonts w:ascii="Times New Roman" w:hAnsi="Times New Roman" w:eastAsia="仿宋" w:cs="Times New Roman"/>
          <w:color w:val="auto"/>
        </w:rPr>
      </w:pPr>
    </w:p>
    <w:p w14:paraId="03305129">
      <w:pPr>
        <w:pStyle w:val="39"/>
        <w:jc w:val="both"/>
        <w:rPr>
          <w:rFonts w:ascii="Times New Roman" w:hAnsi="Times New Roman" w:eastAsia="仿宋" w:cs="Times New Roman"/>
          <w:color w:val="auto"/>
        </w:rPr>
      </w:pPr>
    </w:p>
    <w:p w14:paraId="6FA64212">
      <w:pPr>
        <w:adjustRightInd w:val="0"/>
        <w:spacing w:line="360" w:lineRule="auto"/>
        <w:jc w:val="left"/>
        <w:rPr>
          <w:rFonts w:ascii="Times New Roman" w:hAnsi="Times New Roman" w:eastAsia="仿宋"/>
          <w:bCs/>
          <w:sz w:val="24"/>
        </w:rPr>
      </w:pPr>
      <w:r>
        <w:rPr>
          <w:rFonts w:ascii="Times New Roman" w:hAnsi="Times New Roman" w:eastAsia="仿宋"/>
          <w:bCs/>
          <w:sz w:val="24"/>
        </w:rPr>
        <w:t>供应商名称：        （盖章）</w:t>
      </w:r>
    </w:p>
    <w:p w14:paraId="5841A4E0">
      <w:pPr>
        <w:pStyle w:val="8"/>
      </w:pPr>
      <w:r>
        <w:t>时间：</w:t>
      </w:r>
    </w:p>
    <w:p w14:paraId="695F0B33">
      <w:pPr>
        <w:pStyle w:val="39"/>
        <w:jc w:val="center"/>
        <w:rPr>
          <w:rFonts w:ascii="Times New Roman" w:hAnsi="Times New Roman" w:eastAsia="仿宋" w:cs="Times New Roman"/>
          <w:color w:val="auto"/>
        </w:rPr>
      </w:pPr>
    </w:p>
    <w:p w14:paraId="7E3D9DF5">
      <w:pPr>
        <w:pStyle w:val="39"/>
        <w:jc w:val="center"/>
        <w:rPr>
          <w:rFonts w:ascii="Times New Roman" w:hAnsi="Times New Roman" w:eastAsia="仿宋" w:cs="Times New Roman"/>
          <w:color w:val="auto"/>
        </w:rPr>
      </w:pPr>
    </w:p>
    <w:p w14:paraId="1CE1B891">
      <w:pPr>
        <w:pStyle w:val="39"/>
        <w:rPr>
          <w:rFonts w:ascii="Times New Roman" w:hAnsi="Times New Roman" w:eastAsia="仿宋" w:cs="Times New Roman"/>
          <w:color w:val="auto"/>
        </w:rPr>
      </w:pPr>
      <w:r>
        <w:rPr>
          <w:rFonts w:ascii="Times New Roman" w:hAnsi="Times New Roman" w:eastAsia="仿宋" w:cs="Times New Roman"/>
          <w:color w:val="auto"/>
        </w:rPr>
        <w:t>注：</w:t>
      </w:r>
    </w:p>
    <w:p w14:paraId="1A725032">
      <w:pPr>
        <w:pStyle w:val="3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E7B4683">
      <w:pPr>
        <w:pStyle w:val="3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4A4CD9D8">
      <w:pPr>
        <w:pStyle w:val="3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014E0D89">
      <w:pPr>
        <w:pStyle w:val="39"/>
        <w:jc w:val="both"/>
        <w:rPr>
          <w:rFonts w:ascii="Times New Roman" w:hAnsi="Times New Roman" w:eastAsia="仿宋" w:cs="Times New Roman"/>
          <w:color w:val="auto"/>
          <w:sz w:val="32"/>
          <w:szCs w:val="32"/>
        </w:rPr>
      </w:pPr>
    </w:p>
    <w:p w14:paraId="2A6A00FC">
      <w:pPr>
        <w:pStyle w:val="3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27"/>
          <w:rFonts w:ascii="Times New Roman" w:hAnsi="Times New Roman" w:eastAsia="仿宋" w:cs="Times New Roman"/>
          <w:b/>
          <w:bCs/>
          <w:color w:val="auto"/>
          <w:kern w:val="2"/>
          <w:sz w:val="32"/>
          <w:szCs w:val="28"/>
        </w:rPr>
        <w:t>法定代表人授权委托书</w:t>
      </w:r>
    </w:p>
    <w:p w14:paraId="3FB49093">
      <w:pPr>
        <w:pStyle w:val="39"/>
        <w:jc w:val="center"/>
        <w:rPr>
          <w:rFonts w:ascii="Times New Roman" w:hAnsi="Times New Roman" w:eastAsia="仿宋" w:cs="Times New Roman"/>
          <w:b/>
          <w:bCs/>
          <w:color w:val="auto"/>
        </w:rPr>
      </w:pPr>
    </w:p>
    <w:p w14:paraId="0D1B3242">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763B77C">
      <w:pPr>
        <w:pStyle w:val="39"/>
        <w:jc w:val="center"/>
        <w:rPr>
          <w:rFonts w:ascii="Times New Roman" w:hAnsi="Times New Roman" w:eastAsia="仿宋" w:cs="Times New Roman"/>
          <w:color w:val="auto"/>
        </w:rPr>
      </w:pPr>
    </w:p>
    <w:p w14:paraId="77830202">
      <w:pPr>
        <w:pStyle w:val="8"/>
      </w:pPr>
    </w:p>
    <w:p w14:paraId="77F1117E">
      <w:pPr>
        <w:pStyle w:val="8"/>
      </w:pPr>
      <w:r>
        <w:t xml:space="preserve">本授权委托书声明：我 </w:t>
      </w:r>
      <w:r>
        <w:rPr>
          <w:u w:val="single"/>
        </w:rPr>
        <w:t xml:space="preserve">（姓名） </w:t>
      </w:r>
      <w:r>
        <w:t>系</w:t>
      </w:r>
      <w:r>
        <w:rPr>
          <w:u w:val="single"/>
        </w:rPr>
        <w:t xml:space="preserve"> （供应商名称）</w:t>
      </w:r>
      <w:r>
        <w:t xml:space="preserve"> 的法定代表人，现授权</w:t>
      </w:r>
      <w:r>
        <w:rPr>
          <w:u w:val="single"/>
        </w:rPr>
        <w:t xml:space="preserve"> （姓名） </w:t>
      </w:r>
      <w:r>
        <w:t>为本企业的委托代理人，以本企业的名义参加</w:t>
      </w:r>
      <w:r>
        <w:rPr>
          <w:u w:val="single"/>
        </w:rPr>
        <w:t xml:space="preserve">           （项目名称）</w:t>
      </w:r>
      <w:r>
        <w:t>项目的采购活动。委托代理人在采购活动和评审以及合同签订过程中所签署的一切文件和处理与之有关的一切事务，我及本企业均予以承认，并全部承担其产生的所有权利和义务。</w:t>
      </w:r>
    </w:p>
    <w:p w14:paraId="7638F7E5">
      <w:pPr>
        <w:pStyle w:val="8"/>
      </w:pPr>
      <w:r>
        <w:t>委托代理人无转委托权。特此委托。</w:t>
      </w:r>
    </w:p>
    <w:p w14:paraId="028B0667">
      <w:pPr>
        <w:snapToGrid w:val="0"/>
        <w:spacing w:line="560" w:lineRule="exact"/>
        <w:ind w:firstLine="480" w:firstLineChars="200"/>
        <w:rPr>
          <w:rFonts w:ascii="Times New Roman" w:hAnsi="Times New Roman" w:eastAsia="仿宋"/>
          <w:sz w:val="24"/>
        </w:rPr>
      </w:pPr>
    </w:p>
    <w:p w14:paraId="2A815AC9">
      <w:pPr>
        <w:snapToGrid w:val="0"/>
        <w:spacing w:line="560" w:lineRule="exact"/>
        <w:ind w:firstLine="480" w:firstLineChars="200"/>
        <w:rPr>
          <w:rFonts w:ascii="Times New Roman" w:hAnsi="Times New Roman" w:eastAsia="仿宋"/>
          <w:sz w:val="24"/>
        </w:rPr>
      </w:pPr>
    </w:p>
    <w:p w14:paraId="3F84A1CC">
      <w:pPr>
        <w:snapToGrid w:val="0"/>
        <w:spacing w:line="560" w:lineRule="exact"/>
        <w:rPr>
          <w:rFonts w:ascii="Times New Roman" w:hAnsi="Times New Roman" w:eastAsia="仿宋"/>
          <w:sz w:val="24"/>
        </w:rPr>
      </w:pPr>
      <w:r>
        <w:rPr>
          <w:rFonts w:ascii="Times New Roman" w:hAnsi="Times New Roman" w:eastAsia="仿宋"/>
          <w:sz w:val="24"/>
        </w:rPr>
        <w:t xml:space="preserve">授权人(法定代表人):    （签字）         </w:t>
      </w:r>
    </w:p>
    <w:p w14:paraId="5E3FD23E">
      <w:pPr>
        <w:snapToGrid w:val="0"/>
        <w:spacing w:line="560" w:lineRule="exact"/>
        <w:rPr>
          <w:rFonts w:ascii="Times New Roman" w:hAnsi="Times New Roman" w:eastAsia="仿宋"/>
          <w:sz w:val="24"/>
        </w:rPr>
      </w:pPr>
      <w:r>
        <w:rPr>
          <w:rFonts w:ascii="Times New Roman" w:hAnsi="Times New Roman" w:eastAsia="仿宋"/>
          <w:sz w:val="24"/>
        </w:rPr>
        <w:t xml:space="preserve">委托代理人： （签字）                   </w:t>
      </w:r>
    </w:p>
    <w:p w14:paraId="51718B22">
      <w:pPr>
        <w:snapToGrid w:val="0"/>
        <w:spacing w:line="560" w:lineRule="exact"/>
        <w:rPr>
          <w:rFonts w:ascii="Times New Roman" w:hAnsi="Times New Roman" w:eastAsia="仿宋"/>
          <w:sz w:val="24"/>
        </w:rPr>
      </w:pPr>
    </w:p>
    <w:p w14:paraId="0BF385CD">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1860B2E9">
      <w:pPr>
        <w:snapToGrid w:val="0"/>
        <w:spacing w:line="560" w:lineRule="exact"/>
        <w:rPr>
          <w:rFonts w:ascii="Times New Roman" w:hAnsi="Times New Roman" w:eastAsia="仿宋"/>
          <w:sz w:val="24"/>
        </w:rPr>
      </w:pPr>
      <w:r>
        <w:rPr>
          <w:rFonts w:ascii="Times New Roman" w:hAnsi="Times New Roman" w:eastAsia="仿宋"/>
          <w:sz w:val="24"/>
        </w:rPr>
        <w:t>时间：</w:t>
      </w:r>
    </w:p>
    <w:p w14:paraId="50BC5947">
      <w:pPr>
        <w:pStyle w:val="8"/>
      </w:pPr>
      <w:r>
        <w:cr/>
      </w:r>
      <w:r>
        <w:t>注：</w:t>
      </w:r>
      <w:r>
        <w:cr/>
      </w:r>
      <w:r>
        <w:t>1.应附法定代表人/单位负责人和委托代理人的身份证明材料复印件（提供其在有效期的材料，如居民身份证正、反面复印件）。</w:t>
      </w:r>
      <w:r>
        <w:cr/>
      </w:r>
      <w:r>
        <w:t>2.身份证明材料包括居民身份证或户口本或军官证或护照等。</w:t>
      </w:r>
      <w:r>
        <w:cr/>
      </w:r>
    </w:p>
    <w:p w14:paraId="64B9E151">
      <w:pPr>
        <w:pStyle w:val="3"/>
        <w:ind w:firstLine="0"/>
        <w:rPr>
          <w:szCs w:val="32"/>
        </w:rPr>
      </w:pPr>
      <w:r>
        <w:rPr>
          <w:szCs w:val="32"/>
        </w:rPr>
        <w:br w:type="page"/>
      </w:r>
      <w:bookmarkStart w:id="73" w:name="_Toc23967"/>
      <w:bookmarkStart w:id="74" w:name="_Toc12967"/>
      <w:bookmarkStart w:id="75" w:name="_Toc2041"/>
      <w:bookmarkStart w:id="76" w:name="_Toc16435"/>
      <w:bookmarkStart w:id="77" w:name="_Toc26969"/>
      <w:bookmarkStart w:id="78" w:name="_Toc1074"/>
      <w:r>
        <w:rPr>
          <w:rStyle w:val="24"/>
          <w:b/>
        </w:rPr>
        <w:t>采购需求偏离表</w:t>
      </w:r>
      <w:bookmarkEnd w:id="73"/>
      <w:bookmarkEnd w:id="74"/>
      <w:bookmarkEnd w:id="75"/>
      <w:bookmarkEnd w:id="76"/>
      <w:bookmarkEnd w:id="77"/>
      <w:bookmarkEnd w:id="78"/>
    </w:p>
    <w:p w14:paraId="4A05C92D">
      <w:pPr>
        <w:pStyle w:val="8"/>
        <w:rPr>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302ED7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039AA3">
            <w:pPr>
              <w:widowControl/>
              <w:jc w:val="center"/>
              <w:rPr>
                <w:rFonts w:ascii="Times New Roman" w:hAnsi="Times New Roman" w:eastAsia="仿宋"/>
                <w:b/>
                <w:kern w:val="0"/>
                <w:sz w:val="24"/>
              </w:rPr>
            </w:pPr>
            <w:r>
              <w:rPr>
                <w:rFonts w:ascii="Times New Roman" w:hAnsi="Times New Roman" w:eastAsia="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505082">
            <w:pPr>
              <w:widowControl/>
              <w:jc w:val="center"/>
              <w:rPr>
                <w:rFonts w:ascii="Times New Roman" w:hAnsi="Times New Roman" w:eastAsia="仿宋"/>
                <w:b/>
                <w:sz w:val="24"/>
              </w:rPr>
            </w:pPr>
            <w:r>
              <w:rPr>
                <w:rFonts w:ascii="Times New Roman" w:hAnsi="Times New Roman" w:eastAsia="仿宋"/>
                <w:b/>
                <w:kern w:val="0"/>
                <w:sz w:val="24"/>
                <w:lang w:val="zh-TW" w:eastAsia="zh-TW"/>
              </w:rPr>
              <w:t>采购</w:t>
            </w:r>
            <w:r>
              <w:rPr>
                <w:rFonts w:ascii="Times New Roman" w:hAnsi="Times New Roman" w:eastAsia="仿宋"/>
                <w:b/>
                <w:kern w:val="0"/>
                <w:sz w:val="24"/>
                <w:lang w:val="zh-TW"/>
              </w:rPr>
              <w:t>需求的</w:t>
            </w:r>
            <w:r>
              <w:rPr>
                <w:rFonts w:ascii="Times New Roman" w:hAnsi="Times New Roman" w:eastAsia="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82D5748">
            <w:pPr>
              <w:widowControl/>
              <w:jc w:val="center"/>
              <w:rPr>
                <w:rFonts w:ascii="Times New Roman" w:hAnsi="Times New Roman" w:eastAsia="仿宋"/>
                <w:b/>
                <w:sz w:val="24"/>
              </w:rPr>
            </w:pPr>
            <w:r>
              <w:rPr>
                <w:rFonts w:ascii="Times New Roman" w:hAnsi="Times New Roman" w:eastAsia="仿宋"/>
                <w:b/>
                <w:kern w:val="0"/>
                <w:sz w:val="24"/>
              </w:rPr>
              <w:t>参选文件</w:t>
            </w:r>
            <w:r>
              <w:rPr>
                <w:rFonts w:ascii="Times New Roman" w:hAnsi="Times New Roman" w:eastAsia="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E7A26A5">
            <w:pPr>
              <w:widowControl/>
              <w:jc w:val="center"/>
              <w:rPr>
                <w:rFonts w:ascii="Times New Roman" w:hAnsi="Times New Roman" w:eastAsia="仿宋"/>
                <w:b/>
                <w:sz w:val="24"/>
              </w:rPr>
            </w:pPr>
            <w:r>
              <w:rPr>
                <w:rFonts w:ascii="Times New Roman" w:hAnsi="Times New Roman" w:eastAsia="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F295857">
            <w:pPr>
              <w:jc w:val="center"/>
              <w:rPr>
                <w:rFonts w:ascii="Times New Roman" w:hAnsi="Times New Roman" w:eastAsia="仿宋"/>
                <w:b/>
                <w:sz w:val="24"/>
              </w:rPr>
            </w:pPr>
            <w:r>
              <w:rPr>
                <w:rFonts w:ascii="Times New Roman" w:hAnsi="Times New Roman" w:eastAsia="仿宋"/>
                <w:b/>
                <w:sz w:val="24"/>
                <w:lang w:val="zh-TW" w:eastAsia="zh-TW"/>
              </w:rPr>
              <w:t>佐证材料对应</w:t>
            </w:r>
            <w:r>
              <w:rPr>
                <w:rFonts w:ascii="Times New Roman" w:hAnsi="Times New Roman" w:eastAsia="仿宋"/>
                <w:b/>
                <w:sz w:val="24"/>
                <w:lang w:val="zh-TW"/>
              </w:rPr>
              <w:t>参选文件</w:t>
            </w:r>
            <w:r>
              <w:rPr>
                <w:rFonts w:ascii="Times New Roman" w:hAnsi="Times New Roman" w:eastAsia="仿宋"/>
                <w:b/>
                <w:sz w:val="24"/>
                <w:lang w:val="zh-TW" w:eastAsia="zh-TW"/>
              </w:rPr>
              <w:t>页码</w:t>
            </w:r>
          </w:p>
        </w:tc>
      </w:tr>
      <w:tr w14:paraId="47CACE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12DCAF">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A8EAF5">
            <w:pPr>
              <w:widowControl/>
              <w:jc w:val="left"/>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4A9A7C">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6156CF3">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018152">
            <w:pPr>
              <w:rPr>
                <w:rFonts w:ascii="Times New Roman" w:hAnsi="Times New Roman" w:eastAsia="仿宋"/>
                <w:sz w:val="24"/>
              </w:rPr>
            </w:pPr>
          </w:p>
        </w:tc>
      </w:tr>
      <w:tr w14:paraId="1D0638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A60E8A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2CB2F6F">
            <w:pPr>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E76F18">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49DC749">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3F304A7">
            <w:pPr>
              <w:rPr>
                <w:rFonts w:ascii="Times New Roman" w:hAnsi="Times New Roman" w:eastAsia="仿宋"/>
                <w:sz w:val="24"/>
              </w:rPr>
            </w:pPr>
          </w:p>
        </w:tc>
      </w:tr>
      <w:tr w14:paraId="37D0B0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2C3007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DF6A92E">
            <w:pPr>
              <w:widowControl/>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AC52785">
            <w:pPr>
              <w:widowControl/>
              <w:jc w:val="left"/>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88A030A">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A37BC9">
            <w:pPr>
              <w:rPr>
                <w:rFonts w:ascii="Times New Roman" w:hAnsi="Times New Roman" w:eastAsia="仿宋"/>
                <w:sz w:val="24"/>
              </w:rPr>
            </w:pPr>
          </w:p>
        </w:tc>
      </w:tr>
    </w:tbl>
    <w:p w14:paraId="5C00A65E">
      <w:pPr>
        <w:spacing w:line="360" w:lineRule="auto"/>
        <w:jc w:val="left"/>
        <w:rPr>
          <w:rFonts w:ascii="Times New Roman" w:hAnsi="Times New Roman" w:eastAsia="仿宋"/>
          <w:bCs/>
          <w:sz w:val="24"/>
        </w:rPr>
      </w:pPr>
    </w:p>
    <w:p w14:paraId="1FFB4495">
      <w:pPr>
        <w:spacing w:line="360" w:lineRule="auto"/>
        <w:jc w:val="left"/>
        <w:rPr>
          <w:rFonts w:ascii="Times New Roman" w:hAnsi="Times New Roman" w:eastAsia="仿宋"/>
          <w:bCs/>
          <w:sz w:val="24"/>
        </w:rPr>
      </w:pPr>
      <w:r>
        <w:rPr>
          <w:rFonts w:ascii="Times New Roman" w:hAnsi="Times New Roman" w:eastAsia="仿宋"/>
          <w:bCs/>
          <w:sz w:val="24"/>
        </w:rPr>
        <w:t>填表说明：</w:t>
      </w:r>
      <w:r>
        <w:rPr>
          <w:rFonts w:ascii="Times New Roman" w:hAnsi="Times New Roman" w:eastAsia="仿宋"/>
          <w:bCs/>
          <w:sz w:val="24"/>
        </w:rPr>
        <w:cr/>
      </w:r>
      <w:r>
        <w:rPr>
          <w:rFonts w:ascii="Times New Roman" w:hAnsi="Times New Roman" w:eastAsia="仿宋"/>
          <w:bCs/>
          <w:sz w:val="24"/>
        </w:rPr>
        <w:t>1.供应商必须按采购需求的内容据实填写，不得虚假响应，否则将取消其</w:t>
      </w:r>
      <w:r>
        <w:rPr>
          <w:rFonts w:hint="eastAsia" w:ascii="Times New Roman" w:hAnsi="Times New Roman" w:eastAsia="仿宋"/>
          <w:bCs/>
          <w:sz w:val="24"/>
        </w:rPr>
        <w:t>参与</w:t>
      </w:r>
      <w:r>
        <w:rPr>
          <w:rFonts w:ascii="Times New Roman" w:hAnsi="Times New Roman" w:eastAsia="仿宋"/>
          <w:bCs/>
          <w:sz w:val="24"/>
        </w:rPr>
        <w:t>或</w:t>
      </w:r>
      <w:r>
        <w:rPr>
          <w:rFonts w:hint="eastAsia" w:ascii="Times New Roman" w:hAnsi="Times New Roman" w:eastAsia="仿宋"/>
          <w:bCs/>
          <w:sz w:val="24"/>
        </w:rPr>
        <w:t>成交</w:t>
      </w:r>
      <w:r>
        <w:rPr>
          <w:rFonts w:ascii="Times New Roman" w:hAnsi="Times New Roman" w:eastAsia="仿宋"/>
          <w:bCs/>
          <w:sz w:val="24"/>
        </w:rPr>
        <w:t>资格并按规定追究其相关责任。</w:t>
      </w:r>
      <w:r>
        <w:rPr>
          <w:rFonts w:ascii="Times New Roman" w:hAnsi="Times New Roman" w:eastAsia="仿宋"/>
          <w:bCs/>
          <w:sz w:val="24"/>
        </w:rPr>
        <w:cr/>
      </w:r>
      <w:r>
        <w:rPr>
          <w:rFonts w:ascii="Times New Roman" w:hAnsi="Times New Roman" w:eastAsia="仿宋"/>
          <w:bCs/>
          <w:sz w:val="24"/>
        </w:rPr>
        <w:t>2.偏离情况请填写“无偏离”、“正偏离”或“负偏离”。</w:t>
      </w:r>
      <w:r>
        <w:rPr>
          <w:rFonts w:ascii="Times New Roman" w:hAnsi="Times New Roman" w:eastAsia="仿宋"/>
          <w:bCs/>
          <w:sz w:val="24"/>
        </w:rPr>
        <w:cr/>
      </w:r>
      <w:r>
        <w:rPr>
          <w:rFonts w:ascii="Times New Roman" w:hAnsi="Times New Roman" w:eastAsia="仿宋"/>
          <w:bCs/>
          <w:sz w:val="24"/>
        </w:rPr>
        <w:t>3.需提供的佐证材料，包括但不仅限于(......)等。</w:t>
      </w:r>
      <w:r>
        <w:rPr>
          <w:rFonts w:ascii="Times New Roman" w:hAnsi="Times New Roman" w:eastAsia="仿宋"/>
          <w:bCs/>
          <w:sz w:val="24"/>
        </w:rPr>
        <w:cr/>
      </w:r>
    </w:p>
    <w:p w14:paraId="0582D935">
      <w:pPr>
        <w:pStyle w:val="17"/>
        <w:rPr>
          <w:lang w:val="zh-TW" w:eastAsia="zh-TW"/>
        </w:rPr>
      </w:pPr>
    </w:p>
    <w:p w14:paraId="07D367E7">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5445AB62">
      <w:pPr>
        <w:snapToGrid w:val="0"/>
        <w:spacing w:line="560" w:lineRule="exact"/>
        <w:rPr>
          <w:rFonts w:ascii="Times New Roman" w:hAnsi="Times New Roman" w:eastAsia="仿宋"/>
          <w:sz w:val="24"/>
        </w:rPr>
      </w:pPr>
      <w:r>
        <w:rPr>
          <w:rFonts w:ascii="Times New Roman" w:hAnsi="Times New Roman" w:eastAsia="仿宋"/>
          <w:sz w:val="24"/>
        </w:rPr>
        <w:t>时间：</w:t>
      </w:r>
    </w:p>
    <w:p w14:paraId="0FCCBDB9">
      <w:pPr>
        <w:pStyle w:val="39"/>
        <w:jc w:val="center"/>
        <w:rPr>
          <w:rFonts w:ascii="Times New Roman" w:hAnsi="Times New Roman" w:eastAsia="仿宋" w:cs="Times New Roman"/>
          <w:color w:val="auto"/>
          <w:sz w:val="32"/>
          <w:szCs w:val="32"/>
        </w:rPr>
      </w:pPr>
    </w:p>
    <w:p w14:paraId="3C9723FF">
      <w:pPr>
        <w:pStyle w:val="3"/>
        <w:ind w:firstLine="0"/>
        <w:rPr>
          <w:bCs/>
          <w:szCs w:val="32"/>
        </w:rPr>
      </w:pPr>
      <w:r>
        <w:rPr>
          <w:szCs w:val="32"/>
        </w:rPr>
        <w:br w:type="page"/>
      </w:r>
      <w:bookmarkStart w:id="79" w:name="_Toc26839"/>
      <w:bookmarkStart w:id="80" w:name="_Toc28634"/>
      <w:bookmarkStart w:id="81" w:name="_Toc1369"/>
      <w:bookmarkStart w:id="82" w:name="_Toc24806"/>
      <w:bookmarkStart w:id="83" w:name="_Toc21082"/>
      <w:bookmarkStart w:id="84" w:name="_Toc31686"/>
      <w:r>
        <w:rPr>
          <w:rStyle w:val="24"/>
          <w:b/>
        </w:rPr>
        <w:t>评分需要提供的证明材料</w:t>
      </w:r>
      <w:bookmarkEnd w:id="79"/>
      <w:bookmarkEnd w:id="80"/>
      <w:bookmarkEnd w:id="81"/>
      <w:bookmarkEnd w:id="82"/>
      <w:bookmarkEnd w:id="83"/>
      <w:bookmarkEnd w:id="84"/>
    </w:p>
    <w:p w14:paraId="0D4CB38C">
      <w:pPr>
        <w:pStyle w:val="39"/>
        <w:ind w:firstLine="480" w:firstLineChars="200"/>
        <w:jc w:val="both"/>
        <w:rPr>
          <w:rFonts w:ascii="Times New Roman" w:hAnsi="Times New Roman" w:eastAsia="仿宋" w:cs="Times New Roman"/>
          <w:color w:val="auto"/>
        </w:rPr>
      </w:pPr>
      <w:r>
        <w:rPr>
          <w:rFonts w:hint="eastAsia" w:ascii="Times New Roman" w:hAnsi="Times New Roman" w:eastAsia="仿宋" w:cs="Times New Roman"/>
          <w:color w:val="auto"/>
          <w:lang w:val="en-US" w:eastAsia="zh-CN"/>
        </w:rPr>
        <w:t>本项目不涉及</w:t>
      </w:r>
      <w:r>
        <w:rPr>
          <w:rFonts w:ascii="Times New Roman" w:hAnsi="Times New Roman" w:eastAsia="仿宋" w:cs="Times New Roman"/>
          <w:color w:val="auto"/>
        </w:rPr>
        <w:t>。</w:t>
      </w:r>
    </w:p>
    <w:p w14:paraId="5290C764">
      <w:pPr>
        <w:pStyle w:val="39"/>
        <w:jc w:val="center"/>
        <w:rPr>
          <w:rFonts w:ascii="Times New Roman" w:hAnsi="Times New Roman" w:eastAsia="仿宋" w:cs="Times New Roman"/>
          <w:b/>
          <w:bCs/>
          <w:color w:val="auto"/>
        </w:rPr>
      </w:pPr>
    </w:p>
    <w:p w14:paraId="173E36C0">
      <w:pPr>
        <w:spacing w:line="700" w:lineRule="exact"/>
        <w:jc w:val="center"/>
      </w:pPr>
      <w:r>
        <w:rPr>
          <w:rFonts w:ascii="Times New Roman" w:hAnsi="Times New Roman" w:eastAsia="仿宋"/>
          <w:b/>
          <w:bCs/>
          <w:sz w:val="32"/>
          <w:szCs w:val="32"/>
        </w:rPr>
        <w:br w:type="page"/>
      </w:r>
      <w:bookmarkStart w:id="85" w:name="_Toc24494"/>
      <w:bookmarkStart w:id="86" w:name="_Toc3871"/>
      <w:bookmarkStart w:id="87" w:name="_Toc32605"/>
    </w:p>
    <w:p w14:paraId="48C71B0C">
      <w:pPr>
        <w:pStyle w:val="3"/>
        <w:ind w:firstLine="0"/>
      </w:pPr>
      <w:bookmarkStart w:id="88" w:name="_Toc15065"/>
      <w:r>
        <w:t>报价单</w:t>
      </w:r>
      <w:bookmarkEnd w:id="88"/>
    </w:p>
    <w:p w14:paraId="19657726">
      <w:pPr>
        <w:adjustRightInd w:val="0"/>
        <w:snapToGrid w:val="0"/>
        <w:spacing w:line="360" w:lineRule="auto"/>
        <w:ind w:firstLine="480" w:firstLineChars="200"/>
        <w:rPr>
          <w:rFonts w:ascii="Times New Roman" w:hAnsi="Times New Roman" w:eastAsia="仿宋"/>
          <w:sz w:val="24"/>
          <w:szCs w:val="24"/>
          <w:lang w:val="zh-TW" w:eastAsia="zh-TW"/>
        </w:rPr>
      </w:pPr>
      <w:r>
        <w:rPr>
          <w:rFonts w:ascii="Times New Roman" w:hAnsi="Times New Roman" w:eastAsia="仿宋"/>
          <w:sz w:val="24"/>
          <w:szCs w:val="24"/>
          <w:lang w:val="zh-TW" w:eastAsia="zh-TW"/>
        </w:rPr>
        <w:t>本企业作为</w:t>
      </w:r>
      <w:r>
        <w:rPr>
          <w:rFonts w:ascii="Times New Roman" w:hAnsi="Times New Roman" w:eastAsia="仿宋"/>
          <w:sz w:val="24"/>
          <w:szCs w:val="24"/>
          <w:lang w:val="zh-TW"/>
        </w:rPr>
        <w:t>供应商</w:t>
      </w:r>
      <w:r>
        <w:rPr>
          <w:rFonts w:ascii="Times New Roman" w:hAnsi="Times New Roman" w:eastAsia="仿宋"/>
          <w:sz w:val="24"/>
          <w:szCs w:val="24"/>
        </w:rPr>
        <w:t>,</w:t>
      </w:r>
      <w:r>
        <w:rPr>
          <w:rFonts w:ascii="Times New Roman" w:hAnsi="Times New Roman" w:eastAsia="仿宋"/>
          <w:sz w:val="24"/>
          <w:szCs w:val="24"/>
          <w:lang w:val="zh-TW" w:eastAsia="zh-TW"/>
        </w:rPr>
        <w:t>对</w:t>
      </w:r>
      <w:r>
        <w:rPr>
          <w:rFonts w:hint="eastAsia" w:ascii="Times New Roman" w:hAnsi="Times New Roman" w:eastAsia="仿宋"/>
          <w:sz w:val="24"/>
          <w:szCs w:val="24"/>
          <w:lang w:val="zh-TW" w:eastAsia="zh-TW"/>
        </w:rPr>
        <w:t>本次遴选</w:t>
      </w:r>
      <w:r>
        <w:rPr>
          <w:rFonts w:ascii="Times New Roman" w:hAnsi="Times New Roman" w:eastAsia="仿宋"/>
          <w:sz w:val="24"/>
          <w:szCs w:val="24"/>
          <w:lang w:val="zh-TW" w:eastAsia="zh-TW"/>
        </w:rPr>
        <w:t>中我方所承诺的条款已经完全明确</w:t>
      </w:r>
      <w:r>
        <w:rPr>
          <w:rFonts w:ascii="Times New Roman" w:hAnsi="Times New Roman" w:eastAsia="仿宋"/>
          <w:sz w:val="24"/>
          <w:szCs w:val="24"/>
        </w:rPr>
        <w:t>,</w:t>
      </w:r>
      <w:r>
        <w:rPr>
          <w:rFonts w:ascii="Times New Roman" w:hAnsi="Times New Roman" w:eastAsia="仿宋"/>
          <w:sz w:val="24"/>
          <w:szCs w:val="24"/>
          <w:lang w:val="zh-TW" w:eastAsia="zh-TW"/>
        </w:rPr>
        <w:t>也</w:t>
      </w:r>
      <w:r>
        <w:rPr>
          <w:rFonts w:hint="eastAsia" w:ascii="Times New Roman" w:hAnsi="Times New Roman" w:eastAsia="仿宋"/>
          <w:sz w:val="24"/>
          <w:szCs w:val="24"/>
          <w:lang w:val="zh-TW" w:eastAsia="zh-TW"/>
        </w:rPr>
        <w:t>知晓</w:t>
      </w:r>
      <w:r>
        <w:rPr>
          <w:rFonts w:ascii="Times New Roman" w:hAnsi="Times New Roman" w:eastAsia="仿宋"/>
          <w:sz w:val="24"/>
          <w:szCs w:val="24"/>
          <w:lang w:val="zh-TW" w:eastAsia="zh-TW"/>
        </w:rPr>
        <w:t>所承诺的事项和作出的报价可能给我方带来的风险和后果。如果我方在</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中有弄虚作假等违法违规行为，以及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后因报价低或不执行承诺条款而不履约</w:t>
      </w:r>
      <w:r>
        <w:rPr>
          <w:rFonts w:ascii="Times New Roman" w:hAnsi="Times New Roman" w:eastAsia="仿宋"/>
          <w:sz w:val="24"/>
          <w:szCs w:val="24"/>
        </w:rPr>
        <w:t>,</w:t>
      </w:r>
      <w:r>
        <w:rPr>
          <w:rFonts w:hint="eastAsia" w:ascii="Times New Roman" w:hAnsi="Times New Roman" w:eastAsia="仿宋"/>
          <w:sz w:val="24"/>
          <w:szCs w:val="24"/>
        </w:rPr>
        <w:t>我方</w:t>
      </w:r>
      <w:r>
        <w:rPr>
          <w:rFonts w:ascii="Times New Roman" w:hAnsi="Times New Roman" w:eastAsia="仿宋"/>
          <w:sz w:val="24"/>
          <w:szCs w:val="24"/>
          <w:lang w:val="zh-TW" w:eastAsia="zh-TW"/>
        </w:rPr>
        <w:t>愿承担一切责任（包括赔偿损失、取消</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资格等），我</w:t>
      </w:r>
      <w:r>
        <w:rPr>
          <w:rFonts w:hint="eastAsia" w:ascii="Times New Roman" w:hAnsi="Times New Roman" w:eastAsia="仿宋"/>
          <w:sz w:val="24"/>
          <w:szCs w:val="24"/>
          <w:lang w:val="zh-TW" w:eastAsia="zh-TW"/>
        </w:rPr>
        <w:t>方</w:t>
      </w:r>
      <w:r>
        <w:rPr>
          <w:rFonts w:ascii="Times New Roman" w:hAnsi="Times New Roman" w:eastAsia="仿宋"/>
          <w:sz w:val="24"/>
          <w:szCs w:val="24"/>
          <w:lang w:val="zh-TW" w:eastAsia="zh-TW"/>
        </w:rPr>
        <w:t>本次报价为：</w:t>
      </w:r>
    </w:p>
    <w:tbl>
      <w:tblPr>
        <w:tblStyle w:val="19"/>
        <w:tblpPr w:leftFromText="180" w:rightFromText="180" w:vertAnchor="text" w:horzAnchor="page" w:tblpXSpec="center" w:tblpY="196"/>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39"/>
        <w:gridCol w:w="703"/>
        <w:gridCol w:w="541"/>
        <w:gridCol w:w="879"/>
        <w:gridCol w:w="983"/>
        <w:gridCol w:w="709"/>
        <w:gridCol w:w="1126"/>
        <w:gridCol w:w="1124"/>
        <w:gridCol w:w="1190"/>
        <w:gridCol w:w="958"/>
      </w:tblGrid>
      <w:tr w14:paraId="148F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atLeast"/>
          <w:jc w:val="center"/>
        </w:trPr>
        <w:tc>
          <w:tcPr>
            <w:tcW w:w="745" w:type="pct"/>
            <w:shd w:val="clear" w:color="000000" w:fill="FFFFFF"/>
            <w:tcMar>
              <w:top w:w="15" w:type="dxa"/>
              <w:left w:w="15" w:type="dxa"/>
              <w:right w:w="15" w:type="dxa"/>
            </w:tcMar>
            <w:vAlign w:val="center"/>
          </w:tcPr>
          <w:p w14:paraId="6498B3D6">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药品通用名</w:t>
            </w:r>
          </w:p>
        </w:tc>
        <w:tc>
          <w:tcPr>
            <w:tcW w:w="364" w:type="pct"/>
            <w:shd w:val="clear" w:color="000000" w:fill="FFFFFF"/>
            <w:tcMar>
              <w:top w:w="15" w:type="dxa"/>
              <w:left w:w="15" w:type="dxa"/>
              <w:right w:w="15" w:type="dxa"/>
            </w:tcMar>
            <w:vAlign w:val="center"/>
          </w:tcPr>
          <w:p w14:paraId="5137FA13">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规格</w:t>
            </w:r>
          </w:p>
        </w:tc>
        <w:tc>
          <w:tcPr>
            <w:tcW w:w="280" w:type="pct"/>
            <w:shd w:val="clear" w:color="000000" w:fill="FFFFFF"/>
            <w:tcMar>
              <w:top w:w="15" w:type="dxa"/>
              <w:left w:w="15" w:type="dxa"/>
              <w:right w:w="15" w:type="dxa"/>
            </w:tcMar>
            <w:vAlign w:val="center"/>
          </w:tcPr>
          <w:p w14:paraId="6B8182DE">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剂型</w:t>
            </w:r>
          </w:p>
        </w:tc>
        <w:tc>
          <w:tcPr>
            <w:tcW w:w="455" w:type="pct"/>
            <w:shd w:val="clear" w:color="000000" w:fill="FFFFFF"/>
            <w:tcMar>
              <w:top w:w="15" w:type="dxa"/>
              <w:left w:w="15" w:type="dxa"/>
              <w:right w:w="15" w:type="dxa"/>
            </w:tcMar>
            <w:vAlign w:val="center"/>
          </w:tcPr>
          <w:p w14:paraId="628661E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w:t>
            </w:r>
          </w:p>
        </w:tc>
        <w:tc>
          <w:tcPr>
            <w:tcW w:w="509" w:type="pct"/>
            <w:shd w:val="clear" w:color="000000" w:fill="FFFFFF"/>
            <w:tcMar>
              <w:top w:w="15" w:type="dxa"/>
              <w:left w:w="15" w:type="dxa"/>
              <w:right w:w="15" w:type="dxa"/>
            </w:tcMar>
            <w:vAlign w:val="center"/>
          </w:tcPr>
          <w:p w14:paraId="5867B4D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w:t>
            </w:r>
          </w:p>
        </w:tc>
        <w:tc>
          <w:tcPr>
            <w:tcW w:w="367" w:type="pct"/>
            <w:shd w:val="clear" w:color="000000" w:fill="FFFFFF"/>
            <w:tcMar>
              <w:top w:w="15" w:type="dxa"/>
              <w:left w:w="15" w:type="dxa"/>
              <w:right w:w="15" w:type="dxa"/>
            </w:tcMar>
            <w:vAlign w:val="center"/>
          </w:tcPr>
          <w:p w14:paraId="1D924E1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转换比</w:t>
            </w:r>
          </w:p>
        </w:tc>
        <w:tc>
          <w:tcPr>
            <w:tcW w:w="583" w:type="pct"/>
            <w:shd w:val="clear" w:color="000000" w:fill="FFFFFF"/>
            <w:tcMar>
              <w:top w:w="15" w:type="dxa"/>
              <w:left w:w="15" w:type="dxa"/>
              <w:right w:w="15" w:type="dxa"/>
            </w:tcMar>
            <w:vAlign w:val="center"/>
          </w:tcPr>
          <w:p w14:paraId="10CB817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生产厂家</w:t>
            </w:r>
          </w:p>
        </w:tc>
        <w:tc>
          <w:tcPr>
            <w:tcW w:w="582" w:type="pct"/>
            <w:shd w:val="clear" w:color="000000" w:fill="FFFFFF"/>
            <w:tcMar>
              <w:top w:w="15" w:type="dxa"/>
              <w:left w:w="15" w:type="dxa"/>
              <w:right w:w="15" w:type="dxa"/>
            </w:tcMar>
            <w:vAlign w:val="center"/>
          </w:tcPr>
          <w:p w14:paraId="6A332871">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最小制剂单位报价</w:t>
            </w:r>
          </w:p>
        </w:tc>
        <w:tc>
          <w:tcPr>
            <w:tcW w:w="616" w:type="pct"/>
            <w:shd w:val="clear" w:color="000000" w:fill="FFFFFF"/>
            <w:tcMar>
              <w:top w:w="15" w:type="dxa"/>
              <w:left w:w="15" w:type="dxa"/>
              <w:right w:w="15" w:type="dxa"/>
            </w:tcMar>
            <w:vAlign w:val="center"/>
          </w:tcPr>
          <w:p w14:paraId="47A3724F">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最小包装单位报价</w:t>
            </w:r>
          </w:p>
        </w:tc>
        <w:tc>
          <w:tcPr>
            <w:tcW w:w="496" w:type="pct"/>
            <w:shd w:val="clear" w:color="000000" w:fill="FFFFFF"/>
            <w:tcMar>
              <w:top w:w="15" w:type="dxa"/>
              <w:left w:w="15" w:type="dxa"/>
              <w:right w:w="15" w:type="dxa"/>
            </w:tcMar>
            <w:vAlign w:val="center"/>
          </w:tcPr>
          <w:p w14:paraId="646512D2">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备注</w:t>
            </w:r>
          </w:p>
        </w:tc>
      </w:tr>
      <w:tr w14:paraId="6DE8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745" w:type="pct"/>
            <w:shd w:val="clear" w:color="000000" w:fill="FFFFFF"/>
            <w:tcMar>
              <w:top w:w="15" w:type="dxa"/>
              <w:left w:w="15" w:type="dxa"/>
              <w:right w:w="15" w:type="dxa"/>
            </w:tcMar>
            <w:vAlign w:val="center"/>
          </w:tcPr>
          <w:p w14:paraId="6E6FAA7C">
            <w:pPr>
              <w:widowControl/>
              <w:snapToGrid w:val="0"/>
              <w:contextualSpacing/>
              <w:jc w:val="center"/>
              <w:textAlignment w:val="center"/>
              <w:rPr>
                <w:rFonts w:ascii="宋体" w:hAnsi="宋体" w:cs="仿宋"/>
                <w:sz w:val="18"/>
                <w:szCs w:val="18"/>
              </w:rPr>
            </w:pPr>
          </w:p>
        </w:tc>
        <w:tc>
          <w:tcPr>
            <w:tcW w:w="364" w:type="pct"/>
            <w:shd w:val="clear" w:color="000000" w:fill="FFFFFF"/>
            <w:tcMar>
              <w:top w:w="15" w:type="dxa"/>
              <w:left w:w="15" w:type="dxa"/>
              <w:right w:w="15" w:type="dxa"/>
            </w:tcMar>
            <w:vAlign w:val="center"/>
          </w:tcPr>
          <w:p w14:paraId="4CEC4B69">
            <w:pPr>
              <w:widowControl/>
              <w:snapToGrid w:val="0"/>
              <w:contextualSpacing/>
              <w:jc w:val="center"/>
              <w:textAlignment w:val="center"/>
              <w:rPr>
                <w:rFonts w:ascii="宋体" w:hAnsi="宋体" w:cs="仿宋"/>
                <w:sz w:val="18"/>
                <w:szCs w:val="18"/>
              </w:rPr>
            </w:pPr>
          </w:p>
        </w:tc>
        <w:tc>
          <w:tcPr>
            <w:tcW w:w="280" w:type="pct"/>
            <w:shd w:val="clear" w:color="000000" w:fill="FFFFFF"/>
            <w:tcMar>
              <w:top w:w="15" w:type="dxa"/>
              <w:left w:w="15" w:type="dxa"/>
              <w:right w:w="15" w:type="dxa"/>
            </w:tcMar>
            <w:vAlign w:val="center"/>
          </w:tcPr>
          <w:p w14:paraId="2015D86F">
            <w:pPr>
              <w:widowControl/>
              <w:snapToGrid w:val="0"/>
              <w:contextualSpacing/>
              <w:jc w:val="center"/>
              <w:textAlignment w:val="center"/>
              <w:rPr>
                <w:rFonts w:ascii="宋体" w:hAnsi="宋体" w:cs="仿宋"/>
                <w:sz w:val="18"/>
                <w:szCs w:val="18"/>
              </w:rPr>
            </w:pPr>
          </w:p>
        </w:tc>
        <w:tc>
          <w:tcPr>
            <w:tcW w:w="455" w:type="pct"/>
            <w:tcMar>
              <w:top w:w="15" w:type="dxa"/>
              <w:left w:w="15" w:type="dxa"/>
              <w:right w:w="15" w:type="dxa"/>
            </w:tcMar>
            <w:vAlign w:val="center"/>
          </w:tcPr>
          <w:p w14:paraId="011CD346">
            <w:pPr>
              <w:widowControl/>
              <w:snapToGrid w:val="0"/>
              <w:contextualSpacing/>
              <w:jc w:val="center"/>
              <w:textAlignment w:val="center"/>
              <w:rPr>
                <w:rFonts w:ascii="宋体" w:hAnsi="宋体" w:cs="仿宋"/>
                <w:color w:val="000000"/>
                <w:sz w:val="18"/>
                <w:szCs w:val="18"/>
              </w:rPr>
            </w:pPr>
          </w:p>
        </w:tc>
        <w:tc>
          <w:tcPr>
            <w:tcW w:w="509" w:type="pct"/>
            <w:tcMar>
              <w:top w:w="15" w:type="dxa"/>
              <w:left w:w="15" w:type="dxa"/>
              <w:right w:w="15" w:type="dxa"/>
            </w:tcMar>
            <w:vAlign w:val="center"/>
          </w:tcPr>
          <w:p w14:paraId="49E1D9B4">
            <w:pPr>
              <w:widowControl/>
              <w:snapToGrid w:val="0"/>
              <w:contextualSpacing/>
              <w:jc w:val="center"/>
              <w:textAlignment w:val="center"/>
              <w:rPr>
                <w:rFonts w:ascii="宋体" w:hAnsi="宋体" w:cs="仿宋"/>
                <w:color w:val="000000"/>
                <w:sz w:val="18"/>
                <w:szCs w:val="18"/>
              </w:rPr>
            </w:pPr>
          </w:p>
        </w:tc>
        <w:tc>
          <w:tcPr>
            <w:tcW w:w="367" w:type="pct"/>
            <w:tcMar>
              <w:top w:w="15" w:type="dxa"/>
              <w:left w:w="15" w:type="dxa"/>
              <w:right w:w="15" w:type="dxa"/>
            </w:tcMar>
            <w:vAlign w:val="center"/>
          </w:tcPr>
          <w:p w14:paraId="7869ADD9">
            <w:pPr>
              <w:widowControl/>
              <w:snapToGrid w:val="0"/>
              <w:contextualSpacing/>
              <w:jc w:val="center"/>
              <w:textAlignment w:val="center"/>
              <w:rPr>
                <w:rFonts w:ascii="宋体" w:hAnsi="宋体" w:cs="仿宋"/>
                <w:color w:val="000000"/>
                <w:sz w:val="18"/>
                <w:szCs w:val="18"/>
              </w:rPr>
            </w:pPr>
          </w:p>
        </w:tc>
        <w:tc>
          <w:tcPr>
            <w:tcW w:w="583" w:type="pct"/>
            <w:tcMar>
              <w:top w:w="15" w:type="dxa"/>
              <w:left w:w="15" w:type="dxa"/>
              <w:right w:w="15" w:type="dxa"/>
            </w:tcMar>
            <w:vAlign w:val="center"/>
          </w:tcPr>
          <w:p w14:paraId="093F52E0">
            <w:pPr>
              <w:widowControl/>
              <w:snapToGrid w:val="0"/>
              <w:contextualSpacing/>
              <w:jc w:val="center"/>
              <w:textAlignment w:val="center"/>
              <w:rPr>
                <w:rFonts w:ascii="宋体" w:hAnsi="宋体" w:cs="仿宋"/>
                <w:color w:val="000000"/>
                <w:sz w:val="18"/>
                <w:szCs w:val="18"/>
              </w:rPr>
            </w:pPr>
          </w:p>
        </w:tc>
        <w:tc>
          <w:tcPr>
            <w:tcW w:w="582" w:type="pct"/>
            <w:tcMar>
              <w:top w:w="15" w:type="dxa"/>
              <w:left w:w="15" w:type="dxa"/>
              <w:right w:w="15" w:type="dxa"/>
            </w:tcMar>
            <w:vAlign w:val="center"/>
          </w:tcPr>
          <w:p w14:paraId="5D5B0436">
            <w:pPr>
              <w:widowControl/>
              <w:snapToGrid w:val="0"/>
              <w:contextualSpacing/>
              <w:jc w:val="center"/>
              <w:textAlignment w:val="center"/>
              <w:rPr>
                <w:rFonts w:ascii="宋体" w:hAnsi="宋体" w:cs="仿宋"/>
                <w:color w:val="000000"/>
                <w:sz w:val="18"/>
                <w:szCs w:val="18"/>
              </w:rPr>
            </w:pPr>
          </w:p>
        </w:tc>
        <w:tc>
          <w:tcPr>
            <w:tcW w:w="616" w:type="pct"/>
            <w:tcMar>
              <w:top w:w="15" w:type="dxa"/>
              <w:left w:w="15" w:type="dxa"/>
              <w:right w:w="15" w:type="dxa"/>
            </w:tcMar>
            <w:vAlign w:val="center"/>
          </w:tcPr>
          <w:p w14:paraId="07BD653C">
            <w:pPr>
              <w:widowControl/>
              <w:snapToGrid w:val="0"/>
              <w:contextualSpacing/>
              <w:jc w:val="center"/>
              <w:textAlignment w:val="center"/>
              <w:rPr>
                <w:rFonts w:ascii="宋体" w:hAnsi="宋体" w:cs="仿宋"/>
                <w:color w:val="000000"/>
                <w:sz w:val="18"/>
                <w:szCs w:val="18"/>
              </w:rPr>
            </w:pPr>
          </w:p>
        </w:tc>
        <w:tc>
          <w:tcPr>
            <w:tcW w:w="496" w:type="pct"/>
            <w:tcMar>
              <w:top w:w="15" w:type="dxa"/>
              <w:left w:w="15" w:type="dxa"/>
              <w:right w:w="15" w:type="dxa"/>
            </w:tcMar>
            <w:vAlign w:val="center"/>
          </w:tcPr>
          <w:p w14:paraId="07E16B91">
            <w:pPr>
              <w:widowControl/>
              <w:snapToGrid w:val="0"/>
              <w:contextualSpacing/>
              <w:jc w:val="center"/>
              <w:textAlignment w:val="center"/>
              <w:rPr>
                <w:rFonts w:ascii="宋体" w:hAnsi="宋体" w:cs="仿宋"/>
                <w:color w:val="000000"/>
                <w:sz w:val="18"/>
                <w:szCs w:val="18"/>
              </w:rPr>
            </w:pPr>
          </w:p>
        </w:tc>
      </w:tr>
    </w:tbl>
    <w:p w14:paraId="05ADAE48">
      <w:pPr>
        <w:adjustRightInd w:val="0"/>
        <w:snapToGrid w:val="0"/>
        <w:spacing w:line="360" w:lineRule="auto"/>
        <w:rPr>
          <w:rFonts w:ascii="Times New Roman" w:hAnsi="Times New Roman" w:eastAsia="仿宋"/>
          <w:sz w:val="24"/>
          <w:szCs w:val="24"/>
          <w:lang w:val="zh-TW" w:eastAsia="zh-TW"/>
        </w:rPr>
      </w:pPr>
    </w:p>
    <w:p w14:paraId="7303B02F">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生产企业委托以下我企业工作人员负责本项目谈判：</w:t>
      </w:r>
    </w:p>
    <w:p w14:paraId="6F8AE578">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 xml:space="preserve">姓名：           </w:t>
      </w:r>
      <w:r>
        <w:rPr>
          <w:rFonts w:hint="eastAsia" w:ascii="Times New Roman" w:hAnsi="Times New Roman" w:eastAsia="仿宋"/>
          <w:sz w:val="24"/>
          <w:szCs w:val="24"/>
        </w:rPr>
        <w:t xml:space="preserve">   </w:t>
      </w:r>
      <w:r>
        <w:rPr>
          <w:rFonts w:hint="eastAsia" w:ascii="Times New Roman" w:hAnsi="Times New Roman" w:eastAsia="仿宋"/>
          <w:sz w:val="24"/>
          <w:szCs w:val="24"/>
          <w:lang w:val="zh-TW" w:eastAsia="zh-TW"/>
        </w:rPr>
        <w:t>（提供身份证正反面复印件）</w:t>
      </w:r>
    </w:p>
    <w:p w14:paraId="3E922A19">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联系电话：</w:t>
      </w:r>
    </w:p>
    <w:p w14:paraId="0865E484">
      <w:pPr>
        <w:pStyle w:val="8"/>
        <w:rPr>
          <w:lang w:val="zh-TW" w:eastAsia="zh-TW"/>
        </w:rPr>
      </w:pPr>
    </w:p>
    <w:p w14:paraId="47FC50D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注意事项：</w:t>
      </w:r>
    </w:p>
    <w:p w14:paraId="35B69E2D">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1.下表中响应药品信息须与“四川省药械集中采购与医药价格监管平台”上挂网信息保持一致。</w:t>
      </w:r>
    </w:p>
    <w:p w14:paraId="39DEFC2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2.下表中响应药品须与本次采购活动要求的药品通用名、规格、剂型一致；</w:t>
      </w:r>
    </w:p>
    <w:p w14:paraId="3A7CAC9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3.所有报价均用人民币表示。运输、配送、检验、培训、调换、税金和保险等费用以及采购文件规定的其他费用均应包含在报价中。</w:t>
      </w:r>
    </w:p>
    <w:p w14:paraId="5BF66583">
      <w:pPr>
        <w:widowControl/>
        <w:jc w:val="left"/>
        <w:rPr>
          <w:rFonts w:ascii="Times New Roman" w:hAnsi="Times New Roman" w:eastAsia="仿宋"/>
          <w:szCs w:val="21"/>
          <w:lang w:val="zh-TW" w:eastAsia="zh-TW"/>
        </w:rPr>
      </w:pPr>
    </w:p>
    <w:p w14:paraId="16A13D11">
      <w:pPr>
        <w:widowControl/>
        <w:jc w:val="left"/>
        <w:rPr>
          <w:rFonts w:ascii="Times New Roman" w:hAnsi="Times New Roman" w:eastAsia="仿宋"/>
          <w:szCs w:val="21"/>
          <w:lang w:val="zh-TW" w:eastAsia="zh-TW"/>
        </w:rPr>
      </w:pPr>
    </w:p>
    <w:p w14:paraId="42B06CEC">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ab/>
      </w:r>
      <w:r>
        <w:rPr>
          <w:rFonts w:hint="eastAsia" w:ascii="Times New Roman" w:hAnsi="Times New Roman" w:eastAsia="仿宋"/>
          <w:sz w:val="24"/>
          <w:szCs w:val="24"/>
          <w:lang w:val="zh-TW" w:eastAsia="zh-TW"/>
        </w:rPr>
        <w:t>生产企业名称：                          （生产企业公章）</w:t>
      </w:r>
    </w:p>
    <w:p w14:paraId="054F78F9">
      <w:pPr>
        <w:adjustRightInd w:val="0"/>
        <w:snapToGrid w:val="0"/>
        <w:spacing w:line="360" w:lineRule="auto"/>
        <w:ind w:firstLine="480" w:firstLineChars="200"/>
        <w:rPr>
          <w:rFonts w:ascii="Times New Roman" w:hAnsi="Times New Roman" w:eastAsia="仿宋"/>
          <w:sz w:val="24"/>
          <w:szCs w:val="24"/>
          <w:lang w:val="zh-TW" w:eastAsia="zh-TW"/>
        </w:rPr>
      </w:pPr>
    </w:p>
    <w:p w14:paraId="54E096C3">
      <w:pPr>
        <w:adjustRightInd w:val="0"/>
        <w:snapToGrid w:val="0"/>
        <w:spacing w:line="360" w:lineRule="auto"/>
        <w:ind w:firstLine="480" w:firstLineChars="200"/>
        <w:rPr>
          <w:rFonts w:ascii="Times New Roman" w:hAnsi="Times New Roman" w:eastAsia="仿宋"/>
          <w:sz w:val="24"/>
          <w:szCs w:val="24"/>
          <w:lang w:val="zh-TW" w:eastAsia="zh-TW"/>
        </w:rPr>
      </w:pPr>
    </w:p>
    <w:p w14:paraId="47049A6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供应商名称：                             （供应商公章）</w:t>
      </w:r>
    </w:p>
    <w:p w14:paraId="16A4E413">
      <w:pPr>
        <w:adjustRightInd w:val="0"/>
        <w:snapToGrid w:val="0"/>
        <w:spacing w:line="360" w:lineRule="auto"/>
        <w:ind w:firstLine="480" w:firstLineChars="200"/>
        <w:rPr>
          <w:rFonts w:ascii="Times New Roman" w:hAnsi="Times New Roman" w:eastAsia="仿宋"/>
          <w:sz w:val="24"/>
          <w:szCs w:val="24"/>
          <w:lang w:val="zh-TW" w:eastAsia="zh-TW"/>
        </w:rPr>
      </w:pPr>
    </w:p>
    <w:p w14:paraId="4ECE6147">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法定代表（负责人）或授权代表人</w:t>
      </w:r>
    </w:p>
    <w:p w14:paraId="5E76B95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（签字或加盖个人名章）：</w:t>
      </w:r>
    </w:p>
    <w:p w14:paraId="0BB1CCB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_____年</w:t>
      </w:r>
      <w:r>
        <w:rPr>
          <w:rFonts w:hint="eastAsia" w:ascii="Times New Roman" w:hAnsi="Times New Roman" w:eastAsia="仿宋"/>
          <w:sz w:val="24"/>
          <w:szCs w:val="24"/>
          <w:u w:val="single"/>
          <w:lang w:val="zh-TW" w:eastAsia="zh-TW"/>
        </w:rPr>
        <w:t xml:space="preserve">  </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lang w:val="zh-TW" w:eastAsia="zh-TW"/>
        </w:rPr>
        <w:t xml:space="preserve">月  </w:t>
      </w:r>
      <w:bookmarkStart w:id="89" w:name="_Toc29032"/>
      <w:bookmarkStart w:id="90" w:name="_Toc14685"/>
      <w:bookmarkStart w:id="91" w:name="_Toc30002"/>
      <w:r>
        <w:rPr>
          <w:rFonts w:hint="eastAsia" w:ascii="Times New Roman" w:hAnsi="Times New Roman" w:eastAsia="仿宋"/>
          <w:sz w:val="24"/>
          <w:szCs w:val="24"/>
          <w:lang w:val="zh-TW" w:eastAsia="zh-TW"/>
        </w:rPr>
        <w:t xml:space="preserve">  </w:t>
      </w:r>
    </w:p>
    <w:p w14:paraId="3F07A7EE">
      <w:pPr>
        <w:rPr>
          <w:rFonts w:ascii="Times New Roman" w:hAnsi="Times New Roman" w:eastAsia="仿宋"/>
          <w:sz w:val="24"/>
          <w:szCs w:val="24"/>
          <w:u w:val="single"/>
        </w:rPr>
      </w:pPr>
      <w:r>
        <w:rPr>
          <w:rFonts w:ascii="Times New Roman" w:hAnsi="Times New Roman" w:eastAsia="仿宋"/>
          <w:sz w:val="24"/>
          <w:szCs w:val="24"/>
          <w:u w:val="single"/>
        </w:rPr>
        <w:br w:type="page"/>
      </w:r>
    </w:p>
    <w:p w14:paraId="23C21D52">
      <w:pPr>
        <w:pStyle w:val="3"/>
        <w:ind w:firstLine="0"/>
      </w:pPr>
      <w:r>
        <w:rPr>
          <w:rFonts w:hint="eastAsia"/>
        </w:rPr>
        <w:t>配送企业业绩</w:t>
      </w:r>
      <w:r>
        <w:rPr>
          <w:rFonts w:hint="eastAsia"/>
          <w:lang w:val="en-US"/>
        </w:rPr>
        <w:t>文字说明</w:t>
      </w:r>
    </w:p>
    <w:p w14:paraId="6899C3BB">
      <w:pPr>
        <w:pStyle w:val="39"/>
        <w:ind w:firstLine="480" w:firstLineChars="200"/>
        <w:jc w:val="both"/>
        <w:rPr>
          <w:rFonts w:ascii="Times New Roman" w:hAnsi="Times New Roman" w:eastAsia="仿宋" w:cs="Times New Roman"/>
          <w:color w:val="auto"/>
        </w:rPr>
      </w:pPr>
      <w:r>
        <w:rPr>
          <w:rFonts w:hint="eastAsia" w:ascii="Times New Roman" w:hAnsi="Times New Roman" w:eastAsia="仿宋" w:cs="Times New Roman"/>
          <w:color w:val="auto"/>
          <w:lang w:val="en-US" w:eastAsia="zh-CN"/>
        </w:rPr>
        <w:t>本项目不涉及</w:t>
      </w:r>
      <w:r>
        <w:rPr>
          <w:rFonts w:ascii="Times New Roman" w:hAnsi="Times New Roman" w:eastAsia="仿宋" w:cs="Times New Roman"/>
          <w:color w:val="auto"/>
        </w:rPr>
        <w:t>。</w:t>
      </w:r>
    </w:p>
    <w:p w14:paraId="6FE623DD">
      <w:pPr>
        <w:rPr>
          <w:rFonts w:ascii="Times New Roman" w:hAnsi="Times New Roman"/>
        </w:rPr>
      </w:pPr>
    </w:p>
    <w:p w14:paraId="35592129"/>
    <w:p w14:paraId="75CD26BF">
      <w:r>
        <w:br w:type="page"/>
      </w:r>
    </w:p>
    <w:p w14:paraId="375A02ED">
      <w:pPr>
        <w:pStyle w:val="3"/>
        <w:ind w:firstLine="0"/>
      </w:pPr>
      <w:r>
        <w:t>供应商认为需要提供的其他材料</w:t>
      </w:r>
      <w:bookmarkEnd w:id="85"/>
      <w:bookmarkEnd w:id="86"/>
      <w:bookmarkEnd w:id="87"/>
      <w:bookmarkEnd w:id="89"/>
      <w:bookmarkEnd w:id="90"/>
      <w:bookmarkEnd w:id="91"/>
    </w:p>
    <w:p w14:paraId="132F208E">
      <w:pPr>
        <w:pStyle w:val="8"/>
      </w:pPr>
    </w:p>
    <w:p w14:paraId="1200B4FD">
      <w:pPr>
        <w:ind w:firstLine="440" w:firstLineChars="200"/>
        <w:rPr>
          <w:rFonts w:ascii="FangSong_GB2312" w:hAnsi="仿宋" w:eastAsia="FangSong_GB2312"/>
          <w:sz w:val="22"/>
        </w:rPr>
      </w:pPr>
      <w:r>
        <w:rPr>
          <w:rFonts w:hint="eastAsia" w:ascii="FangSong_GB2312" w:hAnsi="仿宋" w:eastAsia="FangSong_GB2312"/>
          <w:sz w:val="22"/>
        </w:rPr>
        <w:t>格式自拟</w:t>
      </w:r>
    </w:p>
    <w:p w14:paraId="402C19BD">
      <w:pPr>
        <w:pStyle w:val="8"/>
      </w:pPr>
    </w:p>
    <w:p w14:paraId="76E43A9A">
      <w:pPr>
        <w:ind w:firstLine="9035" w:firstLineChars="2500"/>
        <w:rPr>
          <w:rFonts w:ascii="Times New Roman" w:hAnsi="Times New Roman" w:eastAsia="黑体"/>
          <w:b/>
          <w:sz w:val="36"/>
          <w:szCs w:val="32"/>
        </w:rPr>
      </w:pPr>
      <w:bookmarkStart w:id="92" w:name="_Toc20691"/>
      <w:bookmarkStart w:id="93" w:name="_Toc5447"/>
    </w:p>
    <w:p w14:paraId="2CA92912">
      <w:pPr>
        <w:ind w:firstLine="9035" w:firstLineChars="2500"/>
        <w:rPr>
          <w:rFonts w:ascii="Times New Roman" w:hAnsi="Times New Roman" w:eastAsia="黑体"/>
          <w:b/>
          <w:sz w:val="36"/>
          <w:szCs w:val="32"/>
        </w:rPr>
      </w:pPr>
    </w:p>
    <w:p w14:paraId="70996C6E">
      <w:pPr>
        <w:ind w:firstLine="9035" w:firstLineChars="2500"/>
        <w:rPr>
          <w:rFonts w:ascii="Times New Roman" w:hAnsi="Times New Roman" w:eastAsia="黑体"/>
          <w:b/>
          <w:sz w:val="36"/>
          <w:szCs w:val="32"/>
        </w:rPr>
      </w:pPr>
    </w:p>
    <w:p w14:paraId="48E1B072">
      <w:pPr>
        <w:ind w:firstLine="9035" w:firstLineChars="2500"/>
        <w:rPr>
          <w:rFonts w:ascii="Times New Roman" w:hAnsi="Times New Roman" w:eastAsia="黑体"/>
          <w:b/>
          <w:sz w:val="36"/>
          <w:szCs w:val="32"/>
        </w:rPr>
      </w:pPr>
    </w:p>
    <w:p w14:paraId="153AE241">
      <w:pPr>
        <w:ind w:firstLine="9035" w:firstLineChars="2500"/>
        <w:rPr>
          <w:rFonts w:ascii="Times New Roman" w:hAnsi="Times New Roman" w:eastAsia="黑体"/>
          <w:b/>
          <w:sz w:val="36"/>
          <w:szCs w:val="32"/>
        </w:rPr>
      </w:pPr>
    </w:p>
    <w:p w14:paraId="0F068D1E">
      <w:pPr>
        <w:ind w:firstLine="9035" w:firstLineChars="2500"/>
        <w:rPr>
          <w:rFonts w:ascii="Times New Roman" w:hAnsi="Times New Roman" w:eastAsia="黑体"/>
          <w:b/>
          <w:sz w:val="36"/>
          <w:szCs w:val="32"/>
        </w:rPr>
      </w:pPr>
    </w:p>
    <w:p w14:paraId="09605F8A">
      <w:pPr>
        <w:ind w:firstLine="9035" w:firstLineChars="2500"/>
        <w:rPr>
          <w:rFonts w:ascii="Times New Roman" w:hAnsi="Times New Roman" w:eastAsia="黑体"/>
          <w:b/>
          <w:sz w:val="36"/>
          <w:szCs w:val="32"/>
        </w:rPr>
      </w:pPr>
    </w:p>
    <w:p w14:paraId="513DE7FB">
      <w:pPr>
        <w:ind w:firstLine="9035" w:firstLineChars="2500"/>
        <w:rPr>
          <w:rFonts w:ascii="Times New Roman" w:hAnsi="Times New Roman" w:eastAsia="黑体"/>
          <w:b/>
          <w:sz w:val="36"/>
          <w:szCs w:val="32"/>
        </w:rPr>
      </w:pPr>
    </w:p>
    <w:p w14:paraId="4EF96086">
      <w:pPr>
        <w:ind w:firstLine="9035" w:firstLineChars="2500"/>
        <w:rPr>
          <w:rFonts w:ascii="Times New Roman" w:hAnsi="Times New Roman" w:eastAsia="黑体"/>
          <w:b/>
          <w:sz w:val="36"/>
          <w:szCs w:val="32"/>
        </w:rPr>
      </w:pPr>
    </w:p>
    <w:p w14:paraId="4FF8D470">
      <w:pPr>
        <w:ind w:firstLine="9035" w:firstLineChars="2500"/>
        <w:rPr>
          <w:rFonts w:ascii="Times New Roman" w:hAnsi="Times New Roman" w:eastAsia="黑体"/>
          <w:b/>
          <w:sz w:val="36"/>
          <w:szCs w:val="32"/>
        </w:rPr>
      </w:pPr>
    </w:p>
    <w:p w14:paraId="17FAABC6">
      <w:pPr>
        <w:ind w:firstLine="9035" w:firstLineChars="2500"/>
        <w:rPr>
          <w:rFonts w:ascii="Times New Roman" w:hAnsi="Times New Roman" w:eastAsia="黑体"/>
          <w:b/>
          <w:sz w:val="36"/>
          <w:szCs w:val="32"/>
        </w:rPr>
      </w:pPr>
    </w:p>
    <w:p w14:paraId="069C91AA">
      <w:pPr>
        <w:ind w:firstLine="9035" w:firstLineChars="2500"/>
        <w:rPr>
          <w:rFonts w:ascii="Times New Roman" w:hAnsi="Times New Roman" w:eastAsia="黑体"/>
          <w:b/>
          <w:sz w:val="36"/>
          <w:szCs w:val="32"/>
        </w:rPr>
      </w:pPr>
    </w:p>
    <w:p w14:paraId="3F8CEC37">
      <w:pPr>
        <w:ind w:firstLine="9035" w:firstLineChars="2500"/>
        <w:rPr>
          <w:rFonts w:ascii="Times New Roman" w:hAnsi="Times New Roman" w:eastAsia="黑体"/>
          <w:b/>
          <w:sz w:val="36"/>
          <w:szCs w:val="32"/>
        </w:rPr>
      </w:pPr>
    </w:p>
    <w:p w14:paraId="1C4EE26F">
      <w:pPr>
        <w:ind w:firstLine="9035" w:firstLineChars="2500"/>
        <w:rPr>
          <w:rFonts w:ascii="Times New Roman" w:hAnsi="Times New Roman" w:eastAsia="黑体"/>
          <w:b/>
          <w:sz w:val="36"/>
          <w:szCs w:val="32"/>
        </w:rPr>
      </w:pPr>
    </w:p>
    <w:p w14:paraId="195177BF">
      <w:pPr>
        <w:ind w:firstLine="9035" w:firstLineChars="2500"/>
        <w:rPr>
          <w:rFonts w:ascii="Times New Roman" w:hAnsi="Times New Roman" w:eastAsia="黑体"/>
          <w:b/>
          <w:sz w:val="36"/>
          <w:szCs w:val="32"/>
        </w:rPr>
      </w:pPr>
    </w:p>
    <w:p w14:paraId="656B8F6F">
      <w:pPr>
        <w:ind w:firstLine="9035" w:firstLineChars="2500"/>
        <w:rPr>
          <w:rFonts w:ascii="Times New Roman" w:hAnsi="Times New Roman" w:eastAsia="黑体"/>
          <w:b/>
          <w:sz w:val="36"/>
          <w:szCs w:val="32"/>
        </w:rPr>
      </w:pPr>
    </w:p>
    <w:p w14:paraId="6A6A863D">
      <w:pPr>
        <w:ind w:firstLine="9035" w:firstLineChars="2500"/>
        <w:rPr>
          <w:rFonts w:ascii="Times New Roman" w:hAnsi="Times New Roman" w:eastAsia="黑体"/>
          <w:b/>
          <w:sz w:val="36"/>
          <w:szCs w:val="32"/>
        </w:rPr>
      </w:pPr>
    </w:p>
    <w:p w14:paraId="13ACC81A">
      <w:pPr>
        <w:ind w:firstLine="9035" w:firstLineChars="2500"/>
        <w:rPr>
          <w:rFonts w:ascii="Times New Roman" w:hAnsi="Times New Roman" w:eastAsia="黑体"/>
          <w:b/>
          <w:sz w:val="36"/>
          <w:szCs w:val="32"/>
        </w:rPr>
      </w:pPr>
    </w:p>
    <w:p w14:paraId="66853D2C">
      <w:pPr>
        <w:ind w:firstLine="9035" w:firstLineChars="2500"/>
        <w:rPr>
          <w:rFonts w:ascii="Times New Roman" w:hAnsi="Times New Roman" w:eastAsia="黑体"/>
          <w:b/>
          <w:sz w:val="36"/>
          <w:szCs w:val="32"/>
        </w:rPr>
      </w:pPr>
    </w:p>
    <w:p w14:paraId="2088B5E0">
      <w:pPr>
        <w:ind w:firstLine="9035" w:firstLineChars="2500"/>
        <w:rPr>
          <w:rFonts w:ascii="Times New Roman" w:hAnsi="Times New Roman" w:eastAsia="黑体"/>
          <w:b/>
          <w:sz w:val="36"/>
          <w:szCs w:val="32"/>
        </w:rPr>
      </w:pPr>
    </w:p>
    <w:p w14:paraId="37B613A3">
      <w:pPr>
        <w:pStyle w:val="2"/>
        <w:rPr>
          <w:rFonts w:ascii="Times New Roman" w:hAnsi="Times New Roman"/>
        </w:rPr>
      </w:pPr>
      <w:bookmarkStart w:id="94" w:name="_Toc10625"/>
      <w:r>
        <w:rPr>
          <w:rFonts w:ascii="Times New Roman" w:hAnsi="Times New Roman"/>
        </w:rPr>
        <w:t>合同条款（仅</w:t>
      </w:r>
      <w:r>
        <w:rPr>
          <w:rFonts w:hint="eastAsia" w:ascii="Times New Roman" w:hAnsi="Times New Roman"/>
        </w:rPr>
        <w:t>中选</w:t>
      </w:r>
      <w:r>
        <w:rPr>
          <w:rFonts w:ascii="Times New Roman" w:hAnsi="Times New Roman"/>
        </w:rPr>
        <w:t>后使用）</w:t>
      </w:r>
      <w:bookmarkEnd w:id="92"/>
      <w:bookmarkEnd w:id="93"/>
      <w:bookmarkEnd w:id="94"/>
    </w:p>
    <w:p w14:paraId="5F1C3612">
      <w:pPr>
        <w:spacing w:before="140" w:line="222" w:lineRule="auto"/>
        <w:ind w:left="3196"/>
        <w:outlineLvl w:val="0"/>
        <w:rPr>
          <w:rFonts w:ascii="Times New Roman" w:hAnsi="Times New Roman"/>
          <w:sz w:val="43"/>
          <w:szCs w:val="43"/>
        </w:rPr>
      </w:pPr>
      <w:r>
        <w:rPr>
          <w:rFonts w:ascii="Times New Roman" w:hAnsi="Times New Roman"/>
          <w:b/>
          <w:bCs/>
          <w:spacing w:val="2"/>
          <w:sz w:val="43"/>
          <w:szCs w:val="43"/>
        </w:rPr>
        <w:t>药品供货协议</w:t>
      </w:r>
    </w:p>
    <w:p w14:paraId="585332EB">
      <w:pPr>
        <w:spacing w:line="347" w:lineRule="auto"/>
        <w:rPr>
          <w:rFonts w:ascii="Times New Roman" w:hAnsi="Times New Roman"/>
        </w:rPr>
      </w:pPr>
    </w:p>
    <w:p w14:paraId="0AD54E2C">
      <w:pPr>
        <w:rPr>
          <w:rFonts w:ascii="Times New Roman" w:hAnsi="Times New Roman"/>
        </w:rPr>
      </w:pPr>
      <w:r>
        <w:rPr>
          <w:rFonts w:ascii="Times New Roman" w:hAnsi="Times New Roman"/>
        </w:rPr>
        <w:t>项目名称：四川省人民医院***采购项目</w:t>
      </w:r>
    </w:p>
    <w:p w14:paraId="34249792">
      <w:pPr>
        <w:rPr>
          <w:rFonts w:ascii="Times New Roman" w:hAnsi="Times New Roman"/>
        </w:rPr>
      </w:pPr>
      <w:r>
        <w:rPr>
          <w:rFonts w:ascii="Times New Roman" w:hAnsi="Times New Roman"/>
        </w:rPr>
        <w:t>协议编号：CGZX-YXB2026****</w:t>
      </w:r>
    </w:p>
    <w:p w14:paraId="7AD78E9B">
      <w:pPr>
        <w:rPr>
          <w:rFonts w:ascii="Times New Roman" w:hAnsi="Times New Roman"/>
        </w:rPr>
      </w:pPr>
    </w:p>
    <w:p w14:paraId="3A86D6F5">
      <w:pPr>
        <w:pStyle w:val="8"/>
        <w:rPr>
          <w:rFonts w:ascii="Times New Roman" w:hAnsi="Times New Roman"/>
          <w:spacing w:val="-99"/>
        </w:rPr>
      </w:pPr>
      <w:r>
        <w:rPr>
          <w:rFonts w:ascii="Times New Roman" w:hAnsi="Times New Roman"/>
        </w:rPr>
        <w:t>甲方（医院名称</w:t>
      </w:r>
      <w:r>
        <w:rPr>
          <w:rFonts w:ascii="Times New Roman" w:hAnsi="Times New Roman"/>
          <w:spacing w:val="15"/>
        </w:rPr>
        <w:t>）：</w:t>
      </w:r>
      <w:r>
        <w:rPr>
          <w:rFonts w:ascii="Times New Roman" w:hAnsi="Times New Roman"/>
        </w:rPr>
        <w:t>四川省人民医院</w:t>
      </w:r>
    </w:p>
    <w:p w14:paraId="61F13836">
      <w:pPr>
        <w:pStyle w:val="8"/>
        <w:rPr>
          <w:rFonts w:ascii="Times New Roman" w:hAnsi="Times New Roman"/>
        </w:rPr>
      </w:pPr>
      <w:r>
        <w:rPr>
          <w:rFonts w:ascii="Times New Roman" w:hAnsi="Times New Roman"/>
        </w:rPr>
        <w:t>地址：成都市一环路西二段32号</w:t>
      </w:r>
    </w:p>
    <w:p w14:paraId="7E066D32">
      <w:pPr>
        <w:pStyle w:val="8"/>
        <w:rPr>
          <w:rFonts w:ascii="Times New Roman" w:hAnsi="Times New Roman"/>
        </w:rPr>
      </w:pPr>
      <w:r>
        <w:rPr>
          <w:rFonts w:ascii="Times New Roman" w:hAnsi="Times New Roman"/>
        </w:rPr>
        <w:t>联系人：王老师 张老师</w:t>
      </w:r>
    </w:p>
    <w:p w14:paraId="5798017C">
      <w:pPr>
        <w:pStyle w:val="8"/>
        <w:rPr>
          <w:rFonts w:ascii="Times New Roman" w:hAnsi="Times New Roman"/>
        </w:rPr>
      </w:pPr>
      <w:r>
        <w:rPr>
          <w:rFonts w:ascii="Times New Roman" w:hAnsi="Times New Roman"/>
        </w:rPr>
        <w:t>电话：028-87394410</w:t>
      </w:r>
    </w:p>
    <w:p w14:paraId="7D7DE8A8">
      <w:pPr>
        <w:rPr>
          <w:rFonts w:ascii="Times New Roman" w:hAnsi="Times New Roman"/>
        </w:rPr>
      </w:pPr>
    </w:p>
    <w:p w14:paraId="62536379">
      <w:pPr>
        <w:rPr>
          <w:rFonts w:ascii="Times New Roman" w:hAnsi="Times New Roman"/>
        </w:rPr>
      </w:pPr>
    </w:p>
    <w:p w14:paraId="341C0F1F">
      <w:pPr>
        <w:snapToGrid w:val="0"/>
        <w:contextualSpacing/>
        <w:rPr>
          <w:rFonts w:ascii="Times New Roman" w:hAnsi="Times New Roman"/>
        </w:rPr>
      </w:pPr>
      <w:r>
        <w:rPr>
          <w:rFonts w:ascii="Times New Roman" w:hAnsi="Times New Roman"/>
        </w:rPr>
        <w:t>乙方（公司名称</w:t>
      </w:r>
      <w:r>
        <w:rPr>
          <w:rFonts w:ascii="Times New Roman" w:hAnsi="Times New Roman"/>
          <w:spacing w:val="1"/>
        </w:rPr>
        <w:t>）：</w:t>
      </w:r>
      <w:r>
        <w:rPr>
          <w:rFonts w:ascii="Times New Roman" w:hAnsi="Times New Roman"/>
        </w:rPr>
        <w:t>***</w:t>
      </w:r>
      <w:r>
        <w:rPr>
          <w:rFonts w:ascii="Times New Roman" w:hAnsi="Times New Roman"/>
          <w:spacing w:val="1"/>
        </w:rPr>
        <w:t>有限公司</w:t>
      </w:r>
    </w:p>
    <w:p w14:paraId="337CDCE6">
      <w:pPr>
        <w:snapToGrid w:val="0"/>
        <w:contextualSpacing/>
        <w:rPr>
          <w:rFonts w:ascii="Times New Roman" w:hAnsi="Times New Roman"/>
        </w:rPr>
      </w:pPr>
      <w:r>
        <w:rPr>
          <w:rFonts w:ascii="Times New Roman" w:hAnsi="Times New Roman"/>
        </w:rPr>
        <w:t>地址：***</w:t>
      </w:r>
    </w:p>
    <w:p w14:paraId="583325B7">
      <w:pPr>
        <w:pStyle w:val="8"/>
        <w:rPr>
          <w:rFonts w:ascii="Times New Roman" w:hAnsi="Times New Roman"/>
        </w:rPr>
      </w:pPr>
      <w:r>
        <w:rPr>
          <w:rFonts w:ascii="Times New Roman" w:hAnsi="Times New Roman"/>
        </w:rPr>
        <w:t>电话：***</w:t>
      </w:r>
    </w:p>
    <w:p w14:paraId="3D3AC63B">
      <w:pPr>
        <w:snapToGrid w:val="0"/>
        <w:contextualSpacing/>
        <w:rPr>
          <w:rFonts w:ascii="Times New Roman" w:hAnsi="Times New Roman"/>
        </w:rPr>
      </w:pPr>
    </w:p>
    <w:p w14:paraId="12D39CBA">
      <w:pPr>
        <w:pStyle w:val="8"/>
        <w:ind w:firstLine="420" w:firstLineChars="200"/>
        <w:rPr>
          <w:rFonts w:ascii="Times New Roman" w:hAnsi="Times New Roman"/>
        </w:rPr>
      </w:pPr>
      <w:r>
        <w:rPr>
          <w:rFonts w:ascii="Times New Roman" w:hAnsi="Times New Roman"/>
        </w:rPr>
        <w:t>为了保护甲乙双方的合法权益，保证药品质量和药品</w:t>
      </w:r>
      <w:r>
        <w:rPr>
          <w:rFonts w:ascii="Times New Roman" w:hAnsi="Times New Roman"/>
          <w:spacing w:val="-4"/>
        </w:rPr>
        <w:t>供应，维护双方的正常</w:t>
      </w:r>
      <w:r>
        <w:rPr>
          <w:rFonts w:ascii="Times New Roman" w:hAnsi="Times New Roman"/>
        </w:rPr>
        <w:t>经营秩序，甲、乙双方本着平等自愿的原则，经友好协商，就药品供应有关问题</w:t>
      </w:r>
      <w:r>
        <w:rPr>
          <w:rFonts w:ascii="Times New Roman" w:hAnsi="Times New Roman"/>
          <w:spacing w:val="-2"/>
        </w:rPr>
        <w:t>达成如下协议：</w:t>
      </w:r>
    </w:p>
    <w:p w14:paraId="5B30567F">
      <w:pPr>
        <w:pStyle w:val="8"/>
        <w:numPr>
          <w:ilvl w:val="0"/>
          <w:numId w:val="13"/>
        </w:numPr>
        <w:rPr>
          <w:rFonts w:ascii="Times New Roman" w:hAnsi="Times New Roman"/>
          <w:spacing w:val="8"/>
        </w:rPr>
      </w:pPr>
      <w:r>
        <w:rPr>
          <w:rFonts w:ascii="Times New Roman" w:hAnsi="Times New Roman"/>
        </w:rPr>
        <w:t xml:space="preserve"> 经甲方在甲方官网上发出需求通知，乙方自愿申报药品品种及价格，</w:t>
      </w:r>
      <w:r>
        <w:rPr>
          <w:rFonts w:ascii="Times New Roman" w:hAnsi="Times New Roman"/>
          <w:spacing w:val="-2"/>
        </w:rPr>
        <w:t>甲方讨论决定采购由乙方配送的以下药品，具体细节见附件供货清单</w:t>
      </w:r>
      <w:r>
        <w:rPr>
          <w:rFonts w:ascii="Times New Roman" w:hAnsi="Times New Roman"/>
          <w:spacing w:val="8"/>
        </w:rPr>
        <w:t>。</w:t>
      </w:r>
    </w:p>
    <w:p w14:paraId="6873388D">
      <w:pPr>
        <w:pStyle w:val="8"/>
        <w:rPr>
          <w:rFonts w:ascii="Times New Roman" w:hAnsi="Times New Roman"/>
        </w:rPr>
      </w:pPr>
      <w:r>
        <w:rPr>
          <w:rFonts w:ascii="Times New Roman" w:hAnsi="Times New Roman"/>
        </w:rPr>
        <w:t>第二条  质量要求</w:t>
      </w:r>
    </w:p>
    <w:p w14:paraId="274D6113">
      <w:pPr>
        <w:pStyle w:val="8"/>
        <w:rPr>
          <w:rFonts w:ascii="Times New Roman" w:hAnsi="Times New Roman"/>
        </w:rPr>
      </w:pPr>
      <w:r>
        <w:rPr>
          <w:rFonts w:ascii="Times New Roman" w:hAnsi="Times New Roman"/>
        </w:rPr>
        <w:t>1.乙方所供药品必须符合国家药品质量标准和相关要</w:t>
      </w:r>
      <w:r>
        <w:rPr>
          <w:rFonts w:ascii="Times New Roman" w:hAnsi="Times New Roman"/>
          <w:spacing w:val="-4"/>
        </w:rPr>
        <w:t>求，确保临床用药安全有效。</w:t>
      </w:r>
    </w:p>
    <w:p w14:paraId="5E91E64D">
      <w:pPr>
        <w:pStyle w:val="8"/>
        <w:rPr>
          <w:rFonts w:ascii="Times New Roman" w:hAnsi="Times New Roman"/>
        </w:rPr>
      </w:pPr>
      <w:r>
        <w:rPr>
          <w:rFonts w:ascii="Times New Roman" w:hAnsi="Times New Roman"/>
        </w:rPr>
        <w:t>2.药品的名称、剂型、规格、价格和包装等须与四川省药械集中采购与医药价格监管平台（以下简称：省药械采购平台）挂网的信息一致</w:t>
      </w:r>
      <w:r>
        <w:rPr>
          <w:rFonts w:ascii="Times New Roman" w:hAnsi="Times New Roman"/>
          <w:spacing w:val="-1"/>
        </w:rPr>
        <w:t>，不得更改。</w:t>
      </w:r>
    </w:p>
    <w:p w14:paraId="1E3CEDFE">
      <w:pPr>
        <w:pStyle w:val="8"/>
        <w:rPr>
          <w:rFonts w:ascii="Times New Roman" w:hAnsi="Times New Roman"/>
        </w:rPr>
      </w:pPr>
      <w:r>
        <w:rPr>
          <w:rFonts w:ascii="Times New Roman" w:hAnsi="Times New Roman"/>
        </w:rPr>
        <w:t>3.乙方所供药品须提供同批号的质检报告药检报告书，随货同行；进口药品</w:t>
      </w:r>
      <w:r>
        <w:rPr>
          <w:rFonts w:ascii="Times New Roman" w:hAnsi="Times New Roman"/>
          <w:spacing w:val="-1"/>
        </w:rPr>
        <w:t>还应附上进口药品注册证或通关单。</w:t>
      </w:r>
    </w:p>
    <w:p w14:paraId="2282F0D5">
      <w:pPr>
        <w:pStyle w:val="8"/>
        <w:rPr>
          <w:rFonts w:ascii="Times New Roman" w:hAnsi="Times New Roman"/>
        </w:rPr>
      </w:pPr>
      <w:r>
        <w:rPr>
          <w:rFonts w:ascii="Times New Roman" w:hAnsi="Times New Roman"/>
        </w:rPr>
        <w:t>4.乙方所提供的药品有效期限要求：一年效期的不得少于六个月；两年及以上效期的原则上不得少于一年。临床急需而又采购不到远效期的药品由甲方酌情</w:t>
      </w:r>
      <w:r>
        <w:rPr>
          <w:rFonts w:ascii="Times New Roman" w:hAnsi="Times New Roman"/>
          <w:spacing w:val="-4"/>
        </w:rPr>
        <w:t>考虑。</w:t>
      </w:r>
    </w:p>
    <w:p w14:paraId="145DE0C4">
      <w:pPr>
        <w:pStyle w:val="8"/>
        <w:rPr>
          <w:rFonts w:ascii="Times New Roman" w:hAnsi="Times New Roman"/>
        </w:rPr>
      </w:pPr>
      <w:r>
        <w:rPr>
          <w:rFonts w:ascii="Times New Roman" w:hAnsi="Times New Roman"/>
        </w:rPr>
        <w:t>第三条  乙方必须提供其合法有权经营的有效证件</w:t>
      </w:r>
      <w:r>
        <w:rPr>
          <w:rFonts w:ascii="Times New Roman" w:hAnsi="Times New Roman"/>
          <w:spacing w:val="-4"/>
        </w:rPr>
        <w:t>、进口药品注册证（如涉</w:t>
      </w:r>
      <w:r>
        <w:rPr>
          <w:rFonts w:ascii="Times New Roman" w:hAnsi="Times New Roman"/>
        </w:rPr>
        <w:t>及）、质量检验报告书、生物制品批签发合格证、价格单、允许销售的相关文件</w:t>
      </w:r>
      <w:r>
        <w:rPr>
          <w:rFonts w:ascii="Times New Roman" w:hAnsi="Times New Roman"/>
          <w:spacing w:val="-1"/>
        </w:rPr>
        <w:t>和手续等甲方所需的材料。</w:t>
      </w:r>
    </w:p>
    <w:p w14:paraId="70847A52">
      <w:pPr>
        <w:pStyle w:val="8"/>
        <w:rPr>
          <w:rFonts w:ascii="Times New Roman" w:hAnsi="Times New Roman"/>
        </w:rPr>
      </w:pPr>
      <w:r>
        <w:rPr>
          <w:rFonts w:ascii="Times New Roman" w:hAnsi="Times New Roman"/>
        </w:rPr>
        <w:t>第四条  甲方在接收药品时，应对药品的厂家、外</w:t>
      </w:r>
      <w:r>
        <w:rPr>
          <w:rFonts w:ascii="Times New Roman" w:hAnsi="Times New Roman"/>
          <w:spacing w:val="-4"/>
        </w:rPr>
        <w:t>观、订单数量、规格、批</w:t>
      </w:r>
      <w:r>
        <w:rPr>
          <w:rFonts w:ascii="Times New Roman" w:hAnsi="Times New Roman"/>
        </w:rPr>
        <w:t>准文号、批号、生产日期、有效期等进行验货确认，对不符合要求的，甲方有权</w:t>
      </w:r>
      <w:r>
        <w:rPr>
          <w:rFonts w:ascii="Times New Roman" w:hAnsi="Times New Roman"/>
          <w:spacing w:val="-4"/>
        </w:rPr>
        <w:t>拒绝接收。乙方应在一个工作</w:t>
      </w:r>
      <w:r>
        <w:rPr>
          <w:rFonts w:ascii="Times New Roman" w:hAnsi="Times New Roman"/>
          <w:spacing w:val="-60"/>
        </w:rPr>
        <w:t xml:space="preserve"> </w:t>
      </w:r>
      <w:r>
        <w:rPr>
          <w:rFonts w:ascii="Times New Roman" w:hAnsi="Times New Roman"/>
          <w:spacing w:val="-4"/>
        </w:rPr>
        <w:t>日内及时更换被拒绝的药品</w:t>
      </w:r>
      <w:r>
        <w:rPr>
          <w:rFonts w:ascii="Times New Roman" w:hAnsi="Times New Roman"/>
          <w:spacing w:val="-5"/>
        </w:rPr>
        <w:t>，不得影响甲方的临床</w:t>
      </w:r>
      <w:r>
        <w:rPr>
          <w:rFonts w:ascii="Times New Roman" w:hAnsi="Times New Roman"/>
        </w:rPr>
        <w:t>用药。甲方验收药品后根据乙方提供的入库单和发票办理入库，对非带量采购药</w:t>
      </w:r>
      <w:r>
        <w:rPr>
          <w:rFonts w:ascii="Times New Roman" w:hAnsi="Times New Roman"/>
          <w:spacing w:val="1"/>
        </w:rPr>
        <w:t>品，甲方自在省药械采购平台上确认入库时间之日起30 日内将货</w:t>
      </w:r>
      <w:r>
        <w:rPr>
          <w:rFonts w:ascii="Times New Roman" w:hAnsi="Times New Roman"/>
        </w:rPr>
        <w:t>款划转至省药</w:t>
      </w:r>
      <w:r>
        <w:rPr>
          <w:rFonts w:ascii="Times New Roman" w:hAnsi="Times New Roman"/>
          <w:spacing w:val="-4"/>
        </w:rPr>
        <w:t>械采购平台“药械货款集中支付监管平台</w:t>
      </w:r>
      <w:r>
        <w:rPr>
          <w:rFonts w:ascii="Times New Roman" w:hAnsi="Times New Roman"/>
          <w:spacing w:val="-70"/>
        </w:rPr>
        <w:t xml:space="preserve"> </w:t>
      </w:r>
      <w:r>
        <w:rPr>
          <w:rFonts w:ascii="Times New Roman" w:hAnsi="Times New Roman"/>
          <w:spacing w:val="-4"/>
        </w:rPr>
        <w:t>”，由平台按照相关规定完成与乙方的</w:t>
      </w:r>
      <w:r>
        <w:rPr>
          <w:rFonts w:ascii="Times New Roman" w:hAnsi="Times New Roman"/>
          <w:spacing w:val="1"/>
        </w:rPr>
        <w:t>货款结算。乙方必须在甲方在省药械采购平台上确认入库时间之日起3</w:t>
      </w:r>
      <w:r>
        <w:rPr>
          <w:rFonts w:ascii="Times New Roman" w:hAnsi="Times New Roman"/>
        </w:rPr>
        <w:t>0 日内提交发票，乙方无正当理由拒不及时提供货款发票的，甲方有权上报省药械采购平台对乙方实行信用评价管理；带量采购药品继续执行四川省相关政</w:t>
      </w:r>
      <w:r>
        <w:rPr>
          <w:rFonts w:ascii="Times New Roman" w:hAnsi="Times New Roman"/>
          <w:spacing w:val="-1"/>
        </w:rPr>
        <w:t>策。</w:t>
      </w:r>
    </w:p>
    <w:p w14:paraId="255581B2">
      <w:pPr>
        <w:pStyle w:val="8"/>
        <w:rPr>
          <w:rFonts w:ascii="Times New Roman" w:hAnsi="Times New Roman"/>
        </w:rPr>
      </w:pPr>
      <w:r>
        <w:rPr>
          <w:rFonts w:ascii="Times New Roman" w:hAnsi="Times New Roman"/>
        </w:rPr>
        <w:t>第五条  如乙方所供药品发生质量问题，或在临床</w:t>
      </w:r>
      <w:r>
        <w:rPr>
          <w:rFonts w:ascii="Times New Roman" w:hAnsi="Times New Roman"/>
          <w:spacing w:val="-4"/>
        </w:rPr>
        <w:t>使用过程中同一批次药品</w:t>
      </w:r>
      <w:r>
        <w:rPr>
          <w:rFonts w:ascii="Times New Roman" w:hAnsi="Times New Roman"/>
        </w:rPr>
        <w:t>多次（大于等于3</w:t>
      </w:r>
      <w:r>
        <w:rPr>
          <w:rFonts w:ascii="Times New Roman" w:hAnsi="Times New Roman"/>
          <w:spacing w:val="-46"/>
        </w:rPr>
        <w:t xml:space="preserve"> </w:t>
      </w:r>
      <w:r>
        <w:rPr>
          <w:rFonts w:ascii="Times New Roman" w:hAnsi="Times New Roman"/>
        </w:rPr>
        <w:t>次）出现不良反应，或乙方在药品销售活动中被发现有违法、违规行为，甲方有权据此单方终止协议的履行并退回剩余药品，由此造成的损失由乙方承担。因乙方的上述行为导致甲方遭受行政处罚或引发侵权纠纷的，乙方</w:t>
      </w:r>
      <w:r>
        <w:rPr>
          <w:rFonts w:ascii="Times New Roman" w:hAnsi="Times New Roman"/>
          <w:spacing w:val="-1"/>
        </w:rPr>
        <w:t>应赔偿由此给甲方造成的一切损失。</w:t>
      </w:r>
    </w:p>
    <w:p w14:paraId="5C5D3E56">
      <w:pPr>
        <w:pStyle w:val="8"/>
        <w:rPr>
          <w:rFonts w:ascii="Times New Roman" w:hAnsi="Times New Roman"/>
        </w:rPr>
      </w:pPr>
      <w:r>
        <w:rPr>
          <w:rFonts w:ascii="Times New Roman" w:hAnsi="Times New Roman"/>
        </w:rPr>
        <w:t>第六条  乙方向甲方供应的药品应适当备货，以确</w:t>
      </w:r>
      <w:r>
        <w:rPr>
          <w:rFonts w:ascii="Times New Roman" w:hAnsi="Times New Roman"/>
          <w:spacing w:val="-4"/>
        </w:rPr>
        <w:t>保满足甲方需求。乙方每</w:t>
      </w:r>
      <w:r>
        <w:rPr>
          <w:rFonts w:ascii="Times New Roman" w:hAnsi="Times New Roman"/>
          <w:spacing w:val="4"/>
        </w:rPr>
        <w:t>次配送药品数量以甲方的采购计划为准，一般药品的配送时间以收到计划后48</w:t>
      </w:r>
      <w:r>
        <w:rPr>
          <w:rFonts w:ascii="Times New Roman" w:hAnsi="Times New Roman"/>
          <w:spacing w:val="-1"/>
        </w:rPr>
        <w:t>小时内配送，如果乙方遇到妨碍按时配送药品的情况时</w:t>
      </w:r>
      <w:r>
        <w:rPr>
          <w:rFonts w:ascii="Times New Roman" w:hAnsi="Times New Roman"/>
          <w:spacing w:val="-2"/>
        </w:rPr>
        <w:t>，应及时将拖延的事实、</w:t>
      </w:r>
      <w:r>
        <w:rPr>
          <w:rFonts w:ascii="Times New Roman" w:hAnsi="Times New Roman"/>
        </w:rPr>
        <w:t>可能拖延的时间和原因书面通知甲方。甲方在收到乙方通知后，应尽快对情况进行核实，并由甲方确定是否酌情延长交货时间。另急抢救药品的配送时间不应超过</w:t>
      </w:r>
      <w:r>
        <w:rPr>
          <w:rFonts w:ascii="Times New Roman" w:hAnsi="Times New Roman"/>
          <w:spacing w:val="-48"/>
        </w:rPr>
        <w:t xml:space="preserve"> </w:t>
      </w:r>
      <w:r>
        <w:rPr>
          <w:rFonts w:ascii="Times New Roman" w:hAnsi="Times New Roman"/>
        </w:rPr>
        <w:t>4</w:t>
      </w:r>
      <w:r>
        <w:rPr>
          <w:rFonts w:ascii="Times New Roman" w:hAnsi="Times New Roman"/>
          <w:spacing w:val="-31"/>
        </w:rPr>
        <w:t xml:space="preserve"> </w:t>
      </w:r>
      <w:r>
        <w:rPr>
          <w:rFonts w:ascii="Times New Roman" w:hAnsi="Times New Roman"/>
        </w:rPr>
        <w:t>小时，某些不能及时满足临床使用的药品要求在接到通知后8</w:t>
      </w:r>
      <w:r>
        <w:rPr>
          <w:rFonts w:ascii="Times New Roman" w:hAnsi="Times New Roman"/>
          <w:spacing w:val="-31"/>
        </w:rPr>
        <w:t xml:space="preserve"> </w:t>
      </w:r>
      <w:r>
        <w:rPr>
          <w:rFonts w:ascii="Times New Roman" w:hAnsi="Times New Roman"/>
        </w:rPr>
        <w:t>小时内配送到</w:t>
      </w:r>
      <w:r>
        <w:rPr>
          <w:rFonts w:ascii="Times New Roman" w:hAnsi="Times New Roman"/>
          <w:spacing w:val="-1"/>
        </w:rPr>
        <w:t>位，如在规定时间内仍无法交货，甲方有权更</w:t>
      </w:r>
      <w:r>
        <w:rPr>
          <w:rFonts w:ascii="Times New Roman" w:hAnsi="Times New Roman"/>
          <w:spacing w:val="-2"/>
        </w:rPr>
        <w:t>换配送公司，并按以下条款执行：</w:t>
      </w:r>
    </w:p>
    <w:p w14:paraId="002D5DAF">
      <w:pPr>
        <w:pStyle w:val="8"/>
        <w:rPr>
          <w:rFonts w:ascii="Times New Roman" w:hAnsi="Times New Roman"/>
        </w:rPr>
      </w:pPr>
      <w:r>
        <w:rPr>
          <w:rFonts w:ascii="Times New Roman" w:hAnsi="Times New Roman"/>
          <w:spacing w:val="-3"/>
        </w:rPr>
        <w:t>1.乙方供应的药品质量不符合协议规定的，应向甲方</w:t>
      </w:r>
      <w:r>
        <w:rPr>
          <w:rFonts w:ascii="Times New Roman" w:hAnsi="Times New Roman"/>
          <w:spacing w:val="-4"/>
        </w:rPr>
        <w:t>支付所涉药品当批次货</w:t>
      </w:r>
      <w:r>
        <w:rPr>
          <w:rFonts w:ascii="Times New Roman" w:hAnsi="Times New Roman"/>
          <w:spacing w:val="-2"/>
        </w:rPr>
        <w:t>款总价</w:t>
      </w:r>
      <w:r>
        <w:rPr>
          <w:rFonts w:ascii="Times New Roman" w:hAnsi="Times New Roman"/>
          <w:spacing w:val="-24"/>
        </w:rPr>
        <w:t xml:space="preserve"> </w:t>
      </w:r>
      <w:r>
        <w:rPr>
          <w:rFonts w:ascii="Times New Roman" w:hAnsi="Times New Roman"/>
          <w:spacing w:val="-2"/>
        </w:rPr>
        <w:t>10%的违约金，并须在协议约定的交货时间内更换合格的药品给甲方，否</w:t>
      </w:r>
      <w:r>
        <w:rPr>
          <w:rFonts w:ascii="Times New Roman" w:hAnsi="Times New Roman"/>
        </w:rPr>
        <w:t>则视作乙方不能交付药品而违约，按本条本款下述第“2</w:t>
      </w:r>
      <w:r>
        <w:rPr>
          <w:rFonts w:ascii="Times New Roman" w:hAnsi="Times New Roman"/>
          <w:spacing w:val="-88"/>
        </w:rPr>
        <w:t xml:space="preserve"> </w:t>
      </w:r>
      <w:r>
        <w:rPr>
          <w:rFonts w:ascii="Times New Roman" w:hAnsi="Times New Roman"/>
        </w:rPr>
        <w:t>”项规定由乙方偿付违约赔偿金给甲方。违约赔偿金不足以弥补甲方损失的，乙方还应负责补齐。</w:t>
      </w:r>
    </w:p>
    <w:p w14:paraId="676FC063">
      <w:pPr>
        <w:pStyle w:val="8"/>
        <w:rPr>
          <w:rFonts w:ascii="Times New Roman" w:hAnsi="Times New Roman"/>
        </w:rPr>
      </w:pPr>
      <w:r>
        <w:rPr>
          <w:rFonts w:ascii="Times New Roman" w:hAnsi="Times New Roman"/>
          <w:spacing w:val="-4"/>
        </w:rPr>
        <w:t>2.乙方不能按协议约定及时、足量供应药品或不按照“两票制</w:t>
      </w:r>
      <w:r>
        <w:rPr>
          <w:rFonts w:ascii="Times New Roman" w:hAnsi="Times New Roman"/>
          <w:spacing w:val="-82"/>
        </w:rPr>
        <w:t xml:space="preserve"> </w:t>
      </w:r>
      <w:r>
        <w:rPr>
          <w:rFonts w:ascii="Times New Roman" w:hAnsi="Times New Roman"/>
          <w:spacing w:val="-4"/>
        </w:rPr>
        <w:t>”规定供应药</w:t>
      </w:r>
      <w:r>
        <w:rPr>
          <w:rFonts w:ascii="Times New Roman" w:hAnsi="Times New Roman"/>
        </w:rPr>
        <w:t>品而违约的，除应尽快按协议要求交付药品外，还应向甲方偿付逾期交货部分货</w:t>
      </w:r>
      <w:r>
        <w:rPr>
          <w:rFonts w:ascii="Times New Roman" w:hAnsi="Times New Roman"/>
          <w:spacing w:val="2"/>
        </w:rPr>
        <w:t>款总额的千分之三/天的违约金；逾期交货超过7</w:t>
      </w:r>
      <w:r>
        <w:rPr>
          <w:rFonts w:ascii="Times New Roman" w:hAnsi="Times New Roman"/>
          <w:spacing w:val="-45"/>
        </w:rPr>
        <w:t xml:space="preserve"> </w:t>
      </w:r>
      <w:r>
        <w:rPr>
          <w:rFonts w:ascii="Times New Roman" w:hAnsi="Times New Roman"/>
          <w:spacing w:val="2"/>
        </w:rPr>
        <w:t>天，甲方有权终止合同，乙方</w:t>
      </w:r>
      <w:r>
        <w:rPr>
          <w:rFonts w:ascii="Times New Roman" w:hAnsi="Times New Roman"/>
          <w:spacing w:val="1"/>
        </w:rPr>
        <w:t>则应按逾期交货部分货款总额20%的标准向甲方偿付违</w:t>
      </w:r>
      <w:r>
        <w:rPr>
          <w:rFonts w:ascii="Times New Roman" w:hAnsi="Times New Roman"/>
        </w:rPr>
        <w:t>约赔偿金。违约赔偿金不</w:t>
      </w:r>
      <w:r>
        <w:rPr>
          <w:rFonts w:ascii="Times New Roman" w:hAnsi="Times New Roman"/>
          <w:spacing w:val="-1"/>
        </w:rPr>
        <w:t>足以弥补甲方损失的，乙方还应负责补齐。</w:t>
      </w:r>
    </w:p>
    <w:p w14:paraId="4534908D">
      <w:pPr>
        <w:pStyle w:val="8"/>
        <w:rPr>
          <w:rFonts w:ascii="Times New Roman" w:hAnsi="Times New Roman"/>
        </w:rPr>
      </w:pPr>
      <w:r>
        <w:rPr>
          <w:rFonts w:ascii="Times New Roman" w:hAnsi="Times New Roman"/>
          <w:spacing w:val="-1"/>
        </w:rPr>
        <w:t>第七条  乙方应保证以上药品的供应，不得擅自停止供药或变更药品生产厂</w:t>
      </w:r>
      <w:r>
        <w:rPr>
          <w:rFonts w:ascii="Times New Roman" w:hAnsi="Times New Roman"/>
        </w:rPr>
        <w:t>家及供应价格。若乙方认为有充足理由需要调整药价或变更生产厂家，应向甲方提出书面申请，在甲方没有正式批准同意之前，乙方必须按原协议继续供药。否</w:t>
      </w:r>
      <w:r>
        <w:rPr>
          <w:rFonts w:ascii="Times New Roman" w:hAnsi="Times New Roman"/>
          <w:spacing w:val="4"/>
        </w:rPr>
        <w:t>则甲方有权在一年内不接受乙方的新药申报或终止购买由乙方为甲方配送的协</w:t>
      </w:r>
      <w:r>
        <w:rPr>
          <w:rFonts w:ascii="Times New Roman" w:hAnsi="Times New Roman"/>
          <w:spacing w:val="-1"/>
        </w:rPr>
        <w:t>议内药品。</w:t>
      </w:r>
    </w:p>
    <w:p w14:paraId="0C9A3962">
      <w:pPr>
        <w:pStyle w:val="8"/>
        <w:rPr>
          <w:rFonts w:ascii="Times New Roman" w:hAnsi="Times New Roman"/>
        </w:rPr>
      </w:pPr>
      <w:r>
        <w:rPr>
          <w:rFonts w:ascii="Times New Roman" w:hAnsi="Times New Roman"/>
        </w:rPr>
        <w:t>第八条  乙方在配送药品过程中严格执行“</w:t>
      </w:r>
      <w:r>
        <w:rPr>
          <w:rFonts w:ascii="Times New Roman" w:hAnsi="Times New Roman"/>
          <w:spacing w:val="-93"/>
        </w:rPr>
        <w:t xml:space="preserve"> </w:t>
      </w:r>
      <w:r>
        <w:rPr>
          <w:rFonts w:ascii="Times New Roman" w:hAnsi="Times New Roman"/>
        </w:rPr>
        <w:t>两票制</w:t>
      </w:r>
      <w:r>
        <w:rPr>
          <w:rFonts w:ascii="Times New Roman" w:hAnsi="Times New Roman"/>
          <w:spacing w:val="-88"/>
        </w:rPr>
        <w:t xml:space="preserve"> </w:t>
      </w:r>
      <w:r>
        <w:rPr>
          <w:rFonts w:ascii="Times New Roman" w:hAnsi="Times New Roman"/>
        </w:rPr>
        <w:t>”的有关规定，并保证所提供票据和相关材料的真实性。向甲方提供的发票，以及加盖乙方印章的药品生产企业的进货发票复印件，两张发票的药品生产或流通企业名称、药品批号等相</w:t>
      </w:r>
      <w:r>
        <w:rPr>
          <w:rFonts w:ascii="Times New Roman" w:hAnsi="Times New Roman"/>
          <w:spacing w:val="-1"/>
        </w:rPr>
        <w:t>关内容能相互印证，按照GSP</w:t>
      </w:r>
      <w:r>
        <w:rPr>
          <w:rFonts w:ascii="Times New Roman" w:hAnsi="Times New Roman"/>
          <w:spacing w:val="-49"/>
        </w:rPr>
        <w:t xml:space="preserve"> </w:t>
      </w:r>
      <w:r>
        <w:rPr>
          <w:rFonts w:ascii="Times New Roman" w:hAnsi="Times New Roman"/>
          <w:spacing w:val="-1"/>
        </w:rPr>
        <w:t>要求附符合规定的随货同行单</w:t>
      </w:r>
      <w:r>
        <w:rPr>
          <w:rFonts w:ascii="Times New Roman" w:hAnsi="Times New Roman"/>
          <w:spacing w:val="-2"/>
        </w:rPr>
        <w:t>。如提供电子版两票</w:t>
      </w:r>
      <w:r>
        <w:rPr>
          <w:rFonts w:ascii="Times New Roman" w:hAnsi="Times New Roman"/>
          <w:spacing w:val="-1"/>
        </w:rPr>
        <w:t>查询系统的也应遵循以上规定。</w:t>
      </w:r>
    </w:p>
    <w:p w14:paraId="13981502">
      <w:pPr>
        <w:pStyle w:val="8"/>
        <w:rPr>
          <w:rFonts w:ascii="Times New Roman" w:hAnsi="Times New Roman"/>
        </w:rPr>
      </w:pPr>
      <w:r>
        <w:rPr>
          <w:rFonts w:ascii="Times New Roman" w:hAnsi="Times New Roman"/>
          <w:spacing w:val="-2"/>
        </w:rPr>
        <w:t>第九条  甲方对乙方所配送药品不符合“两票制</w:t>
      </w:r>
      <w:r>
        <w:rPr>
          <w:rFonts w:ascii="Times New Roman" w:hAnsi="Times New Roman"/>
          <w:spacing w:val="-88"/>
        </w:rPr>
        <w:t xml:space="preserve"> </w:t>
      </w:r>
      <w:r>
        <w:rPr>
          <w:rFonts w:ascii="Times New Roman" w:hAnsi="Times New Roman"/>
          <w:spacing w:val="-2"/>
        </w:rPr>
        <w:t>”有关规定时，有权进行如</w:t>
      </w:r>
      <w:r>
        <w:rPr>
          <w:rFonts w:ascii="Times New Roman" w:hAnsi="Times New Roman"/>
        </w:rPr>
        <w:t>下处理：取消乙方的竞标资格或取消中标品种；立即停止乙方产品在甲方的销售和使用；给甲方造成经济或名誉损失的，乙方应承担相应的民事赔偿责任、法律责任。</w:t>
      </w:r>
    </w:p>
    <w:p w14:paraId="4C6AAE3D">
      <w:pPr>
        <w:pStyle w:val="8"/>
        <w:rPr>
          <w:rFonts w:ascii="Times New Roman" w:hAnsi="Times New Roman"/>
        </w:rPr>
      </w:pPr>
      <w:r>
        <w:rPr>
          <w:rFonts w:ascii="Times New Roman" w:hAnsi="Times New Roman"/>
          <w:spacing w:val="-1"/>
        </w:rPr>
        <w:t>第十条  乙方承诺向甲方供应的药品执行的是同期全省同一品种（品规）的</w:t>
      </w:r>
      <w:r>
        <w:rPr>
          <w:rFonts w:ascii="Times New Roman" w:hAnsi="Times New Roman"/>
        </w:rPr>
        <w:t>最低价格，中标药品、国家谈判药品、定点生产药品除外。若经甲方核查不符合规定的，甲方有权终止乙方该药品的配送权，解除本协议，并要求乙方以五倍差</w:t>
      </w:r>
      <w:r>
        <w:rPr>
          <w:rFonts w:ascii="Times New Roman" w:hAnsi="Times New Roman"/>
          <w:spacing w:val="-1"/>
        </w:rPr>
        <w:t>价退赔给甲方。</w:t>
      </w:r>
    </w:p>
    <w:p w14:paraId="33AB4310">
      <w:pPr>
        <w:pStyle w:val="8"/>
        <w:rPr>
          <w:rFonts w:ascii="Times New Roman" w:hAnsi="Times New Roman"/>
        </w:rPr>
      </w:pPr>
      <w:r>
        <w:rPr>
          <w:rFonts w:ascii="Times New Roman" w:hAnsi="Times New Roman"/>
        </w:rPr>
        <w:t>第十一条  若乙方所供药品因政策原因的价格变更，乙方通知甲方，并提供</w:t>
      </w:r>
      <w:r>
        <w:rPr>
          <w:rFonts w:ascii="Times New Roman" w:hAnsi="Times New Roman"/>
          <w:spacing w:val="-2"/>
        </w:rPr>
        <w:t>相应的政策文件，甲方确认后，将执行新的价格，不再另行签订药品供货协议；</w:t>
      </w:r>
      <w:r>
        <w:rPr>
          <w:rFonts w:ascii="Times New Roman" w:hAnsi="Times New Roman"/>
        </w:rPr>
        <w:t>若乙方所供药品因未挂网或其他原因不能继续使用，甲方有权据此单方终止协议的履行并退回剩余药品，甲方就此不承担任何法律责任，同时由此造成的损失由乙方承担。</w:t>
      </w:r>
    </w:p>
    <w:p w14:paraId="4C387BAD">
      <w:pPr>
        <w:pStyle w:val="8"/>
        <w:rPr>
          <w:rFonts w:ascii="Times New Roman" w:hAnsi="Times New Roman"/>
        </w:rPr>
      </w:pPr>
      <w:r>
        <w:rPr>
          <w:rFonts w:ascii="Times New Roman" w:hAnsi="Times New Roman"/>
        </w:rPr>
        <w:t>第十二条  乙方认可甲方有权利根据国家法律法规、政策要求或甲方需要，在任何情况下与乙方终止协议而不承担任何协议解除的责任。</w:t>
      </w:r>
    </w:p>
    <w:p w14:paraId="2DED84E6">
      <w:pPr>
        <w:pStyle w:val="8"/>
        <w:rPr>
          <w:rFonts w:ascii="Times New Roman" w:hAnsi="Times New Roman"/>
        </w:rPr>
      </w:pPr>
      <w:r>
        <w:rPr>
          <w:rFonts w:ascii="Times New Roman" w:hAnsi="Times New Roman"/>
        </w:rPr>
        <w:t>第十三条  因药品的质量问题发生争议，可以由药品质量监督部门</w:t>
      </w:r>
      <w:r>
        <w:rPr>
          <w:rFonts w:ascii="Times New Roman" w:hAnsi="Times New Roman"/>
          <w:spacing w:val="-2"/>
        </w:rPr>
        <w:t>或有权鉴</w:t>
      </w:r>
      <w:r>
        <w:rPr>
          <w:rFonts w:ascii="Times New Roman" w:hAnsi="Times New Roman"/>
          <w:spacing w:val="-3"/>
        </w:rPr>
        <w:t>定机构进行质量鉴定，鉴定费由乙方垫付。药品质量符合标准的，鉴定费由甲方</w:t>
      </w:r>
      <w:r>
        <w:rPr>
          <w:rFonts w:ascii="Times New Roman" w:hAnsi="Times New Roman"/>
        </w:rPr>
        <w:t>承担；药品质量不符合标准的，鉴定费由乙方承担。</w:t>
      </w:r>
    </w:p>
    <w:p w14:paraId="0C10385C">
      <w:pPr>
        <w:pStyle w:val="8"/>
        <w:rPr>
          <w:rFonts w:ascii="Times New Roman" w:hAnsi="Times New Roman"/>
        </w:rPr>
      </w:pPr>
      <w:r>
        <w:rPr>
          <w:rFonts w:ascii="Times New Roman" w:hAnsi="Times New Roman"/>
        </w:rPr>
        <w:t>第十四条  关于国家组织集采药品相关工作按照国家政策和省市医保等部门</w:t>
      </w:r>
      <w:r>
        <w:rPr>
          <w:rFonts w:ascii="Times New Roman" w:hAnsi="Times New Roman"/>
          <w:spacing w:val="-1"/>
        </w:rPr>
        <w:t>规定执行，乙方对此不持异议。</w:t>
      </w:r>
    </w:p>
    <w:p w14:paraId="654EDBDD">
      <w:pPr>
        <w:pStyle w:val="8"/>
        <w:rPr>
          <w:rFonts w:ascii="Times New Roman" w:hAnsi="Times New Roman"/>
        </w:rPr>
      </w:pPr>
      <w:r>
        <w:rPr>
          <w:rFonts w:ascii="Times New Roman" w:hAnsi="Times New Roman"/>
        </w:rPr>
        <w:t>第十五条  协议履行期间发生争议的，可协商或由有关部门调解解决。协商</w:t>
      </w:r>
      <w:r>
        <w:rPr>
          <w:rFonts w:ascii="Times New Roman" w:hAnsi="Times New Roman"/>
          <w:spacing w:val="-1"/>
        </w:rPr>
        <w:t>或调解不成的，任一方均</w:t>
      </w:r>
      <w:r>
        <w:rPr>
          <w:rFonts w:ascii="Times New Roman" w:hAnsi="Times New Roman"/>
        </w:rPr>
        <w:t>有权向甲方所在地有管辖权的法院提请诉讼。诉讼费、律师代理费、公证费、公告费等费用由违约方承担。</w:t>
      </w:r>
    </w:p>
    <w:p w14:paraId="1D55A134">
      <w:pPr>
        <w:pStyle w:val="8"/>
        <w:rPr>
          <w:rFonts w:ascii="Times New Roman" w:hAnsi="Times New Roman"/>
        </w:rPr>
      </w:pPr>
      <w:r>
        <w:rPr>
          <w:rFonts w:ascii="Times New Roman" w:hAnsi="Times New Roman"/>
        </w:rPr>
        <w:t>第十六条  本协议自双方签字且盖章之日起生效，服务期限：合同签订生效之日起1年。</w:t>
      </w:r>
    </w:p>
    <w:p w14:paraId="7915FB4A">
      <w:pPr>
        <w:pStyle w:val="8"/>
        <w:rPr>
          <w:rFonts w:ascii="Times New Roman" w:hAnsi="Times New Roman"/>
        </w:rPr>
      </w:pPr>
      <w:r>
        <w:rPr>
          <w:rFonts w:ascii="Times New Roman" w:hAnsi="Times New Roman"/>
        </w:rPr>
        <w:t>第十七条  未尽事宜，由甲、乙双方另行协商解决，并订立补充协议。协议附件、补充协议、双方书面确认的往来文件与本协议均具备同等法律效力。</w:t>
      </w:r>
    </w:p>
    <w:p w14:paraId="5B5636F3">
      <w:pPr>
        <w:pStyle w:val="8"/>
        <w:rPr>
          <w:rFonts w:ascii="Times New Roman" w:hAnsi="Times New Roman"/>
        </w:rPr>
      </w:pPr>
      <w:r>
        <w:rPr>
          <w:rFonts w:ascii="Times New Roman" w:hAnsi="Times New Roman"/>
        </w:rPr>
        <w:t>第十八条  本协议正本一式三份，甲方二份，乙方一份，具有同等法律效力。</w:t>
      </w:r>
    </w:p>
    <w:p w14:paraId="1586E5DE">
      <w:pPr>
        <w:pStyle w:val="8"/>
        <w:rPr>
          <w:rFonts w:ascii="Times New Roman" w:hAnsi="Times New Roman"/>
          <w:spacing w:val="-10"/>
        </w:rPr>
      </w:pPr>
    </w:p>
    <w:tbl>
      <w:tblPr>
        <w:tblStyle w:val="20"/>
        <w:tblW w:w="50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20"/>
        <w:gridCol w:w="5108"/>
      </w:tblGrid>
      <w:tr w14:paraId="191F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185" w:hRule="atLeast"/>
          <w:jc w:val="center"/>
        </w:trPr>
        <w:tc>
          <w:tcPr>
            <w:tcW w:w="2374" w:type="pct"/>
          </w:tcPr>
          <w:p w14:paraId="732D241A">
            <w:pPr>
              <w:rPr>
                <w:rFonts w:ascii="Times New Roman" w:hAnsi="Times New Roman"/>
                <w:bCs/>
              </w:rPr>
            </w:pPr>
            <w:r>
              <w:rPr>
                <w:rFonts w:ascii="Times New Roman" w:hAnsi="Times New Roman"/>
                <w:bCs/>
              </w:rPr>
              <w:t>甲方（</w:t>
            </w:r>
            <w:r>
              <w:rPr>
                <w:rFonts w:ascii="Times New Roman" w:hAnsi="Times New Roman"/>
                <w:bCs/>
                <w:spacing w:val="-8"/>
              </w:rPr>
              <w:t>公章</w:t>
            </w:r>
            <w:r>
              <w:rPr>
                <w:rFonts w:ascii="Times New Roman" w:hAnsi="Times New Roman"/>
                <w:bCs/>
              </w:rPr>
              <w:t>）:四川省人民医院</w:t>
            </w:r>
          </w:p>
          <w:p w14:paraId="25CEEAF7">
            <w:pPr>
              <w:rPr>
                <w:rFonts w:ascii="Times New Roman" w:hAnsi="Times New Roman"/>
                <w:bCs/>
              </w:rPr>
            </w:pPr>
          </w:p>
          <w:p w14:paraId="0E18C067">
            <w:pPr>
              <w:rPr>
                <w:rFonts w:ascii="Times New Roman" w:hAnsi="Times New Roman"/>
              </w:rPr>
            </w:pPr>
            <w:r>
              <w:rPr>
                <w:rFonts w:ascii="Times New Roman" w:hAnsi="Times New Roman"/>
              </w:rPr>
              <w:t>法定代表人（授权代表签字）：</w:t>
            </w:r>
          </w:p>
          <w:p w14:paraId="6699EB82">
            <w:pPr>
              <w:rPr>
                <w:rFonts w:ascii="Times New Roman" w:hAnsi="Times New Roman"/>
              </w:rPr>
            </w:pPr>
          </w:p>
          <w:p w14:paraId="39ECCDFE">
            <w:pPr>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c>
          <w:tcPr>
            <w:tcW w:w="2625" w:type="pct"/>
          </w:tcPr>
          <w:p w14:paraId="4CA7551A">
            <w:pPr>
              <w:tabs>
                <w:tab w:val="left" w:pos="1250"/>
              </w:tabs>
              <w:rPr>
                <w:rFonts w:ascii="Times New Roman" w:hAnsi="Times New Roman"/>
                <w:bCs/>
              </w:rPr>
            </w:pPr>
            <w:r>
              <w:rPr>
                <w:rFonts w:ascii="Times New Roman" w:hAnsi="Times New Roman"/>
                <w:bCs/>
              </w:rPr>
              <w:t>乙方（</w:t>
            </w:r>
            <w:r>
              <w:rPr>
                <w:rFonts w:ascii="Times New Roman" w:hAnsi="Times New Roman"/>
                <w:bCs/>
                <w:spacing w:val="-8"/>
              </w:rPr>
              <w:t>公章</w:t>
            </w:r>
            <w:r>
              <w:rPr>
                <w:rFonts w:ascii="Times New Roman" w:hAnsi="Times New Roman"/>
                <w:bCs/>
              </w:rPr>
              <w:t>）：</w:t>
            </w:r>
            <w:r>
              <w:rPr>
                <w:rFonts w:ascii="Times New Roman" w:hAnsi="Times New Roman"/>
              </w:rPr>
              <w:t>***</w:t>
            </w:r>
            <w:r>
              <w:rPr>
                <w:rFonts w:ascii="Times New Roman" w:hAnsi="Times New Roman"/>
                <w:bCs/>
              </w:rPr>
              <w:t>公司</w:t>
            </w:r>
          </w:p>
          <w:p w14:paraId="4A789964">
            <w:pPr>
              <w:tabs>
                <w:tab w:val="left" w:pos="1250"/>
              </w:tabs>
              <w:rPr>
                <w:rFonts w:ascii="Times New Roman" w:hAnsi="Times New Roman"/>
                <w:bCs/>
              </w:rPr>
            </w:pPr>
          </w:p>
          <w:p w14:paraId="0FA16E18">
            <w:pPr>
              <w:tabs>
                <w:tab w:val="left" w:pos="1250"/>
              </w:tabs>
              <w:rPr>
                <w:rFonts w:ascii="Times New Roman" w:hAnsi="Times New Roman"/>
              </w:rPr>
            </w:pPr>
            <w:r>
              <w:rPr>
                <w:rFonts w:ascii="Times New Roman" w:hAnsi="Times New Roman"/>
              </w:rPr>
              <w:t>法定代表人（授权代表签字）：</w:t>
            </w:r>
          </w:p>
          <w:p w14:paraId="3F093D40">
            <w:pPr>
              <w:tabs>
                <w:tab w:val="left" w:pos="1250"/>
              </w:tabs>
              <w:rPr>
                <w:rFonts w:ascii="Times New Roman" w:hAnsi="Times New Roman"/>
              </w:rPr>
            </w:pPr>
          </w:p>
          <w:p w14:paraId="607F925F">
            <w:pPr>
              <w:tabs>
                <w:tab w:val="left" w:pos="1250"/>
              </w:tabs>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r>
    </w:tbl>
    <w:p w14:paraId="5A9BE931">
      <w:pPr>
        <w:rPr>
          <w:rFonts w:ascii="Times New Roman" w:hAnsi="Times New Roman"/>
          <w:b/>
          <w:bCs/>
        </w:rPr>
      </w:pPr>
    </w:p>
    <w:p w14:paraId="2A4DF12B">
      <w:pPr>
        <w:rPr>
          <w:rFonts w:ascii="Times New Roman" w:hAnsi="Times New Roman"/>
          <w:b/>
          <w:bCs/>
        </w:rPr>
      </w:pPr>
      <w:r>
        <w:rPr>
          <w:rFonts w:ascii="Times New Roman" w:hAnsi="Times New Roman"/>
          <w:spacing w:val="-2"/>
        </w:rPr>
        <w:br w:type="page"/>
      </w:r>
      <w:r>
        <w:rPr>
          <w:rFonts w:ascii="Times New Roman" w:hAnsi="Times New Roman"/>
          <w:spacing w:val="-2"/>
        </w:rPr>
        <w:t>附件供货清单</w:t>
      </w:r>
      <w:r>
        <w:rPr>
          <w:rFonts w:ascii="Times New Roman" w:hAnsi="Times New Roman"/>
          <w:b/>
          <w:bCs/>
        </w:rPr>
        <w:t>：</w:t>
      </w:r>
    </w:p>
    <w:p w14:paraId="0B29B579">
      <w:pPr>
        <w:pStyle w:val="8"/>
        <w:rPr>
          <w:rFonts w:ascii="Times New Roman" w:hAnsi="Times New Roman"/>
        </w:rPr>
      </w:pPr>
      <w:r>
        <w:rPr>
          <w:rFonts w:ascii="Times New Roman" w:hAnsi="Times New Roman"/>
          <w:spacing w:val="1"/>
        </w:rPr>
        <w:t>*注：1.该数量为根据前一年的药品采购数据商订的一</w:t>
      </w:r>
      <w:r>
        <w:rPr>
          <w:rFonts w:ascii="Times New Roman" w:hAnsi="Times New Roman"/>
        </w:rPr>
        <w:t>个意向性采购数量，甲方实际采购数量以临床需求为准，乙方每次配送药品数量以甲方的采购计划为准。</w:t>
      </w:r>
    </w:p>
    <w:p w14:paraId="5A2394EF">
      <w:pPr>
        <w:pStyle w:val="8"/>
        <w:rPr>
          <w:rFonts w:ascii="Times New Roman" w:hAnsi="Times New Roman"/>
          <w:b/>
          <w:bCs/>
        </w:rPr>
      </w:pPr>
      <w:r>
        <w:rPr>
          <w:rFonts w:ascii="Times New Roman" w:hAnsi="Times New Roman"/>
        </w:rPr>
        <w:t>2.协议最终供货数量即为药库上报医院财务部药品会计的</w:t>
      </w:r>
      <w:r>
        <w:rPr>
          <w:rFonts w:ascii="Times New Roman" w:hAnsi="Times New Roman"/>
          <w:spacing w:val="-1"/>
        </w:rPr>
        <w:t>药品入库明细数量。</w:t>
      </w:r>
    </w:p>
    <w:tbl>
      <w:tblPr>
        <w:tblStyle w:val="19"/>
        <w:tblpPr w:leftFromText="180" w:rightFromText="180" w:vertAnchor="text" w:horzAnchor="page" w:tblpXSpec="center" w:tblpY="326"/>
        <w:tblOverlap w:val="never"/>
        <w:tblW w:w="11507" w:type="dxa"/>
        <w:jc w:val="center"/>
        <w:tblLayout w:type="fixed"/>
        <w:tblCellMar>
          <w:top w:w="0" w:type="dxa"/>
          <w:left w:w="108" w:type="dxa"/>
          <w:bottom w:w="0" w:type="dxa"/>
          <w:right w:w="108" w:type="dxa"/>
        </w:tblCellMar>
      </w:tblPr>
      <w:tblGrid>
        <w:gridCol w:w="566"/>
        <w:gridCol w:w="1149"/>
        <w:gridCol w:w="942"/>
        <w:gridCol w:w="686"/>
        <w:gridCol w:w="686"/>
        <w:gridCol w:w="686"/>
        <w:gridCol w:w="1511"/>
        <w:gridCol w:w="1254"/>
        <w:gridCol w:w="878"/>
        <w:gridCol w:w="1317"/>
        <w:gridCol w:w="1069"/>
        <w:gridCol w:w="763"/>
      </w:tblGrid>
      <w:tr w14:paraId="07005069">
        <w:tblPrEx>
          <w:tblCellMar>
            <w:top w:w="0" w:type="dxa"/>
            <w:left w:w="108" w:type="dxa"/>
            <w:bottom w:w="0" w:type="dxa"/>
            <w:right w:w="108" w:type="dxa"/>
          </w:tblCellMar>
        </w:tblPrEx>
        <w:trPr>
          <w:trHeight w:val="1380"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22157496">
            <w:pPr>
              <w:widowControl/>
              <w:jc w:val="center"/>
              <w:textAlignment w:val="top"/>
              <w:rPr>
                <w:rFonts w:ascii="Times New Roman" w:hAnsi="Times New Roman"/>
                <w:color w:val="000000"/>
                <w:szCs w:val="21"/>
              </w:rPr>
            </w:pPr>
            <w:r>
              <w:rPr>
                <w:rFonts w:ascii="Times New Roman" w:hAnsi="Times New Roman"/>
                <w:color w:val="000000"/>
                <w:szCs w:val="21"/>
              </w:rPr>
              <w:t>序号</w:t>
            </w:r>
          </w:p>
        </w:tc>
        <w:tc>
          <w:tcPr>
            <w:tcW w:w="1149" w:type="dxa"/>
            <w:tcBorders>
              <w:top w:val="single" w:color="000000" w:sz="4" w:space="0"/>
              <w:left w:val="single" w:color="000000" w:sz="4" w:space="0"/>
              <w:bottom w:val="single" w:color="000000" w:sz="4" w:space="0"/>
              <w:right w:val="single" w:color="000000" w:sz="4" w:space="0"/>
            </w:tcBorders>
            <w:vAlign w:val="center"/>
          </w:tcPr>
          <w:p w14:paraId="2C265737">
            <w:pPr>
              <w:widowControl/>
              <w:jc w:val="center"/>
              <w:textAlignment w:val="top"/>
              <w:rPr>
                <w:rFonts w:ascii="Times New Roman" w:hAnsi="Times New Roman"/>
                <w:color w:val="000000"/>
                <w:szCs w:val="21"/>
              </w:rPr>
            </w:pPr>
            <w:r>
              <w:rPr>
                <w:rFonts w:ascii="Times New Roman" w:hAnsi="Times New Roman"/>
                <w:color w:val="000000"/>
                <w:szCs w:val="21"/>
              </w:rPr>
              <w:t>药品通用名</w:t>
            </w:r>
          </w:p>
        </w:tc>
        <w:tc>
          <w:tcPr>
            <w:tcW w:w="942" w:type="dxa"/>
            <w:tcBorders>
              <w:top w:val="single" w:color="000000" w:sz="4" w:space="0"/>
              <w:left w:val="single" w:color="000000" w:sz="4" w:space="0"/>
              <w:bottom w:val="single" w:color="000000" w:sz="4" w:space="0"/>
              <w:right w:val="single" w:color="000000" w:sz="4" w:space="0"/>
            </w:tcBorders>
            <w:vAlign w:val="center"/>
          </w:tcPr>
          <w:p w14:paraId="55EC9FB6">
            <w:pPr>
              <w:widowControl/>
              <w:jc w:val="center"/>
              <w:textAlignment w:val="top"/>
              <w:rPr>
                <w:rFonts w:ascii="Times New Roman" w:hAnsi="Times New Roman"/>
                <w:color w:val="000000"/>
                <w:szCs w:val="21"/>
              </w:rPr>
            </w:pPr>
            <w:r>
              <w:rPr>
                <w:rFonts w:ascii="Times New Roman" w:hAnsi="Times New Roman"/>
                <w:color w:val="000000"/>
                <w:szCs w:val="21"/>
              </w:rPr>
              <w:t>规格</w:t>
            </w:r>
          </w:p>
        </w:tc>
        <w:tc>
          <w:tcPr>
            <w:tcW w:w="686" w:type="dxa"/>
            <w:tcBorders>
              <w:top w:val="single" w:color="000000" w:sz="4" w:space="0"/>
              <w:left w:val="single" w:color="000000" w:sz="4" w:space="0"/>
              <w:bottom w:val="single" w:color="000000" w:sz="4" w:space="0"/>
              <w:right w:val="single" w:color="000000" w:sz="4" w:space="0"/>
            </w:tcBorders>
            <w:vAlign w:val="center"/>
          </w:tcPr>
          <w:p w14:paraId="71B7F4F0">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最小制剂单位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393C83A3">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最小包装单位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6192E5FF">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转换比</w:t>
            </w:r>
          </w:p>
        </w:tc>
        <w:tc>
          <w:tcPr>
            <w:tcW w:w="1511" w:type="dxa"/>
            <w:tcBorders>
              <w:top w:val="single" w:color="000000" w:sz="4" w:space="0"/>
              <w:left w:val="single" w:color="000000" w:sz="4" w:space="0"/>
              <w:bottom w:val="single" w:color="000000" w:sz="4" w:space="0"/>
              <w:right w:val="single" w:color="000000" w:sz="4" w:space="0"/>
            </w:tcBorders>
            <w:vAlign w:val="center"/>
          </w:tcPr>
          <w:p w14:paraId="5B8E430C">
            <w:pPr>
              <w:widowControl/>
              <w:jc w:val="center"/>
              <w:textAlignment w:val="top"/>
              <w:rPr>
                <w:rFonts w:ascii="Times New Roman" w:hAnsi="Times New Roman"/>
                <w:color w:val="000000"/>
                <w:szCs w:val="21"/>
              </w:rPr>
            </w:pPr>
            <w:r>
              <w:rPr>
                <w:rFonts w:ascii="Times New Roman" w:hAnsi="Times New Roman"/>
                <w:color w:val="000000"/>
                <w:szCs w:val="21"/>
              </w:rPr>
              <w:t>生产企业</w:t>
            </w:r>
          </w:p>
        </w:tc>
        <w:tc>
          <w:tcPr>
            <w:tcW w:w="1254" w:type="dxa"/>
            <w:tcBorders>
              <w:top w:val="single" w:color="000000" w:sz="4" w:space="0"/>
              <w:left w:val="single" w:color="000000" w:sz="4" w:space="0"/>
              <w:bottom w:val="single" w:color="000000" w:sz="4" w:space="0"/>
              <w:right w:val="single" w:color="000000" w:sz="4" w:space="0"/>
            </w:tcBorders>
            <w:vAlign w:val="center"/>
          </w:tcPr>
          <w:p w14:paraId="7BAF1446">
            <w:pPr>
              <w:widowControl/>
              <w:jc w:val="center"/>
              <w:textAlignment w:val="top"/>
              <w:rPr>
                <w:rFonts w:ascii="Times New Roman" w:hAnsi="Times New Roman"/>
                <w:color w:val="000000"/>
                <w:szCs w:val="21"/>
              </w:rPr>
            </w:pPr>
            <w:r>
              <w:rPr>
                <w:rFonts w:ascii="Times New Roman" w:hAnsi="Times New Roman"/>
                <w:color w:val="000000"/>
                <w:szCs w:val="21"/>
              </w:rPr>
              <w:t>批准文号</w:t>
            </w:r>
          </w:p>
        </w:tc>
        <w:tc>
          <w:tcPr>
            <w:tcW w:w="878" w:type="dxa"/>
            <w:tcBorders>
              <w:top w:val="single" w:color="000000" w:sz="4" w:space="0"/>
              <w:left w:val="single" w:color="000000" w:sz="4" w:space="0"/>
              <w:bottom w:val="single" w:color="000000" w:sz="4" w:space="0"/>
              <w:right w:val="single" w:color="000000" w:sz="4" w:space="0"/>
            </w:tcBorders>
            <w:vAlign w:val="center"/>
          </w:tcPr>
          <w:p w14:paraId="06A9B75F">
            <w:pPr>
              <w:widowControl/>
              <w:jc w:val="center"/>
              <w:textAlignment w:val="top"/>
              <w:rPr>
                <w:rFonts w:ascii="Times New Roman" w:hAnsi="Times New Roman"/>
                <w:color w:val="000000"/>
                <w:szCs w:val="21"/>
              </w:rPr>
            </w:pPr>
            <w:r>
              <w:rPr>
                <w:rFonts w:ascii="Times New Roman" w:hAnsi="Times New Roman"/>
                <w:color w:val="000000"/>
                <w:szCs w:val="21"/>
              </w:rPr>
              <w:t>最小包装单位</w:t>
            </w:r>
            <w:r>
              <w:rPr>
                <w:rFonts w:hint="eastAsia" w:ascii="Times New Roman" w:hAnsi="Times New Roman"/>
                <w:color w:val="000000"/>
                <w:szCs w:val="21"/>
              </w:rPr>
              <w:t>价格</w:t>
            </w:r>
            <w:r>
              <w:rPr>
                <w:rFonts w:ascii="Times New Roman" w:hAnsi="Times New Roman"/>
                <w:color w:val="000000"/>
                <w:szCs w:val="21"/>
              </w:rPr>
              <w:t>（元）</w:t>
            </w:r>
          </w:p>
        </w:tc>
        <w:tc>
          <w:tcPr>
            <w:tcW w:w="1317" w:type="dxa"/>
            <w:tcBorders>
              <w:top w:val="single" w:color="000000" w:sz="4" w:space="0"/>
              <w:left w:val="single" w:color="000000" w:sz="4" w:space="0"/>
              <w:bottom w:val="single" w:color="000000" w:sz="4" w:space="0"/>
              <w:right w:val="single" w:color="000000" w:sz="4" w:space="0"/>
            </w:tcBorders>
            <w:vAlign w:val="center"/>
          </w:tcPr>
          <w:p w14:paraId="37EC673E">
            <w:pPr>
              <w:widowControl/>
              <w:jc w:val="center"/>
              <w:textAlignment w:val="top"/>
              <w:rPr>
                <w:rFonts w:ascii="Times New Roman" w:hAnsi="Times New Roman"/>
                <w:color w:val="000000"/>
                <w:szCs w:val="21"/>
              </w:rPr>
            </w:pPr>
            <w:r>
              <w:rPr>
                <w:rFonts w:ascii="Times New Roman" w:hAnsi="Times New Roman"/>
                <w:color w:val="000000"/>
                <w:szCs w:val="21"/>
              </w:rPr>
              <w:t>预估年使用量*(单位与最小包装单位一致)</w:t>
            </w:r>
          </w:p>
        </w:tc>
        <w:tc>
          <w:tcPr>
            <w:tcW w:w="1069" w:type="dxa"/>
            <w:tcBorders>
              <w:top w:val="single" w:color="000000" w:sz="4" w:space="0"/>
              <w:left w:val="single" w:color="000000" w:sz="4" w:space="0"/>
              <w:bottom w:val="single" w:color="000000" w:sz="4" w:space="0"/>
              <w:right w:val="single" w:color="000000" w:sz="4" w:space="0"/>
            </w:tcBorders>
            <w:vAlign w:val="center"/>
          </w:tcPr>
          <w:p w14:paraId="0341840D">
            <w:pPr>
              <w:widowControl/>
              <w:jc w:val="center"/>
              <w:textAlignment w:val="top"/>
              <w:rPr>
                <w:rFonts w:ascii="Times New Roman" w:hAnsi="Times New Roman"/>
                <w:color w:val="000000"/>
                <w:szCs w:val="21"/>
              </w:rPr>
            </w:pPr>
            <w:r>
              <w:rPr>
                <w:rFonts w:ascii="Times New Roman" w:hAnsi="Times New Roman"/>
                <w:color w:val="000000"/>
                <w:szCs w:val="21"/>
              </w:rPr>
              <w:t>预估年使用金额（元）</w:t>
            </w:r>
          </w:p>
        </w:tc>
        <w:tc>
          <w:tcPr>
            <w:tcW w:w="763" w:type="dxa"/>
            <w:tcBorders>
              <w:top w:val="single" w:color="000000" w:sz="4" w:space="0"/>
              <w:left w:val="single" w:color="000000" w:sz="4" w:space="0"/>
              <w:bottom w:val="single" w:color="000000" w:sz="4" w:space="0"/>
              <w:right w:val="single" w:color="000000" w:sz="4" w:space="0"/>
            </w:tcBorders>
            <w:vAlign w:val="center"/>
          </w:tcPr>
          <w:p w14:paraId="0373A7FD">
            <w:pPr>
              <w:widowControl/>
              <w:jc w:val="center"/>
              <w:textAlignment w:val="top"/>
              <w:rPr>
                <w:rFonts w:ascii="Times New Roman" w:hAnsi="Times New Roman"/>
                <w:color w:val="000000"/>
                <w:szCs w:val="21"/>
              </w:rPr>
            </w:pPr>
            <w:r>
              <w:rPr>
                <w:rFonts w:ascii="Times New Roman" w:hAnsi="Times New Roman"/>
                <w:color w:val="000000"/>
                <w:szCs w:val="21"/>
              </w:rPr>
              <w:t>备注</w:t>
            </w:r>
          </w:p>
        </w:tc>
      </w:tr>
      <w:tr w14:paraId="3EC3F722">
        <w:tblPrEx>
          <w:tblCellMar>
            <w:top w:w="0" w:type="dxa"/>
            <w:left w:w="108" w:type="dxa"/>
            <w:bottom w:w="0" w:type="dxa"/>
            <w:right w:w="108" w:type="dxa"/>
          </w:tblCellMar>
        </w:tblPrEx>
        <w:trPr>
          <w:trHeight w:val="859"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321978CC">
            <w:pPr>
              <w:widowControl/>
              <w:jc w:val="center"/>
              <w:textAlignment w:val="top"/>
              <w:rPr>
                <w:rFonts w:ascii="Times New Roman" w:hAnsi="Times New Roman"/>
                <w:color w:val="000000"/>
                <w:szCs w:val="21"/>
              </w:rPr>
            </w:pPr>
            <w:r>
              <w:rPr>
                <w:rFonts w:ascii="Times New Roman" w:hAnsi="Times New Roman"/>
                <w:color w:val="000000"/>
                <w:szCs w:val="21"/>
              </w:rPr>
              <w:t>1</w:t>
            </w:r>
          </w:p>
        </w:tc>
        <w:tc>
          <w:tcPr>
            <w:tcW w:w="1149" w:type="dxa"/>
            <w:tcBorders>
              <w:top w:val="single" w:color="000000" w:sz="4" w:space="0"/>
              <w:left w:val="single" w:color="000000" w:sz="4" w:space="0"/>
              <w:bottom w:val="single" w:color="000000" w:sz="4" w:space="0"/>
              <w:right w:val="single" w:color="000000" w:sz="4" w:space="0"/>
            </w:tcBorders>
            <w:vAlign w:val="center"/>
          </w:tcPr>
          <w:p w14:paraId="163C0638">
            <w:pPr>
              <w:widowControl/>
              <w:jc w:val="center"/>
              <w:textAlignment w:val="top"/>
              <w:rPr>
                <w:rFonts w:ascii="Times New Roman" w:hAnsi="Times New Roman"/>
                <w:color w:val="000000"/>
                <w:szCs w:val="21"/>
                <w:lang w:eastAsia="en-US"/>
              </w:rPr>
            </w:pPr>
          </w:p>
        </w:tc>
        <w:tc>
          <w:tcPr>
            <w:tcW w:w="942" w:type="dxa"/>
            <w:tcBorders>
              <w:top w:val="single" w:color="000000" w:sz="4" w:space="0"/>
              <w:left w:val="single" w:color="000000" w:sz="4" w:space="0"/>
              <w:bottom w:val="single" w:color="000000" w:sz="4" w:space="0"/>
              <w:right w:val="single" w:color="000000" w:sz="4" w:space="0"/>
            </w:tcBorders>
            <w:vAlign w:val="center"/>
          </w:tcPr>
          <w:p w14:paraId="17C7470F">
            <w:pPr>
              <w:widowControl/>
              <w:jc w:val="center"/>
              <w:textAlignment w:val="top"/>
              <w:rPr>
                <w:rFonts w:ascii="Times New Roman" w:hAnsi="Times New Roman"/>
                <w:color w:val="000000"/>
                <w:szCs w:val="21"/>
                <w:lang w:eastAsia="en-US"/>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2FDC8D4">
            <w:pPr>
              <w:widowControl/>
              <w:jc w:val="center"/>
              <w:textAlignment w:val="top"/>
              <w:rPr>
                <w:rFonts w:ascii="Times New Roman" w:hAnsi="Times New Roman"/>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6D0E3BF3">
            <w:pPr>
              <w:widowControl/>
              <w:jc w:val="center"/>
              <w:textAlignment w:val="top"/>
              <w:rPr>
                <w:rFonts w:ascii="Times New Roman" w:hAnsi="Times New Roman"/>
                <w:color w:val="000000"/>
                <w:szCs w:val="21"/>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61ED415">
            <w:pPr>
              <w:widowControl/>
              <w:jc w:val="center"/>
              <w:textAlignment w:val="top"/>
              <w:rPr>
                <w:rFonts w:ascii="Times New Roman" w:hAnsi="Times New Roman"/>
              </w:rPr>
            </w:pPr>
          </w:p>
        </w:tc>
        <w:tc>
          <w:tcPr>
            <w:tcW w:w="1511" w:type="dxa"/>
            <w:tcBorders>
              <w:top w:val="single" w:color="000000" w:sz="4" w:space="0"/>
              <w:left w:val="single" w:color="000000" w:sz="4" w:space="0"/>
              <w:bottom w:val="single" w:color="000000" w:sz="4" w:space="0"/>
              <w:right w:val="single" w:color="000000" w:sz="4" w:space="0"/>
            </w:tcBorders>
            <w:vAlign w:val="center"/>
          </w:tcPr>
          <w:p w14:paraId="77BB1EBD">
            <w:pPr>
              <w:widowControl/>
              <w:jc w:val="center"/>
              <w:textAlignment w:val="top"/>
              <w:rPr>
                <w:rFonts w:ascii="Times New Roman" w:hAnsi="Times New Roman"/>
                <w:color w:val="000000"/>
                <w:szCs w:val="21"/>
              </w:rPr>
            </w:pPr>
          </w:p>
        </w:tc>
        <w:tc>
          <w:tcPr>
            <w:tcW w:w="1254" w:type="dxa"/>
            <w:tcBorders>
              <w:top w:val="single" w:color="000000" w:sz="4" w:space="0"/>
              <w:left w:val="single" w:color="000000" w:sz="4" w:space="0"/>
              <w:bottom w:val="single" w:color="000000" w:sz="4" w:space="0"/>
              <w:right w:val="single" w:color="000000" w:sz="4" w:space="0"/>
            </w:tcBorders>
            <w:vAlign w:val="center"/>
          </w:tcPr>
          <w:p w14:paraId="60973530">
            <w:pPr>
              <w:widowControl/>
              <w:jc w:val="center"/>
              <w:textAlignment w:val="top"/>
              <w:rPr>
                <w:rFonts w:ascii="Times New Roman" w:hAnsi="Times New Roman"/>
                <w:color w:val="000000"/>
                <w:szCs w:val="21"/>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23E06E4C">
            <w:pPr>
              <w:widowControl/>
              <w:jc w:val="center"/>
              <w:textAlignment w:val="top"/>
              <w:rPr>
                <w:rFonts w:ascii="Times New Roman" w:hAnsi="Times New Roman"/>
                <w:color w:val="000000"/>
                <w:szCs w:val="21"/>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73F416BF">
            <w:pPr>
              <w:widowControl/>
              <w:jc w:val="center"/>
              <w:textAlignment w:val="top"/>
              <w:rPr>
                <w:rFonts w:ascii="Times New Roman" w:hAnsi="Times New Roman"/>
                <w:color w:val="000000"/>
                <w:szCs w:val="21"/>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619A5FA">
            <w:pPr>
              <w:widowControl/>
              <w:jc w:val="center"/>
              <w:textAlignment w:val="top"/>
              <w:rPr>
                <w:rFonts w:ascii="Times New Roman" w:hAnsi="Times New Roman"/>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51016D1E">
            <w:pPr>
              <w:widowControl/>
              <w:jc w:val="center"/>
              <w:textAlignment w:val="top"/>
              <w:rPr>
                <w:rFonts w:ascii="Times New Roman" w:hAnsi="Times New Roman"/>
                <w:color w:val="000000"/>
                <w:szCs w:val="21"/>
              </w:rPr>
            </w:pPr>
          </w:p>
        </w:tc>
      </w:tr>
    </w:tbl>
    <w:p w14:paraId="7EECA804">
      <w:pPr>
        <w:rPr>
          <w:rFonts w:ascii="Times New Roman" w:hAnsi="Times New Roman"/>
          <w:b/>
          <w:bCs/>
        </w:rPr>
      </w:pPr>
    </w:p>
    <w:p w14:paraId="57F6AB65">
      <w:pPr>
        <w:rPr>
          <w:rFonts w:ascii="Times New Roman" w:hAnsi="Times New Roman"/>
          <w:b/>
          <w:bCs/>
        </w:rPr>
      </w:pPr>
    </w:p>
    <w:p w14:paraId="2D1A2AF8">
      <w:pPr>
        <w:rPr>
          <w:rFonts w:ascii="Times New Roman" w:hAnsi="Times New Roman"/>
          <w:b/>
          <w:bCs/>
        </w:rPr>
      </w:pPr>
    </w:p>
    <w:p w14:paraId="5FEF276F">
      <w:pPr>
        <w:jc w:val="center"/>
        <w:rPr>
          <w:rFonts w:ascii="Times New Roman" w:hAnsi="Times New Roman"/>
          <w:b/>
          <w:sz w:val="36"/>
          <w:szCs w:val="36"/>
        </w:rPr>
      </w:pPr>
      <w:r>
        <w:rPr>
          <w:rFonts w:ascii="Times New Roman" w:hAnsi="Times New Roman"/>
          <w:b/>
          <w:sz w:val="36"/>
          <w:szCs w:val="36"/>
        </w:rPr>
        <w:br w:type="page"/>
      </w:r>
      <w:r>
        <w:rPr>
          <w:rFonts w:ascii="Times New Roman" w:hAnsi="Times New Roman"/>
          <w:b/>
          <w:sz w:val="36"/>
          <w:szCs w:val="36"/>
        </w:rPr>
        <w:t>廉洁购销协议</w:t>
      </w:r>
    </w:p>
    <w:p w14:paraId="74C8C821">
      <w:pPr>
        <w:jc w:val="center"/>
        <w:rPr>
          <w:rFonts w:ascii="Times New Roman" w:hAnsi="Times New Roman"/>
          <w:b/>
          <w:sz w:val="44"/>
          <w:szCs w:val="44"/>
        </w:rPr>
      </w:pP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4B79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vAlign w:val="center"/>
          </w:tcPr>
          <w:p w14:paraId="55B28F06">
            <w:pPr>
              <w:spacing w:line="360" w:lineRule="auto"/>
              <w:rPr>
                <w:rFonts w:ascii="Times New Roman" w:hAnsi="Times New Roman"/>
              </w:rPr>
            </w:pPr>
            <w:r>
              <w:rPr>
                <w:rFonts w:ascii="Times New Roman" w:hAnsi="Times New Roman"/>
                <w:b/>
              </w:rPr>
              <w:t>甲方：四川省人民医院</w:t>
            </w:r>
          </w:p>
        </w:tc>
        <w:tc>
          <w:tcPr>
            <w:tcW w:w="2393" w:type="pct"/>
            <w:vAlign w:val="center"/>
          </w:tcPr>
          <w:p w14:paraId="3E25CEBE">
            <w:pPr>
              <w:tabs>
                <w:tab w:val="left" w:pos="1250"/>
              </w:tabs>
              <w:rPr>
                <w:rFonts w:ascii="Times New Roman" w:hAnsi="Times New Roman"/>
                <w:bCs/>
              </w:rPr>
            </w:pPr>
            <w:r>
              <w:rPr>
                <w:rFonts w:ascii="Times New Roman" w:hAnsi="Times New Roman"/>
                <w:b/>
              </w:rPr>
              <w:t>乙方：</w:t>
            </w:r>
            <w:r>
              <w:rPr>
                <w:rFonts w:ascii="Times New Roman" w:hAnsi="Times New Roman"/>
              </w:rPr>
              <w:t>***</w:t>
            </w:r>
            <w:r>
              <w:rPr>
                <w:rFonts w:ascii="Times New Roman" w:hAnsi="Times New Roman"/>
                <w:b/>
              </w:rPr>
              <w:t>公司</w:t>
            </w:r>
          </w:p>
        </w:tc>
      </w:tr>
    </w:tbl>
    <w:p w14:paraId="0218D859">
      <w:pPr>
        <w:ind w:firstLine="420" w:firstLineChars="200"/>
        <w:rPr>
          <w:rFonts w:ascii="Times New Roman" w:hAnsi="Times New Roman"/>
        </w:rPr>
      </w:pPr>
    </w:p>
    <w:p w14:paraId="0E308DBA">
      <w:pPr>
        <w:ind w:firstLine="420" w:firstLineChars="200"/>
        <w:rPr>
          <w:rFonts w:ascii="Times New Roman" w:hAnsi="Times New Roman"/>
        </w:rPr>
      </w:pPr>
      <w:r>
        <w:rPr>
          <w:rFonts w:ascii="Times New Roman" w:hAnsi="Times New Roman"/>
        </w:rPr>
        <w:t>为进一步加强廉政建设,预防医药购销领域不正之风,我院与供应商签订如下协议,共同遵守:</w:t>
      </w:r>
    </w:p>
    <w:p w14:paraId="77B9BF4F">
      <w:pPr>
        <w:ind w:firstLine="420" w:firstLineChars="200"/>
        <w:rPr>
          <w:rFonts w:ascii="Times New Roman" w:hAnsi="Times New Roman"/>
        </w:rPr>
      </w:pPr>
      <w:r>
        <w:rPr>
          <w:rFonts w:ascii="Times New Roman" w:hAnsi="Times New Roman"/>
        </w:rPr>
        <w:t>一、甲方工作人员不得利用职务和招投标等工作之便,暗示、索要和收受供应商任何形式的财物、提成、回扣等一切不正当利益。</w:t>
      </w:r>
    </w:p>
    <w:p w14:paraId="2BED2705">
      <w:pPr>
        <w:ind w:firstLine="420" w:firstLineChars="200"/>
        <w:rPr>
          <w:rFonts w:ascii="Times New Roman" w:hAnsi="Times New Roman"/>
        </w:rPr>
      </w:pPr>
      <w:r>
        <w:rPr>
          <w:rFonts w:ascii="Times New Roman" w:hAnsi="Times New Roman"/>
        </w:rPr>
        <w:t>二、甲方工作人员严格执行国家及我院的采购管理制度，如有违反,一经查实,按有关规定严肃处理并追究相关人员责任。</w:t>
      </w:r>
    </w:p>
    <w:p w14:paraId="43FEC541">
      <w:pPr>
        <w:ind w:firstLine="420" w:firstLineChars="200"/>
        <w:rPr>
          <w:rFonts w:ascii="Times New Roman" w:hAnsi="Times New Roman"/>
        </w:rPr>
      </w:pPr>
      <w:r>
        <w:rPr>
          <w:rFonts w:ascii="Times New Roman" w:hAnsi="Times New Roman"/>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FE231AC">
      <w:pPr>
        <w:ind w:firstLine="420" w:firstLineChars="200"/>
        <w:rPr>
          <w:rFonts w:ascii="Times New Roman" w:hAnsi="Times New Roman"/>
        </w:rPr>
      </w:pPr>
      <w:r>
        <w:rPr>
          <w:rFonts w:ascii="Times New Roman" w:hAnsi="Times New Roman"/>
        </w:rPr>
        <w:t>四、乙方及其代理人不得以宣传费、赞助费、科研费、劳务费、咨询费、佣金、学术活动、外出考察等名义，或者以报销各种费用等变相给付财物的形式，获得业务或保持业务。</w:t>
      </w:r>
    </w:p>
    <w:p w14:paraId="43984BE8">
      <w:pPr>
        <w:ind w:firstLine="420" w:firstLineChars="200"/>
        <w:rPr>
          <w:rFonts w:ascii="Times New Roman" w:hAnsi="Times New Roman"/>
        </w:rPr>
      </w:pPr>
      <w:r>
        <w:rPr>
          <w:rFonts w:ascii="Times New Roman" w:hAnsi="Times New Roman"/>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4A4D481">
      <w:pPr>
        <w:ind w:firstLine="420" w:firstLineChars="200"/>
        <w:rPr>
          <w:rFonts w:ascii="Times New Roman" w:hAnsi="Times New Roman"/>
        </w:rPr>
      </w:pPr>
      <w:r>
        <w:rPr>
          <w:rFonts w:ascii="Times New Roman" w:hAnsi="Times New Roman"/>
        </w:rPr>
        <w:t>六、乙方违反上述承诺者，甲方单方面终止合作协议，并依法追究乙方的违约责任。</w:t>
      </w:r>
    </w:p>
    <w:p w14:paraId="02792ECF">
      <w:pPr>
        <w:ind w:firstLine="420" w:firstLineChars="200"/>
        <w:rPr>
          <w:rFonts w:ascii="Times New Roman" w:hAnsi="Times New Roman"/>
        </w:rPr>
      </w:pPr>
      <w:r>
        <w:rPr>
          <w:rFonts w:ascii="Times New Roman" w:hAnsi="Times New Roman"/>
        </w:rPr>
        <w:t>七、</w:t>
      </w:r>
      <w:r>
        <w:rPr>
          <w:rFonts w:ascii="Times New Roman" w:hAnsi="Times New Roman"/>
          <w:bCs/>
        </w:rPr>
        <w:t>本协议一</w:t>
      </w:r>
      <w:r>
        <w:rPr>
          <w:rFonts w:ascii="Times New Roman" w:hAnsi="Times New Roman"/>
        </w:rPr>
        <w:t>式三份，甲方两份，乙一份。</w:t>
      </w:r>
    </w:p>
    <w:p w14:paraId="7E057BC9">
      <w:pPr>
        <w:ind w:firstLine="420" w:firstLineChars="200"/>
        <w:rPr>
          <w:rFonts w:ascii="Times New Roman" w:hAnsi="Times New Roman"/>
        </w:rPr>
      </w:pPr>
      <w:r>
        <w:rPr>
          <w:rFonts w:ascii="Times New Roman" w:hAnsi="Times New Roman"/>
        </w:rPr>
        <w:t>举报受理部门：审计部</w:t>
      </w:r>
    </w:p>
    <w:p w14:paraId="336ABDE4">
      <w:pPr>
        <w:ind w:firstLine="420" w:firstLineChars="200"/>
        <w:rPr>
          <w:rFonts w:ascii="Times New Roman" w:hAnsi="Times New Roman"/>
        </w:rPr>
      </w:pPr>
      <w:r>
        <w:rPr>
          <w:rFonts w:ascii="Times New Roman" w:hAnsi="Times New Roman"/>
        </w:rPr>
        <w:t>举报电话：028-87393203</w:t>
      </w:r>
    </w:p>
    <w:p w14:paraId="2103A594">
      <w:pPr>
        <w:ind w:firstLine="420" w:firstLineChars="200"/>
        <w:rPr>
          <w:rFonts w:ascii="Times New Roman" w:hAnsi="Times New Roman"/>
        </w:rPr>
      </w:pPr>
      <w:r>
        <w:rPr>
          <w:rFonts w:ascii="Times New Roman" w:hAnsi="Times New Roman"/>
        </w:rPr>
        <w:t>举报邮箱：scsyjsc@163.com</w:t>
      </w:r>
    </w:p>
    <w:p w14:paraId="23F3D8C3">
      <w:pPr>
        <w:rPr>
          <w:rFonts w:ascii="Times New Roman" w:hAnsi="Times New Roman"/>
        </w:rPr>
      </w:pPr>
    </w:p>
    <w:tbl>
      <w:tblPr>
        <w:tblStyle w:val="20"/>
        <w:tblW w:w="55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82"/>
        <w:gridCol w:w="5383"/>
      </w:tblGrid>
      <w:tr w14:paraId="735F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83" w:hRule="atLeast"/>
          <w:jc w:val="center"/>
        </w:trPr>
        <w:tc>
          <w:tcPr>
            <w:tcW w:w="2500" w:type="pct"/>
          </w:tcPr>
          <w:p w14:paraId="5CCF7AF1">
            <w:pPr>
              <w:spacing w:line="480" w:lineRule="auto"/>
              <w:rPr>
                <w:rFonts w:ascii="Times New Roman" w:hAnsi="Times New Roman"/>
                <w:bCs/>
              </w:rPr>
            </w:pPr>
            <w:r>
              <w:rPr>
                <w:rFonts w:ascii="Times New Roman" w:hAnsi="Times New Roman"/>
                <w:b/>
              </w:rPr>
              <w:t>甲方（盖章）:四川省人民医院</w:t>
            </w:r>
          </w:p>
          <w:p w14:paraId="1EAC620B">
            <w:pPr>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c>
          <w:tcPr>
            <w:tcW w:w="2500" w:type="pct"/>
          </w:tcPr>
          <w:p w14:paraId="563A0873">
            <w:pPr>
              <w:tabs>
                <w:tab w:val="left" w:pos="1250"/>
              </w:tabs>
              <w:spacing w:line="480" w:lineRule="auto"/>
              <w:rPr>
                <w:rFonts w:ascii="Times New Roman" w:hAnsi="Times New Roman"/>
                <w:bCs/>
              </w:rPr>
            </w:pPr>
            <w:r>
              <w:rPr>
                <w:rFonts w:ascii="Times New Roman" w:hAnsi="Times New Roman"/>
                <w:b/>
              </w:rPr>
              <w:t>乙方（盖章）：</w:t>
            </w:r>
            <w:r>
              <w:rPr>
                <w:rFonts w:ascii="Times New Roman" w:hAnsi="Times New Roman"/>
              </w:rPr>
              <w:t>***</w:t>
            </w:r>
            <w:r>
              <w:rPr>
                <w:rFonts w:ascii="Times New Roman" w:hAnsi="Times New Roman"/>
                <w:b/>
              </w:rPr>
              <w:t>公司</w:t>
            </w:r>
          </w:p>
          <w:p w14:paraId="0B63166C">
            <w:pPr>
              <w:tabs>
                <w:tab w:val="left" w:pos="1250"/>
              </w:tabs>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r>
    </w:tbl>
    <w:p w14:paraId="3FB83DBD">
      <w:pPr>
        <w:rPr>
          <w:rFonts w:ascii="Times New Roman" w:hAnsi="Times New Roman"/>
        </w:rPr>
      </w:pPr>
    </w:p>
    <w:p w14:paraId="1A2552CE">
      <w:pPr>
        <w:rPr>
          <w:rFonts w:ascii="Times New Roman" w:hAnsi="Times New Roman"/>
        </w:rPr>
      </w:pPr>
    </w:p>
    <w:p w14:paraId="24E665D4">
      <w:pPr>
        <w:rPr>
          <w:rFonts w:ascii="Times New Roman" w:hAnsi="Times New Roman"/>
        </w:rPr>
      </w:pPr>
    </w:p>
    <w:p w14:paraId="35DD4A50">
      <w:pPr>
        <w:ind w:firstLine="3150" w:firstLineChars="1500"/>
        <w:jc w:val="right"/>
        <w:rPr>
          <w:rFonts w:ascii="Times New Roman" w:hAnsi="Times New Roman"/>
          <w:szCs w:val="21"/>
        </w:rPr>
      </w:pPr>
      <w:r>
        <w:rPr>
          <w:rFonts w:ascii="Times New Roman" w:hAnsi="Times New Roman"/>
          <w:szCs w:val="21"/>
        </w:rPr>
        <w:t xml:space="preserve">2026年 </w:t>
      </w:r>
      <w:r>
        <w:rPr>
          <w:rFonts w:hint="eastAsia" w:ascii="Times New Roman" w:hAnsi="Times New Roman"/>
          <w:szCs w:val="21"/>
        </w:rPr>
        <w:t xml:space="preserve"> </w:t>
      </w:r>
      <w:r>
        <w:rPr>
          <w:rFonts w:ascii="Times New Roman" w:hAnsi="Times New Roman"/>
          <w:szCs w:val="21"/>
        </w:rPr>
        <w:t xml:space="preserve"> 月   日</w:t>
      </w:r>
    </w:p>
    <w:p w14:paraId="05789FCE">
      <w:pPr>
        <w:ind w:firstLine="3150" w:firstLineChars="1500"/>
        <w:jc w:val="right"/>
        <w:rPr>
          <w:rFonts w:ascii="Times New Roman" w:hAnsi="Times New Roman"/>
        </w:rPr>
      </w:pPr>
    </w:p>
    <w:p w14:paraId="7F9752E9">
      <w:pPr>
        <w:rPr>
          <w:rFonts w:ascii="Times New Roman" w:hAnsi="Times New Roman"/>
        </w:rPr>
      </w:pPr>
    </w:p>
    <w:p w14:paraId="6B54B3DF">
      <w:pPr>
        <w:rPr>
          <w:rFonts w:ascii="Times New Roman" w:hAnsi="Times New Roman"/>
          <w:szCs w:val="21"/>
        </w:rPr>
      </w:pPr>
    </w:p>
    <w:p w14:paraId="2B855C30">
      <w:pPr>
        <w:pStyle w:val="34"/>
        <w:rPr>
          <w:rFonts w:ascii="Times New Roman" w:hAnsi="Times New Roman"/>
        </w:rPr>
      </w:pPr>
    </w:p>
    <w:p w14:paraId="362E5FC0">
      <w:pPr>
        <w:pStyle w:val="34"/>
        <w:rPr>
          <w:rFonts w:ascii="Times New Roman" w:hAnsi="Times New Roman"/>
        </w:rPr>
      </w:pPr>
    </w:p>
    <w:sectPr>
      <w:headerReference r:id="rId6" w:type="default"/>
      <w:footerReference r:id="rId7" w:type="default"/>
      <w:pgSz w:w="11905" w:h="16838"/>
      <w:pgMar w:top="1134" w:right="1134" w:bottom="1134" w:left="1134"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3814A32-E904-4FAD-9436-3C60BDCEFD7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3286DF9-8FBD-40ED-8FF7-5B6F5EDCF01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1101C2E-20D9-45BD-80B4-2F09BA603AF5}"/>
  </w:font>
  <w:font w:name="FangSong_GB2312">
    <w:altName w:val="仿宋"/>
    <w:panose1 w:val="02010609030101010101"/>
    <w:charset w:val="86"/>
    <w:family w:val="modern"/>
    <w:pitch w:val="default"/>
    <w:sig w:usb0="00000000" w:usb1="00000000" w:usb2="00000000" w:usb3="00000000" w:csb0="00040000" w:csb1="00000000"/>
    <w:embedRegular r:id="rId4" w:fontKey="{DD086D2C-96CA-43C4-B98D-1701C5CDAEE7}"/>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B5D39">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5D3C">
    <w:pPr>
      <w:pStyle w:val="12"/>
      <w:jc w:val="center"/>
      <w:rPr>
        <w:rFonts w:ascii="Times New Roman" w:hAnsi="Times New Roman"/>
        <w:sz w:val="21"/>
        <w:szCs w:val="21"/>
      </w:rPr>
    </w:pPr>
    <w:r>
      <w:rPr>
        <w:rFonts w:hint="eastAsia" w:ascii="Times New Roman" w:hAnsi="Times New Roman"/>
        <w:sz w:val="21"/>
        <w:szCs w:val="21"/>
      </w:rPr>
      <w:t>第</w:t>
    </w:r>
    <w:r>
      <w:rPr>
        <w:rFonts w:ascii="Times New Roman" w:hAnsi="Times New Roman"/>
        <w:sz w:val="21"/>
        <w:szCs w:val="21"/>
      </w:rPr>
      <w:fldChar w:fldCharType="begin"/>
    </w:r>
    <w:r>
      <w:rPr>
        <w:rFonts w:ascii="Times New Roman" w:hAnsi="Times New Roman"/>
        <w:sz w:val="21"/>
        <w:szCs w:val="21"/>
      </w:rPr>
      <w:instrText xml:space="preserve"> PAGE  \* Arabic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hint="eastAsia" w:ascii="Times New Roman" w:hAnsi="Times New Roman"/>
        <w:sz w:val="21"/>
        <w:szCs w:val="21"/>
      </w:rPr>
      <w:t>页</w:t>
    </w:r>
    <w:r>
      <w:rPr>
        <w:rFonts w:ascii="Times New Roman" w:hAnsi="Times New Roman"/>
        <w:sz w:val="21"/>
        <w:szCs w:val="21"/>
      </w:rPr>
      <w:t>/</w:t>
    </w:r>
    <w:r>
      <w:rPr>
        <w:rFonts w:hint="eastAsia" w:ascii="Times New Roman" w:hAnsi="Times New Roman"/>
        <w:sz w:val="21"/>
        <w:szCs w:val="21"/>
      </w:rPr>
      <w:t>共30页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C3CA">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0816">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FB1">
    <w:pPr>
      <w:pStyle w:val="13"/>
      <w:jc w:val="right"/>
      <w:rPr>
        <w:rFonts w:ascii="Times New Roman" w:hAnsi="Times New Roman"/>
      </w:rPr>
    </w:pPr>
    <w:r>
      <w:rPr>
        <w:rFonts w:ascii="Times New Roman" w:hAnsi="Times New Roman"/>
      </w:rPr>
      <w:t>CGWJ-202601（药品遴选）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2DF28266"/>
    <w:multiLevelType w:val="singleLevel"/>
    <w:tmpl w:val="2DF28266"/>
    <w:lvl w:ilvl="0" w:tentative="0">
      <w:start w:val="1"/>
      <w:numFmt w:val="decimal"/>
      <w:lvlText w:val="(%1)"/>
      <w:lvlJc w:val="left"/>
      <w:pPr>
        <w:ind w:left="425" w:hanging="425"/>
      </w:pPr>
      <w:rPr>
        <w:rFonts w:hint="default"/>
      </w:rPr>
    </w:lvl>
  </w:abstractNum>
  <w:abstractNum w:abstractNumId="8">
    <w:nsid w:val="33273FF2"/>
    <w:multiLevelType w:val="singleLevel"/>
    <w:tmpl w:val="33273FF2"/>
    <w:lvl w:ilvl="0" w:tentative="0">
      <w:start w:val="1"/>
      <w:numFmt w:val="chineseCounting"/>
      <w:suff w:val="space"/>
      <w:lvlText w:val="第%1条"/>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6"/>
  </w:num>
  <w:num w:numId="2">
    <w:abstractNumId w:val="4"/>
  </w:num>
  <w:num w:numId="3">
    <w:abstractNumId w:val="10"/>
  </w:num>
  <w:num w:numId="4">
    <w:abstractNumId w:val="12"/>
  </w:num>
  <w:num w:numId="5">
    <w:abstractNumId w:val="7"/>
  </w:num>
  <w:num w:numId="6">
    <w:abstractNumId w:val="11"/>
  </w:num>
  <w:num w:numId="7">
    <w:abstractNumId w:val="9"/>
  </w:num>
  <w:num w:numId="8">
    <w:abstractNumId w:val="3"/>
  </w:num>
  <w:num w:numId="9">
    <w:abstractNumId w:val="2"/>
  </w:num>
  <w:num w:numId="10">
    <w:abstractNumId w:val="0"/>
  </w:num>
  <w:num w:numId="11">
    <w:abstractNumId w:val="1"/>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documentProtection w:enforcement="0"/>
  <w:defaultTabStop w:val="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5B28"/>
    <w:rsid w:val="00077AA7"/>
    <w:rsid w:val="00082A53"/>
    <w:rsid w:val="000A1F80"/>
    <w:rsid w:val="000C337E"/>
    <w:rsid w:val="000E4D98"/>
    <w:rsid w:val="000F5D64"/>
    <w:rsid w:val="00107AC0"/>
    <w:rsid w:val="00160E82"/>
    <w:rsid w:val="00193C0B"/>
    <w:rsid w:val="001C6721"/>
    <w:rsid w:val="001D768B"/>
    <w:rsid w:val="00216FC8"/>
    <w:rsid w:val="0022301C"/>
    <w:rsid w:val="002440A6"/>
    <w:rsid w:val="002B5793"/>
    <w:rsid w:val="002B6CC6"/>
    <w:rsid w:val="003460DC"/>
    <w:rsid w:val="00377351"/>
    <w:rsid w:val="003831C0"/>
    <w:rsid w:val="003A27D9"/>
    <w:rsid w:val="003C1118"/>
    <w:rsid w:val="003C1BC0"/>
    <w:rsid w:val="003E4BF1"/>
    <w:rsid w:val="00426031"/>
    <w:rsid w:val="00427BF2"/>
    <w:rsid w:val="00461368"/>
    <w:rsid w:val="0049559C"/>
    <w:rsid w:val="004F4DC4"/>
    <w:rsid w:val="004F5DED"/>
    <w:rsid w:val="00500885"/>
    <w:rsid w:val="00510301"/>
    <w:rsid w:val="00524BB5"/>
    <w:rsid w:val="00535C6D"/>
    <w:rsid w:val="00585135"/>
    <w:rsid w:val="005A705A"/>
    <w:rsid w:val="005D169E"/>
    <w:rsid w:val="0061130C"/>
    <w:rsid w:val="00612711"/>
    <w:rsid w:val="0064444C"/>
    <w:rsid w:val="006544D0"/>
    <w:rsid w:val="00665533"/>
    <w:rsid w:val="00677BCD"/>
    <w:rsid w:val="006B63B0"/>
    <w:rsid w:val="006D6C20"/>
    <w:rsid w:val="006D7281"/>
    <w:rsid w:val="006E6613"/>
    <w:rsid w:val="006E79DC"/>
    <w:rsid w:val="006F4109"/>
    <w:rsid w:val="00704E68"/>
    <w:rsid w:val="00725EE6"/>
    <w:rsid w:val="007365C1"/>
    <w:rsid w:val="00746494"/>
    <w:rsid w:val="007760AF"/>
    <w:rsid w:val="00780419"/>
    <w:rsid w:val="007A05D7"/>
    <w:rsid w:val="007A2792"/>
    <w:rsid w:val="007C5836"/>
    <w:rsid w:val="007D6E11"/>
    <w:rsid w:val="00823167"/>
    <w:rsid w:val="008439DA"/>
    <w:rsid w:val="008C5B53"/>
    <w:rsid w:val="008E7EFA"/>
    <w:rsid w:val="008F0A91"/>
    <w:rsid w:val="008F14FA"/>
    <w:rsid w:val="008F26A3"/>
    <w:rsid w:val="009251BD"/>
    <w:rsid w:val="0094161B"/>
    <w:rsid w:val="00954652"/>
    <w:rsid w:val="0096012B"/>
    <w:rsid w:val="009C452F"/>
    <w:rsid w:val="009D1014"/>
    <w:rsid w:val="00A12C4A"/>
    <w:rsid w:val="00A62377"/>
    <w:rsid w:val="00A72CD1"/>
    <w:rsid w:val="00B16CD7"/>
    <w:rsid w:val="00B2440D"/>
    <w:rsid w:val="00B51DBC"/>
    <w:rsid w:val="00B63B3D"/>
    <w:rsid w:val="00B77110"/>
    <w:rsid w:val="00BC1C51"/>
    <w:rsid w:val="00BD4E2C"/>
    <w:rsid w:val="00BE069A"/>
    <w:rsid w:val="00BE12C0"/>
    <w:rsid w:val="00C02B97"/>
    <w:rsid w:val="00C16D65"/>
    <w:rsid w:val="00C80DB0"/>
    <w:rsid w:val="00C866E7"/>
    <w:rsid w:val="00CC6ACA"/>
    <w:rsid w:val="00CE1342"/>
    <w:rsid w:val="00D235AA"/>
    <w:rsid w:val="00D33474"/>
    <w:rsid w:val="00D33679"/>
    <w:rsid w:val="00D40B0D"/>
    <w:rsid w:val="00D44741"/>
    <w:rsid w:val="00D53AD1"/>
    <w:rsid w:val="00D61E8F"/>
    <w:rsid w:val="00D644BF"/>
    <w:rsid w:val="00D74E06"/>
    <w:rsid w:val="00D80B1C"/>
    <w:rsid w:val="00D82412"/>
    <w:rsid w:val="00D83277"/>
    <w:rsid w:val="00DF3B6A"/>
    <w:rsid w:val="00E2603E"/>
    <w:rsid w:val="00E26A16"/>
    <w:rsid w:val="00E27184"/>
    <w:rsid w:val="00E71156"/>
    <w:rsid w:val="00E769CD"/>
    <w:rsid w:val="00EA0145"/>
    <w:rsid w:val="00ED5387"/>
    <w:rsid w:val="00EF1292"/>
    <w:rsid w:val="00F072BE"/>
    <w:rsid w:val="00F3202A"/>
    <w:rsid w:val="00F523A1"/>
    <w:rsid w:val="00F61EFA"/>
    <w:rsid w:val="00F676AD"/>
    <w:rsid w:val="00F90C3B"/>
    <w:rsid w:val="00F927CA"/>
    <w:rsid w:val="00FC210B"/>
    <w:rsid w:val="00FF60E3"/>
    <w:rsid w:val="015F6626"/>
    <w:rsid w:val="01FB2226"/>
    <w:rsid w:val="02C5163A"/>
    <w:rsid w:val="032D137F"/>
    <w:rsid w:val="0499037D"/>
    <w:rsid w:val="058C78B0"/>
    <w:rsid w:val="05AC1BE6"/>
    <w:rsid w:val="05BB6D13"/>
    <w:rsid w:val="05E13064"/>
    <w:rsid w:val="06E2213C"/>
    <w:rsid w:val="075A082C"/>
    <w:rsid w:val="078A573C"/>
    <w:rsid w:val="08AF5C17"/>
    <w:rsid w:val="093A3733"/>
    <w:rsid w:val="0976336C"/>
    <w:rsid w:val="09D5091A"/>
    <w:rsid w:val="0A5F252F"/>
    <w:rsid w:val="0AE2005B"/>
    <w:rsid w:val="0B316DB7"/>
    <w:rsid w:val="0B4508AE"/>
    <w:rsid w:val="0BCB733C"/>
    <w:rsid w:val="0BF061F1"/>
    <w:rsid w:val="0C072BB1"/>
    <w:rsid w:val="0C6B09B0"/>
    <w:rsid w:val="0C716256"/>
    <w:rsid w:val="0CF161C9"/>
    <w:rsid w:val="0D0C2A0F"/>
    <w:rsid w:val="0E0B7FF0"/>
    <w:rsid w:val="0E1153C6"/>
    <w:rsid w:val="0E9E41E7"/>
    <w:rsid w:val="0F6B6D3C"/>
    <w:rsid w:val="0FF705D0"/>
    <w:rsid w:val="10915F18"/>
    <w:rsid w:val="10FF1F7C"/>
    <w:rsid w:val="113F4EFE"/>
    <w:rsid w:val="117A5014"/>
    <w:rsid w:val="126D6DF3"/>
    <w:rsid w:val="127C3D5D"/>
    <w:rsid w:val="127F05A0"/>
    <w:rsid w:val="12B03708"/>
    <w:rsid w:val="133D3E1D"/>
    <w:rsid w:val="135023EE"/>
    <w:rsid w:val="136D78F8"/>
    <w:rsid w:val="146D286C"/>
    <w:rsid w:val="15730375"/>
    <w:rsid w:val="15CC4977"/>
    <w:rsid w:val="15DA37E6"/>
    <w:rsid w:val="162A4F7D"/>
    <w:rsid w:val="16A31ADD"/>
    <w:rsid w:val="16A82A66"/>
    <w:rsid w:val="17CF4CBC"/>
    <w:rsid w:val="18F06287"/>
    <w:rsid w:val="193E7F92"/>
    <w:rsid w:val="19616935"/>
    <w:rsid w:val="1994787E"/>
    <w:rsid w:val="1A5E1A29"/>
    <w:rsid w:val="1B072A6F"/>
    <w:rsid w:val="1B101769"/>
    <w:rsid w:val="1B1D5648"/>
    <w:rsid w:val="1BB06997"/>
    <w:rsid w:val="1C990E53"/>
    <w:rsid w:val="1CD43238"/>
    <w:rsid w:val="1D2C7983"/>
    <w:rsid w:val="1DD000AF"/>
    <w:rsid w:val="1E09745A"/>
    <w:rsid w:val="1F2358F5"/>
    <w:rsid w:val="1FED1E49"/>
    <w:rsid w:val="202751C1"/>
    <w:rsid w:val="215945D7"/>
    <w:rsid w:val="21BA320B"/>
    <w:rsid w:val="224A7B8C"/>
    <w:rsid w:val="22997265"/>
    <w:rsid w:val="23132849"/>
    <w:rsid w:val="2331574F"/>
    <w:rsid w:val="23D4489F"/>
    <w:rsid w:val="24B313FC"/>
    <w:rsid w:val="25257535"/>
    <w:rsid w:val="252B055D"/>
    <w:rsid w:val="25657932"/>
    <w:rsid w:val="262001B9"/>
    <w:rsid w:val="274951C0"/>
    <w:rsid w:val="27B87AF9"/>
    <w:rsid w:val="27E80EA9"/>
    <w:rsid w:val="27F93E1B"/>
    <w:rsid w:val="280414A1"/>
    <w:rsid w:val="28123D48"/>
    <w:rsid w:val="28570368"/>
    <w:rsid w:val="292E3B44"/>
    <w:rsid w:val="29C5318E"/>
    <w:rsid w:val="2A031FA5"/>
    <w:rsid w:val="2B1B11BE"/>
    <w:rsid w:val="2B502F98"/>
    <w:rsid w:val="2BB86A0D"/>
    <w:rsid w:val="2C9A0A9E"/>
    <w:rsid w:val="2CAB62FD"/>
    <w:rsid w:val="2D3938BF"/>
    <w:rsid w:val="2D6C3F53"/>
    <w:rsid w:val="2D947006"/>
    <w:rsid w:val="2DA70D65"/>
    <w:rsid w:val="2DC365BC"/>
    <w:rsid w:val="2F3A17D1"/>
    <w:rsid w:val="2F3A2C0B"/>
    <w:rsid w:val="2F965E49"/>
    <w:rsid w:val="2FE75B13"/>
    <w:rsid w:val="30420F9B"/>
    <w:rsid w:val="31491162"/>
    <w:rsid w:val="31F0030C"/>
    <w:rsid w:val="32425283"/>
    <w:rsid w:val="32632AC7"/>
    <w:rsid w:val="326E6078"/>
    <w:rsid w:val="32E40FFE"/>
    <w:rsid w:val="333F5E61"/>
    <w:rsid w:val="337C47C4"/>
    <w:rsid w:val="338D6821"/>
    <w:rsid w:val="3427766B"/>
    <w:rsid w:val="342D6A95"/>
    <w:rsid w:val="343706EB"/>
    <w:rsid w:val="34580AF0"/>
    <w:rsid w:val="34A43228"/>
    <w:rsid w:val="351A08D0"/>
    <w:rsid w:val="3528784D"/>
    <w:rsid w:val="35357321"/>
    <w:rsid w:val="36334CE5"/>
    <w:rsid w:val="382B5D9A"/>
    <w:rsid w:val="38594E76"/>
    <w:rsid w:val="38D94297"/>
    <w:rsid w:val="39646A42"/>
    <w:rsid w:val="39A0005F"/>
    <w:rsid w:val="3A255BB6"/>
    <w:rsid w:val="3A377697"/>
    <w:rsid w:val="3A551407"/>
    <w:rsid w:val="3B033C36"/>
    <w:rsid w:val="3B295232"/>
    <w:rsid w:val="3B6949D0"/>
    <w:rsid w:val="3BC04B1C"/>
    <w:rsid w:val="3BE11336"/>
    <w:rsid w:val="3C045180"/>
    <w:rsid w:val="3C707A9C"/>
    <w:rsid w:val="3C801998"/>
    <w:rsid w:val="3CB274A9"/>
    <w:rsid w:val="3CCE7320"/>
    <w:rsid w:val="3CD33CEA"/>
    <w:rsid w:val="3CF74EBC"/>
    <w:rsid w:val="3D3F64FF"/>
    <w:rsid w:val="3DB23D76"/>
    <w:rsid w:val="3E5D4E8E"/>
    <w:rsid w:val="3FAA26B9"/>
    <w:rsid w:val="3FE25336"/>
    <w:rsid w:val="419278D9"/>
    <w:rsid w:val="41A84251"/>
    <w:rsid w:val="42075FF8"/>
    <w:rsid w:val="42246753"/>
    <w:rsid w:val="42842020"/>
    <w:rsid w:val="43085912"/>
    <w:rsid w:val="439C5E7D"/>
    <w:rsid w:val="441D339D"/>
    <w:rsid w:val="44680F9E"/>
    <w:rsid w:val="446C43E1"/>
    <w:rsid w:val="447168E5"/>
    <w:rsid w:val="44A24CF9"/>
    <w:rsid w:val="459040FF"/>
    <w:rsid w:val="46554D00"/>
    <w:rsid w:val="468567BB"/>
    <w:rsid w:val="46EA4832"/>
    <w:rsid w:val="4708179D"/>
    <w:rsid w:val="4782487D"/>
    <w:rsid w:val="47887784"/>
    <w:rsid w:val="48054931"/>
    <w:rsid w:val="48101921"/>
    <w:rsid w:val="48132CB5"/>
    <w:rsid w:val="490A7FF6"/>
    <w:rsid w:val="4982492B"/>
    <w:rsid w:val="49AA39E0"/>
    <w:rsid w:val="49B47B4A"/>
    <w:rsid w:val="4B31068E"/>
    <w:rsid w:val="4B69178E"/>
    <w:rsid w:val="4B9252D1"/>
    <w:rsid w:val="4BA55220"/>
    <w:rsid w:val="4BAD0151"/>
    <w:rsid w:val="4C3B7404"/>
    <w:rsid w:val="4C8F75A2"/>
    <w:rsid w:val="4D3461A8"/>
    <w:rsid w:val="4D5B301E"/>
    <w:rsid w:val="4DAD4403"/>
    <w:rsid w:val="4E6870E3"/>
    <w:rsid w:val="4E812D71"/>
    <w:rsid w:val="4E8C008E"/>
    <w:rsid w:val="4FEF758C"/>
    <w:rsid w:val="50053BA7"/>
    <w:rsid w:val="50637518"/>
    <w:rsid w:val="50771A9C"/>
    <w:rsid w:val="509C3055"/>
    <w:rsid w:val="50F33606"/>
    <w:rsid w:val="51B07B89"/>
    <w:rsid w:val="51C47F6D"/>
    <w:rsid w:val="51E3391E"/>
    <w:rsid w:val="51FE2459"/>
    <w:rsid w:val="52313C49"/>
    <w:rsid w:val="52461CA6"/>
    <w:rsid w:val="52684209"/>
    <w:rsid w:val="52C5363A"/>
    <w:rsid w:val="530C2C60"/>
    <w:rsid w:val="532770AB"/>
    <w:rsid w:val="541800D9"/>
    <w:rsid w:val="5455382C"/>
    <w:rsid w:val="54AA699E"/>
    <w:rsid w:val="55255BBE"/>
    <w:rsid w:val="556442B7"/>
    <w:rsid w:val="55BE593D"/>
    <w:rsid w:val="56262642"/>
    <w:rsid w:val="58006CED"/>
    <w:rsid w:val="586F7F86"/>
    <w:rsid w:val="58E303D5"/>
    <w:rsid w:val="58F05975"/>
    <w:rsid w:val="59204A53"/>
    <w:rsid w:val="59287856"/>
    <w:rsid w:val="5980777C"/>
    <w:rsid w:val="5BFC22F5"/>
    <w:rsid w:val="5CA0283D"/>
    <w:rsid w:val="5CBC60F5"/>
    <w:rsid w:val="5CE45218"/>
    <w:rsid w:val="5D0A3490"/>
    <w:rsid w:val="5D7E0D39"/>
    <w:rsid w:val="5E0C76B6"/>
    <w:rsid w:val="5E466CF7"/>
    <w:rsid w:val="5E7C4DF3"/>
    <w:rsid w:val="5E9D3F29"/>
    <w:rsid w:val="5FD25818"/>
    <w:rsid w:val="60384CD1"/>
    <w:rsid w:val="603B4F3C"/>
    <w:rsid w:val="604143DF"/>
    <w:rsid w:val="60655808"/>
    <w:rsid w:val="608303E7"/>
    <w:rsid w:val="613C1635"/>
    <w:rsid w:val="615130AE"/>
    <w:rsid w:val="61F85C5B"/>
    <w:rsid w:val="62866528"/>
    <w:rsid w:val="63710EBB"/>
    <w:rsid w:val="63A9427A"/>
    <w:rsid w:val="63AF1335"/>
    <w:rsid w:val="63D462B1"/>
    <w:rsid w:val="641A3596"/>
    <w:rsid w:val="64CC072B"/>
    <w:rsid w:val="64D96647"/>
    <w:rsid w:val="64E16255"/>
    <w:rsid w:val="651E6BDA"/>
    <w:rsid w:val="655B51E5"/>
    <w:rsid w:val="65831215"/>
    <w:rsid w:val="65CC6864"/>
    <w:rsid w:val="65E40ADA"/>
    <w:rsid w:val="65F00167"/>
    <w:rsid w:val="66330B86"/>
    <w:rsid w:val="66E22203"/>
    <w:rsid w:val="67700A50"/>
    <w:rsid w:val="67717495"/>
    <w:rsid w:val="68547CA2"/>
    <w:rsid w:val="685F19E3"/>
    <w:rsid w:val="68B812C9"/>
    <w:rsid w:val="69D50CF4"/>
    <w:rsid w:val="6A94006A"/>
    <w:rsid w:val="6AE25457"/>
    <w:rsid w:val="6B056872"/>
    <w:rsid w:val="6BAE6F51"/>
    <w:rsid w:val="6BE90C2B"/>
    <w:rsid w:val="6C487AFD"/>
    <w:rsid w:val="6C4A33DF"/>
    <w:rsid w:val="6CB24363"/>
    <w:rsid w:val="6CEF5734"/>
    <w:rsid w:val="6CF01434"/>
    <w:rsid w:val="6D70295E"/>
    <w:rsid w:val="6DB957D2"/>
    <w:rsid w:val="6EA93466"/>
    <w:rsid w:val="6ED21161"/>
    <w:rsid w:val="6F040096"/>
    <w:rsid w:val="6F9772B5"/>
    <w:rsid w:val="6FCF0795"/>
    <w:rsid w:val="6FEC6A50"/>
    <w:rsid w:val="70662CDB"/>
    <w:rsid w:val="709661BE"/>
    <w:rsid w:val="70AF2674"/>
    <w:rsid w:val="713139BE"/>
    <w:rsid w:val="71381023"/>
    <w:rsid w:val="71A30023"/>
    <w:rsid w:val="71F40837"/>
    <w:rsid w:val="72357E6C"/>
    <w:rsid w:val="72BD7587"/>
    <w:rsid w:val="72C06611"/>
    <w:rsid w:val="731A6C33"/>
    <w:rsid w:val="73714961"/>
    <w:rsid w:val="743B473A"/>
    <w:rsid w:val="74741899"/>
    <w:rsid w:val="754D1D92"/>
    <w:rsid w:val="757A66F2"/>
    <w:rsid w:val="758350A9"/>
    <w:rsid w:val="758E559B"/>
    <w:rsid w:val="76794E60"/>
    <w:rsid w:val="76E159E1"/>
    <w:rsid w:val="776D5F08"/>
    <w:rsid w:val="78792190"/>
    <w:rsid w:val="787D1AE6"/>
    <w:rsid w:val="78C15EC4"/>
    <w:rsid w:val="7B560FD7"/>
    <w:rsid w:val="7B5F74F8"/>
    <w:rsid w:val="7B690630"/>
    <w:rsid w:val="7C207A1F"/>
    <w:rsid w:val="7C5123F4"/>
    <w:rsid w:val="7C6432EF"/>
    <w:rsid w:val="7C7D3E09"/>
    <w:rsid w:val="7CF2795B"/>
    <w:rsid w:val="7D040AB6"/>
    <w:rsid w:val="7D4119E6"/>
    <w:rsid w:val="7D9C4E5D"/>
    <w:rsid w:val="7DAC4C0F"/>
    <w:rsid w:val="7DAF162B"/>
    <w:rsid w:val="7DC42B41"/>
    <w:rsid w:val="7E9006F1"/>
    <w:rsid w:val="7F06089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ascii="Calibri" w:hAnsi="Calibri" w:eastAsia="黑体" w:cs="Times New Roman"/>
      <w:b/>
      <w:kern w:val="44"/>
      <w:sz w:val="36"/>
      <w:lang w:val="zh-CN" w:eastAsia="zh-CN" w:bidi="ar-SA"/>
    </w:rPr>
  </w:style>
  <w:style w:type="paragraph" w:styleId="3">
    <w:name w:val="heading 2"/>
    <w:next w:val="1"/>
    <w:link w:val="24"/>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b/>
      <w:bCs/>
      <w:kern w:val="0"/>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25"/>
    <w:qFormat/>
    <w:uiPriority w:val="0"/>
    <w:pPr>
      <w:jc w:val="left"/>
    </w:pPr>
  </w:style>
  <w:style w:type="paragraph" w:styleId="8">
    <w:name w:val="Body Text"/>
    <w:basedOn w:val="1"/>
    <w:link w:val="26"/>
    <w:qFormat/>
    <w:uiPriority w:val="99"/>
    <w:pPr>
      <w:snapToGrid w:val="0"/>
      <w:contextualSpacing/>
      <w:jc w:val="left"/>
    </w:pPr>
  </w:style>
  <w:style w:type="paragraph" w:styleId="9">
    <w:name w:val="Body Text Indent"/>
    <w:basedOn w:val="1"/>
    <w:unhideWhenUsed/>
    <w:qFormat/>
    <w:uiPriority w:val="99"/>
    <w:pPr>
      <w:ind w:firstLine="630"/>
    </w:pPr>
    <w:rPr>
      <w:sz w:val="32"/>
      <w:szCs w:val="20"/>
    </w:rPr>
  </w:style>
  <w:style w:type="paragraph" w:styleId="10">
    <w:name w:val="Body Text Indent 2"/>
    <w:basedOn w:val="1"/>
    <w:link w:val="27"/>
    <w:qFormat/>
    <w:uiPriority w:val="0"/>
    <w:pPr>
      <w:spacing w:after="120" w:line="480" w:lineRule="auto"/>
      <w:ind w:left="420" w:leftChars="200"/>
    </w:pPr>
    <w:rPr>
      <w:szCs w:val="20"/>
    </w:rPr>
  </w:style>
  <w:style w:type="paragraph" w:styleId="11">
    <w:name w:val="Balloon Text"/>
    <w:basedOn w:val="1"/>
    <w:link w:val="28"/>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kern w:val="0"/>
      <w:sz w:val="24"/>
    </w:rPr>
  </w:style>
  <w:style w:type="paragraph" w:styleId="16">
    <w:name w:val="annotation subject"/>
    <w:basedOn w:val="7"/>
    <w:next w:val="7"/>
    <w:link w:val="29"/>
    <w:qFormat/>
    <w:uiPriority w:val="0"/>
    <w:rPr>
      <w:b/>
      <w:bCs/>
    </w:rPr>
  </w:style>
  <w:style w:type="paragraph" w:styleId="17">
    <w:name w:val="Body Text First Indent"/>
    <w:basedOn w:val="8"/>
    <w:link w:val="30"/>
    <w:qFormat/>
    <w:uiPriority w:val="0"/>
    <w:pPr>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1"/>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qFormat/>
    <w:uiPriority w:val="0"/>
    <w:rPr>
      <w:sz w:val="21"/>
      <w:szCs w:val="21"/>
    </w:rPr>
  </w:style>
  <w:style w:type="character" w:customStyle="1" w:styleId="24">
    <w:name w:val="Heading 2 Char"/>
    <w:link w:val="3"/>
    <w:qFormat/>
    <w:uiPriority w:val="0"/>
    <w:rPr>
      <w:rFonts w:ascii="Times New Roman" w:hAnsi="Times New Roman" w:eastAsia="仿宋" w:cs="Times New Roman"/>
      <w:b/>
      <w:sz w:val="32"/>
    </w:rPr>
  </w:style>
  <w:style w:type="character" w:customStyle="1" w:styleId="25">
    <w:name w:val="Comment Text Char"/>
    <w:link w:val="7"/>
    <w:qFormat/>
    <w:uiPriority w:val="0"/>
    <w:rPr>
      <w:kern w:val="2"/>
      <w:sz w:val="21"/>
      <w:szCs w:val="22"/>
    </w:rPr>
  </w:style>
  <w:style w:type="character" w:customStyle="1" w:styleId="26">
    <w:name w:val="Body Text Char"/>
    <w:link w:val="8"/>
    <w:qFormat/>
    <w:uiPriority w:val="99"/>
    <w:rPr>
      <w:rFonts w:ascii="Calibri" w:hAnsi="Calibri" w:eastAsia="宋体" w:cs="Times New Roman"/>
      <w:kern w:val="2"/>
      <w:sz w:val="21"/>
      <w:szCs w:val="22"/>
      <w:lang w:val="en-US"/>
    </w:rPr>
  </w:style>
  <w:style w:type="character" w:customStyle="1" w:styleId="27">
    <w:name w:val="Body Text Indent 2 Char"/>
    <w:link w:val="10"/>
    <w:qFormat/>
    <w:uiPriority w:val="0"/>
    <w:rPr>
      <w:szCs w:val="20"/>
    </w:rPr>
  </w:style>
  <w:style w:type="character" w:customStyle="1" w:styleId="28">
    <w:name w:val="Balloon Text Char"/>
    <w:link w:val="11"/>
    <w:qFormat/>
    <w:uiPriority w:val="0"/>
    <w:rPr>
      <w:kern w:val="2"/>
      <w:sz w:val="18"/>
      <w:szCs w:val="18"/>
    </w:rPr>
  </w:style>
  <w:style w:type="character" w:customStyle="1" w:styleId="29">
    <w:name w:val="Comment Subject Char"/>
    <w:link w:val="16"/>
    <w:qFormat/>
    <w:uiPriority w:val="0"/>
    <w:rPr>
      <w:b/>
      <w:bCs/>
      <w:kern w:val="2"/>
      <w:sz w:val="21"/>
      <w:szCs w:val="22"/>
    </w:rPr>
  </w:style>
  <w:style w:type="character" w:customStyle="1" w:styleId="30">
    <w:name w:val="Body Text First Indent Char"/>
    <w:link w:val="17"/>
    <w:qFormat/>
    <w:uiPriority w:val="0"/>
    <w:rPr>
      <w:rFonts w:ascii="FangSong_GB2312" w:hAnsi="FangSong_GB2312" w:eastAsia="FangSong_GB2312"/>
      <w:szCs w:val="20"/>
    </w:rPr>
  </w:style>
  <w:style w:type="character" w:customStyle="1" w:styleId="31">
    <w:name w:val="Body Text First Indent 2 Char"/>
    <w:link w:val="18"/>
    <w:qFormat/>
    <w:uiPriority w:val="99"/>
    <w:rPr>
      <w:rFonts w:ascii="宋体" w:hAnsi="Times New Roman"/>
      <w:kern w:val="0"/>
      <w:sz w:val="21"/>
      <w:szCs w:val="24"/>
    </w:rPr>
  </w:style>
  <w:style w:type="paragraph" w:customStyle="1" w:styleId="32">
    <w:name w:val="标题 5（有编号）（绿盟科技）"/>
    <w:basedOn w:val="33"/>
    <w:next w:val="3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3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5">
    <w:name w:val="13、表格内居中正文"/>
    <w:basedOn w:val="1"/>
    <w:qFormat/>
    <w:uiPriority w:val="0"/>
    <w:pPr>
      <w:wordWrap w:val="0"/>
      <w:topLinePunct/>
      <w:spacing w:line="360" w:lineRule="exact"/>
      <w:jc w:val="center"/>
    </w:pPr>
    <w:rPr>
      <w:rFonts w:ascii="宋体" w:hAnsi="宋体"/>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7">
    <w:name w:val="List Paragraph"/>
    <w:basedOn w:val="1"/>
    <w:qFormat/>
    <w:uiPriority w:val="0"/>
    <w:pPr>
      <w:spacing w:line="500" w:lineRule="exact"/>
      <w:ind w:firstLine="420" w:firstLineChars="200"/>
    </w:pPr>
    <w:rPr>
      <w:szCs w:val="24"/>
    </w:rPr>
  </w:style>
  <w:style w:type="paragraph" w:customStyle="1" w:styleId="38">
    <w:name w:val="正文首行缩进两字符"/>
    <w:basedOn w:val="1"/>
    <w:qFormat/>
    <w:uiPriority w:val="0"/>
    <w:pPr>
      <w:spacing w:line="360" w:lineRule="auto"/>
      <w:ind w:firstLine="200" w:firstLineChars="200"/>
    </w:pPr>
  </w:style>
  <w:style w:type="paragraph" w:customStyle="1" w:styleId="3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1">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42">
    <w:name w:val="Table Text"/>
    <w:basedOn w:val="1"/>
    <w:semiHidden/>
    <w:qFormat/>
    <w:uiPriority w:val="0"/>
    <w:pPr>
      <w:widowControl/>
      <w:kinsoku w:val="0"/>
      <w:autoSpaceDE w:val="0"/>
      <w:autoSpaceDN w:val="0"/>
      <w:adjustRightInd w:val="0"/>
      <w:snapToGrid w:val="0"/>
      <w:spacing w:after="160"/>
      <w:jc w:val="left"/>
      <w:textAlignment w:val="baseline"/>
    </w:pPr>
    <w:rPr>
      <w:rFonts w:ascii="Arial" w:hAnsi="Arial" w:eastAsia="Arial" w:cs="Arial"/>
      <w:snapToGrid w:val="0"/>
      <w:color w:val="000000"/>
      <w:kern w:val="0"/>
      <w:szCs w:val="21"/>
      <w:lang w:eastAsia="en-US"/>
    </w:rPr>
  </w:style>
  <w:style w:type="paragraph" w:customStyle="1" w:styleId="43">
    <w:name w:val="Revision1"/>
    <w:unhideWhenUsed/>
    <w:qFormat/>
    <w:uiPriority w:val="99"/>
    <w:rPr>
      <w:rFonts w:ascii="Calibri" w:hAnsi="Calibri" w:eastAsia="宋体" w:cs="Times New Roman"/>
      <w:kern w:val="2"/>
      <w:sz w:val="21"/>
      <w:szCs w:val="22"/>
      <w:lang w:val="en-US" w:eastAsia="zh-CN" w:bidi="ar-SA"/>
    </w:rPr>
  </w:style>
  <w:style w:type="paragraph" w:customStyle="1" w:styleId="44">
    <w:name w:val="_Style 43"/>
    <w:unhideWhenUsed/>
    <w:qFormat/>
    <w:uiPriority w:val="99"/>
    <w:rPr>
      <w:rFonts w:ascii="Calibri" w:hAnsi="Calibri" w:eastAsia="宋体" w:cs="Times New Roman"/>
      <w:kern w:val="2"/>
      <w:sz w:val="21"/>
      <w:szCs w:val="22"/>
      <w:lang w:val="en-US" w:eastAsia="zh-CN" w:bidi="ar-SA"/>
    </w:rPr>
  </w:style>
  <w:style w:type="paragraph" w:customStyle="1" w:styleId="45">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1075</Words>
  <Characters>1176</Characters>
  <Lines>111</Lines>
  <Paragraphs>31</Paragraphs>
  <TotalTime>0</TotalTime>
  <ScaleCrop>false</ScaleCrop>
  <LinksUpToDate>false</LinksUpToDate>
  <CharactersWithSpaces>1257</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2026-07-23T03:55:08Z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DA4457E8A25D4C75BA59C89C586FFD1C_13</vt:lpwstr>
  </property>
  <property fmtid="{D5CDD505-2E9C-101B-9397-08002B2CF9AE}" pid="4" name="KSOTemplateDocerSaveRecord">
    <vt:lpwstr>eyJoZGlkIjoiOTY0MjFiZDNlMzA1ODY3YjhhYzliYjY3NGIwZGMyYjIiLCJ1c2VySWQiOiI0MDYxNDg5NjkifQ==</vt:lpwstr>
  </property>
</Properties>
</file>