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9B6C80">
      <w:pPr>
        <w:jc w:val="center"/>
        <w:rPr>
          <w:rFonts w:ascii="Times New Roman" w:hAnsi="Times New Roman" w:cs="Times New Roman"/>
          <w:b/>
          <w:bCs/>
          <w:sz w:val="44"/>
          <w:szCs w:val="44"/>
        </w:rPr>
      </w:pPr>
      <w:r>
        <w:rPr>
          <w:rFonts w:hint="eastAsia" w:ascii="Times New Roman" w:hAnsi="Times New Roman" w:cs="Times New Roman"/>
          <w:b/>
          <w:bCs/>
          <w:sz w:val="44"/>
          <w:szCs w:val="44"/>
          <w:lang w:val="en-US" w:eastAsia="zh-CN"/>
        </w:rPr>
        <w:t>四川省人民医院临床支持服务项目</w:t>
      </w:r>
      <w:r>
        <w:rPr>
          <w:rFonts w:hint="eastAsia" w:ascii="Times New Roman" w:hAnsi="Times New Roman" w:cs="Times New Roman"/>
          <w:b/>
          <w:bCs/>
          <w:sz w:val="44"/>
          <w:szCs w:val="44"/>
          <w:lang w:val="zh-CN"/>
        </w:rPr>
        <w:t>供应商集中推荐</w:t>
      </w:r>
      <w:r>
        <w:rPr>
          <w:rFonts w:ascii="Times New Roman" w:hAnsi="Times New Roman" w:cs="Times New Roman"/>
          <w:b/>
          <w:bCs/>
          <w:sz w:val="44"/>
          <w:szCs w:val="44"/>
        </w:rPr>
        <w:t>日</w:t>
      </w:r>
    </w:p>
    <w:p w14:paraId="069760D2">
      <w:pPr>
        <w:pStyle w:val="3"/>
        <w:keepNext w:val="0"/>
        <w:keepLines w:val="0"/>
        <w:pageBreakBefore w:val="0"/>
        <w:widowControl w:val="0"/>
        <w:kinsoku/>
        <w:wordWrap/>
        <w:overflowPunct/>
        <w:topLinePunct w:val="0"/>
        <w:autoSpaceDE/>
        <w:autoSpaceDN/>
        <w:bidi w:val="0"/>
        <w:adjustRightInd/>
        <w:snapToGrid/>
        <w:spacing w:after="0"/>
        <w:textAlignment w:val="auto"/>
        <w:rPr>
          <w:rFonts w:hint="default" w:eastAsiaTheme="minorEastAsia"/>
          <w:b/>
          <w:bCs/>
          <w:sz w:val="28"/>
          <w:szCs w:val="28"/>
          <w:lang w:val="en-US" w:eastAsia="zh-CN"/>
        </w:rPr>
      </w:pPr>
      <w:r>
        <w:rPr>
          <w:rFonts w:hint="eastAsia"/>
          <w:b/>
          <w:bCs/>
          <w:sz w:val="28"/>
          <w:szCs w:val="28"/>
          <w:lang w:val="en-US" w:eastAsia="zh-CN"/>
        </w:rPr>
        <w:t>一、项目概况</w:t>
      </w:r>
    </w:p>
    <w:p w14:paraId="09AA54AC">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rPr>
      </w:pPr>
      <w:r>
        <w:rPr>
          <w:rFonts w:hint="eastAsia"/>
          <w:sz w:val="28"/>
          <w:szCs w:val="28"/>
        </w:rPr>
        <w:t>我院现就</w:t>
      </w:r>
      <w:r>
        <w:rPr>
          <w:rFonts w:hint="eastAsia"/>
          <w:sz w:val="28"/>
          <w:szCs w:val="28"/>
          <w:lang w:val="en-US" w:eastAsia="zh-CN"/>
        </w:rPr>
        <w:t>临床支持服务</w:t>
      </w:r>
      <w:r>
        <w:rPr>
          <w:rFonts w:hint="eastAsia"/>
          <w:sz w:val="28"/>
          <w:szCs w:val="28"/>
        </w:rPr>
        <w:t>项目接受集中推荐，根据我院《供应商集中推荐日实施方案》等相关规定，欢迎具备合格资质、相应供应及服务能力的供应商积极参加本次推荐。</w:t>
      </w:r>
    </w:p>
    <w:p w14:paraId="7D0BDC92">
      <w:pPr>
        <w:pStyle w:val="3"/>
        <w:keepNext w:val="0"/>
        <w:keepLines w:val="0"/>
        <w:pageBreakBefore w:val="0"/>
        <w:widowControl w:val="0"/>
        <w:numPr>
          <w:numId w:val="0"/>
        </w:numPr>
        <w:kinsoku/>
        <w:wordWrap/>
        <w:overflowPunct/>
        <w:topLinePunct w:val="0"/>
        <w:autoSpaceDE/>
        <w:autoSpaceDN/>
        <w:bidi w:val="0"/>
        <w:adjustRightInd/>
        <w:snapToGrid/>
        <w:spacing w:after="0"/>
        <w:textAlignment w:val="auto"/>
        <w:rPr>
          <w:rFonts w:hint="eastAsia"/>
          <w:b/>
          <w:bCs/>
          <w:sz w:val="28"/>
          <w:szCs w:val="28"/>
          <w:lang w:val="en-US" w:eastAsia="zh-CN"/>
        </w:rPr>
      </w:pPr>
      <w:bookmarkStart w:id="0" w:name="_GoBack"/>
      <w:r>
        <w:rPr>
          <w:rFonts w:hint="eastAsia"/>
          <w:b/>
          <w:bCs/>
          <w:sz w:val="28"/>
          <w:szCs w:val="28"/>
          <w:lang w:val="en-US" w:eastAsia="zh-CN"/>
        </w:rPr>
        <w:t>二、调研要求</w:t>
      </w:r>
    </w:p>
    <w:bookmarkEnd w:id="0"/>
    <w:p w14:paraId="28B98D9E">
      <w:pPr>
        <w:numPr>
          <w:ilvl w:val="0"/>
          <w:numId w:val="1"/>
        </w:numPr>
        <w:spacing w:line="480" w:lineRule="exact"/>
        <w:jc w:val="both"/>
        <w:rPr>
          <w:rFonts w:hint="default" w:asciiTheme="minorHAnsi" w:hAnsiTheme="minorHAnsi" w:eastAsiaTheme="minorEastAsia" w:cstheme="minorBidi"/>
          <w:kern w:val="2"/>
          <w:sz w:val="28"/>
          <w:szCs w:val="28"/>
          <w:lang w:val="en-US" w:eastAsia="zh-CN" w:bidi="ar-SA"/>
        </w:rPr>
      </w:pPr>
      <w:r>
        <w:rPr>
          <w:rFonts w:hint="eastAsia" w:asciiTheme="minorHAnsi" w:hAnsiTheme="minorHAnsi" w:eastAsiaTheme="minorEastAsia" w:cstheme="minorBidi"/>
          <w:kern w:val="2"/>
          <w:sz w:val="28"/>
          <w:szCs w:val="28"/>
          <w:lang w:val="en-US" w:eastAsia="zh-CN" w:bidi="ar-SA"/>
        </w:rPr>
        <w:t>供应商提供服务业绩医院的基本信息，包括院区、国考排名、医院楼栋信息、服务面积、医院医疗业务数据（包括不限于门诊量、手术量、住院人次）、业绩对应的合同单价（提供岗位明细）</w:t>
      </w:r>
    </w:p>
    <w:p w14:paraId="3F45154D">
      <w:pPr>
        <w:numPr>
          <w:ilvl w:val="0"/>
          <w:numId w:val="1"/>
        </w:numPr>
        <w:spacing w:line="480" w:lineRule="exact"/>
        <w:jc w:val="both"/>
        <w:rPr>
          <w:rFonts w:hint="default" w:asciiTheme="minorHAnsi" w:hAnsiTheme="minorHAnsi" w:eastAsiaTheme="minorEastAsia" w:cstheme="minorBidi"/>
          <w:kern w:val="2"/>
          <w:sz w:val="28"/>
          <w:szCs w:val="28"/>
          <w:lang w:val="en-US" w:eastAsia="zh-CN" w:bidi="ar-SA"/>
        </w:rPr>
      </w:pPr>
      <w:r>
        <w:rPr>
          <w:rFonts w:hint="eastAsia" w:asciiTheme="minorHAnsi" w:hAnsiTheme="minorHAnsi" w:eastAsiaTheme="minorEastAsia" w:cstheme="minorBidi"/>
          <w:kern w:val="2"/>
          <w:sz w:val="28"/>
          <w:szCs w:val="28"/>
          <w:lang w:val="en-US" w:eastAsia="zh-CN" w:bidi="ar-SA"/>
        </w:rPr>
        <w:t>供应商须对我院进行需求实地调研，对手术室（以 50 间手术室，日均 125 台手术测算）、ICU（38 张病床、使用率 100%） 进行人力配置测算，详细说明测算过程，依据（</w:t>
      </w:r>
      <w:r>
        <w:rPr>
          <w:rFonts w:hint="eastAsia" w:asciiTheme="minorHAnsi" w:hAnsiTheme="minorHAnsi" w:eastAsiaTheme="minorEastAsia" w:cstheme="minorBidi"/>
          <w:b/>
          <w:bCs/>
          <w:color w:val="FF0000"/>
          <w:kern w:val="2"/>
          <w:sz w:val="28"/>
          <w:szCs w:val="28"/>
          <w:lang w:val="en-US" w:eastAsia="zh-CN" w:bidi="ar-SA"/>
        </w:rPr>
        <w:t>服务内容供应商自行从采购人过往相同政府采购项目下载需求文件进行了解</w:t>
      </w:r>
      <w:r>
        <w:rPr>
          <w:rFonts w:hint="eastAsia" w:asciiTheme="minorHAnsi" w:hAnsiTheme="minorHAnsi" w:eastAsiaTheme="minorEastAsia" w:cstheme="minorBidi"/>
          <w:kern w:val="2"/>
          <w:sz w:val="28"/>
          <w:szCs w:val="28"/>
          <w:lang w:val="en-US" w:eastAsia="zh-CN" w:bidi="ar-SA"/>
        </w:rPr>
        <w:t>）。</w:t>
      </w:r>
    </w:p>
    <w:p w14:paraId="3382CB07">
      <w:pPr>
        <w:pStyle w:val="3"/>
        <w:keepNext w:val="0"/>
        <w:keepLines w:val="0"/>
        <w:pageBreakBefore w:val="0"/>
        <w:widowControl w:val="0"/>
        <w:numPr>
          <w:numId w:val="0"/>
        </w:numPr>
        <w:kinsoku/>
        <w:wordWrap/>
        <w:overflowPunct/>
        <w:topLinePunct w:val="0"/>
        <w:autoSpaceDE/>
        <w:autoSpaceDN/>
        <w:bidi w:val="0"/>
        <w:adjustRightInd/>
        <w:snapToGrid/>
        <w:spacing w:after="0"/>
        <w:textAlignment w:val="auto"/>
        <w:rPr>
          <w:rFonts w:hint="eastAsia"/>
          <w:sz w:val="28"/>
          <w:szCs w:val="28"/>
        </w:rPr>
      </w:pPr>
      <w:r>
        <w:rPr>
          <w:rFonts w:hint="eastAsia" w:asciiTheme="minorHAnsi" w:hAnsiTheme="minorHAnsi" w:eastAsiaTheme="minorEastAsia" w:cstheme="minorBidi"/>
          <w:kern w:val="2"/>
          <w:sz w:val="28"/>
          <w:szCs w:val="28"/>
          <w:lang w:val="en-US" w:eastAsia="zh-CN" w:bidi="ar-SA"/>
        </w:rPr>
        <w:t>3、供应商所了解到本行业及类似需求项目的全国其他医院先进技术应用案例（包括不限于人工智能、机器人物流、低空运输），并对该技术是否适配本项目需求进行说明。</w:t>
      </w:r>
    </w:p>
    <w:p w14:paraId="22EA8C00">
      <w:pPr>
        <w:pStyle w:val="3"/>
        <w:keepNext w:val="0"/>
        <w:keepLines w:val="0"/>
        <w:pageBreakBefore w:val="0"/>
        <w:widowControl w:val="0"/>
        <w:kinsoku/>
        <w:wordWrap/>
        <w:overflowPunct/>
        <w:topLinePunct w:val="0"/>
        <w:autoSpaceDE/>
        <w:autoSpaceDN/>
        <w:bidi w:val="0"/>
        <w:adjustRightInd/>
        <w:snapToGrid/>
        <w:spacing w:after="0"/>
        <w:textAlignment w:val="auto"/>
        <w:rPr>
          <w:rFonts w:hint="eastAsia"/>
          <w:b/>
          <w:bCs/>
          <w:sz w:val="28"/>
          <w:szCs w:val="28"/>
          <w:lang w:val="en-US" w:eastAsia="zh-CN"/>
        </w:rPr>
      </w:pPr>
      <w:r>
        <w:rPr>
          <w:rFonts w:hint="eastAsia"/>
          <w:b/>
          <w:bCs/>
          <w:sz w:val="28"/>
          <w:szCs w:val="28"/>
          <w:lang w:val="en-US" w:eastAsia="zh-CN"/>
        </w:rPr>
        <w:t>三、注意事项</w:t>
      </w:r>
    </w:p>
    <w:p w14:paraId="39465893">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lang w:val="en-US" w:eastAsia="zh-CN"/>
        </w:rPr>
      </w:pPr>
      <w:r>
        <w:rPr>
          <w:rFonts w:hint="eastAsia"/>
          <w:sz w:val="28"/>
          <w:szCs w:val="28"/>
          <w:lang w:val="en-US" w:eastAsia="zh-CN"/>
        </w:rPr>
        <w:t>1.请报名参加推荐的供应商于2026年7月17日9：00前，填写信息采集内容，请各供应商准确填写相关信息，并对所填信息的真实有效性负责,信息采集表含以下内容：</w:t>
      </w:r>
    </w:p>
    <w:p w14:paraId="28BF7A02">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lang w:val="en-US" w:eastAsia="zh-CN"/>
        </w:rPr>
      </w:pPr>
      <w:r>
        <w:rPr>
          <w:rFonts w:hint="eastAsia"/>
          <w:sz w:val="28"/>
          <w:szCs w:val="28"/>
          <w:lang w:val="en-US" w:eastAsia="zh-CN"/>
        </w:rPr>
        <w:t>（1）项目介绍及服务方案。</w:t>
      </w:r>
    </w:p>
    <w:p w14:paraId="407265D5">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lang w:val="en-US" w:eastAsia="zh-CN"/>
        </w:rPr>
      </w:pPr>
      <w:r>
        <w:rPr>
          <w:rFonts w:hint="eastAsia"/>
          <w:sz w:val="28"/>
          <w:szCs w:val="28"/>
          <w:lang w:val="en-US" w:eastAsia="zh-CN"/>
        </w:rPr>
        <w:t>（2）供应商自身优势；</w:t>
      </w:r>
    </w:p>
    <w:p w14:paraId="7D06C50D">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lang w:val="en-US" w:eastAsia="zh-CN"/>
        </w:rPr>
      </w:pPr>
      <w:r>
        <w:rPr>
          <w:rFonts w:hint="eastAsia"/>
          <w:sz w:val="28"/>
          <w:szCs w:val="28"/>
          <w:lang w:val="en-US" w:eastAsia="zh-CN"/>
        </w:rPr>
        <w:t>（3）供应商市场供给情况及优势项目在市场占有率，业绩项目介绍（重点选取医院业绩）；</w:t>
      </w:r>
    </w:p>
    <w:p w14:paraId="42B46A11">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lang w:val="en-US" w:eastAsia="zh-CN"/>
        </w:rPr>
      </w:pPr>
      <w:r>
        <w:rPr>
          <w:rFonts w:hint="eastAsia"/>
          <w:sz w:val="28"/>
          <w:szCs w:val="28"/>
          <w:lang w:val="en-US" w:eastAsia="zh-CN"/>
        </w:rPr>
        <w:t>2.本次供应商集中推荐日活动将线下举行，请报名参加推荐的供应商准备PPT供线上推荐使用。每家供应商约10分钟时间展示PPT（根据现场实际情况，具体讲解时间医院可做实时调整）。</w:t>
      </w:r>
    </w:p>
    <w:p w14:paraId="11E3BD9A">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lang w:val="en-US" w:eastAsia="zh-CN"/>
        </w:rPr>
      </w:pPr>
      <w:r>
        <w:rPr>
          <w:rFonts w:hint="eastAsia"/>
          <w:sz w:val="28"/>
          <w:szCs w:val="28"/>
          <w:lang w:val="en-US" w:eastAsia="zh-CN"/>
        </w:rPr>
        <w:t>3.报名后至推荐日期间，请务必保持通讯畅通，参会时间地点按照电话通知为准。</w:t>
      </w:r>
    </w:p>
    <w:p w14:paraId="6D497A04">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lang w:val="en-US" w:eastAsia="zh-CN"/>
        </w:rPr>
      </w:pPr>
      <w:r>
        <w:rPr>
          <w:rFonts w:hint="eastAsia"/>
          <w:sz w:val="28"/>
          <w:szCs w:val="28"/>
          <w:lang w:val="en-US" w:eastAsia="zh-CN"/>
        </w:rPr>
        <w:t>4.本次推荐日相关安排如有变动，将通过医院官网发布公告，请注意关注。</w:t>
      </w:r>
    </w:p>
    <w:p w14:paraId="5EB979D7">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eastAsia"/>
          <w:sz w:val="28"/>
          <w:szCs w:val="28"/>
          <w:lang w:val="en-US" w:eastAsia="zh-CN"/>
        </w:rPr>
      </w:pPr>
    </w:p>
    <w:p w14:paraId="58B95127">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default"/>
          <w:sz w:val="28"/>
          <w:szCs w:val="28"/>
          <w:lang w:val="en-US" w:eastAsia="zh-CN"/>
        </w:rPr>
      </w:pPr>
    </w:p>
    <w:p w14:paraId="79846978">
      <w:pPr>
        <w:pStyle w:val="3"/>
        <w:keepNext w:val="0"/>
        <w:keepLines w:val="0"/>
        <w:pageBreakBefore w:val="0"/>
        <w:widowControl w:val="0"/>
        <w:kinsoku/>
        <w:wordWrap/>
        <w:overflowPunct/>
        <w:topLinePunct w:val="0"/>
        <w:autoSpaceDE/>
        <w:autoSpaceDN/>
        <w:bidi w:val="0"/>
        <w:adjustRightInd/>
        <w:snapToGrid/>
        <w:spacing w:after="0"/>
        <w:ind w:firstLine="560" w:firstLineChars="200"/>
        <w:textAlignment w:val="auto"/>
        <w:rPr>
          <w:rFonts w:hint="default"/>
          <w:sz w:val="28"/>
          <w:szCs w:val="28"/>
          <w:lang w:val="en-US" w:eastAsia="zh-CN"/>
        </w:rPr>
      </w:pPr>
    </w:p>
    <w:sectPr>
      <w:pgSz w:w="11906" w:h="16838"/>
      <w:pgMar w:top="1440" w:right="1123" w:bottom="1440" w:left="1123"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9120B214-E19F-4212-8180-E40D8971CD92}"/>
  </w:font>
  <w:font w:name="Calibri Light">
    <w:panose1 w:val="020F03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991A87"/>
    <w:multiLevelType w:val="singleLevel"/>
    <w:tmpl w:val="2A991A87"/>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E552CC"/>
    <w:rsid w:val="0D9760BE"/>
    <w:rsid w:val="16A50D85"/>
    <w:rsid w:val="1F1A6AA7"/>
    <w:rsid w:val="25E552CC"/>
    <w:rsid w:val="283755B5"/>
    <w:rsid w:val="2B43250A"/>
    <w:rsid w:val="2D77440F"/>
    <w:rsid w:val="2F56137F"/>
    <w:rsid w:val="6F0B45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Body Text"/>
    <w:basedOn w:val="1"/>
    <w:unhideWhenUsed/>
    <w:qFormat/>
    <w:uiPriority w:val="99"/>
    <w:pPr>
      <w:spacing w:after="120"/>
    </w:pPr>
  </w:style>
  <w:style w:type="paragraph" w:styleId="4">
    <w:name w:val="Body Text First Indent"/>
    <w:basedOn w:val="3"/>
    <w:qFormat/>
    <w:uiPriority w:val="0"/>
    <w:pPr>
      <w:snapToGrid w:val="0"/>
      <w:spacing w:before="40" w:after="40" w:line="288" w:lineRule="auto"/>
      <w:ind w:firstLine="482"/>
    </w:pPr>
    <w:rPr>
      <w:rFonts w:ascii="仿宋_GB2312" w:hAnsi="仿宋_GB2312" w:eastAsia="仿宋_GB2312"/>
      <w:szCs w:val="20"/>
    </w:rPr>
  </w:style>
  <w:style w:type="paragraph" w:styleId="7">
    <w:name w:val="List Paragraph"/>
    <w:basedOn w:val="1"/>
    <w:autoRedefine/>
    <w:qFormat/>
    <w:uiPriority w:val="99"/>
    <w:pPr>
      <w:ind w:firstLine="420" w:firstLineChars="200"/>
    </w:pPr>
  </w:style>
  <w:style w:type="character" w:customStyle="1" w:styleId="8">
    <w:name w:val="font01"/>
    <w:basedOn w:val="6"/>
    <w:uiPriority w:val="0"/>
    <w:rPr>
      <w:rFonts w:hint="default" w:ascii="Arial" w:hAnsi="Arial" w:cs="Arial"/>
      <w:color w:val="000000"/>
      <w:sz w:val="20"/>
      <w:szCs w:val="20"/>
      <w:u w:val="none"/>
    </w:rPr>
  </w:style>
  <w:style w:type="character" w:customStyle="1" w:styleId="9">
    <w:name w:val="font11"/>
    <w:basedOn w:val="6"/>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1844</Words>
  <Characters>2715</Characters>
  <Lines>0</Lines>
  <Paragraphs>0</Paragraphs>
  <TotalTime>6</TotalTime>
  <ScaleCrop>false</ScaleCrop>
  <LinksUpToDate>false</LinksUpToDate>
  <CharactersWithSpaces>2744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2026-04-29T02:28:00Z</dcterms:created>
  <dc:creator>费明</dc:creator>
  <cp:lastModifiedBy>费明</cp:lastModifiedBy>
  <dcterms:modified xsi:type="dcterms:W3CDTF">2026-07-09T09:52:32Z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CC751B6BCD8849779BBDEF362E2A831B_11</vt:lpwstr>
  </property>
  <property fmtid="{D5CDD505-2E9C-101B-9397-08002B2CF9AE}" pid="4" name="KSOTemplateDocerSaveRecord">
    <vt:lpwstr>eyJoZGlkIjoiODIxMzYwZGI1YjFmOTkyODFmZDQ1ZTUwOGZjNGExMTgiLCJ1c2VySWQiOiIzNjM4OTIzNDkifQ==</vt:lpwstr>
  </property>
</Properties>
</file>