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488" w:type="dxa"/>
            <w:noWrap w:val="0"/>
            <w:vAlign w:val="center"/>
          </w:tcPr>
          <w:p>
            <w:pPr>
              <w:keepNext w:val="0"/>
              <w:keepLines w:val="0"/>
              <w:widowControl/>
              <w:suppressLineNumbers w:val="0"/>
              <w:jc w:val="center"/>
              <w:textAlignment w:val="center"/>
              <w:rPr>
                <w:rFonts w:hint="eastAsia" w:ascii="新宋体" w:hAnsi="新宋体" w:eastAsia="新宋体" w:cs="新宋体"/>
                <w:b/>
                <w:i w:val="0"/>
                <w:color w:val="auto"/>
                <w:sz w:val="30"/>
                <w:szCs w:val="30"/>
                <w:u w:val="none"/>
              </w:rPr>
            </w:pPr>
            <w:r>
              <w:rPr>
                <w:rFonts w:hint="eastAsia" w:ascii="宋体" w:hAnsi="宋体" w:eastAsia="宋体" w:cs="宋体"/>
                <w:b/>
                <w:i w:val="0"/>
                <w:color w:val="auto"/>
                <w:kern w:val="0"/>
                <w:sz w:val="44"/>
                <w:szCs w:val="44"/>
                <w:u w:val="none"/>
                <w:lang w:val="en-US" w:eastAsia="zh-CN" w:bidi="ar"/>
              </w:rPr>
              <w:t>工程造价软件采购项目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488" w:type="dxa"/>
            <w:noWrap w:val="0"/>
            <w:vAlign w:val="center"/>
          </w:tcPr>
          <w:p>
            <w:pPr>
              <w:jc w:val="center"/>
              <w:rPr>
                <w:rFonts w:hint="eastAsia" w:ascii="新宋体" w:hAnsi="新宋体" w:eastAsia="新宋体" w:cs="新宋体"/>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8488" w:type="dxa"/>
            <w:noWrap w:val="0"/>
            <w:vAlign w:val="center"/>
          </w:tcPr>
          <w:p>
            <w:pPr>
              <w:keepNext w:val="0"/>
              <w:keepLines w:val="0"/>
              <w:widowControl/>
              <w:suppressLineNumbers w:val="0"/>
              <w:jc w:val="center"/>
              <w:textAlignment w:val="center"/>
              <w:rPr>
                <w:rFonts w:hint="eastAsia" w:ascii="新宋体" w:hAnsi="新宋体" w:eastAsia="新宋体" w:cs="新宋体"/>
                <w:b/>
                <w:i w:val="0"/>
                <w:color w:val="auto"/>
                <w:sz w:val="72"/>
                <w:szCs w:val="72"/>
                <w:u w:val="none"/>
                <w:lang w:eastAsia="zh-CN"/>
              </w:rPr>
            </w:pPr>
            <w:r>
              <w:rPr>
                <w:rFonts w:hint="eastAsia" w:ascii="新宋体" w:hAnsi="新宋体" w:eastAsia="新宋体" w:cs="新宋体"/>
                <w:b/>
                <w:i w:val="0"/>
                <w:color w:val="auto"/>
                <w:sz w:val="72"/>
                <w:szCs w:val="72"/>
                <w:u w:val="none"/>
                <w:lang w:eastAsia="zh-CN"/>
              </w:rPr>
              <w:t>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8488" w:type="dxa"/>
            <w:noWrap w:val="0"/>
            <w:vAlign w:val="center"/>
          </w:tcPr>
          <w:p>
            <w:pPr>
              <w:jc w:val="center"/>
              <w:rPr>
                <w:rFonts w:hint="eastAsia" w:ascii="新宋体" w:hAnsi="新宋体" w:eastAsia="新宋体" w:cs="新宋体"/>
                <w:b/>
                <w:i w:val="0"/>
                <w:color w:val="auto"/>
                <w:sz w:val="72"/>
                <w:szCs w:val="7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8488" w:type="dxa"/>
            <w:noWrap w:val="0"/>
            <w:vAlign w:val="center"/>
          </w:tcPr>
          <w:p>
            <w:pPr>
              <w:keepNext w:val="0"/>
              <w:keepLines w:val="0"/>
              <w:widowControl/>
              <w:suppressLineNumbers w:val="0"/>
              <w:jc w:val="center"/>
              <w:textAlignment w:val="center"/>
              <w:rPr>
                <w:rFonts w:hint="eastAsia" w:ascii="新宋体" w:hAnsi="新宋体" w:eastAsia="新宋体" w:cs="新宋体"/>
                <w:b/>
                <w:i w:val="0"/>
                <w:color w:val="auto"/>
                <w:sz w:val="72"/>
                <w:szCs w:val="72"/>
                <w:u w:val="none"/>
                <w:lang w:eastAsia="zh-CN"/>
              </w:rPr>
            </w:pPr>
            <w:r>
              <w:rPr>
                <w:rFonts w:hint="eastAsia" w:ascii="新宋体" w:hAnsi="新宋体" w:eastAsia="新宋体" w:cs="新宋体"/>
                <w:b/>
                <w:i w:val="0"/>
                <w:color w:val="auto"/>
                <w:sz w:val="72"/>
                <w:szCs w:val="72"/>
                <w:u w:val="none"/>
                <w:lang w:eastAsia="zh-CN"/>
              </w:rPr>
              <w:t>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8488" w:type="dxa"/>
            <w:noWrap w:val="0"/>
            <w:vAlign w:val="center"/>
          </w:tcPr>
          <w:p>
            <w:pPr>
              <w:jc w:val="center"/>
              <w:rPr>
                <w:rFonts w:hint="eastAsia" w:ascii="新宋体" w:hAnsi="新宋体" w:eastAsia="新宋体" w:cs="新宋体"/>
                <w:b/>
                <w:i w:val="0"/>
                <w:color w:val="auto"/>
                <w:sz w:val="72"/>
                <w:szCs w:val="7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8488" w:type="dxa"/>
            <w:noWrap w:val="0"/>
            <w:vAlign w:val="center"/>
          </w:tcPr>
          <w:p>
            <w:pPr>
              <w:keepNext w:val="0"/>
              <w:keepLines w:val="0"/>
              <w:widowControl/>
              <w:suppressLineNumbers w:val="0"/>
              <w:jc w:val="center"/>
              <w:textAlignment w:val="center"/>
              <w:rPr>
                <w:rFonts w:hint="eastAsia" w:ascii="新宋体" w:hAnsi="新宋体" w:eastAsia="新宋体" w:cs="新宋体"/>
                <w:b/>
                <w:i w:val="0"/>
                <w:color w:val="auto"/>
                <w:sz w:val="72"/>
                <w:szCs w:val="72"/>
                <w:u w:val="none"/>
                <w:lang w:eastAsia="zh-CN"/>
              </w:rPr>
            </w:pPr>
            <w:r>
              <w:rPr>
                <w:rFonts w:hint="eastAsia" w:ascii="新宋体" w:hAnsi="新宋体" w:eastAsia="新宋体" w:cs="新宋体"/>
                <w:b/>
                <w:i w:val="0"/>
                <w:color w:val="auto"/>
                <w:sz w:val="72"/>
                <w:szCs w:val="72"/>
                <w:u w:val="none"/>
                <w:lang w:eastAsia="zh-CN"/>
              </w:rPr>
              <w:t>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8488" w:type="dxa"/>
            <w:noWrap w:val="0"/>
            <w:vAlign w:val="center"/>
          </w:tcPr>
          <w:p>
            <w:pPr>
              <w:jc w:val="center"/>
              <w:rPr>
                <w:rFonts w:hint="eastAsia" w:ascii="新宋体" w:hAnsi="新宋体" w:eastAsia="新宋体" w:cs="新宋体"/>
                <w:b/>
                <w:i w:val="0"/>
                <w:color w:val="auto"/>
                <w:sz w:val="72"/>
                <w:szCs w:val="7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8488" w:type="dxa"/>
            <w:noWrap w:val="0"/>
            <w:vAlign w:val="center"/>
          </w:tcPr>
          <w:p>
            <w:pPr>
              <w:keepNext w:val="0"/>
              <w:keepLines w:val="0"/>
              <w:widowControl/>
              <w:suppressLineNumbers w:val="0"/>
              <w:jc w:val="center"/>
              <w:textAlignment w:val="center"/>
              <w:rPr>
                <w:rFonts w:hint="eastAsia" w:ascii="新宋体" w:hAnsi="新宋体" w:eastAsia="新宋体" w:cs="新宋体"/>
                <w:b/>
                <w:i w:val="0"/>
                <w:color w:val="auto"/>
                <w:sz w:val="72"/>
                <w:szCs w:val="72"/>
                <w:u w:val="none"/>
                <w:lang w:eastAsia="zh-CN"/>
              </w:rPr>
            </w:pPr>
            <w:r>
              <w:rPr>
                <w:rFonts w:hint="eastAsia" w:ascii="新宋体" w:hAnsi="新宋体" w:eastAsia="新宋体" w:cs="新宋体"/>
                <w:b/>
                <w:i w:val="0"/>
                <w:color w:val="auto"/>
                <w:sz w:val="72"/>
                <w:szCs w:val="72"/>
                <w:u w:val="none"/>
                <w:lang w:eastAsia="zh-CN"/>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488" w:type="dxa"/>
            <w:noWrap w:val="0"/>
            <w:vAlign w:val="center"/>
          </w:tcPr>
          <w:p>
            <w:pPr>
              <w:jc w:val="center"/>
              <w:rPr>
                <w:rFonts w:hint="eastAsia" w:ascii="新宋体" w:hAnsi="新宋体" w:eastAsia="新宋体" w:cs="新宋体"/>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488" w:type="dxa"/>
            <w:noWrap w:val="0"/>
            <w:vAlign w:val="center"/>
          </w:tcPr>
          <w:p>
            <w:pPr>
              <w:jc w:val="center"/>
              <w:rPr>
                <w:rFonts w:hint="eastAsia" w:ascii="新宋体" w:hAnsi="新宋体" w:eastAsia="新宋体" w:cs="新宋体"/>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488" w:type="dxa"/>
            <w:noWrap w:val="0"/>
            <w:vAlign w:val="center"/>
          </w:tcPr>
          <w:p>
            <w:pPr>
              <w:keepNext w:val="0"/>
              <w:keepLines w:val="0"/>
              <w:widowControl/>
              <w:suppressLineNumbers w:val="0"/>
              <w:jc w:val="center"/>
              <w:textAlignment w:val="center"/>
              <w:rPr>
                <w:rFonts w:hint="eastAsia" w:ascii="新宋体" w:hAnsi="新宋体" w:eastAsia="新宋体" w:cs="新宋体"/>
                <w:b/>
                <w:i w:val="0"/>
                <w:color w:val="auto"/>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488" w:type="dxa"/>
            <w:noWrap w:val="0"/>
            <w:vAlign w:val="center"/>
          </w:tcPr>
          <w:p>
            <w:pPr>
              <w:jc w:val="center"/>
              <w:rPr>
                <w:rFonts w:hint="eastAsia" w:ascii="新宋体" w:hAnsi="新宋体" w:eastAsia="新宋体" w:cs="新宋体"/>
                <w:b/>
                <w:i w:val="0"/>
                <w:color w:val="auto"/>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488" w:type="dxa"/>
            <w:noWrap w:val="0"/>
            <w:vAlign w:val="center"/>
          </w:tcPr>
          <w:p>
            <w:pPr>
              <w:keepNext w:val="0"/>
              <w:keepLines w:val="0"/>
              <w:widowControl/>
              <w:suppressLineNumbers w:val="0"/>
              <w:jc w:val="center"/>
              <w:textAlignment w:val="center"/>
              <w:rPr>
                <w:rFonts w:hint="eastAsia" w:ascii="新宋体" w:hAnsi="新宋体" w:eastAsia="新宋体" w:cs="新宋体"/>
                <w:b/>
                <w:i w:val="0"/>
                <w:color w:val="auto"/>
                <w:sz w:val="36"/>
                <w:szCs w:val="36"/>
                <w:u w:val="none"/>
              </w:rPr>
            </w:pPr>
            <w:r>
              <w:rPr>
                <w:rFonts w:hint="eastAsia" w:ascii="新宋体" w:hAnsi="新宋体" w:eastAsia="新宋体" w:cs="新宋体"/>
                <w:b/>
                <w:i w:val="0"/>
                <w:color w:val="auto"/>
                <w:kern w:val="0"/>
                <w:sz w:val="36"/>
                <w:szCs w:val="36"/>
                <w:u w:val="none"/>
                <w:lang w:val="en-US" w:eastAsia="zh-CN" w:bidi="ar"/>
              </w:rPr>
              <w:t>2021年5月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488" w:type="dxa"/>
            <w:noWrap w:val="0"/>
            <w:vAlign w:val="center"/>
          </w:tcPr>
          <w:p>
            <w:pPr>
              <w:jc w:val="center"/>
              <w:rPr>
                <w:rFonts w:hint="eastAsia" w:ascii="新宋体" w:hAnsi="新宋体" w:eastAsia="新宋体" w:cs="新宋体"/>
                <w:b/>
                <w:i w:val="0"/>
                <w:color w:val="auto"/>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488" w:type="dxa"/>
            <w:noWrap w:val="0"/>
            <w:vAlign w:val="center"/>
          </w:tcPr>
          <w:p>
            <w:pPr>
              <w:keepNext w:val="0"/>
              <w:keepLines w:val="0"/>
              <w:widowControl/>
              <w:suppressLineNumbers w:val="0"/>
              <w:jc w:val="center"/>
              <w:textAlignment w:val="center"/>
              <w:rPr>
                <w:rFonts w:hint="eastAsia" w:ascii="新宋体" w:hAnsi="新宋体" w:eastAsia="新宋体" w:cs="新宋体"/>
                <w:b/>
                <w:i w:val="0"/>
                <w:color w:val="auto"/>
                <w:sz w:val="36"/>
                <w:szCs w:val="36"/>
                <w:u w:val="none"/>
              </w:rPr>
            </w:pPr>
            <w:r>
              <w:rPr>
                <w:rFonts w:hint="eastAsia" w:ascii="新宋体" w:hAnsi="新宋体" w:eastAsia="新宋体" w:cs="新宋体"/>
                <w:b/>
                <w:i w:val="0"/>
                <w:color w:val="auto"/>
                <w:kern w:val="0"/>
                <w:sz w:val="36"/>
                <w:szCs w:val="36"/>
                <w:u w:val="none"/>
                <w:lang w:val="en-US" w:eastAsia="zh-CN" w:bidi="ar"/>
              </w:rPr>
              <w:t>四川省人民医院 招标采购中心</w:t>
            </w:r>
          </w:p>
        </w:tc>
      </w:tr>
    </w:tbl>
    <w:p>
      <w:pPr>
        <w:rPr>
          <w:color w:val="auto"/>
          <w:sz w:val="32"/>
          <w:szCs w:val="32"/>
        </w:rPr>
      </w:pPr>
    </w:p>
    <w:p>
      <w:pPr>
        <w:spacing w:line="360" w:lineRule="auto"/>
        <w:jc w:val="center"/>
        <w:rPr>
          <w:rFonts w:hint="eastAsia" w:ascii="黑体" w:hAnsi="黑体" w:eastAsia="黑体" w:cs="黑体"/>
          <w:color w:val="auto"/>
          <w:sz w:val="44"/>
          <w:szCs w:val="44"/>
          <w:lang w:val="en-US" w:eastAsia="zh-CN"/>
        </w:rPr>
      </w:pPr>
    </w:p>
    <w:p>
      <w:pPr>
        <w:spacing w:line="360" w:lineRule="auto"/>
        <w:jc w:val="center"/>
        <w:rPr>
          <w:rFonts w:hint="eastAsia" w:ascii="黑体" w:hAnsi="黑体" w:eastAsia="黑体" w:cs="黑体"/>
          <w:color w:val="auto"/>
          <w:sz w:val="44"/>
          <w:szCs w:val="44"/>
          <w:lang w:val="en-US" w:eastAsia="zh-CN"/>
        </w:rPr>
      </w:pPr>
    </w:p>
    <w:p>
      <w:pPr>
        <w:spacing w:line="360" w:lineRule="auto"/>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第一部分 采购项目概况</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1.1</w:t>
      </w:r>
      <w:r>
        <w:rPr>
          <w:rFonts w:hint="eastAsia" w:ascii="仿宋" w:hAnsi="仿宋" w:eastAsia="仿宋" w:cs="仿宋"/>
          <w:color w:val="auto"/>
          <w:kern w:val="2"/>
          <w:sz w:val="32"/>
          <w:szCs w:val="32"/>
          <w:lang w:val="en-US" w:eastAsia="zh-CN" w:bidi="ar-SA"/>
        </w:rPr>
        <w:t>项目名称：</w:t>
      </w:r>
      <w:r>
        <w:rPr>
          <w:rFonts w:hint="default" w:ascii="仿宋" w:hAnsi="仿宋" w:eastAsia="仿宋" w:cs="仿宋"/>
          <w:color w:val="auto"/>
          <w:kern w:val="2"/>
          <w:sz w:val="32"/>
          <w:szCs w:val="32"/>
          <w:lang w:val="zh-CN" w:eastAsia="zh-CN" w:bidi="ar-SA"/>
        </w:rPr>
        <w:t>四川宏业清单计价软件</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zh-CN" w:eastAsia="zh-CN" w:bidi="ar-SA"/>
        </w:rPr>
        <w:t>清单计价专家N9</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1.2项目编号：</w:t>
      </w:r>
      <w:r>
        <w:rPr>
          <w:rFonts w:hint="eastAsia" w:ascii="仿宋" w:hAnsi="仿宋" w:eastAsia="仿宋" w:cs="仿宋"/>
          <w:color w:val="auto"/>
          <w:kern w:val="2"/>
          <w:sz w:val="32"/>
          <w:szCs w:val="32"/>
          <w:lang w:val="en-US" w:eastAsia="zh-CN" w:bidi="ar-SA"/>
        </w:rPr>
        <w:t>CGZX-YXX20210191</w:t>
      </w:r>
      <w:r>
        <w:rPr>
          <w:rFonts w:hint="eastAsia" w:ascii="仿宋" w:hAnsi="仿宋" w:eastAsia="仿宋" w:cs="仿宋"/>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1.3采购人：四川省人民医院</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1.4采购方式：院内采购（单一来源）；</w:t>
      </w:r>
    </w:p>
    <w:p>
      <w:pPr>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1.5采购项目限高价：0.4万元，总项报价不得超过总价限价。</w:t>
      </w:r>
    </w:p>
    <w:p>
      <w:pPr>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1.6项目概况：</w:t>
      </w:r>
      <w:r>
        <w:rPr>
          <w:rFonts w:hint="default" w:ascii="仿宋" w:hAnsi="仿宋" w:eastAsia="仿宋" w:cs="仿宋"/>
          <w:color w:val="auto"/>
          <w:sz w:val="32"/>
          <w:szCs w:val="32"/>
          <w:lang w:val="zh-CN" w:eastAsia="zh-CN"/>
        </w:rPr>
        <w:t>造价软件方便快捷，提高工作效率，实现数字化管理。</w:t>
      </w:r>
    </w:p>
    <w:p>
      <w:pPr>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1.7联合体：不允许联合体；</w:t>
      </w:r>
    </w:p>
    <w:p>
      <w:pPr>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1.8技术要求：详见采购文件技术参数部分；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lang w:eastAsia="zh-CN"/>
        </w:rPr>
        <w:t>商务</w:t>
      </w:r>
      <w:r>
        <w:rPr>
          <w:rFonts w:hint="eastAsia" w:ascii="仿宋" w:hAnsi="仿宋" w:eastAsia="仿宋" w:cs="仿宋"/>
          <w:color w:val="auto"/>
          <w:sz w:val="32"/>
          <w:szCs w:val="32"/>
        </w:rPr>
        <w:t>要求：详见</w:t>
      </w:r>
      <w:r>
        <w:rPr>
          <w:rFonts w:hint="eastAsia" w:ascii="仿宋" w:hAnsi="仿宋" w:eastAsia="仿宋" w:cs="仿宋"/>
          <w:color w:val="auto"/>
          <w:sz w:val="32"/>
          <w:szCs w:val="32"/>
          <w:lang w:val="en-US" w:eastAsia="zh-CN"/>
        </w:rPr>
        <w:t>采购</w:t>
      </w:r>
      <w:r>
        <w:rPr>
          <w:rFonts w:hint="eastAsia" w:ascii="仿宋" w:hAnsi="仿宋" w:eastAsia="仿宋" w:cs="仿宋"/>
          <w:color w:val="auto"/>
          <w:sz w:val="32"/>
          <w:szCs w:val="32"/>
        </w:rPr>
        <w:t>文件</w:t>
      </w:r>
      <w:r>
        <w:rPr>
          <w:rFonts w:hint="eastAsia" w:ascii="仿宋" w:hAnsi="仿宋" w:eastAsia="仿宋" w:cs="仿宋"/>
          <w:color w:val="auto"/>
          <w:sz w:val="32"/>
          <w:szCs w:val="32"/>
          <w:lang w:eastAsia="zh-CN"/>
        </w:rPr>
        <w:t>商务</w:t>
      </w:r>
      <w:r>
        <w:rPr>
          <w:rFonts w:hint="eastAsia" w:ascii="仿宋" w:hAnsi="仿宋" w:eastAsia="仿宋" w:cs="仿宋"/>
          <w:color w:val="auto"/>
          <w:sz w:val="32"/>
          <w:szCs w:val="32"/>
        </w:rPr>
        <w:t>部分；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1.10</w:t>
      </w:r>
      <w:r>
        <w:rPr>
          <w:rFonts w:hint="eastAsia" w:ascii="仿宋" w:hAnsi="仿宋" w:eastAsia="仿宋" w:cs="仿宋"/>
          <w:color w:val="auto"/>
          <w:sz w:val="32"/>
          <w:szCs w:val="32"/>
        </w:rPr>
        <w:t>其他</w:t>
      </w:r>
      <w:r>
        <w:rPr>
          <w:rFonts w:hint="eastAsia" w:ascii="仿宋" w:hAnsi="仿宋" w:eastAsia="仿宋" w:cs="仿宋"/>
          <w:color w:val="auto"/>
          <w:sz w:val="32"/>
          <w:szCs w:val="32"/>
          <w:lang w:eastAsia="zh-CN"/>
        </w:rPr>
        <w:t>特殊要求</w:t>
      </w:r>
      <w:r>
        <w:rPr>
          <w:rFonts w:hint="eastAsia" w:ascii="仿宋" w:hAnsi="仿宋" w:eastAsia="仿宋" w:cs="仿宋"/>
          <w:color w:val="auto"/>
          <w:sz w:val="32"/>
          <w:szCs w:val="32"/>
        </w:rPr>
        <w:t>：详见</w:t>
      </w:r>
      <w:r>
        <w:rPr>
          <w:rFonts w:hint="eastAsia" w:ascii="仿宋" w:hAnsi="仿宋" w:eastAsia="仿宋" w:cs="仿宋"/>
          <w:color w:val="auto"/>
          <w:sz w:val="32"/>
          <w:szCs w:val="32"/>
          <w:lang w:val="en-US" w:eastAsia="zh-CN"/>
        </w:rPr>
        <w:t>采购</w:t>
      </w:r>
      <w:r>
        <w:rPr>
          <w:rFonts w:hint="eastAsia" w:ascii="仿宋" w:hAnsi="仿宋" w:eastAsia="仿宋" w:cs="仿宋"/>
          <w:color w:val="auto"/>
          <w:sz w:val="32"/>
          <w:szCs w:val="32"/>
        </w:rPr>
        <w:t>文件其他</w:t>
      </w:r>
      <w:r>
        <w:rPr>
          <w:rFonts w:hint="eastAsia" w:ascii="仿宋" w:hAnsi="仿宋" w:eastAsia="仿宋" w:cs="仿宋"/>
          <w:color w:val="auto"/>
          <w:sz w:val="32"/>
          <w:szCs w:val="32"/>
          <w:lang w:eastAsia="zh-CN"/>
        </w:rPr>
        <w:t>特殊要求</w:t>
      </w:r>
      <w:r>
        <w:rPr>
          <w:rFonts w:hint="eastAsia" w:ascii="仿宋" w:hAnsi="仿宋" w:eastAsia="仿宋" w:cs="仿宋"/>
          <w:color w:val="auto"/>
          <w:sz w:val="32"/>
          <w:szCs w:val="32"/>
        </w:rPr>
        <w:t>部分</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1.11</w:t>
      </w:r>
      <w:r>
        <w:rPr>
          <w:rFonts w:hint="eastAsia" w:ascii="仿宋" w:hAnsi="仿宋" w:eastAsia="仿宋" w:cs="仿宋"/>
          <w:color w:val="auto"/>
          <w:sz w:val="32"/>
          <w:szCs w:val="32"/>
          <w:lang w:eastAsia="zh-CN"/>
        </w:rPr>
        <w:t>采购文件</w:t>
      </w:r>
      <w:r>
        <w:rPr>
          <w:rFonts w:hint="eastAsia" w:ascii="仿宋" w:hAnsi="仿宋" w:eastAsia="仿宋" w:cs="仿宋"/>
          <w:color w:val="auto"/>
          <w:sz w:val="32"/>
          <w:szCs w:val="32"/>
        </w:rPr>
        <w:t>获取时间：</w:t>
      </w:r>
      <w:r>
        <w:rPr>
          <w:rFonts w:hint="eastAsia" w:ascii="仿宋" w:hAnsi="仿宋" w:eastAsia="仿宋" w:cs="仿宋"/>
          <w:color w:val="auto"/>
          <w:sz w:val="32"/>
          <w:szCs w:val="32"/>
          <w:lang w:val="en-US" w:eastAsia="zh-CN"/>
        </w:rPr>
        <w:t>以公告为准</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1.12</w:t>
      </w:r>
      <w:r>
        <w:rPr>
          <w:rFonts w:hint="eastAsia" w:ascii="仿宋" w:hAnsi="仿宋" w:eastAsia="仿宋" w:cs="仿宋"/>
          <w:color w:val="auto"/>
          <w:sz w:val="32"/>
          <w:szCs w:val="32"/>
          <w:lang w:eastAsia="zh-CN"/>
        </w:rPr>
        <w:t>采购文件</w:t>
      </w:r>
      <w:r>
        <w:rPr>
          <w:rFonts w:hint="eastAsia" w:ascii="仿宋" w:hAnsi="仿宋" w:eastAsia="仿宋" w:cs="仿宋"/>
          <w:color w:val="auto"/>
          <w:sz w:val="32"/>
          <w:szCs w:val="32"/>
        </w:rPr>
        <w:t>获取</w:t>
      </w:r>
      <w:r>
        <w:rPr>
          <w:rFonts w:hint="eastAsia" w:ascii="仿宋" w:hAnsi="仿宋" w:eastAsia="仿宋" w:cs="仿宋"/>
          <w:color w:val="auto"/>
          <w:sz w:val="32"/>
          <w:szCs w:val="32"/>
          <w:lang w:eastAsia="zh-CN"/>
        </w:rPr>
        <w:t>地点：线上获取；</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1.13</w:t>
      </w:r>
      <w:r>
        <w:rPr>
          <w:rFonts w:hint="eastAsia" w:ascii="仿宋" w:hAnsi="仿宋" w:eastAsia="仿宋" w:cs="仿宋"/>
          <w:color w:val="auto"/>
          <w:sz w:val="32"/>
          <w:szCs w:val="32"/>
          <w:lang w:eastAsia="zh-CN"/>
        </w:rPr>
        <w:t>投标保证金收取：免费；</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1.14</w:t>
      </w:r>
      <w:r>
        <w:rPr>
          <w:rFonts w:hint="eastAsia" w:ascii="仿宋" w:hAnsi="仿宋" w:eastAsia="仿宋" w:cs="仿宋"/>
          <w:color w:val="auto"/>
          <w:sz w:val="32"/>
          <w:szCs w:val="32"/>
        </w:rPr>
        <w:t>投标文件递交时间：</w:t>
      </w:r>
      <w:r>
        <w:rPr>
          <w:rFonts w:hint="eastAsia" w:ascii="仿宋" w:hAnsi="仿宋" w:eastAsia="仿宋" w:cs="仿宋"/>
          <w:color w:val="auto"/>
          <w:sz w:val="32"/>
          <w:szCs w:val="32"/>
          <w:lang w:val="en-US" w:eastAsia="zh-CN"/>
        </w:rPr>
        <w:t>以公告为准</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1.15投标文件递交地点：线上递交；</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1.16开标地点：四川省人民医院招标采购中心311会议室；</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1.17开标时间：以公告为准</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1.18开标方式：线下开标（供应商无需参与现场开标，请于开标当日保持通讯畅通）</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default" w:ascii="仿宋" w:hAnsi="仿宋" w:eastAsia="仿宋" w:cs="仿宋"/>
          <w:color w:val="auto"/>
          <w:sz w:val="32"/>
          <w:szCs w:val="32"/>
          <w:lang w:val="en-US" w:eastAsia="zh-CN"/>
        </w:rPr>
      </w:pPr>
    </w:p>
    <w:p>
      <w:pPr>
        <w:pStyle w:val="2"/>
        <w:rPr>
          <w:rFonts w:hint="eastAsia"/>
          <w:color w:val="auto"/>
        </w:rPr>
      </w:pPr>
    </w:p>
    <w:p>
      <w:pPr>
        <w:numPr>
          <w:ilvl w:val="0"/>
          <w:numId w:val="0"/>
        </w:numPr>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lang w:eastAsia="zh-CN"/>
        </w:rPr>
        <w:t>第二部分</w:t>
      </w:r>
      <w:r>
        <w:rPr>
          <w:rFonts w:hint="eastAsia" w:ascii="黑体" w:hAnsi="黑体" w:eastAsia="黑体" w:cs="黑体"/>
          <w:b w:val="0"/>
          <w:bCs w:val="0"/>
          <w:color w:val="auto"/>
          <w:sz w:val="44"/>
          <w:szCs w:val="44"/>
          <w:lang w:val="en-US" w:eastAsia="zh-CN"/>
        </w:rPr>
        <w:t xml:space="preserve"> </w:t>
      </w:r>
      <w:r>
        <w:rPr>
          <w:rFonts w:hint="eastAsia" w:ascii="黑体" w:hAnsi="黑体" w:eastAsia="黑体" w:cs="黑体"/>
          <w:b w:val="0"/>
          <w:bCs w:val="0"/>
          <w:color w:val="auto"/>
          <w:sz w:val="44"/>
          <w:szCs w:val="44"/>
        </w:rPr>
        <w:t>投标须知</w:t>
      </w:r>
    </w:p>
    <w:p>
      <w:pPr>
        <w:numPr>
          <w:ilvl w:val="0"/>
          <w:numId w:val="0"/>
        </w:num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均为线上投标。供应商无需参与现场开标。欢迎有资质、有能力的供应商前来参加报价。</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投标单位要求：</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.2.1 在中华人民共和国境内注册，具有独立法人资格；</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.2.2 具有良好的商业信誉和健全的财务会计制度；</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.2.3 具备履行合同所必需的设备和专业技术能力的证明材料；</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.2.4 参加采购活动前三年内，在经营活动中没有重大违法记录；</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.3 质量要求：投标人投标货物均为经检验合格的生产厂家原装全新合格产品，投标人承诺的质量、技术和其他要求，符合国家相关的质量标准和出厂标准并提供产品合格证。</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.4服务要求：投标人的服务承诺应按不低于</w:t>
      </w:r>
      <w:r>
        <w:rPr>
          <w:rFonts w:hint="eastAsia" w:ascii="仿宋" w:hAnsi="仿宋" w:eastAsia="仿宋" w:cs="仿宋"/>
          <w:color w:val="auto"/>
          <w:sz w:val="32"/>
          <w:szCs w:val="32"/>
          <w:lang w:eastAsia="zh-CN"/>
        </w:rPr>
        <w:t>采购文件</w:t>
      </w:r>
      <w:r>
        <w:rPr>
          <w:rFonts w:hint="eastAsia" w:ascii="仿宋" w:hAnsi="仿宋" w:eastAsia="仿宋" w:cs="仿宋"/>
          <w:color w:val="auto"/>
          <w:sz w:val="32"/>
          <w:szCs w:val="32"/>
        </w:rPr>
        <w:t>中提出的所有服务要求的标准做出响应。其基本服务要求如下：</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.4.1符合本</w:t>
      </w:r>
      <w:r>
        <w:rPr>
          <w:rFonts w:hint="eastAsia" w:ascii="仿宋" w:hAnsi="仿宋" w:eastAsia="仿宋" w:cs="仿宋"/>
          <w:color w:val="auto"/>
          <w:sz w:val="32"/>
          <w:szCs w:val="32"/>
          <w:lang w:eastAsia="zh-CN"/>
        </w:rPr>
        <w:t>采购文件</w:t>
      </w:r>
      <w:r>
        <w:rPr>
          <w:rFonts w:hint="eastAsia" w:ascii="仿宋" w:hAnsi="仿宋" w:eastAsia="仿宋" w:cs="仿宋"/>
          <w:color w:val="auto"/>
          <w:sz w:val="32"/>
          <w:szCs w:val="32"/>
        </w:rPr>
        <w:t>及</w:t>
      </w:r>
      <w:r>
        <w:rPr>
          <w:rFonts w:hint="eastAsia" w:ascii="仿宋" w:hAnsi="仿宋" w:eastAsia="仿宋" w:cs="仿宋"/>
          <w:color w:val="auto"/>
          <w:sz w:val="32"/>
          <w:szCs w:val="32"/>
          <w:lang w:eastAsia="zh-CN"/>
        </w:rPr>
        <w:t>采购</w:t>
      </w:r>
      <w:r>
        <w:rPr>
          <w:rFonts w:hint="eastAsia" w:ascii="仿宋" w:hAnsi="仿宋" w:eastAsia="仿宋" w:cs="仿宋"/>
          <w:color w:val="auto"/>
          <w:sz w:val="32"/>
          <w:szCs w:val="32"/>
        </w:rPr>
        <w:t>人承诺的质量、技术和其他要求，符合国家相关的质量标准和出厂标准。</w:t>
      </w:r>
    </w:p>
    <w:p>
      <w:pPr>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2.5</w:t>
      </w:r>
      <w:r>
        <w:rPr>
          <w:rFonts w:hint="eastAsia" w:ascii="仿宋" w:hAnsi="仿宋" w:eastAsia="仿宋" w:cs="仿宋"/>
          <w:color w:val="auto"/>
          <w:sz w:val="32"/>
          <w:szCs w:val="32"/>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采购文件</w:t>
      </w:r>
      <w:r>
        <w:rPr>
          <w:rFonts w:hint="eastAsia" w:ascii="仿宋" w:hAnsi="仿宋" w:eastAsia="仿宋" w:cs="仿宋"/>
          <w:color w:val="auto"/>
          <w:sz w:val="32"/>
          <w:szCs w:val="32"/>
        </w:rPr>
        <w:t>获取方式：登陆隆道云官网（www.longdaoyun.com),进入四川省人民医院门户网站，免费下载</w:t>
      </w:r>
      <w:r>
        <w:rPr>
          <w:rFonts w:hint="eastAsia" w:ascii="仿宋" w:hAnsi="仿宋" w:eastAsia="仿宋" w:cs="仿宋"/>
          <w:color w:val="auto"/>
          <w:sz w:val="32"/>
          <w:szCs w:val="32"/>
          <w:lang w:eastAsia="zh-CN"/>
        </w:rPr>
        <w:t>采购文件</w:t>
      </w:r>
      <w:r>
        <w:rPr>
          <w:rFonts w:hint="eastAsia" w:ascii="仿宋" w:hAnsi="仿宋" w:eastAsia="仿宋" w:cs="仿宋"/>
          <w:color w:val="auto"/>
          <w:sz w:val="32"/>
          <w:szCs w:val="32"/>
        </w:rPr>
        <w:t>。</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.7 投标文件递交方式：登陆隆道云官网（www.longdaoyun.com)，进行投标文件的上传。</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 xml:space="preserve"> 本次</w:t>
      </w:r>
      <w:r>
        <w:rPr>
          <w:rFonts w:hint="eastAsia" w:ascii="仿宋" w:hAnsi="仿宋" w:eastAsia="仿宋" w:cs="仿宋"/>
          <w:color w:val="auto"/>
          <w:sz w:val="32"/>
          <w:szCs w:val="32"/>
          <w:lang w:val="en-US" w:eastAsia="zh-CN"/>
        </w:rPr>
        <w:t>采购</w:t>
      </w:r>
      <w:r>
        <w:rPr>
          <w:rFonts w:hint="eastAsia" w:ascii="仿宋" w:hAnsi="仿宋" w:eastAsia="仿宋" w:cs="仿宋"/>
          <w:color w:val="auto"/>
          <w:sz w:val="32"/>
          <w:szCs w:val="32"/>
        </w:rPr>
        <w:t>项目的投标均以人民币报价。</w:t>
      </w:r>
    </w:p>
    <w:p>
      <w:pPr>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2.9</w:t>
      </w:r>
      <w:r>
        <w:rPr>
          <w:rFonts w:hint="eastAsia" w:ascii="仿宋" w:hAnsi="仿宋" w:eastAsia="仿宋" w:cs="仿宋"/>
          <w:color w:val="auto"/>
          <w:sz w:val="32"/>
          <w:szCs w:val="32"/>
        </w:rPr>
        <w:t>单项报价不得超过单价限价，报价应包含货物本身，包装，运输，安装，调试，培训等一切含税费用，包括质保期内所有维修维护的费用。</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2.10</w:t>
      </w:r>
      <w:r>
        <w:rPr>
          <w:rFonts w:hint="eastAsia" w:ascii="仿宋" w:hAnsi="仿宋" w:eastAsia="仿宋" w:cs="仿宋"/>
          <w:color w:val="auto"/>
          <w:sz w:val="32"/>
          <w:szCs w:val="32"/>
        </w:rPr>
        <w:t>签订合同以甲方版本为准。</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2.11</w:t>
      </w:r>
      <w:r>
        <w:rPr>
          <w:rFonts w:hint="eastAsia" w:ascii="仿宋" w:hAnsi="仿宋" w:eastAsia="仿宋" w:cs="仿宋"/>
          <w:color w:val="auto"/>
          <w:sz w:val="32"/>
          <w:szCs w:val="32"/>
        </w:rPr>
        <w:t>本文件规定外，</w:t>
      </w:r>
      <w:r>
        <w:rPr>
          <w:rFonts w:hint="eastAsia" w:ascii="仿宋" w:hAnsi="仿宋" w:eastAsia="仿宋" w:cs="仿宋"/>
          <w:color w:val="auto"/>
          <w:sz w:val="32"/>
          <w:szCs w:val="32"/>
          <w:lang w:val="en-US" w:eastAsia="zh-CN"/>
        </w:rPr>
        <w:t>采购</w:t>
      </w:r>
      <w:r>
        <w:rPr>
          <w:rFonts w:hint="eastAsia" w:ascii="仿宋" w:hAnsi="仿宋" w:eastAsia="仿宋" w:cs="仿宋"/>
          <w:color w:val="auto"/>
          <w:sz w:val="32"/>
          <w:szCs w:val="32"/>
        </w:rPr>
        <w:t>人在</w:t>
      </w:r>
      <w:r>
        <w:rPr>
          <w:rFonts w:hint="eastAsia" w:ascii="仿宋" w:hAnsi="仿宋" w:eastAsia="仿宋" w:cs="仿宋"/>
          <w:color w:val="auto"/>
          <w:sz w:val="32"/>
          <w:szCs w:val="32"/>
          <w:lang w:val="en-US" w:eastAsia="zh-CN"/>
        </w:rPr>
        <w:t>采购</w:t>
      </w:r>
      <w:r>
        <w:rPr>
          <w:rFonts w:hint="eastAsia" w:ascii="仿宋" w:hAnsi="仿宋" w:eastAsia="仿宋" w:cs="仿宋"/>
          <w:color w:val="auto"/>
          <w:sz w:val="32"/>
          <w:szCs w:val="32"/>
        </w:rPr>
        <w:t>期间发出的其他补充函件或文件修改均是</w:t>
      </w:r>
      <w:r>
        <w:rPr>
          <w:rFonts w:hint="eastAsia" w:ascii="仿宋" w:hAnsi="仿宋" w:eastAsia="仿宋" w:cs="仿宋"/>
          <w:color w:val="auto"/>
          <w:sz w:val="32"/>
          <w:szCs w:val="32"/>
          <w:lang w:eastAsia="zh-CN"/>
        </w:rPr>
        <w:t>采购文件</w:t>
      </w:r>
      <w:r>
        <w:rPr>
          <w:rFonts w:hint="eastAsia" w:ascii="仿宋" w:hAnsi="仿宋" w:eastAsia="仿宋" w:cs="仿宋"/>
          <w:color w:val="auto"/>
          <w:sz w:val="32"/>
          <w:szCs w:val="32"/>
        </w:rPr>
        <w:t>的重要组成，对投标人起到约束作用。</w:t>
      </w:r>
    </w:p>
    <w:p>
      <w:pPr>
        <w:spacing w:line="360" w:lineRule="auto"/>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2.12</w:t>
      </w:r>
      <w:r>
        <w:rPr>
          <w:rFonts w:hint="eastAsia" w:ascii="仿宋" w:hAnsi="仿宋" w:eastAsia="仿宋" w:cs="仿宋"/>
          <w:color w:val="auto"/>
          <w:sz w:val="32"/>
          <w:szCs w:val="32"/>
        </w:rPr>
        <w:t>不论</w:t>
      </w:r>
      <w:r>
        <w:rPr>
          <w:rFonts w:hint="eastAsia" w:ascii="仿宋" w:hAnsi="仿宋" w:eastAsia="仿宋" w:cs="仿宋"/>
          <w:color w:val="auto"/>
          <w:sz w:val="32"/>
          <w:szCs w:val="32"/>
          <w:lang w:val="en-US" w:eastAsia="zh-CN"/>
        </w:rPr>
        <w:t>采购</w:t>
      </w:r>
      <w:r>
        <w:rPr>
          <w:rFonts w:hint="eastAsia" w:ascii="仿宋" w:hAnsi="仿宋" w:eastAsia="仿宋" w:cs="仿宋"/>
          <w:color w:val="auto"/>
          <w:sz w:val="32"/>
          <w:szCs w:val="32"/>
        </w:rPr>
        <w:t>结果如何，投标人的投标文件不退回，且不对中标人作任何解释；</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2.13</w:t>
      </w:r>
      <w:r>
        <w:rPr>
          <w:rFonts w:hint="eastAsia" w:ascii="仿宋" w:hAnsi="仿宋" w:eastAsia="仿宋" w:cs="仿宋"/>
          <w:color w:val="auto"/>
          <w:sz w:val="32"/>
          <w:szCs w:val="32"/>
        </w:rPr>
        <w:t>投标产生的一切费用由投标人自行承担；</w:t>
      </w:r>
    </w:p>
    <w:p>
      <w:pPr>
        <w:jc w:val="left"/>
        <w:rPr>
          <w:rFonts w:hint="eastAsia" w:asciiTheme="minorEastAsia" w:hAnsiTheme="minorEastAsia" w:cstheme="minorEastAsia"/>
          <w:color w:val="auto"/>
          <w:sz w:val="28"/>
          <w:szCs w:val="28"/>
        </w:rPr>
      </w:pPr>
    </w:p>
    <w:p>
      <w:pPr>
        <w:numPr>
          <w:ilvl w:val="0"/>
          <w:numId w:val="0"/>
        </w:numPr>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lang w:eastAsia="zh-CN"/>
        </w:rPr>
        <w:t>第三部分</w:t>
      </w:r>
      <w:r>
        <w:rPr>
          <w:rFonts w:hint="eastAsia" w:ascii="黑体" w:hAnsi="黑体" w:eastAsia="黑体" w:cs="黑体"/>
          <w:b w:val="0"/>
          <w:bCs w:val="0"/>
          <w:color w:val="auto"/>
          <w:sz w:val="44"/>
          <w:szCs w:val="44"/>
          <w:lang w:val="en-US" w:eastAsia="zh-CN"/>
        </w:rPr>
        <w:t xml:space="preserve"> </w:t>
      </w:r>
      <w:r>
        <w:rPr>
          <w:rFonts w:hint="eastAsia" w:ascii="黑体" w:hAnsi="黑体" w:eastAsia="黑体" w:cs="黑体"/>
          <w:b w:val="0"/>
          <w:bCs w:val="0"/>
          <w:color w:val="auto"/>
          <w:sz w:val="44"/>
          <w:szCs w:val="44"/>
        </w:rPr>
        <w:t>投标文件的编制</w:t>
      </w:r>
    </w:p>
    <w:p>
      <w:pPr>
        <w:tabs>
          <w:tab w:val="left" w:pos="1134"/>
        </w:tabs>
        <w:spacing w:line="360" w:lineRule="auto"/>
        <w:jc w:val="left"/>
        <w:rPr>
          <w:rFonts w:hint="eastAsia" w:ascii="仿宋" w:hAnsi="仿宋" w:eastAsia="仿宋" w:cs="仿宋"/>
          <w:color w:val="auto"/>
          <w:sz w:val="32"/>
          <w:szCs w:val="32"/>
        </w:rPr>
      </w:pPr>
      <w:r>
        <w:rPr>
          <w:rFonts w:hint="eastAsia" w:ascii="仿宋" w:hAnsi="仿宋" w:eastAsia="仿宋" w:cs="仿宋"/>
          <w:color w:val="auto"/>
          <w:sz w:val="32"/>
          <w:szCs w:val="32"/>
        </w:rPr>
        <w:t>3.1投标文件的语言：</w:t>
      </w:r>
      <w:r>
        <w:rPr>
          <w:rFonts w:hint="eastAsia" w:ascii="仿宋" w:hAnsi="仿宋" w:eastAsia="仿宋" w:cs="仿宋"/>
          <w:color w:val="auto"/>
          <w:sz w:val="32"/>
          <w:szCs w:val="32"/>
          <w:lang w:eastAsia="zh-CN"/>
        </w:rPr>
        <w:t>采购</w:t>
      </w:r>
      <w:r>
        <w:rPr>
          <w:rFonts w:hint="eastAsia" w:ascii="仿宋" w:hAnsi="仿宋" w:eastAsia="仿宋" w:cs="仿宋"/>
          <w:color w:val="auto"/>
          <w:sz w:val="32"/>
          <w:szCs w:val="32"/>
        </w:rPr>
        <w:t>人和投标人之间的所有函件往来必须使用汉语语言文字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pPr>
        <w:tabs>
          <w:tab w:val="left" w:pos="1134"/>
        </w:tabs>
        <w:spacing w:line="360" w:lineRule="auto"/>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3.1.1</w:t>
      </w:r>
      <w:r>
        <w:rPr>
          <w:rFonts w:hint="eastAsia" w:ascii="仿宋" w:hAnsi="仿宋" w:eastAsia="仿宋" w:cs="仿宋"/>
          <w:color w:val="auto"/>
          <w:sz w:val="32"/>
          <w:szCs w:val="32"/>
        </w:rPr>
        <w:t>翻译的中文资料与外文资料如果出现差异和矛盾时，以中文为准</w:t>
      </w:r>
      <w:r>
        <w:rPr>
          <w:rFonts w:hint="eastAsia" w:ascii="仿宋" w:hAnsi="仿宋" w:eastAsia="仿宋" w:cs="仿宋"/>
          <w:color w:val="auto"/>
          <w:sz w:val="32"/>
          <w:szCs w:val="32"/>
          <w:lang w:eastAsia="zh-CN"/>
        </w:rPr>
        <w:t>；</w:t>
      </w:r>
    </w:p>
    <w:p>
      <w:pPr>
        <w:tabs>
          <w:tab w:val="left" w:pos="1134"/>
        </w:tabs>
        <w:spacing w:line="360" w:lineRule="auto"/>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3.1.2</w:t>
      </w:r>
      <w:r>
        <w:rPr>
          <w:rFonts w:hint="eastAsia" w:ascii="仿宋" w:hAnsi="仿宋" w:eastAsia="仿宋" w:cs="仿宋"/>
          <w:color w:val="auto"/>
          <w:sz w:val="32"/>
          <w:szCs w:val="32"/>
        </w:rPr>
        <w:t>如因未翻译而造成的废标，由投标人承担</w:t>
      </w:r>
      <w:r>
        <w:rPr>
          <w:rFonts w:hint="eastAsia" w:ascii="仿宋" w:hAnsi="仿宋" w:eastAsia="仿宋" w:cs="仿宋"/>
          <w:color w:val="auto"/>
          <w:sz w:val="32"/>
          <w:szCs w:val="32"/>
          <w:lang w:eastAsia="zh-CN"/>
        </w:rPr>
        <w:t>；</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3.2投标文件的组成：</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3.2.1评标要素索引表</w:t>
      </w:r>
    </w:p>
    <w:p>
      <w:pPr>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3.2.2技术部分的响应</w:t>
      </w:r>
    </w:p>
    <w:p>
      <w:pPr>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3.2.3商务部分的响应</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（以上每页资料必须逐页加盖公司鲜章）</w:t>
      </w:r>
    </w:p>
    <w:p>
      <w:pPr>
        <w:numPr>
          <w:ilvl w:val="0"/>
          <w:numId w:val="0"/>
        </w:numPr>
        <w:jc w:val="both"/>
        <w:rPr>
          <w:rFonts w:hint="eastAsia" w:ascii="黑体" w:hAnsi="黑体" w:eastAsia="黑体" w:cs="黑体"/>
          <w:b w:val="0"/>
          <w:bCs w:val="0"/>
          <w:color w:val="auto"/>
          <w:sz w:val="44"/>
          <w:szCs w:val="44"/>
        </w:rPr>
      </w:pPr>
    </w:p>
    <w:p>
      <w:pPr>
        <w:numPr>
          <w:ilvl w:val="0"/>
          <w:numId w:val="0"/>
        </w:numPr>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lang w:eastAsia="zh-CN"/>
        </w:rPr>
        <w:t>第四部分</w:t>
      </w:r>
      <w:r>
        <w:rPr>
          <w:rFonts w:hint="eastAsia" w:ascii="黑体" w:hAnsi="黑体" w:eastAsia="黑体" w:cs="黑体"/>
          <w:b w:val="0"/>
          <w:bCs w:val="0"/>
          <w:color w:val="auto"/>
          <w:sz w:val="44"/>
          <w:szCs w:val="44"/>
          <w:lang w:val="en-US" w:eastAsia="zh-CN"/>
        </w:rPr>
        <w:t xml:space="preserve"> 投</w:t>
      </w:r>
      <w:r>
        <w:rPr>
          <w:rFonts w:hint="eastAsia" w:ascii="黑体" w:hAnsi="黑体" w:eastAsia="黑体" w:cs="黑体"/>
          <w:b w:val="0"/>
          <w:bCs w:val="0"/>
          <w:color w:val="auto"/>
          <w:sz w:val="44"/>
          <w:szCs w:val="44"/>
        </w:rPr>
        <w:t>标、评</w:t>
      </w:r>
      <w:r>
        <w:rPr>
          <w:rFonts w:hint="eastAsia" w:ascii="黑体" w:hAnsi="黑体" w:eastAsia="黑体" w:cs="黑体"/>
          <w:b w:val="0"/>
          <w:bCs w:val="0"/>
          <w:color w:val="auto"/>
          <w:sz w:val="44"/>
          <w:szCs w:val="44"/>
          <w:lang w:eastAsia="zh-CN"/>
        </w:rPr>
        <w:t>标</w:t>
      </w:r>
      <w:r>
        <w:rPr>
          <w:rFonts w:hint="eastAsia" w:ascii="黑体" w:hAnsi="黑体" w:eastAsia="黑体" w:cs="黑体"/>
          <w:b w:val="0"/>
          <w:bCs w:val="0"/>
          <w:color w:val="auto"/>
          <w:sz w:val="44"/>
          <w:szCs w:val="44"/>
        </w:rPr>
        <w:t>与中标通知书</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4.1.有下列情况之一都将被视为无效投标：</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4.1.1投标文件未按照投标文件编制要求</w:t>
      </w:r>
      <w:r>
        <w:rPr>
          <w:rFonts w:hint="eastAsia" w:ascii="仿宋" w:hAnsi="仿宋" w:eastAsia="仿宋" w:cs="仿宋"/>
          <w:color w:val="auto"/>
          <w:sz w:val="32"/>
          <w:szCs w:val="32"/>
          <w:lang w:eastAsia="zh-CN"/>
        </w:rPr>
        <w:t>编制</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4.1.2投标文件中的资料未加盖投标单位的公章；</w:t>
      </w:r>
    </w:p>
    <w:p>
      <w:pPr>
        <w:pStyle w:val="2"/>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4.1.3</w:t>
      </w:r>
      <w:r>
        <w:rPr>
          <w:rFonts w:hint="eastAsia" w:ascii="仿宋" w:hAnsi="仿宋" w:eastAsia="仿宋" w:cs="仿宋"/>
          <w:color w:val="auto"/>
          <w:sz w:val="32"/>
          <w:szCs w:val="32"/>
        </w:rPr>
        <w:t>投标文件中</w:t>
      </w:r>
      <w:r>
        <w:rPr>
          <w:rFonts w:hint="eastAsia" w:ascii="仿宋" w:hAnsi="仿宋" w:eastAsia="仿宋" w:cs="仿宋"/>
          <w:color w:val="auto"/>
          <w:sz w:val="32"/>
          <w:szCs w:val="32"/>
          <w:lang w:eastAsia="zh-CN"/>
        </w:rPr>
        <w:t>法定代表人、委托代理人未签字；</w:t>
      </w:r>
    </w:p>
    <w:p>
      <w:pPr>
        <w:pStyle w:val="2"/>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4.1.</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报价若高于限价报价作无效报价处理</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4.2评标办法及标准：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4.2.1按照文件规定，只对确定为符合文件的资质要求且实质上响应文件要求的参选文件进行评价和比较。</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4.2.2通过资格审查、技术部分和商务部分审查后，评审小组按照最低价确定成交人。合格供应商不足两家，我院将直接进行谈判和磋商。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4.3</w:t>
      </w:r>
      <w:r>
        <w:rPr>
          <w:rFonts w:hint="eastAsia" w:ascii="仿宋" w:hAnsi="仿宋" w:eastAsia="仿宋" w:cs="仿宋"/>
          <w:color w:val="auto"/>
          <w:sz w:val="32"/>
          <w:szCs w:val="32"/>
          <w:lang w:eastAsia="zh-CN"/>
        </w:rPr>
        <w:t>评标完成后，采购</w:t>
      </w:r>
      <w:r>
        <w:rPr>
          <w:rFonts w:hint="eastAsia" w:ascii="仿宋" w:hAnsi="仿宋" w:eastAsia="仿宋" w:cs="仿宋"/>
          <w:color w:val="auto"/>
          <w:sz w:val="32"/>
          <w:szCs w:val="32"/>
        </w:rPr>
        <w:t>人向中标人发出中标通知书。</w:t>
      </w:r>
    </w:p>
    <w:p>
      <w:pPr>
        <w:jc w:val="left"/>
        <w:rPr>
          <w:rFonts w:asciiTheme="minorEastAsia" w:hAnsiTheme="minorEastAsia" w:cstheme="minorEastAsia"/>
          <w:color w:val="auto"/>
          <w:sz w:val="28"/>
          <w:szCs w:val="28"/>
        </w:rPr>
      </w:pPr>
    </w:p>
    <w:p>
      <w:pPr>
        <w:pStyle w:val="2"/>
      </w:pPr>
    </w:p>
    <w:p>
      <w:pPr>
        <w:numPr>
          <w:ilvl w:val="0"/>
          <w:numId w:val="0"/>
        </w:numPr>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lang w:eastAsia="zh-CN"/>
        </w:rPr>
        <w:t>第五部分</w:t>
      </w:r>
      <w:r>
        <w:rPr>
          <w:rFonts w:hint="eastAsia" w:ascii="黑体" w:hAnsi="黑体" w:eastAsia="黑体" w:cs="黑体"/>
          <w:b w:val="0"/>
          <w:bCs w:val="0"/>
          <w:color w:val="auto"/>
          <w:sz w:val="44"/>
          <w:szCs w:val="44"/>
          <w:lang w:val="en-US" w:eastAsia="zh-CN"/>
        </w:rPr>
        <w:t xml:space="preserve"> </w:t>
      </w:r>
      <w:r>
        <w:rPr>
          <w:rFonts w:hint="eastAsia" w:ascii="黑体" w:hAnsi="黑体" w:eastAsia="黑体" w:cs="黑体"/>
          <w:b w:val="0"/>
          <w:bCs w:val="0"/>
          <w:color w:val="auto"/>
          <w:sz w:val="44"/>
          <w:szCs w:val="44"/>
        </w:rPr>
        <w:t>联系方式</w:t>
      </w:r>
    </w:p>
    <w:p>
      <w:pPr>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5.1组织部门：招标采购中心</w:t>
      </w:r>
      <w:r>
        <w:rPr>
          <w:rFonts w:hint="eastAsia" w:ascii="仿宋" w:hAnsi="仿宋" w:eastAsia="仿宋" w:cs="仿宋"/>
          <w:color w:val="auto"/>
          <w:sz w:val="32"/>
          <w:szCs w:val="32"/>
          <w:lang w:val="en-US" w:eastAsia="zh-CN"/>
        </w:rPr>
        <w:t xml:space="preserve">  夏老师  028-87393624</w:t>
      </w:r>
    </w:p>
    <w:p>
      <w:pPr>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5.2归口部门：</w:t>
      </w:r>
      <w:r>
        <w:rPr>
          <w:rFonts w:hint="eastAsia" w:ascii="仿宋" w:hAnsi="仿宋" w:eastAsia="仿宋" w:cs="仿宋"/>
          <w:color w:val="auto"/>
          <w:sz w:val="32"/>
          <w:szCs w:val="32"/>
          <w:lang w:val="en-US" w:eastAsia="zh-CN"/>
        </w:rPr>
        <w:t>医学信息中心  徐老师  028-87393250</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5.3审计部（监督）：028-87394709</w:t>
      </w:r>
    </w:p>
    <w:p>
      <w:pPr>
        <w:pStyle w:val="2"/>
        <w:rPr>
          <w:rFonts w:hint="eastAsia" w:eastAsia="仿宋"/>
          <w:color w:val="auto"/>
          <w:lang w:val="en-US" w:eastAsia="zh-CN"/>
        </w:rPr>
      </w:pPr>
      <w:r>
        <w:rPr>
          <w:rFonts w:hint="eastAsia" w:ascii="仿宋" w:hAnsi="仿宋" w:eastAsia="仿宋" w:cs="仿宋"/>
          <w:color w:val="auto"/>
          <w:sz w:val="32"/>
          <w:szCs w:val="32"/>
          <w:lang w:val="en-US" w:eastAsia="zh-CN"/>
        </w:rPr>
        <w:t>5.4</w:t>
      </w:r>
      <w:r>
        <w:rPr>
          <w:rFonts w:hint="eastAsia" w:ascii="仿宋" w:hAnsi="仿宋" w:eastAsia="仿宋" w:cs="仿宋"/>
          <w:color w:val="auto"/>
          <w:sz w:val="32"/>
          <w:szCs w:val="32"/>
        </w:rPr>
        <w:t>隆道云</w:t>
      </w:r>
      <w:r>
        <w:rPr>
          <w:rFonts w:hint="eastAsia" w:ascii="仿宋" w:hAnsi="仿宋" w:eastAsia="仿宋" w:cs="仿宋"/>
          <w:color w:val="auto"/>
          <w:sz w:val="32"/>
          <w:szCs w:val="32"/>
          <w:lang w:eastAsia="zh-CN"/>
        </w:rPr>
        <w:t>客服：</w:t>
      </w:r>
      <w:r>
        <w:rPr>
          <w:rFonts w:hint="eastAsia" w:ascii="仿宋" w:hAnsi="仿宋" w:eastAsia="仿宋" w:cs="仿宋"/>
          <w:color w:val="auto"/>
          <w:kern w:val="2"/>
          <w:sz w:val="32"/>
          <w:szCs w:val="32"/>
          <w:lang w:val="en-US" w:eastAsia="zh-CN" w:bidi="ar-SA"/>
        </w:rPr>
        <w:t>400 0118000，接通以后按1</w:t>
      </w: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numPr>
          <w:ilvl w:val="0"/>
          <w:numId w:val="0"/>
        </w:numPr>
        <w:ind w:leftChars="0"/>
        <w:jc w:val="center"/>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val="en-US" w:eastAsia="zh-CN"/>
        </w:rPr>
        <w:t>第六部分 技术参数要求、商务要求及其他特殊资格要求</w:t>
      </w:r>
    </w:p>
    <w:p>
      <w:pPr>
        <w:pStyle w:val="2"/>
        <w:numPr>
          <w:ilvl w:val="0"/>
          <w:numId w:val="0"/>
        </w:numPr>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（一）技术参数要求：</w:t>
      </w:r>
    </w:p>
    <w:p>
      <w:pPr>
        <w:pStyle w:val="2"/>
        <w:widowControl w:val="0"/>
        <w:numPr>
          <w:ilvl w:val="0"/>
          <w:numId w:val="0"/>
        </w:numPr>
        <w:spacing w:after="120" w:afterLines="0"/>
        <w:jc w:val="both"/>
        <w:rPr>
          <w:rFonts w:hint="default"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1、计价软件:</w:t>
      </w:r>
    </w:p>
    <w:p>
      <w:pPr>
        <w:pStyle w:val="2"/>
        <w:widowControl w:val="0"/>
        <w:numPr>
          <w:ilvl w:val="0"/>
          <w:numId w:val="0"/>
        </w:numPr>
        <w:spacing w:after="120" w:afterLines="0"/>
        <w:jc w:val="both"/>
        <w:rPr>
          <w:rFonts w:hint="default"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①编制、审核工程量清单、招标控制价</w:t>
      </w:r>
      <w:r>
        <w:rPr>
          <w:rFonts w:hint="eastAsia" w:ascii="仿宋" w:hAnsi="仿宋" w:eastAsia="仿宋" w:cs="仿宋"/>
          <w:b w:val="0"/>
          <w:bCs w:val="0"/>
          <w:color w:val="auto"/>
          <w:sz w:val="32"/>
          <w:szCs w:val="32"/>
          <w:lang w:val="en-US" w:eastAsia="zh-CN"/>
        </w:rPr>
        <w:t>；</w:t>
      </w:r>
    </w:p>
    <w:p>
      <w:pPr>
        <w:pStyle w:val="2"/>
        <w:widowControl w:val="0"/>
        <w:numPr>
          <w:ilvl w:val="0"/>
          <w:numId w:val="0"/>
        </w:numPr>
        <w:spacing w:after="120" w:afterLines="0"/>
        <w:jc w:val="both"/>
        <w:rPr>
          <w:rFonts w:hint="default"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②审核投标造价;</w:t>
      </w:r>
    </w:p>
    <w:p>
      <w:pPr>
        <w:pStyle w:val="2"/>
        <w:widowControl w:val="0"/>
        <w:numPr>
          <w:ilvl w:val="0"/>
          <w:numId w:val="0"/>
        </w:numPr>
        <w:spacing w:after="120" w:afterLines="0"/>
        <w:jc w:val="both"/>
        <w:rPr>
          <w:rFonts w:hint="default"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③控制全过程造价;</w:t>
      </w:r>
      <w:r>
        <w:rPr>
          <w:rFonts w:hint="default" w:ascii="仿宋" w:hAnsi="仿宋" w:eastAsia="仿宋" w:cs="仿宋"/>
          <w:b w:val="0"/>
          <w:bCs w:val="0"/>
          <w:color w:val="auto"/>
          <w:sz w:val="32"/>
          <w:szCs w:val="32"/>
          <w:lang w:val="en-US" w:eastAsia="zh-CN"/>
        </w:rPr>
        <w:tab/>
      </w:r>
      <w:r>
        <w:rPr>
          <w:rFonts w:hint="default" w:ascii="仿宋" w:hAnsi="仿宋" w:eastAsia="仿宋" w:cs="仿宋"/>
          <w:b w:val="0"/>
          <w:bCs w:val="0"/>
          <w:color w:val="auto"/>
          <w:sz w:val="32"/>
          <w:szCs w:val="32"/>
          <w:lang w:val="en-US" w:eastAsia="zh-CN"/>
        </w:rPr>
        <w:tab/>
      </w:r>
    </w:p>
    <w:p>
      <w:pPr>
        <w:pStyle w:val="2"/>
        <w:widowControl w:val="0"/>
        <w:numPr>
          <w:ilvl w:val="0"/>
          <w:numId w:val="0"/>
        </w:numPr>
        <w:spacing w:after="120" w:afterLines="0"/>
        <w:jc w:val="both"/>
        <w:rPr>
          <w:rFonts w:hint="default"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④审核竣工结算价;</w:t>
      </w:r>
    </w:p>
    <w:p>
      <w:pPr>
        <w:pStyle w:val="2"/>
        <w:widowControl w:val="0"/>
        <w:numPr>
          <w:ilvl w:val="0"/>
          <w:numId w:val="0"/>
        </w:numPr>
        <w:spacing w:after="120" w:afterLines="0"/>
        <w:jc w:val="both"/>
        <w:rPr>
          <w:rFonts w:hint="default"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⑤查看本年信息价</w:t>
      </w:r>
      <w:r>
        <w:rPr>
          <w:rFonts w:hint="eastAsia" w:ascii="仿宋" w:hAnsi="仿宋" w:eastAsia="仿宋" w:cs="仿宋"/>
          <w:b w:val="0"/>
          <w:bCs w:val="0"/>
          <w:color w:val="auto"/>
          <w:sz w:val="32"/>
          <w:szCs w:val="32"/>
          <w:lang w:val="en-US" w:eastAsia="zh-CN"/>
        </w:rPr>
        <w:t>。</w:t>
      </w:r>
    </w:p>
    <w:p>
      <w:pPr>
        <w:pStyle w:val="2"/>
        <w:widowControl w:val="0"/>
        <w:numPr>
          <w:ilvl w:val="0"/>
          <w:numId w:val="1"/>
        </w:numPr>
        <w:spacing w:after="120" w:afterLines="0"/>
        <w:jc w:val="both"/>
        <w:rPr>
          <w:rFonts w:hint="default"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运用范围:</w:t>
      </w:r>
    </w:p>
    <w:p>
      <w:pPr>
        <w:pStyle w:val="2"/>
        <w:widowControl w:val="0"/>
        <w:numPr>
          <w:ilvl w:val="0"/>
          <w:numId w:val="0"/>
        </w:numPr>
        <w:spacing w:after="120" w:afterLines="0"/>
        <w:jc w:val="both"/>
        <w:rPr>
          <w:rFonts w:hint="default"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 xml:space="preserve">土建计价、安装计价、市政计价、园林计价等 </w:t>
      </w:r>
    </w:p>
    <w:p>
      <w:pPr>
        <w:pStyle w:val="2"/>
        <w:widowControl w:val="0"/>
        <w:numPr>
          <w:ilvl w:val="0"/>
          <w:numId w:val="0"/>
        </w:numPr>
        <w:spacing w:after="120" w:afterLines="0"/>
        <w:jc w:val="both"/>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w:t>
      </w:r>
      <w:r>
        <w:rPr>
          <w:rFonts w:hint="default" w:ascii="仿宋" w:hAnsi="仿宋" w:eastAsia="仿宋" w:cs="仿宋"/>
          <w:b w:val="0"/>
          <w:bCs w:val="0"/>
          <w:color w:val="auto"/>
          <w:sz w:val="32"/>
          <w:szCs w:val="32"/>
          <w:lang w:val="en-US" w:eastAsia="zh-CN"/>
        </w:rPr>
        <w:t xml:space="preserve">、功能: </w:t>
      </w:r>
    </w:p>
    <w:p>
      <w:pPr>
        <w:pStyle w:val="2"/>
        <w:widowControl w:val="0"/>
        <w:numPr>
          <w:ilvl w:val="0"/>
          <w:numId w:val="0"/>
        </w:numPr>
        <w:spacing w:after="120" w:afterLines="0"/>
        <w:jc w:val="both"/>
        <w:rPr>
          <w:rFonts w:hint="default"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 xml:space="preserve">①分部分项工程量清单编制; </w:t>
      </w:r>
    </w:p>
    <w:p>
      <w:pPr>
        <w:pStyle w:val="2"/>
        <w:widowControl w:val="0"/>
        <w:numPr>
          <w:ilvl w:val="0"/>
          <w:numId w:val="0"/>
        </w:numPr>
        <w:spacing w:after="120" w:afterLines="0"/>
        <w:jc w:val="both"/>
        <w:rPr>
          <w:rFonts w:hint="default"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 xml:space="preserve">②措施项目清单编制; </w:t>
      </w:r>
    </w:p>
    <w:p>
      <w:pPr>
        <w:pStyle w:val="2"/>
        <w:widowControl w:val="0"/>
        <w:numPr>
          <w:ilvl w:val="0"/>
          <w:numId w:val="0"/>
        </w:numPr>
        <w:spacing w:after="120" w:afterLines="0"/>
        <w:jc w:val="both"/>
        <w:rPr>
          <w:rFonts w:hint="default"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 xml:space="preserve">③其他项目清单编制; </w:t>
      </w:r>
    </w:p>
    <w:p>
      <w:pPr>
        <w:pStyle w:val="2"/>
        <w:widowControl w:val="0"/>
        <w:numPr>
          <w:ilvl w:val="0"/>
          <w:numId w:val="0"/>
        </w:numPr>
        <w:spacing w:after="120" w:afterLines="0"/>
        <w:jc w:val="both"/>
        <w:rPr>
          <w:rFonts w:hint="default"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④工</w:t>
      </w:r>
      <w:r>
        <w:rPr>
          <w:rFonts w:hint="eastAsia" w:ascii="仿宋" w:hAnsi="仿宋" w:eastAsia="仿宋" w:cs="仿宋"/>
          <w:b w:val="0"/>
          <w:bCs w:val="0"/>
          <w:color w:val="auto"/>
          <w:sz w:val="32"/>
          <w:szCs w:val="32"/>
          <w:lang w:val="en-US" w:eastAsia="zh-CN"/>
        </w:rPr>
        <w:t>料</w:t>
      </w:r>
      <w:r>
        <w:rPr>
          <w:rFonts w:hint="default" w:ascii="仿宋" w:hAnsi="仿宋" w:eastAsia="仿宋" w:cs="仿宋"/>
          <w:b w:val="0"/>
          <w:bCs w:val="0"/>
          <w:color w:val="auto"/>
          <w:sz w:val="32"/>
          <w:szCs w:val="32"/>
          <w:lang w:val="en-US" w:eastAsia="zh-CN"/>
        </w:rPr>
        <w:t xml:space="preserve">机汇总、费用汇总; </w:t>
      </w:r>
    </w:p>
    <w:p>
      <w:pPr>
        <w:pStyle w:val="2"/>
        <w:widowControl w:val="0"/>
        <w:numPr>
          <w:ilvl w:val="0"/>
          <w:numId w:val="0"/>
        </w:numPr>
        <w:spacing w:after="120" w:afterLines="0"/>
        <w:jc w:val="both"/>
        <w:rPr>
          <w:rFonts w:hint="default"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 xml:space="preserve">⑤工程设置、清单编制说明。 </w:t>
      </w:r>
    </w:p>
    <w:p>
      <w:pPr>
        <w:pStyle w:val="2"/>
        <w:widowControl w:val="0"/>
        <w:numPr>
          <w:ilvl w:val="0"/>
          <w:numId w:val="0"/>
        </w:numPr>
        <w:spacing w:after="120" w:afterLines="0"/>
        <w:jc w:val="both"/>
        <w:rPr>
          <w:rFonts w:hint="default"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 xml:space="preserve"> </w:t>
      </w:r>
      <w:r>
        <w:rPr>
          <w:rFonts w:hint="default" w:ascii="仿宋" w:hAnsi="仿宋" w:eastAsia="仿宋" w:cs="仿宋"/>
          <w:b w:val="0"/>
          <w:bCs w:val="0"/>
          <w:color w:val="auto"/>
          <w:sz w:val="32"/>
          <w:szCs w:val="32"/>
          <w:lang w:val="en-US" w:eastAsia="zh-CN"/>
        </w:rPr>
        <w:tab/>
      </w:r>
      <w:r>
        <w:rPr>
          <w:rFonts w:hint="default" w:ascii="仿宋" w:hAnsi="仿宋" w:eastAsia="仿宋" w:cs="仿宋"/>
          <w:b w:val="0"/>
          <w:bCs w:val="0"/>
          <w:color w:val="auto"/>
          <w:sz w:val="32"/>
          <w:szCs w:val="32"/>
          <w:lang w:val="en-US" w:eastAsia="zh-CN"/>
        </w:rPr>
        <w:tab/>
      </w:r>
    </w:p>
    <w:p>
      <w:pPr>
        <w:pStyle w:val="2"/>
        <w:widowControl w:val="0"/>
        <w:numPr>
          <w:ilvl w:val="0"/>
          <w:numId w:val="2"/>
        </w:numPr>
        <w:spacing w:after="120" w:afterLines="0"/>
        <w:ind w:leftChars="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商务要求：</w:t>
      </w:r>
    </w:p>
    <w:tbl>
      <w:tblPr>
        <w:tblStyle w:val="11"/>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192"/>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95" w:type="dxa"/>
            <w:noWrap/>
            <w:vAlign w:val="center"/>
          </w:tcPr>
          <w:p>
            <w:pPr>
              <w:pStyle w:val="5"/>
              <w:tabs>
                <w:tab w:val="left" w:pos="6880"/>
              </w:tabs>
              <w:spacing w:line="360" w:lineRule="auto"/>
              <w:ind w:firstLine="0"/>
              <w:jc w:val="center"/>
              <w:rPr>
                <w:rFonts w:ascii="仿宋" w:hAnsi="仿宋" w:eastAsia="仿宋" w:cs="仿宋"/>
                <w:b/>
                <w:bCs w:val="0"/>
                <w:color w:val="auto"/>
                <w:kern w:val="0"/>
                <w:sz w:val="24"/>
                <w:szCs w:val="24"/>
              </w:rPr>
            </w:pPr>
            <w:r>
              <w:rPr>
                <w:rFonts w:hint="eastAsia" w:ascii="仿宋" w:hAnsi="仿宋" w:eastAsia="仿宋" w:cs="仿宋"/>
                <w:b/>
                <w:bCs w:val="0"/>
                <w:color w:val="auto"/>
                <w:kern w:val="0"/>
                <w:sz w:val="24"/>
                <w:szCs w:val="24"/>
              </w:rPr>
              <w:t>序号</w:t>
            </w:r>
          </w:p>
        </w:tc>
        <w:tc>
          <w:tcPr>
            <w:tcW w:w="2192" w:type="dxa"/>
            <w:vAlign w:val="center"/>
          </w:tcPr>
          <w:p>
            <w:pPr>
              <w:pStyle w:val="10"/>
              <w:pBdr>
                <w:bottom w:val="none" w:color="auto" w:sz="0" w:space="0"/>
              </w:pBdr>
              <w:tabs>
                <w:tab w:val="clear" w:pos="4153"/>
                <w:tab w:val="clear" w:pos="8306"/>
              </w:tabs>
              <w:snapToGrid/>
              <w:spacing w:line="360" w:lineRule="auto"/>
              <w:jc w:val="center"/>
              <w:rPr>
                <w:rFonts w:ascii="仿宋" w:hAnsi="仿宋" w:eastAsia="仿宋" w:cs="仿宋"/>
                <w:b/>
                <w:bCs w:val="0"/>
                <w:color w:val="auto"/>
                <w:sz w:val="24"/>
                <w:szCs w:val="24"/>
              </w:rPr>
            </w:pPr>
            <w:r>
              <w:rPr>
                <w:rFonts w:hint="eastAsia" w:ascii="仿宋" w:hAnsi="仿宋" w:eastAsia="仿宋" w:cs="仿宋"/>
                <w:b/>
                <w:bCs w:val="0"/>
                <w:color w:val="auto"/>
                <w:sz w:val="24"/>
                <w:szCs w:val="24"/>
              </w:rPr>
              <w:t>商务要求</w:t>
            </w:r>
          </w:p>
        </w:tc>
        <w:tc>
          <w:tcPr>
            <w:tcW w:w="6504" w:type="dxa"/>
            <w:noWrap/>
            <w:vAlign w:val="center"/>
          </w:tcPr>
          <w:p>
            <w:pPr>
              <w:pStyle w:val="10"/>
              <w:pBdr>
                <w:bottom w:val="none" w:color="auto" w:sz="0" w:space="0"/>
              </w:pBdr>
              <w:tabs>
                <w:tab w:val="clear" w:pos="4153"/>
                <w:tab w:val="clear" w:pos="8306"/>
              </w:tabs>
              <w:snapToGrid/>
              <w:spacing w:line="360" w:lineRule="auto"/>
              <w:jc w:val="center"/>
              <w:rPr>
                <w:rFonts w:ascii="仿宋" w:hAnsi="仿宋" w:eastAsia="仿宋" w:cs="仿宋"/>
                <w:b/>
                <w:bCs w:val="0"/>
                <w:color w:val="auto"/>
                <w:sz w:val="24"/>
                <w:szCs w:val="24"/>
              </w:rPr>
            </w:pPr>
            <w:r>
              <w:rPr>
                <w:rFonts w:hint="eastAsia" w:ascii="仿宋" w:hAnsi="仿宋" w:eastAsia="仿宋" w:cs="仿宋"/>
                <w:b/>
                <w:bCs w:val="0"/>
                <w:color w:val="auto"/>
                <w:sz w:val="24"/>
                <w:szCs w:val="24"/>
              </w:rPr>
              <w:t>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5" w:type="dxa"/>
            <w:noWrap/>
            <w:vAlign w:val="center"/>
          </w:tcPr>
          <w:p>
            <w:pPr>
              <w:pStyle w:val="5"/>
              <w:tabs>
                <w:tab w:val="left" w:pos="34"/>
              </w:tabs>
              <w:spacing w:line="360" w:lineRule="auto"/>
              <w:ind w:firstLine="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2192" w:type="dxa"/>
            <w:vAlign w:val="center"/>
          </w:tcPr>
          <w:p>
            <w:pPr>
              <w:pStyle w:val="5"/>
              <w:tabs>
                <w:tab w:val="left" w:pos="6880"/>
              </w:tabs>
              <w:spacing w:line="360" w:lineRule="auto"/>
              <w:ind w:firstLine="0"/>
              <w:jc w:val="both"/>
              <w:rPr>
                <w:rFonts w:ascii="仿宋" w:hAnsi="仿宋" w:eastAsia="仿宋" w:cs="仿宋"/>
                <w:color w:val="auto"/>
                <w:kern w:val="0"/>
                <w:sz w:val="24"/>
                <w:szCs w:val="24"/>
              </w:rPr>
            </w:pPr>
            <w:r>
              <w:rPr>
                <w:rFonts w:hint="eastAsia" w:ascii="仿宋" w:hAnsi="仿宋" w:eastAsia="仿宋" w:cs="仿宋"/>
                <w:color w:val="auto"/>
                <w:kern w:val="0"/>
                <w:sz w:val="24"/>
                <w:szCs w:val="24"/>
              </w:rPr>
              <w:t>履约保证金</w:t>
            </w:r>
          </w:p>
        </w:tc>
        <w:tc>
          <w:tcPr>
            <w:tcW w:w="6504" w:type="dxa"/>
            <w:noWrap/>
            <w:vAlign w:val="center"/>
          </w:tcPr>
          <w:p>
            <w:pPr>
              <w:pStyle w:val="5"/>
              <w:tabs>
                <w:tab w:val="left" w:pos="6880"/>
              </w:tabs>
              <w:spacing w:line="360" w:lineRule="auto"/>
              <w:ind w:firstLine="0"/>
              <w:jc w:val="both"/>
              <w:rPr>
                <w:rFonts w:ascii="仿宋" w:hAnsi="仿宋" w:eastAsia="仿宋" w:cs="仿宋"/>
                <w:color w:val="auto"/>
                <w:kern w:val="0"/>
                <w:sz w:val="24"/>
                <w:szCs w:val="24"/>
              </w:rPr>
            </w:pPr>
            <w:r>
              <w:rPr>
                <w:rFonts w:hint="eastAsia" w:ascii="仿宋" w:hAnsi="仿宋" w:eastAsia="仿宋" w:cs="仿宋"/>
                <w:color w:val="auto"/>
                <w:kern w:val="0"/>
                <w:sz w:val="24"/>
                <w:szCs w:val="24"/>
              </w:rPr>
              <w:t>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5"/>
              <w:tabs>
                <w:tab w:val="left" w:pos="34"/>
              </w:tabs>
              <w:spacing w:line="360" w:lineRule="auto"/>
              <w:ind w:firstLine="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2192" w:type="dxa"/>
            <w:vAlign w:val="center"/>
          </w:tcPr>
          <w:p>
            <w:pPr>
              <w:pStyle w:val="5"/>
              <w:tabs>
                <w:tab w:val="left" w:pos="6880"/>
              </w:tabs>
              <w:spacing w:line="360" w:lineRule="auto"/>
              <w:ind w:firstLine="0"/>
              <w:jc w:val="both"/>
              <w:rPr>
                <w:rFonts w:ascii="仿宋" w:hAnsi="仿宋" w:eastAsia="仿宋" w:cs="仿宋"/>
                <w:color w:val="auto"/>
                <w:kern w:val="0"/>
                <w:sz w:val="24"/>
                <w:szCs w:val="24"/>
              </w:rPr>
            </w:pPr>
            <w:r>
              <w:rPr>
                <w:rFonts w:hint="eastAsia" w:ascii="仿宋" w:hAnsi="仿宋" w:eastAsia="仿宋" w:cs="仿宋"/>
                <w:color w:val="auto"/>
                <w:kern w:val="0"/>
                <w:sz w:val="24"/>
                <w:szCs w:val="24"/>
              </w:rPr>
              <w:t>交付时间</w:t>
            </w:r>
          </w:p>
        </w:tc>
        <w:tc>
          <w:tcPr>
            <w:tcW w:w="6504" w:type="dxa"/>
            <w:noWrap/>
            <w:vAlign w:val="center"/>
          </w:tcPr>
          <w:p>
            <w:pPr>
              <w:pStyle w:val="5"/>
              <w:tabs>
                <w:tab w:val="left" w:pos="6880"/>
              </w:tabs>
              <w:spacing w:line="360" w:lineRule="auto"/>
              <w:ind w:firstLine="0"/>
              <w:jc w:val="both"/>
              <w:rPr>
                <w:rFonts w:ascii="仿宋" w:hAnsi="仿宋" w:eastAsia="仿宋" w:cs="仿宋"/>
                <w:color w:val="auto"/>
                <w:kern w:val="0"/>
                <w:sz w:val="24"/>
                <w:szCs w:val="24"/>
              </w:rPr>
            </w:pPr>
            <w:r>
              <w:rPr>
                <w:rFonts w:hint="eastAsia" w:ascii="仿宋" w:hAnsi="仿宋" w:eastAsia="仿宋" w:cs="仿宋"/>
                <w:color w:val="auto"/>
                <w:kern w:val="0"/>
                <w:sz w:val="24"/>
                <w:szCs w:val="24"/>
              </w:rPr>
              <w:t>要求中标人自合同签订之日起 3</w:t>
            </w:r>
            <w:r>
              <w:rPr>
                <w:rFonts w:hint="eastAsia" w:ascii="仿宋" w:hAnsi="仿宋" w:eastAsia="仿宋" w:cs="仿宋"/>
                <w:color w:val="auto"/>
                <w:kern w:val="0"/>
                <w:sz w:val="24"/>
                <w:szCs w:val="24"/>
                <w:lang w:val="en-US" w:eastAsia="zh-CN"/>
              </w:rPr>
              <w:t>日</w:t>
            </w:r>
            <w:r>
              <w:rPr>
                <w:rFonts w:hint="eastAsia" w:ascii="仿宋" w:hAnsi="仿宋" w:eastAsia="仿宋" w:cs="仿宋"/>
                <w:color w:val="auto"/>
                <w:kern w:val="0"/>
                <w:sz w:val="24"/>
                <w:szCs w:val="24"/>
              </w:rPr>
              <w:t>内完成软件</w:t>
            </w:r>
            <w:r>
              <w:rPr>
                <w:rFonts w:hint="eastAsia" w:ascii="仿宋" w:hAnsi="仿宋" w:eastAsia="仿宋" w:cs="仿宋"/>
                <w:color w:val="auto"/>
                <w:kern w:val="0"/>
                <w:sz w:val="24"/>
                <w:szCs w:val="24"/>
                <w:lang w:val="en-US" w:eastAsia="zh-CN"/>
              </w:rPr>
              <w:t>安装升级</w:t>
            </w:r>
            <w:r>
              <w:rPr>
                <w:rFonts w:hint="eastAsia" w:ascii="仿宋" w:hAnsi="仿宋" w:eastAsia="仿宋" w:cs="仿宋"/>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5"/>
              <w:tabs>
                <w:tab w:val="left" w:pos="34"/>
              </w:tabs>
              <w:spacing w:line="360" w:lineRule="auto"/>
              <w:ind w:firstLine="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2192" w:type="dxa"/>
            <w:vAlign w:val="center"/>
          </w:tcPr>
          <w:p>
            <w:pPr>
              <w:pStyle w:val="5"/>
              <w:tabs>
                <w:tab w:val="left" w:pos="6880"/>
              </w:tabs>
              <w:spacing w:line="360" w:lineRule="auto"/>
              <w:ind w:firstLine="0"/>
              <w:jc w:val="both"/>
              <w:rPr>
                <w:rFonts w:ascii="仿宋" w:hAnsi="仿宋" w:eastAsia="仿宋" w:cs="仿宋"/>
                <w:color w:val="auto"/>
                <w:kern w:val="0"/>
                <w:sz w:val="24"/>
                <w:szCs w:val="24"/>
              </w:rPr>
            </w:pPr>
            <w:r>
              <w:rPr>
                <w:rFonts w:hint="eastAsia" w:ascii="仿宋" w:hAnsi="仿宋" w:eastAsia="仿宋" w:cs="仿宋"/>
                <w:color w:val="auto"/>
                <w:kern w:val="0"/>
                <w:sz w:val="24"/>
                <w:szCs w:val="24"/>
              </w:rPr>
              <w:t>结算方式</w:t>
            </w:r>
          </w:p>
        </w:tc>
        <w:tc>
          <w:tcPr>
            <w:tcW w:w="6504" w:type="dxa"/>
            <w:noWrap/>
            <w:vAlign w:val="center"/>
          </w:tcPr>
          <w:p>
            <w:pPr>
              <w:pStyle w:val="5"/>
              <w:tabs>
                <w:tab w:val="left" w:pos="6880"/>
              </w:tabs>
              <w:spacing w:line="360" w:lineRule="auto"/>
              <w:ind w:firstLine="0"/>
              <w:jc w:val="both"/>
              <w:rPr>
                <w:rFonts w:ascii="仿宋" w:hAnsi="仿宋" w:eastAsia="仿宋" w:cs="仿宋"/>
                <w:color w:val="auto"/>
                <w:kern w:val="0"/>
                <w:sz w:val="24"/>
                <w:szCs w:val="24"/>
              </w:rPr>
            </w:pPr>
            <w:r>
              <w:rPr>
                <w:rFonts w:hint="eastAsia" w:ascii="仿宋" w:hAnsi="仿宋" w:eastAsia="仿宋" w:cs="仿宋"/>
                <w:color w:val="auto"/>
                <w:kern w:val="0"/>
                <w:sz w:val="24"/>
                <w:szCs w:val="24"/>
              </w:rPr>
              <w:t>验收合格后支付合同金额100%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5"/>
              <w:tabs>
                <w:tab w:val="left" w:pos="34"/>
              </w:tabs>
              <w:spacing w:line="360" w:lineRule="auto"/>
              <w:ind w:firstLine="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4</w:t>
            </w:r>
          </w:p>
        </w:tc>
        <w:tc>
          <w:tcPr>
            <w:tcW w:w="2192" w:type="dxa"/>
            <w:vAlign w:val="center"/>
          </w:tcPr>
          <w:p>
            <w:pPr>
              <w:pStyle w:val="5"/>
              <w:tabs>
                <w:tab w:val="left" w:pos="6880"/>
              </w:tabs>
              <w:spacing w:line="360" w:lineRule="auto"/>
              <w:ind w:firstLine="0"/>
              <w:jc w:val="both"/>
              <w:rPr>
                <w:rFonts w:ascii="仿宋" w:hAnsi="仿宋" w:eastAsia="仿宋" w:cs="仿宋"/>
                <w:color w:val="auto"/>
                <w:kern w:val="0"/>
                <w:sz w:val="24"/>
                <w:szCs w:val="24"/>
              </w:rPr>
            </w:pPr>
            <w:r>
              <w:rPr>
                <w:rFonts w:hint="eastAsia" w:ascii="仿宋" w:hAnsi="仿宋" w:eastAsia="仿宋" w:cs="仿宋"/>
                <w:color w:val="auto"/>
                <w:kern w:val="0"/>
                <w:sz w:val="24"/>
                <w:szCs w:val="24"/>
              </w:rPr>
              <w:t>验收标准</w:t>
            </w:r>
          </w:p>
        </w:tc>
        <w:tc>
          <w:tcPr>
            <w:tcW w:w="6504" w:type="dxa"/>
            <w:noWrap/>
            <w:vAlign w:val="center"/>
          </w:tcPr>
          <w:p>
            <w:pPr>
              <w:pStyle w:val="5"/>
              <w:tabs>
                <w:tab w:val="left" w:pos="6880"/>
              </w:tabs>
              <w:spacing w:line="360" w:lineRule="auto"/>
              <w:ind w:firstLine="0"/>
              <w:jc w:val="both"/>
              <w:rPr>
                <w:rFonts w:ascii="仿宋" w:hAnsi="仿宋" w:eastAsia="仿宋" w:cs="仿宋"/>
                <w:color w:val="auto"/>
                <w:kern w:val="0"/>
                <w:sz w:val="24"/>
                <w:szCs w:val="24"/>
              </w:rPr>
            </w:pPr>
            <w:r>
              <w:rPr>
                <w:rFonts w:hint="eastAsia" w:ascii="仿宋" w:hAnsi="仿宋" w:eastAsia="仿宋" w:cs="仿宋"/>
                <w:color w:val="auto"/>
                <w:kern w:val="0"/>
                <w:sz w:val="24"/>
                <w:szCs w:val="24"/>
              </w:rPr>
              <w:t>计价软件(正版)安装光碟/安装包，</w:t>
            </w:r>
            <w:r>
              <w:rPr>
                <w:rFonts w:hint="eastAsia" w:ascii="仿宋" w:hAnsi="仿宋" w:eastAsia="仿宋" w:cs="仿宋"/>
                <w:color w:val="auto"/>
                <w:kern w:val="0"/>
                <w:sz w:val="24"/>
                <w:szCs w:val="24"/>
                <w:lang w:val="en-US" w:eastAsia="zh-CN"/>
              </w:rPr>
              <w:t>包含</w:t>
            </w:r>
            <w:r>
              <w:rPr>
                <w:rFonts w:hint="eastAsia" w:ascii="仿宋" w:hAnsi="仿宋" w:eastAsia="仿宋" w:cs="仿宋"/>
                <w:color w:val="auto"/>
                <w:kern w:val="0"/>
                <w:sz w:val="24"/>
                <w:szCs w:val="24"/>
              </w:rPr>
              <w:t>使用教程，</w:t>
            </w:r>
            <w:r>
              <w:rPr>
                <w:rFonts w:hint="eastAsia" w:ascii="仿宋" w:hAnsi="仿宋" w:eastAsia="仿宋" w:cs="仿宋"/>
                <w:color w:val="auto"/>
                <w:kern w:val="0"/>
                <w:sz w:val="24"/>
                <w:szCs w:val="24"/>
                <w:lang w:val="en-US" w:eastAsia="zh-CN"/>
              </w:rPr>
              <w:t>现场调试安装，</w:t>
            </w:r>
            <w:r>
              <w:rPr>
                <w:rFonts w:hint="eastAsia" w:ascii="仿宋" w:hAnsi="仿宋" w:eastAsia="仿宋" w:cs="仿宋"/>
                <w:color w:val="auto"/>
                <w:kern w:val="0"/>
                <w:sz w:val="24"/>
                <w:szCs w:val="24"/>
              </w:rPr>
              <w:t>应用锁升级后，能够正常使用。</w:t>
            </w:r>
            <w:r>
              <w:rPr>
                <w:rFonts w:hint="eastAsia" w:ascii="仿宋" w:hAnsi="仿宋" w:eastAsia="仿宋" w:cs="仿宋"/>
                <w:color w:val="auto"/>
                <w:kern w:val="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95" w:type="dxa"/>
            <w:noWrap/>
            <w:vAlign w:val="center"/>
          </w:tcPr>
          <w:p>
            <w:pPr>
              <w:pStyle w:val="5"/>
              <w:tabs>
                <w:tab w:val="left" w:pos="34"/>
              </w:tabs>
              <w:spacing w:line="360" w:lineRule="auto"/>
              <w:ind w:firstLine="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2192" w:type="dxa"/>
            <w:vAlign w:val="center"/>
          </w:tcPr>
          <w:p>
            <w:pPr>
              <w:pStyle w:val="5"/>
              <w:tabs>
                <w:tab w:val="left" w:pos="6880"/>
              </w:tabs>
              <w:spacing w:line="360" w:lineRule="auto"/>
              <w:ind w:firstLine="0"/>
              <w:jc w:val="both"/>
              <w:rPr>
                <w:rFonts w:ascii="仿宋" w:hAnsi="仿宋" w:eastAsia="仿宋" w:cs="仿宋"/>
                <w:color w:val="auto"/>
                <w:kern w:val="0"/>
                <w:sz w:val="24"/>
                <w:szCs w:val="24"/>
              </w:rPr>
            </w:pPr>
            <w:r>
              <w:rPr>
                <w:rFonts w:hint="eastAsia" w:ascii="仿宋" w:hAnsi="仿宋" w:eastAsia="仿宋" w:cs="仿宋"/>
                <w:color w:val="auto"/>
                <w:kern w:val="0"/>
                <w:sz w:val="24"/>
                <w:szCs w:val="24"/>
              </w:rPr>
              <w:t>质保期</w:t>
            </w:r>
          </w:p>
        </w:tc>
        <w:tc>
          <w:tcPr>
            <w:tcW w:w="6504" w:type="dxa"/>
            <w:noWrap/>
            <w:vAlign w:val="center"/>
          </w:tcPr>
          <w:p>
            <w:pPr>
              <w:pStyle w:val="5"/>
              <w:tabs>
                <w:tab w:val="left" w:pos="6880"/>
              </w:tabs>
              <w:spacing w:line="360" w:lineRule="auto"/>
              <w:ind w:firstLine="0"/>
              <w:jc w:val="both"/>
              <w:rPr>
                <w:rFonts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5年</w:t>
            </w:r>
            <w:r>
              <w:rPr>
                <w:rFonts w:hint="eastAsia" w:ascii="仿宋" w:hAnsi="仿宋" w:eastAsia="仿宋" w:cs="仿宋"/>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jc w:val="center"/>
        </w:trPr>
        <w:tc>
          <w:tcPr>
            <w:tcW w:w="795" w:type="dxa"/>
            <w:noWrap/>
            <w:vAlign w:val="center"/>
          </w:tcPr>
          <w:p>
            <w:pPr>
              <w:pStyle w:val="5"/>
              <w:tabs>
                <w:tab w:val="left" w:pos="34"/>
              </w:tabs>
              <w:spacing w:line="360" w:lineRule="auto"/>
              <w:ind w:firstLine="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2192" w:type="dxa"/>
            <w:vAlign w:val="center"/>
          </w:tcPr>
          <w:p>
            <w:pPr>
              <w:pStyle w:val="5"/>
              <w:tabs>
                <w:tab w:val="left" w:pos="6880"/>
              </w:tabs>
              <w:spacing w:line="360" w:lineRule="auto"/>
              <w:ind w:firstLine="0"/>
              <w:jc w:val="both"/>
              <w:rPr>
                <w:rFonts w:ascii="仿宋" w:hAnsi="仿宋" w:eastAsia="仿宋" w:cs="仿宋"/>
                <w:color w:val="auto"/>
                <w:kern w:val="0"/>
                <w:sz w:val="24"/>
                <w:szCs w:val="24"/>
              </w:rPr>
            </w:pPr>
            <w:r>
              <w:rPr>
                <w:rFonts w:hint="eastAsia" w:ascii="仿宋" w:hAnsi="仿宋" w:eastAsia="仿宋" w:cs="仿宋"/>
                <w:color w:val="auto"/>
                <w:kern w:val="0"/>
                <w:sz w:val="24"/>
                <w:szCs w:val="24"/>
              </w:rPr>
              <w:t>售后</w:t>
            </w:r>
          </w:p>
        </w:tc>
        <w:tc>
          <w:tcPr>
            <w:tcW w:w="6504" w:type="dxa"/>
            <w:noWrap/>
            <w:vAlign w:val="center"/>
          </w:tcPr>
          <w:p>
            <w:pPr>
              <w:pStyle w:val="5"/>
              <w:tabs>
                <w:tab w:val="left" w:pos="6880"/>
              </w:tabs>
              <w:spacing w:line="360" w:lineRule="auto"/>
              <w:ind w:firstLine="0"/>
              <w:jc w:val="both"/>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1.能够提供</w:t>
            </w:r>
            <w:bookmarkStart w:id="1" w:name="_GoBack"/>
            <w:bookmarkEnd w:id="1"/>
            <w:r>
              <w:rPr>
                <w:rFonts w:hint="eastAsia" w:ascii="仿宋" w:hAnsi="仿宋" w:eastAsia="仿宋" w:cs="仿宋"/>
                <w:color w:val="auto"/>
                <w:kern w:val="0"/>
                <w:sz w:val="24"/>
                <w:szCs w:val="24"/>
              </w:rPr>
              <w:t>7*24小时</w:t>
            </w:r>
            <w:r>
              <w:rPr>
                <w:rFonts w:hint="eastAsia" w:ascii="仿宋" w:hAnsi="仿宋" w:eastAsia="仿宋" w:cs="仿宋"/>
                <w:color w:val="auto"/>
                <w:kern w:val="0"/>
                <w:sz w:val="24"/>
                <w:szCs w:val="24"/>
                <w:lang w:val="en-US" w:eastAsia="zh-CN"/>
              </w:rPr>
              <w:t>电话或者微信线上解决，线上无法解决需到场解决的应在2*24小时内到现场</w:t>
            </w:r>
            <w:r>
              <w:rPr>
                <w:rFonts w:hint="eastAsia" w:ascii="仿宋" w:hAnsi="仿宋" w:eastAsia="仿宋" w:cs="仿宋"/>
                <w:color w:val="auto"/>
                <w:kern w:val="0"/>
                <w:sz w:val="24"/>
                <w:szCs w:val="24"/>
              </w:rPr>
              <w:t>。</w:t>
            </w:r>
          </w:p>
          <w:p>
            <w:pPr>
              <w:pStyle w:val="5"/>
              <w:tabs>
                <w:tab w:val="left" w:pos="6880"/>
              </w:tabs>
              <w:spacing w:line="360" w:lineRule="auto"/>
              <w:ind w:firstLine="0"/>
              <w:jc w:val="both"/>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r>
              <w:rPr>
                <w:rFonts w:hint="eastAsia" w:ascii="仿宋" w:hAnsi="仿宋" w:eastAsia="仿宋" w:cs="仿宋"/>
                <w:color w:val="auto"/>
                <w:kern w:val="0"/>
                <w:sz w:val="24"/>
                <w:szCs w:val="24"/>
                <w:lang w:val="en-US" w:eastAsia="zh-CN"/>
              </w:rPr>
              <w:t>提供使用说明及教程，定期现场技术讲解软件升级后的使用技巧</w:t>
            </w:r>
            <w:r>
              <w:rPr>
                <w:rFonts w:hint="eastAsia" w:ascii="仿宋" w:hAnsi="仿宋" w:eastAsia="仿宋" w:cs="仿宋"/>
                <w:color w:val="auto"/>
                <w:kern w:val="0"/>
                <w:sz w:val="24"/>
                <w:szCs w:val="24"/>
              </w:rPr>
              <w:t>，能够使院方人员尽快熟练掌握。</w:t>
            </w:r>
          </w:p>
          <w:p>
            <w:pPr>
              <w:pStyle w:val="5"/>
              <w:tabs>
                <w:tab w:val="left" w:pos="6880"/>
              </w:tabs>
              <w:spacing w:line="360" w:lineRule="auto"/>
              <w:ind w:firstLine="0"/>
              <w:jc w:val="both"/>
              <w:rPr>
                <w:rFonts w:ascii="仿宋" w:hAnsi="仿宋" w:eastAsia="仿宋" w:cs="仿宋"/>
                <w:color w:val="auto"/>
                <w:kern w:val="0"/>
                <w:sz w:val="24"/>
                <w:szCs w:val="24"/>
              </w:rPr>
            </w:pPr>
            <w:r>
              <w:rPr>
                <w:rFonts w:hint="eastAsia" w:ascii="仿宋" w:hAnsi="仿宋" w:eastAsia="仿宋" w:cs="仿宋"/>
                <w:color w:val="auto"/>
                <w:kern w:val="0"/>
                <w:sz w:val="24"/>
                <w:szCs w:val="24"/>
              </w:rPr>
              <w:t>3.保修包括系统维护和稳定，技术人员应当现场及时响应。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95" w:type="dxa"/>
            <w:noWrap/>
            <w:vAlign w:val="center"/>
          </w:tcPr>
          <w:p>
            <w:pPr>
              <w:pStyle w:val="5"/>
              <w:tabs>
                <w:tab w:val="left" w:pos="34"/>
              </w:tabs>
              <w:spacing w:line="360" w:lineRule="auto"/>
              <w:ind w:firstLine="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7</w:t>
            </w:r>
          </w:p>
        </w:tc>
        <w:tc>
          <w:tcPr>
            <w:tcW w:w="2192" w:type="dxa"/>
            <w:vAlign w:val="center"/>
          </w:tcPr>
          <w:p>
            <w:pPr>
              <w:pStyle w:val="5"/>
              <w:tabs>
                <w:tab w:val="left" w:pos="6880"/>
              </w:tabs>
              <w:spacing w:line="360" w:lineRule="auto"/>
              <w:ind w:firstLine="0"/>
              <w:jc w:val="both"/>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其他</w:t>
            </w:r>
            <w:r>
              <w:rPr>
                <w:rFonts w:hint="eastAsia" w:ascii="仿宋" w:hAnsi="仿宋" w:eastAsia="仿宋" w:cs="仿宋"/>
                <w:color w:val="auto"/>
                <w:kern w:val="0"/>
                <w:sz w:val="24"/>
                <w:szCs w:val="24"/>
                <w:lang w:val="en-US" w:eastAsia="zh-CN"/>
              </w:rPr>
              <w:t>要求</w:t>
            </w:r>
          </w:p>
        </w:tc>
        <w:tc>
          <w:tcPr>
            <w:tcW w:w="6504" w:type="dxa"/>
            <w:noWrap/>
            <w:vAlign w:val="center"/>
          </w:tcPr>
          <w:p>
            <w:pPr>
              <w:pStyle w:val="5"/>
              <w:tabs>
                <w:tab w:val="left" w:pos="6880"/>
              </w:tabs>
              <w:spacing w:line="360" w:lineRule="auto"/>
              <w:ind w:firstLine="0"/>
              <w:jc w:val="both"/>
              <w:rPr>
                <w:rFonts w:ascii="仿宋" w:hAnsi="仿宋" w:eastAsia="仿宋" w:cs="仿宋"/>
                <w:color w:val="auto"/>
                <w:kern w:val="0"/>
                <w:sz w:val="24"/>
                <w:szCs w:val="24"/>
              </w:rPr>
            </w:pPr>
            <w:r>
              <w:rPr>
                <w:rFonts w:hint="default" w:ascii="仿宋" w:hAnsi="仿宋" w:eastAsia="仿宋" w:cs="仿宋"/>
                <w:color w:val="auto"/>
                <w:kern w:val="0"/>
                <w:sz w:val="24"/>
                <w:szCs w:val="24"/>
                <w:lang w:val="zh-CN" w:eastAsia="zh-CN"/>
              </w:rPr>
              <w:t>计价软件</w:t>
            </w:r>
            <w:r>
              <w:rPr>
                <w:rFonts w:hint="eastAsia" w:ascii="仿宋" w:hAnsi="仿宋" w:eastAsia="仿宋" w:cs="仿宋"/>
                <w:color w:val="auto"/>
                <w:kern w:val="0"/>
                <w:sz w:val="24"/>
                <w:szCs w:val="24"/>
                <w:lang w:val="en-US" w:eastAsia="zh-CN"/>
              </w:rPr>
              <w:t>升级应用锁</w:t>
            </w:r>
            <w:r>
              <w:rPr>
                <w:rFonts w:hint="eastAsia" w:ascii="仿宋" w:hAnsi="仿宋" w:eastAsia="仿宋" w:cs="仿宋"/>
                <w:color w:val="auto"/>
                <w:kern w:val="0"/>
                <w:sz w:val="24"/>
                <w:szCs w:val="24"/>
                <w:lang w:val="zh-CN" w:eastAsia="zh-CN"/>
              </w:rPr>
              <w:t>，</w:t>
            </w:r>
            <w:r>
              <w:rPr>
                <w:rFonts w:hint="eastAsia" w:ascii="仿宋" w:hAnsi="仿宋" w:eastAsia="仿宋" w:cs="仿宋"/>
                <w:color w:val="auto"/>
                <w:kern w:val="0"/>
                <w:sz w:val="24"/>
                <w:szCs w:val="24"/>
                <w:lang w:val="en-US" w:eastAsia="zh-CN"/>
              </w:rPr>
              <w:t>使用期至少5年</w:t>
            </w:r>
            <w:r>
              <w:rPr>
                <w:rFonts w:hint="eastAsia" w:ascii="仿宋" w:hAnsi="仿宋" w:eastAsia="仿宋" w:cs="仿宋"/>
                <w:color w:val="auto"/>
                <w:kern w:val="0"/>
                <w:sz w:val="24"/>
                <w:szCs w:val="24"/>
                <w:lang w:val="zh-CN" w:eastAsia="zh-CN"/>
              </w:rPr>
              <w:t>。</w:t>
            </w:r>
          </w:p>
        </w:tc>
      </w:tr>
    </w:tbl>
    <w:p>
      <w:pPr>
        <w:pStyle w:val="2"/>
        <w:widowControl w:val="0"/>
        <w:numPr>
          <w:ilvl w:val="0"/>
          <w:numId w:val="0"/>
        </w:numPr>
        <w:spacing w:after="120" w:afterLines="0"/>
        <w:jc w:val="both"/>
        <w:rPr>
          <w:rFonts w:hint="eastAsia" w:ascii="黑体" w:hAnsi="黑体" w:cs="黑体"/>
          <w:color w:val="auto"/>
          <w:sz w:val="28"/>
          <w:szCs w:val="28"/>
          <w:lang w:val="en-US" w:eastAsia="zh-CN"/>
        </w:rPr>
      </w:pPr>
    </w:p>
    <w:p>
      <w:pPr>
        <w:pStyle w:val="2"/>
        <w:widowControl w:val="0"/>
        <w:numPr>
          <w:ilvl w:val="0"/>
          <w:numId w:val="0"/>
        </w:numPr>
        <w:spacing w:after="120" w:afterLines="0"/>
        <w:ind w:left="840" w:leftChars="0" w:firstLine="420" w:firstLineChars="0"/>
        <w:jc w:val="both"/>
        <w:rPr>
          <w:rFonts w:hint="eastAsia" w:ascii="黑体" w:hAnsi="黑体" w:cs="黑体"/>
          <w:color w:val="auto"/>
          <w:sz w:val="28"/>
          <w:szCs w:val="28"/>
          <w:lang w:val="en-US" w:eastAsia="zh-CN"/>
        </w:rPr>
      </w:pPr>
    </w:p>
    <w:p>
      <w:pPr>
        <w:pStyle w:val="2"/>
        <w:numPr>
          <w:ilvl w:val="0"/>
          <w:numId w:val="0"/>
        </w:numPr>
        <w:ind w:leftChars="0"/>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第七部分 综合评分表</w:t>
      </w:r>
    </w:p>
    <w:p>
      <w:pPr>
        <w:pStyle w:val="2"/>
        <w:widowControl w:val="0"/>
        <w:numPr>
          <w:ilvl w:val="0"/>
          <w:numId w:val="0"/>
        </w:numPr>
        <w:spacing w:after="120" w:afterLines="0"/>
        <w:jc w:val="cente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该项目不涉及评分表</w:t>
      </w:r>
    </w:p>
    <w:p>
      <w:pPr>
        <w:pStyle w:val="2"/>
        <w:widowControl w:val="0"/>
        <w:numPr>
          <w:ilvl w:val="0"/>
          <w:numId w:val="0"/>
        </w:numPr>
        <w:spacing w:after="120" w:afterLines="0"/>
        <w:ind w:leftChars="0"/>
        <w:jc w:val="center"/>
        <w:rPr>
          <w:rFonts w:hint="eastAsia" w:ascii="黑体" w:hAnsi="黑体" w:eastAsia="黑体" w:cs="黑体"/>
          <w:color w:val="auto"/>
          <w:sz w:val="44"/>
          <w:szCs w:val="44"/>
          <w:lang w:val="en-US" w:eastAsia="zh-CN"/>
        </w:rPr>
      </w:pPr>
    </w:p>
    <w:p>
      <w:pPr>
        <w:pStyle w:val="2"/>
        <w:widowControl w:val="0"/>
        <w:numPr>
          <w:ilvl w:val="0"/>
          <w:numId w:val="0"/>
        </w:numPr>
        <w:spacing w:after="120" w:afterLines="0"/>
        <w:ind w:leftChars="0"/>
        <w:jc w:val="center"/>
        <w:rPr>
          <w:rFonts w:hint="default"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第八部分 合同主要条款</w:t>
      </w:r>
    </w:p>
    <w:p>
      <w:pPr>
        <w:pStyle w:val="2"/>
        <w:widowControl w:val="0"/>
        <w:numPr>
          <w:ilvl w:val="0"/>
          <w:numId w:val="0"/>
        </w:numPr>
        <w:spacing w:after="120" w:afterLines="0"/>
        <w:ind w:leftChars="0"/>
        <w:jc w:val="center"/>
        <w:rPr>
          <w:rFonts w:hint="default" w:ascii="黑体" w:hAnsi="黑体" w:eastAsia="黑体" w:cs="黑体"/>
          <w:color w:val="auto"/>
          <w:sz w:val="44"/>
          <w:szCs w:val="44"/>
          <w:lang w:val="en-US" w:eastAsia="zh-CN"/>
        </w:rPr>
      </w:pPr>
      <w:r>
        <w:rPr>
          <w:rFonts w:hint="eastAsia"/>
          <w:b/>
          <w:color w:val="auto"/>
          <w:sz w:val="21"/>
        </w:rPr>
        <w:t>（仅供参考，特别提醒：采购合同的签订不得偏离</w:t>
      </w:r>
      <w:r>
        <w:rPr>
          <w:rFonts w:hint="eastAsia"/>
          <w:b/>
          <w:color w:val="auto"/>
          <w:sz w:val="21"/>
          <w:lang w:val="en-US" w:eastAsia="zh-CN"/>
        </w:rPr>
        <w:t>采购</w:t>
      </w:r>
      <w:r>
        <w:rPr>
          <w:rFonts w:hint="eastAsia"/>
          <w:b/>
          <w:color w:val="auto"/>
          <w:sz w:val="21"/>
        </w:rPr>
        <w:t>文件要约及响应文件承诺的实质性内容</w:t>
      </w:r>
      <w:r>
        <w:rPr>
          <w:rFonts w:hint="eastAsia"/>
          <w:b/>
          <w:bCs/>
          <w:color w:val="auto"/>
          <w:sz w:val="21"/>
        </w:rPr>
        <w:t>）</w:t>
      </w:r>
    </w:p>
    <w:p>
      <w:pPr>
        <w:pStyle w:val="10"/>
        <w:spacing w:line="360" w:lineRule="auto"/>
        <w:jc w:val="left"/>
        <w:rPr>
          <w:color w:val="auto"/>
          <w:sz w:val="16"/>
        </w:rPr>
      </w:pPr>
      <w:permStart w:id="0" w:edGrp="everyone"/>
      <w:permEnd w:id="0"/>
      <w:r>
        <w:rPr>
          <w:rFonts w:hint="eastAsia"/>
          <w:color w:val="auto"/>
          <w:sz w:val="22"/>
          <w:szCs w:val="20"/>
        </w:rPr>
        <w:t>合同编号：</w:t>
      </w:r>
    </w:p>
    <w:p>
      <w:pPr>
        <w:pStyle w:val="22"/>
        <w:spacing w:line="360" w:lineRule="auto"/>
        <w:rPr>
          <w:rFonts w:eastAsia="宋体"/>
          <w:color w:val="auto"/>
          <w:szCs w:val="20"/>
        </w:rPr>
      </w:pPr>
    </w:p>
    <w:p>
      <w:pPr>
        <w:pStyle w:val="22"/>
        <w:spacing w:line="360" w:lineRule="auto"/>
        <w:rPr>
          <w:rFonts w:eastAsia="宋体"/>
          <w:color w:val="auto"/>
          <w:szCs w:val="20"/>
        </w:rPr>
      </w:pPr>
      <w:permStart w:id="1" w:edGrp="everyone"/>
      <w:r>
        <w:rPr>
          <w:rFonts w:hint="eastAsia" w:eastAsia="宋体"/>
          <w:color w:val="auto"/>
          <w:szCs w:val="20"/>
        </w:rPr>
        <w:t>***软件项目</w:t>
      </w:r>
      <w:permEnd w:id="1"/>
      <w:r>
        <w:rPr>
          <w:rFonts w:hint="eastAsia" w:eastAsia="宋体"/>
          <w:color w:val="auto"/>
          <w:szCs w:val="20"/>
        </w:rPr>
        <w:t>协议</w:t>
      </w:r>
    </w:p>
    <w:p>
      <w:pPr>
        <w:spacing w:line="360" w:lineRule="auto"/>
        <w:jc w:val="center"/>
        <w:rPr>
          <w:b/>
          <w:color w:val="auto"/>
          <w:sz w:val="36"/>
        </w:rPr>
      </w:pPr>
    </w:p>
    <w:p>
      <w:pPr>
        <w:spacing w:line="360" w:lineRule="auto"/>
        <w:rPr>
          <w:color w:val="auto"/>
          <w:sz w:val="24"/>
        </w:rPr>
        <w:sectPr>
          <w:footerReference r:id="rId3" w:type="default"/>
          <w:footerReference r:id="rId4" w:type="even"/>
          <w:pgSz w:w="11906" w:h="16838"/>
          <w:pgMar w:top="1134" w:right="1134" w:bottom="1134" w:left="1134" w:header="0" w:footer="567" w:gutter="0"/>
          <w:cols w:space="425" w:num="1"/>
          <w:docGrid w:linePitch="312" w:charSpace="0"/>
        </w:sectPr>
      </w:pPr>
    </w:p>
    <w:p>
      <w:pPr>
        <w:spacing w:line="360" w:lineRule="auto"/>
        <w:rPr>
          <w:color w:val="auto"/>
          <w:sz w:val="24"/>
        </w:rPr>
      </w:pPr>
      <w:r>
        <w:rPr>
          <w:rFonts w:hint="eastAsia"/>
          <w:color w:val="auto"/>
          <w:sz w:val="24"/>
        </w:rPr>
        <w:t>采购人（以下简称甲方）：四川省人民医院</w:t>
      </w:r>
    </w:p>
    <w:p>
      <w:pPr>
        <w:spacing w:line="360" w:lineRule="auto"/>
        <w:rPr>
          <w:color w:val="auto"/>
          <w:sz w:val="24"/>
        </w:rPr>
      </w:pPr>
      <w:r>
        <w:rPr>
          <w:rFonts w:hint="eastAsia"/>
          <w:color w:val="auto"/>
          <w:sz w:val="24"/>
        </w:rPr>
        <w:t>地址：四川省成都市一环路西二段32号</w:t>
      </w:r>
    </w:p>
    <w:p>
      <w:pPr>
        <w:spacing w:line="360" w:lineRule="auto"/>
        <w:rPr>
          <w:color w:val="auto"/>
          <w:sz w:val="24"/>
        </w:rPr>
      </w:pPr>
      <w:r>
        <w:rPr>
          <w:rFonts w:hint="eastAsia"/>
          <w:color w:val="auto"/>
          <w:sz w:val="24"/>
        </w:rPr>
        <w:t>电话：028-8739****</w:t>
      </w:r>
    </w:p>
    <w:p>
      <w:pPr>
        <w:spacing w:line="360" w:lineRule="auto"/>
        <w:rPr>
          <w:color w:val="auto"/>
          <w:sz w:val="24"/>
        </w:rPr>
      </w:pPr>
      <w:r>
        <w:rPr>
          <w:rFonts w:hint="eastAsia"/>
          <w:color w:val="auto"/>
          <w:sz w:val="24"/>
        </w:rPr>
        <w:t>联系人：***</w:t>
      </w:r>
    </w:p>
    <w:p>
      <w:pPr>
        <w:spacing w:line="360" w:lineRule="auto"/>
        <w:rPr>
          <w:color w:val="auto"/>
          <w:sz w:val="24"/>
        </w:rPr>
      </w:pPr>
    </w:p>
    <w:p>
      <w:pPr>
        <w:spacing w:line="360" w:lineRule="auto"/>
        <w:rPr>
          <w:color w:val="auto"/>
          <w:sz w:val="24"/>
        </w:rPr>
      </w:pPr>
      <w:r>
        <w:rPr>
          <w:rFonts w:hint="eastAsia"/>
          <w:color w:val="auto"/>
          <w:sz w:val="24"/>
        </w:rPr>
        <w:t>供应商（以下简称乙方）：</w:t>
      </w:r>
      <w:permStart w:id="2" w:edGrp="everyone"/>
      <w:r>
        <w:rPr>
          <w:rFonts w:hint="eastAsia" w:ascii="宋体" w:hAnsi="宋体"/>
          <w:color w:val="auto"/>
          <w:sz w:val="24"/>
        </w:rPr>
        <w:t>***</w:t>
      </w:r>
      <w:permEnd w:id="2"/>
    </w:p>
    <w:p>
      <w:pPr>
        <w:spacing w:line="360" w:lineRule="auto"/>
        <w:rPr>
          <w:color w:val="auto"/>
          <w:sz w:val="24"/>
        </w:rPr>
      </w:pPr>
      <w:r>
        <w:rPr>
          <w:rFonts w:hint="eastAsia"/>
          <w:color w:val="auto"/>
          <w:sz w:val="24"/>
        </w:rPr>
        <w:t>地址：</w:t>
      </w:r>
      <w:permStart w:id="3" w:edGrp="everyone"/>
      <w:r>
        <w:rPr>
          <w:rFonts w:hint="eastAsia" w:ascii="宋体" w:hAnsi="宋体"/>
          <w:color w:val="auto"/>
          <w:sz w:val="24"/>
        </w:rPr>
        <w:t>***</w:t>
      </w:r>
      <w:permEnd w:id="3"/>
    </w:p>
    <w:p>
      <w:pPr>
        <w:spacing w:line="360" w:lineRule="auto"/>
        <w:rPr>
          <w:color w:val="auto"/>
          <w:sz w:val="24"/>
        </w:rPr>
      </w:pPr>
      <w:r>
        <w:rPr>
          <w:rFonts w:hint="eastAsia"/>
          <w:color w:val="auto"/>
          <w:sz w:val="24"/>
        </w:rPr>
        <w:t>移动电话：</w:t>
      </w:r>
      <w:permStart w:id="4" w:edGrp="everyone"/>
      <w:r>
        <w:rPr>
          <w:rFonts w:hint="eastAsia"/>
          <w:color w:val="auto"/>
          <w:sz w:val="24"/>
        </w:rPr>
        <w:t>***</w:t>
      </w:r>
      <w:permEnd w:id="4"/>
    </w:p>
    <w:p>
      <w:pPr>
        <w:spacing w:line="360" w:lineRule="auto"/>
        <w:rPr>
          <w:color w:val="auto"/>
          <w:sz w:val="24"/>
        </w:rPr>
      </w:pPr>
      <w:r>
        <w:rPr>
          <w:rFonts w:hint="eastAsia"/>
          <w:color w:val="auto"/>
          <w:sz w:val="24"/>
        </w:rPr>
        <w:t>联系人：</w:t>
      </w:r>
      <w:permStart w:id="5" w:edGrp="everyone"/>
      <w:r>
        <w:rPr>
          <w:rFonts w:hint="eastAsia" w:ascii="宋体" w:hAnsi="宋体"/>
          <w:color w:val="auto"/>
          <w:sz w:val="24"/>
        </w:rPr>
        <w:t>***</w:t>
      </w:r>
      <w:permEnd w:id="5"/>
    </w:p>
    <w:p>
      <w:pPr>
        <w:spacing w:line="360" w:lineRule="auto"/>
        <w:rPr>
          <w:color w:val="auto"/>
          <w:sz w:val="24"/>
        </w:rPr>
      </w:pPr>
    </w:p>
    <w:p>
      <w:pPr>
        <w:spacing w:line="360" w:lineRule="auto"/>
        <w:ind w:firstLine="480" w:firstLineChars="200"/>
        <w:rPr>
          <w:color w:val="auto"/>
          <w:sz w:val="24"/>
        </w:rPr>
      </w:pPr>
      <w:r>
        <w:rPr>
          <w:rFonts w:hint="eastAsia"/>
          <w:color w:val="auto"/>
          <w:sz w:val="24"/>
        </w:rPr>
        <w:t>甲乙双方确认就“</w:t>
      </w:r>
      <w:permStart w:id="6" w:edGrp="everyone"/>
      <w:r>
        <w:rPr>
          <w:rFonts w:hint="eastAsia" w:ascii="宋体" w:hAnsi="宋体"/>
          <w:color w:val="auto"/>
          <w:sz w:val="24"/>
        </w:rPr>
        <w:t>***</w:t>
      </w:r>
      <w:permEnd w:id="6"/>
      <w:r>
        <w:rPr>
          <w:rFonts w:hint="eastAsia"/>
          <w:color w:val="auto"/>
          <w:sz w:val="24"/>
        </w:rPr>
        <w:t>”采购项目向乙方购买本合同中写明的货物/服务事项，</w:t>
      </w:r>
      <w:r>
        <w:rPr>
          <w:rFonts w:hint="eastAsia"/>
          <w:color w:val="auto"/>
          <w:sz w:val="24"/>
          <w:szCs w:val="22"/>
        </w:rPr>
        <w:t>根据《中华人民共和国合同法》等法律法规及本项目的相关采购文件，甲、乙双方同意签订本合同。详细技术说明及其他有关合同项目的特定信息由合同附件予以说明，合同附件及本项目的相关采购文件均为本合同不可分割的部分。双方同意共同遵守相关条款</w:t>
      </w:r>
      <w:r>
        <w:rPr>
          <w:rFonts w:hint="eastAsia"/>
          <w:color w:val="auto"/>
          <w:sz w:val="24"/>
        </w:rPr>
        <w:t>。</w:t>
      </w:r>
    </w:p>
    <w:p>
      <w:pPr>
        <w:spacing w:line="360" w:lineRule="auto"/>
        <w:rPr>
          <w:b/>
          <w:bCs/>
          <w:color w:val="auto"/>
          <w:sz w:val="18"/>
        </w:rPr>
      </w:pPr>
      <w:r>
        <w:rPr>
          <w:rFonts w:hint="eastAsia"/>
          <w:b/>
          <w:color w:val="auto"/>
          <w:sz w:val="24"/>
        </w:rPr>
        <w:t>一、项目内容</w:t>
      </w:r>
    </w:p>
    <w:tbl>
      <w:tblPr>
        <w:tblStyle w:val="11"/>
        <w:tblW w:w="92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8"/>
        <w:gridCol w:w="1245"/>
        <w:gridCol w:w="1425"/>
        <w:gridCol w:w="1695"/>
        <w:gridCol w:w="1515"/>
        <w:gridCol w:w="16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10" w:firstLineChars="100"/>
              <w:rPr>
                <w:rFonts w:ascii="宋体" w:hAnsi="宋体" w:cs="宋体"/>
                <w:color w:val="auto"/>
              </w:rPr>
            </w:pPr>
            <w:permStart w:id="7" w:edGrp="everyone" w:colFirst="0" w:colLast="0"/>
            <w:permStart w:id="8" w:edGrp="everyone" w:colFirst="1" w:colLast="1"/>
            <w:permStart w:id="9" w:edGrp="everyone" w:colFirst="2" w:colLast="2"/>
            <w:permStart w:id="10" w:edGrp="everyone" w:colFirst="3" w:colLast="3"/>
            <w:permStart w:id="11" w:edGrp="everyone" w:colFirst="4" w:colLast="4"/>
            <w:permStart w:id="12" w:edGrp="everyone" w:colFirst="5" w:colLast="5"/>
            <w:r>
              <w:rPr>
                <w:rFonts w:hint="eastAsia" w:ascii="宋体" w:hAnsi="宋体" w:cs="宋体"/>
                <w:color w:val="auto"/>
              </w:rPr>
              <w:t>软件名称</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rPr>
            </w:pPr>
            <w:r>
              <w:rPr>
                <w:rFonts w:hint="eastAsia" w:ascii="宋体" w:hAnsi="宋体" w:cs="宋体"/>
                <w:color w:val="auto"/>
              </w:rPr>
              <w:t>品牌</w:t>
            </w: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rPr>
            </w:pPr>
            <w:r>
              <w:rPr>
                <w:rFonts w:hint="eastAsia" w:ascii="宋体" w:hAnsi="宋体" w:cs="宋体"/>
                <w:color w:val="auto"/>
              </w:rPr>
              <w:t>产地</w:t>
            </w:r>
          </w:p>
        </w:tc>
        <w:tc>
          <w:tcPr>
            <w:tcW w:w="16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rPr>
            </w:pPr>
            <w:r>
              <w:rPr>
                <w:rFonts w:hint="eastAsia" w:ascii="宋体" w:hAnsi="宋体" w:cs="宋体"/>
                <w:color w:val="auto"/>
              </w:rPr>
              <w:t>规格型号</w:t>
            </w:r>
          </w:p>
        </w:tc>
        <w:tc>
          <w:tcPr>
            <w:tcW w:w="15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rPr>
            </w:pPr>
            <w:r>
              <w:rPr>
                <w:rFonts w:hint="eastAsia" w:ascii="宋体" w:hAnsi="宋体" w:cs="宋体"/>
                <w:color w:val="auto"/>
              </w:rPr>
              <w:t>数量</w:t>
            </w:r>
          </w:p>
        </w:tc>
        <w:tc>
          <w:tcPr>
            <w:tcW w:w="1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rPr>
            </w:pPr>
            <w:r>
              <w:rPr>
                <w:rFonts w:hint="eastAsia" w:ascii="宋体" w:hAnsi="宋体" w:cs="宋体"/>
                <w:color w:val="auto"/>
              </w:rPr>
              <w:t>备注</w:t>
            </w:r>
          </w:p>
        </w:tc>
      </w:tr>
      <w:permEnd w:id="7"/>
      <w:permEnd w:id="8"/>
      <w:permEnd w:id="9"/>
      <w:permEnd w:id="10"/>
      <w:permEnd w:id="11"/>
      <w:permEnd w:id="12"/>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698" w:type="dxa"/>
            <w:tcBorders>
              <w:top w:val="single" w:color="auto" w:sz="4" w:space="0"/>
              <w:left w:val="single" w:color="auto" w:sz="4" w:space="0"/>
              <w:bottom w:val="single" w:color="auto" w:sz="4" w:space="0"/>
              <w:right w:val="single" w:color="auto" w:sz="4" w:space="0"/>
            </w:tcBorders>
            <w:shd w:val="clear" w:color="A4A4A4" w:fill="auto"/>
            <w:vAlign w:val="center"/>
          </w:tcPr>
          <w:p>
            <w:pPr>
              <w:adjustRightInd w:val="0"/>
              <w:snapToGrid w:val="0"/>
              <w:spacing w:line="360" w:lineRule="auto"/>
              <w:jc w:val="left"/>
              <w:rPr>
                <w:rFonts w:ascii="宋体" w:hAnsi="宋体" w:cs="宋体"/>
                <w:color w:val="auto"/>
                <w:sz w:val="22"/>
                <w:u w:val="single"/>
              </w:rPr>
            </w:pPr>
            <w:permStart w:id="13" w:edGrp="everyone" w:colFirst="0" w:colLast="0"/>
            <w:permStart w:id="14" w:edGrp="everyone" w:colFirst="1" w:colLast="1"/>
            <w:permStart w:id="15" w:edGrp="everyone" w:colFirst="2" w:colLast="2"/>
            <w:permStart w:id="16" w:edGrp="everyone" w:colFirst="3" w:colLast="3"/>
            <w:permStart w:id="17" w:edGrp="everyone" w:colFirst="4" w:colLast="4"/>
            <w:permStart w:id="18" w:edGrp="everyone" w:colFirst="5" w:colLast="5"/>
          </w:p>
        </w:tc>
        <w:tc>
          <w:tcPr>
            <w:tcW w:w="1245" w:type="dxa"/>
            <w:tcBorders>
              <w:top w:val="single" w:color="auto" w:sz="4" w:space="0"/>
              <w:left w:val="single" w:color="auto" w:sz="4" w:space="0"/>
              <w:bottom w:val="single" w:color="auto" w:sz="4" w:space="0"/>
              <w:right w:val="single" w:color="auto" w:sz="4" w:space="0"/>
            </w:tcBorders>
            <w:shd w:val="clear" w:color="A4A4A4" w:fill="auto"/>
            <w:vAlign w:val="center"/>
          </w:tcPr>
          <w:p>
            <w:pPr>
              <w:adjustRightInd w:val="0"/>
              <w:snapToGrid w:val="0"/>
              <w:spacing w:line="360" w:lineRule="auto"/>
              <w:jc w:val="left"/>
              <w:rPr>
                <w:rFonts w:ascii="宋体" w:hAnsi="宋体" w:cs="宋体"/>
                <w:color w:val="auto"/>
              </w:rPr>
            </w:pPr>
          </w:p>
        </w:tc>
        <w:tc>
          <w:tcPr>
            <w:tcW w:w="1425" w:type="dxa"/>
            <w:tcBorders>
              <w:top w:val="single" w:color="auto" w:sz="4" w:space="0"/>
              <w:left w:val="single" w:color="auto" w:sz="4" w:space="0"/>
              <w:bottom w:val="single" w:color="auto" w:sz="4" w:space="0"/>
              <w:right w:val="single" w:color="auto" w:sz="4" w:space="0"/>
            </w:tcBorders>
            <w:shd w:val="clear" w:color="A4A4A4" w:fill="auto"/>
            <w:vAlign w:val="center"/>
          </w:tcPr>
          <w:p>
            <w:pPr>
              <w:adjustRightInd w:val="0"/>
              <w:snapToGrid w:val="0"/>
              <w:spacing w:line="360" w:lineRule="auto"/>
              <w:jc w:val="left"/>
              <w:rPr>
                <w:rFonts w:ascii="宋体" w:hAnsi="宋体" w:cs="宋体"/>
                <w:color w:val="auto"/>
              </w:rPr>
            </w:pPr>
          </w:p>
        </w:tc>
        <w:tc>
          <w:tcPr>
            <w:tcW w:w="1695" w:type="dxa"/>
            <w:tcBorders>
              <w:top w:val="single" w:color="auto" w:sz="4" w:space="0"/>
              <w:left w:val="single" w:color="auto" w:sz="4" w:space="0"/>
              <w:bottom w:val="single" w:color="auto" w:sz="4" w:space="0"/>
              <w:right w:val="single" w:color="auto" w:sz="4" w:space="0"/>
            </w:tcBorders>
            <w:shd w:val="clear" w:color="A4A4A4" w:fill="auto"/>
            <w:vAlign w:val="center"/>
          </w:tcPr>
          <w:p>
            <w:pPr>
              <w:adjustRightInd w:val="0"/>
              <w:snapToGrid w:val="0"/>
              <w:spacing w:line="360" w:lineRule="auto"/>
              <w:jc w:val="left"/>
              <w:rPr>
                <w:rFonts w:ascii="宋体" w:hAnsi="宋体" w:cs="宋体"/>
                <w:color w:val="auto"/>
              </w:rPr>
            </w:pPr>
          </w:p>
        </w:tc>
        <w:tc>
          <w:tcPr>
            <w:tcW w:w="1515" w:type="dxa"/>
            <w:tcBorders>
              <w:top w:val="single" w:color="auto" w:sz="4" w:space="0"/>
              <w:left w:val="single" w:color="auto" w:sz="4" w:space="0"/>
              <w:bottom w:val="single" w:color="auto" w:sz="4" w:space="0"/>
              <w:right w:val="single" w:color="auto" w:sz="4" w:space="0"/>
            </w:tcBorders>
            <w:shd w:val="clear" w:color="A4A4A4" w:fill="auto"/>
            <w:vAlign w:val="center"/>
          </w:tcPr>
          <w:p>
            <w:pPr>
              <w:adjustRightInd w:val="0"/>
              <w:snapToGrid w:val="0"/>
              <w:spacing w:line="360" w:lineRule="auto"/>
              <w:ind w:firstLine="105" w:firstLineChars="50"/>
              <w:jc w:val="left"/>
              <w:rPr>
                <w:rFonts w:ascii="宋体" w:hAnsi="宋体" w:cs="宋体"/>
                <w:color w:val="auto"/>
              </w:rPr>
            </w:pPr>
          </w:p>
        </w:tc>
        <w:tc>
          <w:tcPr>
            <w:tcW w:w="1653" w:type="dxa"/>
            <w:tcBorders>
              <w:top w:val="single" w:color="auto" w:sz="4" w:space="0"/>
              <w:left w:val="single" w:color="auto" w:sz="4" w:space="0"/>
              <w:bottom w:val="single" w:color="auto" w:sz="4" w:space="0"/>
              <w:right w:val="single" w:color="auto" w:sz="4" w:space="0"/>
            </w:tcBorders>
            <w:shd w:val="clear" w:color="A4A4A4" w:fill="auto"/>
            <w:vAlign w:val="center"/>
          </w:tcPr>
          <w:p>
            <w:pPr>
              <w:adjustRightInd w:val="0"/>
              <w:snapToGrid w:val="0"/>
              <w:spacing w:line="360" w:lineRule="auto"/>
              <w:jc w:val="left"/>
              <w:rPr>
                <w:rFonts w:ascii="宋体" w:hAnsi="宋体" w:cs="宋体"/>
                <w:color w:val="auto"/>
                <w:sz w:val="22"/>
              </w:rPr>
            </w:pPr>
          </w:p>
        </w:tc>
      </w:tr>
      <w:permEnd w:id="13"/>
      <w:permEnd w:id="14"/>
      <w:permEnd w:id="15"/>
      <w:permEnd w:id="16"/>
      <w:permEnd w:id="17"/>
      <w:permEnd w:id="18"/>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2" w:hRule="atLeast"/>
          <w:jc w:val="center"/>
        </w:trPr>
        <w:tc>
          <w:tcPr>
            <w:tcW w:w="1698" w:type="dxa"/>
            <w:tcBorders>
              <w:top w:val="single" w:color="auto" w:sz="4" w:space="0"/>
              <w:left w:val="single" w:color="auto" w:sz="4" w:space="0"/>
              <w:bottom w:val="single" w:color="auto" w:sz="4" w:space="0"/>
              <w:right w:val="single" w:color="auto" w:sz="4" w:space="0"/>
            </w:tcBorders>
            <w:shd w:val="clear" w:color="A4A4A4" w:fill="auto"/>
            <w:vAlign w:val="center"/>
          </w:tcPr>
          <w:p>
            <w:pPr>
              <w:adjustRightInd w:val="0"/>
              <w:snapToGrid w:val="0"/>
              <w:spacing w:line="360" w:lineRule="auto"/>
              <w:jc w:val="center"/>
              <w:rPr>
                <w:rFonts w:ascii="宋体" w:hAnsi="宋体" w:cs="宋体"/>
                <w:color w:val="auto"/>
              </w:rPr>
            </w:pPr>
            <w:permStart w:id="19" w:edGrp="everyone" w:colFirst="0" w:colLast="0"/>
            <w:permStart w:id="20" w:edGrp="everyone" w:colFirst="1" w:colLast="1"/>
            <w:r>
              <w:rPr>
                <w:rFonts w:hint="eastAsia" w:ascii="宋体" w:hAnsi="宋体" w:cs="宋体"/>
                <w:color w:val="auto"/>
              </w:rPr>
              <w:t>技术参数</w:t>
            </w:r>
          </w:p>
          <w:p>
            <w:pPr>
              <w:adjustRightInd w:val="0"/>
              <w:snapToGrid w:val="0"/>
              <w:spacing w:line="360" w:lineRule="auto"/>
              <w:jc w:val="center"/>
              <w:rPr>
                <w:rFonts w:ascii="宋体" w:hAnsi="宋体" w:cs="宋体"/>
                <w:color w:val="auto"/>
              </w:rPr>
            </w:pPr>
            <w:r>
              <w:rPr>
                <w:rFonts w:hint="eastAsia" w:ascii="宋体" w:hAnsi="宋体" w:cs="宋体"/>
                <w:color w:val="auto"/>
              </w:rPr>
              <w:t>（可另附附件）</w:t>
            </w:r>
          </w:p>
        </w:tc>
        <w:tc>
          <w:tcPr>
            <w:tcW w:w="7533" w:type="dxa"/>
            <w:gridSpan w:val="5"/>
            <w:tcBorders>
              <w:top w:val="single" w:color="auto" w:sz="4" w:space="0"/>
              <w:left w:val="single" w:color="auto" w:sz="4" w:space="0"/>
              <w:bottom w:val="single" w:color="auto" w:sz="4" w:space="0"/>
              <w:right w:val="single" w:color="auto" w:sz="4" w:space="0"/>
            </w:tcBorders>
            <w:shd w:val="clear" w:color="A4A4A4" w:fill="auto"/>
            <w:vAlign w:val="center"/>
          </w:tcPr>
          <w:p>
            <w:pPr>
              <w:adjustRightInd w:val="0"/>
              <w:snapToGrid w:val="0"/>
              <w:spacing w:line="360" w:lineRule="auto"/>
              <w:jc w:val="left"/>
              <w:rPr>
                <w:rFonts w:ascii="宋体" w:hAnsi="宋体" w:cs="宋体"/>
                <w:color w:val="auto"/>
              </w:rPr>
            </w:pPr>
          </w:p>
        </w:tc>
      </w:tr>
      <w:permEnd w:id="19"/>
      <w:permEnd w:id="20"/>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jc w:val="center"/>
        </w:trPr>
        <w:tc>
          <w:tcPr>
            <w:tcW w:w="1698" w:type="dxa"/>
            <w:vMerge w:val="restart"/>
            <w:tcBorders>
              <w:top w:val="single" w:color="auto" w:sz="4" w:space="0"/>
              <w:left w:val="single" w:color="auto" w:sz="4" w:space="0"/>
              <w:right w:val="single" w:color="auto" w:sz="4" w:space="0"/>
            </w:tcBorders>
            <w:shd w:val="clear" w:color="A4A4A4" w:fill="auto"/>
            <w:vAlign w:val="center"/>
          </w:tcPr>
          <w:p>
            <w:pPr>
              <w:adjustRightInd w:val="0"/>
              <w:snapToGrid w:val="0"/>
              <w:spacing w:line="360" w:lineRule="auto"/>
              <w:jc w:val="center"/>
              <w:rPr>
                <w:rFonts w:ascii="宋体" w:hAnsi="宋体" w:cs="宋体"/>
                <w:color w:val="auto"/>
              </w:rPr>
            </w:pPr>
            <w:r>
              <w:rPr>
                <w:rFonts w:hint="eastAsia" w:ascii="宋体" w:hAnsi="宋体" w:cs="宋体"/>
                <w:color w:val="auto"/>
              </w:rPr>
              <w:t>服务期</w:t>
            </w:r>
          </w:p>
        </w:tc>
        <w:tc>
          <w:tcPr>
            <w:tcW w:w="7533" w:type="dxa"/>
            <w:gridSpan w:val="5"/>
            <w:tcBorders>
              <w:top w:val="single" w:color="auto" w:sz="4" w:space="0"/>
              <w:left w:val="single" w:color="auto" w:sz="4" w:space="0"/>
              <w:bottom w:val="single" w:color="auto" w:sz="4" w:space="0"/>
              <w:right w:val="single" w:color="auto" w:sz="4" w:space="0"/>
            </w:tcBorders>
            <w:shd w:val="clear" w:color="A4A4A4" w:fill="auto"/>
            <w:vAlign w:val="center"/>
          </w:tcPr>
          <w:p>
            <w:pPr>
              <w:adjustRightInd w:val="0"/>
              <w:snapToGrid w:val="0"/>
              <w:spacing w:line="360" w:lineRule="auto"/>
              <w:jc w:val="left"/>
              <w:rPr>
                <w:rFonts w:ascii="宋体" w:hAnsi="宋体" w:cs="宋体"/>
                <w:color w:val="auto"/>
              </w:rPr>
            </w:pPr>
            <w:r>
              <w:rPr>
                <w:rFonts w:hint="eastAsia" w:ascii="宋体" w:hAnsi="宋体" w:cs="宋体"/>
                <w:color w:val="auto"/>
              </w:rPr>
              <w:t>软件开发期：</w:t>
            </w:r>
            <w:permStart w:id="21" w:edGrp="everyone"/>
            <w:r>
              <w:rPr>
                <w:rFonts w:hint="eastAsia" w:ascii="宋体" w:hAnsi="宋体" w:cs="宋体"/>
                <w:color w:val="auto"/>
              </w:rPr>
              <w:t>**年**月**日至**年**月**日（**天）</w:t>
            </w:r>
            <w:permEnd w:id="21"/>
            <w:r>
              <w:rPr>
                <w:rFonts w:hint="eastAsia" w:ascii="宋体" w:hAnsi="宋体" w:cs="宋体"/>
                <w:color w:val="auto"/>
              </w:rPr>
              <w:t>，具体开发计划详见附件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jc w:val="center"/>
        </w:trPr>
        <w:tc>
          <w:tcPr>
            <w:tcW w:w="1698" w:type="dxa"/>
            <w:vMerge w:val="continue"/>
            <w:tcBorders>
              <w:left w:val="single" w:color="auto" w:sz="4" w:space="0"/>
              <w:bottom w:val="single" w:color="auto" w:sz="4" w:space="0"/>
              <w:right w:val="single" w:color="auto" w:sz="4" w:space="0"/>
            </w:tcBorders>
            <w:shd w:val="clear" w:color="A4A4A4" w:fill="auto"/>
            <w:vAlign w:val="center"/>
          </w:tcPr>
          <w:p>
            <w:pPr>
              <w:adjustRightInd w:val="0"/>
              <w:snapToGrid w:val="0"/>
              <w:spacing w:line="360" w:lineRule="auto"/>
              <w:jc w:val="center"/>
              <w:rPr>
                <w:rFonts w:ascii="宋体" w:hAnsi="宋体" w:cs="宋体"/>
                <w:color w:val="auto"/>
              </w:rPr>
            </w:pPr>
          </w:p>
        </w:tc>
        <w:tc>
          <w:tcPr>
            <w:tcW w:w="7533" w:type="dxa"/>
            <w:gridSpan w:val="5"/>
            <w:tcBorders>
              <w:top w:val="single" w:color="auto" w:sz="4" w:space="0"/>
              <w:left w:val="single" w:color="auto" w:sz="4" w:space="0"/>
              <w:bottom w:val="single" w:color="auto" w:sz="4" w:space="0"/>
              <w:right w:val="single" w:color="auto" w:sz="4" w:space="0"/>
            </w:tcBorders>
            <w:shd w:val="clear" w:color="A4A4A4" w:fill="auto"/>
            <w:vAlign w:val="center"/>
          </w:tcPr>
          <w:p>
            <w:pPr>
              <w:adjustRightInd w:val="0"/>
              <w:snapToGrid w:val="0"/>
              <w:spacing w:line="360" w:lineRule="auto"/>
              <w:jc w:val="left"/>
              <w:rPr>
                <w:rFonts w:ascii="宋体" w:hAnsi="宋体" w:cs="宋体"/>
                <w:color w:val="auto"/>
              </w:rPr>
            </w:pPr>
            <w:r>
              <w:rPr>
                <w:rFonts w:hint="eastAsia" w:ascii="宋体" w:hAnsi="宋体" w:cs="宋体"/>
                <w:color w:val="auto"/>
              </w:rPr>
              <w:t>系统售后技术支持期：自本项目验收合格之日起至</w:t>
            </w:r>
            <w:permStart w:id="22" w:edGrp="everyone"/>
            <w:r>
              <w:rPr>
                <w:rFonts w:hint="eastAsia" w:ascii="宋体" w:hAnsi="宋体" w:cs="宋体"/>
                <w:color w:val="auto"/>
                <w:u w:val="single"/>
              </w:rPr>
              <w:t>***</w:t>
            </w:r>
            <w:permEnd w:id="22"/>
            <w:r>
              <w:rPr>
                <w:rFonts w:hint="eastAsia" w:ascii="宋体" w:hAnsi="宋体" w:cs="宋体"/>
                <w:color w:val="auto"/>
              </w:rPr>
              <w:t>年止</w:t>
            </w:r>
          </w:p>
        </w:tc>
      </w:tr>
    </w:tbl>
    <w:p>
      <w:pPr>
        <w:spacing w:line="360" w:lineRule="auto"/>
        <w:rPr>
          <w:b/>
          <w:color w:val="auto"/>
          <w:sz w:val="24"/>
        </w:rPr>
      </w:pPr>
    </w:p>
    <w:p>
      <w:pPr>
        <w:spacing w:line="360" w:lineRule="auto"/>
        <w:rPr>
          <w:b/>
          <w:color w:val="auto"/>
          <w:sz w:val="24"/>
        </w:rPr>
      </w:pPr>
      <w:r>
        <w:rPr>
          <w:rFonts w:hint="eastAsia"/>
          <w:b/>
          <w:color w:val="auto"/>
          <w:sz w:val="24"/>
        </w:rPr>
        <w:t>二、合同总价</w:t>
      </w:r>
    </w:p>
    <w:p>
      <w:pPr>
        <w:spacing w:line="360" w:lineRule="auto"/>
        <w:ind w:firstLine="480"/>
        <w:rPr>
          <w:rFonts w:ascii="宋体" w:hAnsi="宋体"/>
          <w:color w:val="auto"/>
          <w:sz w:val="24"/>
        </w:rPr>
      </w:pPr>
      <w:r>
        <w:rPr>
          <w:rFonts w:hint="eastAsia" w:ascii="宋体" w:hAnsi="宋体"/>
          <w:color w:val="auto"/>
          <w:sz w:val="24"/>
        </w:rPr>
        <w:t>合同总价（含税）为人民币</w:t>
      </w:r>
      <w:permStart w:id="23" w:edGrp="everyone"/>
      <w:r>
        <w:rPr>
          <w:color w:val="auto"/>
          <w:sz w:val="24"/>
        </w:rPr>
        <w:t>***</w:t>
      </w:r>
      <w:permEnd w:id="23"/>
      <w:r>
        <w:rPr>
          <w:rFonts w:hint="eastAsia" w:ascii="宋体" w:hAnsi="宋体"/>
          <w:color w:val="auto"/>
          <w:sz w:val="24"/>
        </w:rPr>
        <w:t xml:space="preserve"> 元，大写人民币 </w:t>
      </w:r>
      <w:permStart w:id="24" w:edGrp="everyone"/>
      <w:r>
        <w:rPr>
          <w:rFonts w:hint="eastAsia" w:ascii="宋体" w:hAnsi="宋体"/>
          <w:color w:val="auto"/>
          <w:sz w:val="24"/>
        </w:rPr>
        <w:t>***</w:t>
      </w:r>
      <w:permEnd w:id="24"/>
      <w:r>
        <w:rPr>
          <w:rFonts w:hint="eastAsia" w:ascii="宋体" w:hAnsi="宋体"/>
          <w:color w:val="auto"/>
          <w:sz w:val="24"/>
        </w:rPr>
        <w:t>圆整；该合同总价已包</w:t>
      </w:r>
      <w:r>
        <w:rPr>
          <w:rFonts w:hint="eastAsia" w:ascii="宋体" w:hAnsi="宋体" w:cs="Tahoma"/>
          <w:color w:val="auto"/>
          <w:sz w:val="24"/>
        </w:rPr>
        <w:t>含软件开发、安装、调试及验收后维保等相关服务的全部含税费用，甲方无需向乙方支付任何额外费用</w:t>
      </w:r>
      <w:r>
        <w:rPr>
          <w:rFonts w:hint="eastAsia" w:ascii="宋体" w:hAnsi="宋体"/>
          <w:color w:val="auto"/>
          <w:sz w:val="24"/>
        </w:rPr>
        <w:t>。</w:t>
      </w:r>
    </w:p>
    <w:p>
      <w:pPr>
        <w:spacing w:line="360" w:lineRule="auto"/>
        <w:rPr>
          <w:b/>
          <w:color w:val="auto"/>
          <w:sz w:val="24"/>
        </w:rPr>
      </w:pPr>
    </w:p>
    <w:p>
      <w:pPr>
        <w:spacing w:line="360" w:lineRule="auto"/>
        <w:rPr>
          <w:b/>
          <w:color w:val="auto"/>
          <w:sz w:val="24"/>
        </w:rPr>
      </w:pPr>
      <w:r>
        <w:rPr>
          <w:rFonts w:hint="eastAsia"/>
          <w:b/>
          <w:color w:val="auto"/>
          <w:sz w:val="24"/>
        </w:rPr>
        <w:t>三、付款方式</w:t>
      </w:r>
    </w:p>
    <w:p>
      <w:pPr>
        <w:pStyle w:val="23"/>
        <w:widowControl w:val="0"/>
        <w:numPr>
          <w:ilvl w:val="0"/>
          <w:numId w:val="3"/>
        </w:numPr>
        <w:spacing w:line="360" w:lineRule="auto"/>
        <w:ind w:firstLineChars="0"/>
        <w:textAlignment w:val="auto"/>
        <w:rPr>
          <w:color w:val="auto"/>
          <w:sz w:val="24"/>
          <w:szCs w:val="24"/>
        </w:rPr>
      </w:pPr>
      <w:r>
        <w:rPr>
          <w:rFonts w:hint="eastAsia"/>
          <w:color w:val="auto"/>
          <w:sz w:val="24"/>
          <w:szCs w:val="24"/>
        </w:rPr>
        <w:t>本合同以人民币付款。</w:t>
      </w:r>
    </w:p>
    <w:p>
      <w:pPr>
        <w:pStyle w:val="8"/>
        <w:numPr>
          <w:ilvl w:val="0"/>
          <w:numId w:val="3"/>
        </w:numPr>
        <w:spacing w:line="360" w:lineRule="auto"/>
        <w:ind w:leftChars="0"/>
        <w:rPr>
          <w:color w:val="auto"/>
          <w:sz w:val="24"/>
          <w:szCs w:val="24"/>
        </w:rPr>
      </w:pPr>
      <w:r>
        <w:rPr>
          <w:rFonts w:hint="eastAsia"/>
          <w:color w:val="auto"/>
          <w:sz w:val="24"/>
          <w:szCs w:val="24"/>
        </w:rPr>
        <w:t>合同签订完成，甲方接到乙方符合财务结算的相关票据后，40个工作日内向乙方支付合同金额的</w:t>
      </w:r>
      <w:permStart w:id="25" w:edGrp="everyone"/>
      <w:r>
        <w:rPr>
          <w:rFonts w:hint="eastAsia"/>
          <w:color w:val="auto"/>
          <w:sz w:val="24"/>
          <w:szCs w:val="24"/>
        </w:rPr>
        <w:t>XX</w:t>
      </w:r>
      <w:permEnd w:id="25"/>
      <w:r>
        <w:rPr>
          <w:rFonts w:hint="eastAsia"/>
          <w:color w:val="auto"/>
          <w:sz w:val="24"/>
          <w:szCs w:val="24"/>
        </w:rPr>
        <w:t>%，人民币</w:t>
      </w:r>
      <w:permStart w:id="26" w:edGrp="everyone"/>
      <w:r>
        <w:rPr>
          <w:rFonts w:hint="eastAsia"/>
          <w:color w:val="auto"/>
          <w:sz w:val="24"/>
          <w:szCs w:val="24"/>
        </w:rPr>
        <w:t>***</w:t>
      </w:r>
      <w:permEnd w:id="26"/>
      <w:r>
        <w:rPr>
          <w:rFonts w:hint="eastAsia"/>
          <w:color w:val="auto"/>
          <w:sz w:val="24"/>
          <w:szCs w:val="24"/>
        </w:rPr>
        <w:t>元，大写人民币</w:t>
      </w:r>
      <w:permStart w:id="27" w:edGrp="everyone"/>
      <w:r>
        <w:rPr>
          <w:rFonts w:hint="eastAsia" w:ascii="宋体" w:hAnsi="宋体"/>
          <w:color w:val="auto"/>
          <w:sz w:val="24"/>
          <w:szCs w:val="24"/>
        </w:rPr>
        <w:t>***</w:t>
      </w:r>
      <w:permEnd w:id="27"/>
      <w:r>
        <w:rPr>
          <w:rFonts w:hint="eastAsia"/>
          <w:color w:val="auto"/>
          <w:sz w:val="24"/>
          <w:szCs w:val="24"/>
        </w:rPr>
        <w:t>圆整。</w:t>
      </w:r>
    </w:p>
    <w:p>
      <w:pPr>
        <w:pStyle w:val="8"/>
        <w:numPr>
          <w:ilvl w:val="0"/>
          <w:numId w:val="3"/>
        </w:numPr>
        <w:spacing w:line="360" w:lineRule="auto"/>
        <w:ind w:leftChars="0"/>
        <w:rPr>
          <w:color w:val="auto"/>
          <w:sz w:val="24"/>
          <w:szCs w:val="24"/>
        </w:rPr>
      </w:pPr>
      <w:r>
        <w:rPr>
          <w:rFonts w:hint="eastAsia"/>
          <w:color w:val="auto"/>
          <w:sz w:val="24"/>
          <w:szCs w:val="24"/>
        </w:rPr>
        <w:t>维护期结束之日起，甲方接到乙方符合财务结算的相关票据后，40个工作日内向乙方支付合同金额剩余的</w:t>
      </w:r>
      <w:permStart w:id="28" w:edGrp="everyone"/>
      <w:r>
        <w:rPr>
          <w:rFonts w:hint="eastAsia"/>
          <w:color w:val="auto"/>
          <w:sz w:val="24"/>
          <w:szCs w:val="24"/>
        </w:rPr>
        <w:t>XX</w:t>
      </w:r>
      <w:permEnd w:id="28"/>
      <w:r>
        <w:rPr>
          <w:rFonts w:hint="eastAsia"/>
          <w:color w:val="auto"/>
          <w:sz w:val="24"/>
          <w:szCs w:val="24"/>
        </w:rPr>
        <w:t>%，人民币</w:t>
      </w:r>
      <w:permStart w:id="29" w:edGrp="everyone"/>
      <w:r>
        <w:rPr>
          <w:rFonts w:hint="eastAsia"/>
          <w:color w:val="auto"/>
          <w:sz w:val="24"/>
          <w:szCs w:val="24"/>
        </w:rPr>
        <w:t>***</w:t>
      </w:r>
      <w:permEnd w:id="29"/>
      <w:r>
        <w:rPr>
          <w:rFonts w:hint="eastAsia"/>
          <w:color w:val="auto"/>
          <w:sz w:val="24"/>
          <w:szCs w:val="24"/>
        </w:rPr>
        <w:t>元，大写人民币</w:t>
      </w:r>
      <w:permStart w:id="30" w:edGrp="everyone"/>
      <w:r>
        <w:rPr>
          <w:rFonts w:hint="eastAsia" w:ascii="宋体" w:hAnsi="宋体"/>
          <w:color w:val="auto"/>
          <w:sz w:val="24"/>
          <w:szCs w:val="24"/>
        </w:rPr>
        <w:t>***</w:t>
      </w:r>
      <w:permEnd w:id="30"/>
      <w:r>
        <w:rPr>
          <w:rFonts w:hint="eastAsia"/>
          <w:color w:val="auto"/>
          <w:sz w:val="24"/>
          <w:szCs w:val="24"/>
        </w:rPr>
        <w:t>圆整。</w:t>
      </w:r>
    </w:p>
    <w:p>
      <w:pPr>
        <w:pStyle w:val="8"/>
        <w:numPr>
          <w:ilvl w:val="0"/>
          <w:numId w:val="3"/>
        </w:numPr>
        <w:spacing w:line="360" w:lineRule="auto"/>
        <w:ind w:leftChars="0"/>
        <w:rPr>
          <w:color w:val="auto"/>
          <w:sz w:val="24"/>
          <w:szCs w:val="24"/>
        </w:rPr>
      </w:pPr>
      <w:r>
        <w:rPr>
          <w:rFonts w:hint="eastAsia"/>
          <w:color w:val="auto"/>
          <w:sz w:val="24"/>
          <w:szCs w:val="24"/>
        </w:rPr>
        <w:t>乙方指定的收款账户信息如下，如有变更，乙方应当在变更后3日内通知甲方，否则由此造成的损失，甲方不承担：</w:t>
      </w:r>
    </w:p>
    <w:p>
      <w:pPr>
        <w:pStyle w:val="8"/>
        <w:spacing w:line="360" w:lineRule="auto"/>
        <w:ind w:leftChars="0"/>
        <w:rPr>
          <w:color w:val="auto"/>
          <w:sz w:val="24"/>
          <w:szCs w:val="24"/>
        </w:rPr>
      </w:pPr>
      <w:r>
        <w:rPr>
          <w:rFonts w:hint="eastAsia"/>
          <w:color w:val="auto"/>
          <w:sz w:val="24"/>
          <w:szCs w:val="24"/>
        </w:rPr>
        <w:t>户名：</w:t>
      </w:r>
    </w:p>
    <w:p>
      <w:pPr>
        <w:pStyle w:val="8"/>
        <w:spacing w:line="360" w:lineRule="auto"/>
        <w:ind w:leftChars="0"/>
        <w:rPr>
          <w:color w:val="auto"/>
          <w:sz w:val="24"/>
          <w:szCs w:val="24"/>
        </w:rPr>
      </w:pPr>
      <w:r>
        <w:rPr>
          <w:rFonts w:hint="eastAsia"/>
          <w:color w:val="auto"/>
          <w:sz w:val="24"/>
          <w:szCs w:val="24"/>
        </w:rPr>
        <w:t>开户行：</w:t>
      </w:r>
    </w:p>
    <w:p>
      <w:pPr>
        <w:pStyle w:val="8"/>
        <w:spacing w:line="360" w:lineRule="auto"/>
        <w:ind w:left="0" w:leftChars="0" w:firstLine="480" w:firstLineChars="200"/>
        <w:rPr>
          <w:color w:val="auto"/>
          <w:sz w:val="24"/>
          <w:szCs w:val="24"/>
        </w:rPr>
      </w:pPr>
      <w:r>
        <w:rPr>
          <w:rFonts w:hint="eastAsia"/>
          <w:color w:val="auto"/>
          <w:sz w:val="24"/>
          <w:szCs w:val="24"/>
        </w:rPr>
        <w:t>账号：</w:t>
      </w:r>
    </w:p>
    <w:p>
      <w:pPr>
        <w:pStyle w:val="8"/>
        <w:spacing w:line="360" w:lineRule="auto"/>
        <w:ind w:left="0" w:leftChars="0"/>
        <w:rPr>
          <w:color w:val="auto"/>
          <w:sz w:val="24"/>
          <w:szCs w:val="24"/>
        </w:rPr>
      </w:pPr>
    </w:p>
    <w:p>
      <w:pPr>
        <w:spacing w:line="360" w:lineRule="auto"/>
        <w:rPr>
          <w:b/>
          <w:color w:val="auto"/>
          <w:sz w:val="24"/>
        </w:rPr>
      </w:pPr>
      <w:r>
        <w:rPr>
          <w:rFonts w:hint="eastAsia"/>
          <w:b/>
          <w:color w:val="auto"/>
          <w:sz w:val="24"/>
        </w:rPr>
        <w:t>四、交付地点、方式</w:t>
      </w:r>
    </w:p>
    <w:p>
      <w:pPr>
        <w:pStyle w:val="23"/>
        <w:widowControl w:val="0"/>
        <w:numPr>
          <w:ilvl w:val="0"/>
          <w:numId w:val="4"/>
        </w:numPr>
        <w:spacing w:line="360" w:lineRule="auto"/>
        <w:ind w:firstLineChars="0"/>
        <w:textAlignment w:val="auto"/>
        <w:rPr>
          <w:rFonts w:ascii="宋体" w:hAnsi="宋体"/>
          <w:color w:val="auto"/>
          <w:sz w:val="24"/>
          <w:szCs w:val="24"/>
        </w:rPr>
      </w:pPr>
      <w:r>
        <w:rPr>
          <w:rFonts w:hint="eastAsia" w:ascii="宋体" w:hAnsi="宋体"/>
          <w:color w:val="auto"/>
          <w:sz w:val="24"/>
          <w:szCs w:val="24"/>
        </w:rPr>
        <w:t>交货地点：</w:t>
      </w:r>
      <w:permStart w:id="31" w:edGrp="everyone"/>
      <w:r>
        <w:rPr>
          <w:rFonts w:hint="eastAsia"/>
          <w:color w:val="auto"/>
          <w:sz w:val="24"/>
        </w:rPr>
        <w:t>甲方指定地点</w:t>
      </w:r>
    </w:p>
    <w:permEnd w:id="31"/>
    <w:p>
      <w:pPr>
        <w:pStyle w:val="23"/>
        <w:widowControl w:val="0"/>
        <w:numPr>
          <w:ilvl w:val="0"/>
          <w:numId w:val="4"/>
        </w:numPr>
        <w:spacing w:line="360" w:lineRule="auto"/>
        <w:ind w:firstLineChars="0"/>
        <w:textAlignment w:val="auto"/>
        <w:rPr>
          <w:rFonts w:ascii="宋体" w:hAnsi="宋体"/>
          <w:color w:val="auto"/>
          <w:sz w:val="24"/>
          <w:szCs w:val="24"/>
        </w:rPr>
      </w:pPr>
      <w:r>
        <w:rPr>
          <w:color w:val="auto"/>
          <w:sz w:val="24"/>
        </w:rPr>
        <w:t>交货方式</w:t>
      </w:r>
      <w:r>
        <w:rPr>
          <w:rFonts w:hint="eastAsia" w:ascii="宋体" w:hAnsi="宋体"/>
          <w:color w:val="auto"/>
          <w:sz w:val="24"/>
          <w:szCs w:val="24"/>
        </w:rPr>
        <w:t>：</w:t>
      </w:r>
      <w:permStart w:id="32" w:edGrp="everyone"/>
      <w:r>
        <w:rPr>
          <w:rFonts w:hint="eastAsia" w:ascii="宋体" w:hAnsi="宋体"/>
          <w:color w:val="auto"/>
          <w:sz w:val="24"/>
          <w:szCs w:val="24"/>
        </w:rPr>
        <w:t>乙方上门安装</w:t>
      </w:r>
    </w:p>
    <w:permEnd w:id="32"/>
    <w:p>
      <w:pPr>
        <w:spacing w:line="360" w:lineRule="auto"/>
        <w:rPr>
          <w:color w:val="auto"/>
          <w:sz w:val="24"/>
        </w:rPr>
      </w:pPr>
      <w:r>
        <w:rPr>
          <w:color w:val="auto"/>
          <w:sz w:val="24"/>
        </w:rPr>
        <w:t>由乙方送至甲方指定地点，包装费、运输费用、保险费用及验收合格前的风险均由乙方负责。</w:t>
      </w:r>
    </w:p>
    <w:p>
      <w:pPr>
        <w:spacing w:line="360" w:lineRule="auto"/>
        <w:rPr>
          <w:b/>
          <w:color w:val="auto"/>
          <w:sz w:val="24"/>
        </w:rPr>
      </w:pPr>
    </w:p>
    <w:p>
      <w:pPr>
        <w:spacing w:line="360" w:lineRule="auto"/>
        <w:rPr>
          <w:b/>
          <w:color w:val="auto"/>
          <w:sz w:val="24"/>
        </w:rPr>
      </w:pPr>
      <w:r>
        <w:rPr>
          <w:rFonts w:hint="eastAsia"/>
          <w:b/>
          <w:color w:val="auto"/>
          <w:sz w:val="24"/>
        </w:rPr>
        <w:t>五、安装调试及培训</w:t>
      </w:r>
    </w:p>
    <w:p>
      <w:pPr>
        <w:spacing w:line="360" w:lineRule="auto"/>
        <w:rPr>
          <w:color w:val="auto"/>
          <w:sz w:val="24"/>
        </w:rPr>
      </w:pPr>
      <w:r>
        <w:rPr>
          <w:color w:val="auto"/>
          <w:sz w:val="24"/>
        </w:rPr>
        <w:t>1、乙方交货后</w:t>
      </w:r>
      <w:permStart w:id="33" w:edGrp="everyone"/>
      <w:r>
        <w:rPr>
          <w:rFonts w:hint="eastAsia"/>
          <w:color w:val="auto"/>
          <w:sz w:val="24"/>
          <w:u w:val="single"/>
        </w:rPr>
        <w:t xml:space="preserve"> *** </w:t>
      </w:r>
      <w:permEnd w:id="33"/>
      <w:r>
        <w:rPr>
          <w:color w:val="auto"/>
          <w:sz w:val="24"/>
        </w:rPr>
        <w:t>日内，由乙方指派专业人员完成安装以及调试工作。</w:t>
      </w:r>
    </w:p>
    <w:p>
      <w:pPr>
        <w:spacing w:line="360" w:lineRule="auto"/>
        <w:rPr>
          <w:color w:val="auto"/>
          <w:sz w:val="24"/>
        </w:rPr>
      </w:pPr>
      <w:r>
        <w:rPr>
          <w:color w:val="auto"/>
          <w:sz w:val="24"/>
        </w:rPr>
        <w:t>2、乙方应针对软件的特点对甲方人员在软件的性能、原理、操作要领、维修和保养等方面进行免费培训，并保证其熟悉软件的基本操作。</w:t>
      </w:r>
    </w:p>
    <w:p>
      <w:pPr>
        <w:spacing w:line="360" w:lineRule="auto"/>
        <w:rPr>
          <w:color w:val="auto"/>
          <w:sz w:val="24"/>
        </w:rPr>
      </w:pPr>
      <w:r>
        <w:rPr>
          <w:color w:val="auto"/>
          <w:sz w:val="24"/>
        </w:rPr>
        <w:t>3、安装测试所需要的材料和测试样品等均由</w:t>
      </w:r>
      <w:r>
        <w:rPr>
          <w:rFonts w:hint="eastAsia"/>
          <w:color w:val="auto"/>
          <w:sz w:val="24"/>
        </w:rPr>
        <w:t>乙</w:t>
      </w:r>
      <w:r>
        <w:rPr>
          <w:color w:val="auto"/>
          <w:sz w:val="24"/>
        </w:rPr>
        <w:t>方负责提供。</w:t>
      </w:r>
    </w:p>
    <w:p>
      <w:pPr>
        <w:spacing w:line="360" w:lineRule="auto"/>
        <w:rPr>
          <w:rFonts w:ascii="宋体" w:hAnsi="宋体"/>
          <w:color w:val="auto"/>
          <w:sz w:val="24"/>
        </w:rPr>
      </w:pPr>
      <w:r>
        <w:rPr>
          <w:color w:val="auto"/>
          <w:sz w:val="24"/>
        </w:rPr>
        <w:t>4、期间涉及的交通费、膳食费、住宿费及其他一切费用均由</w:t>
      </w:r>
      <w:r>
        <w:rPr>
          <w:rFonts w:hint="eastAsia"/>
          <w:color w:val="auto"/>
          <w:sz w:val="24"/>
        </w:rPr>
        <w:t>乙</w:t>
      </w:r>
      <w:r>
        <w:rPr>
          <w:color w:val="auto"/>
          <w:sz w:val="24"/>
        </w:rPr>
        <w:t>方负责。</w:t>
      </w:r>
    </w:p>
    <w:p>
      <w:pPr>
        <w:spacing w:line="360" w:lineRule="auto"/>
        <w:rPr>
          <w:b/>
          <w:color w:val="auto"/>
          <w:sz w:val="24"/>
        </w:rPr>
      </w:pPr>
    </w:p>
    <w:p>
      <w:pPr>
        <w:spacing w:line="360" w:lineRule="auto"/>
        <w:rPr>
          <w:b/>
          <w:color w:val="auto"/>
          <w:sz w:val="24"/>
        </w:rPr>
      </w:pPr>
      <w:r>
        <w:rPr>
          <w:rFonts w:hint="eastAsia"/>
          <w:b/>
          <w:color w:val="auto"/>
          <w:sz w:val="24"/>
        </w:rPr>
        <w:t>六、软件验收</w:t>
      </w:r>
    </w:p>
    <w:p>
      <w:pPr>
        <w:spacing w:line="360" w:lineRule="auto"/>
        <w:rPr>
          <w:color w:val="auto"/>
          <w:sz w:val="24"/>
        </w:rPr>
      </w:pPr>
      <w:r>
        <w:rPr>
          <w:color w:val="auto"/>
          <w:sz w:val="24"/>
        </w:rPr>
        <w:t>1、验收时间：乙方完成安装及调试后</w:t>
      </w:r>
      <w:permStart w:id="34" w:edGrp="everyone"/>
      <w:r>
        <w:rPr>
          <w:rFonts w:hint="eastAsia"/>
          <w:color w:val="auto"/>
          <w:sz w:val="24"/>
          <w:u w:val="single"/>
        </w:rPr>
        <w:t xml:space="preserve"> *** </w:t>
      </w:r>
      <w:permEnd w:id="34"/>
      <w:r>
        <w:rPr>
          <w:color w:val="auto"/>
          <w:sz w:val="24"/>
        </w:rPr>
        <w:t>个工作日内，由甲方指定人员完成验收。</w:t>
      </w:r>
    </w:p>
    <w:p>
      <w:pPr>
        <w:spacing w:line="360" w:lineRule="auto"/>
        <w:rPr>
          <w:color w:val="auto"/>
          <w:sz w:val="24"/>
        </w:rPr>
      </w:pPr>
      <w:r>
        <w:rPr>
          <w:color w:val="auto"/>
          <w:sz w:val="24"/>
        </w:rPr>
        <w:t>2、验收</w:t>
      </w:r>
      <w:r>
        <w:rPr>
          <w:rFonts w:hint="eastAsia"/>
          <w:color w:val="auto"/>
          <w:sz w:val="24"/>
        </w:rPr>
        <w:t>方式</w:t>
      </w:r>
      <w:r>
        <w:rPr>
          <w:color w:val="auto"/>
          <w:sz w:val="24"/>
        </w:rPr>
        <w:t>：</w:t>
      </w:r>
      <w:r>
        <w:rPr>
          <w:rFonts w:hint="eastAsia"/>
          <w:color w:val="auto"/>
          <w:sz w:val="24"/>
        </w:rPr>
        <w:t>按国家（行业）最高标准，以及本项目采购文件的质量要求和技术指标与出厂标准的最高标准。甲方指定人员对软件质量进行验收。</w:t>
      </w:r>
    </w:p>
    <w:p>
      <w:pPr>
        <w:spacing w:line="360" w:lineRule="auto"/>
        <w:rPr>
          <w:color w:val="auto"/>
          <w:sz w:val="24"/>
        </w:rPr>
      </w:pPr>
      <w:r>
        <w:rPr>
          <w:color w:val="auto"/>
          <w:sz w:val="24"/>
        </w:rPr>
        <w:t>3、甲方在验收中如发现软件的型号、规格、包装和质量等不符合本合同约定的，自软件验收完成后</w:t>
      </w:r>
      <w:permStart w:id="35" w:edGrp="everyone"/>
      <w:r>
        <w:rPr>
          <w:rFonts w:hint="eastAsia"/>
          <w:color w:val="auto"/>
          <w:sz w:val="24"/>
          <w:u w:val="single"/>
        </w:rPr>
        <w:t xml:space="preserve"> *** </w:t>
      </w:r>
      <w:permEnd w:id="35"/>
      <w:r>
        <w:rPr>
          <w:color w:val="auto"/>
          <w:sz w:val="24"/>
        </w:rPr>
        <w:t>个工作日内向乙方提出书面异议。乙方在接到甲方书面异议后，应在</w:t>
      </w:r>
      <w:permStart w:id="36" w:edGrp="everyone"/>
      <w:r>
        <w:rPr>
          <w:rFonts w:hint="eastAsia"/>
          <w:color w:val="auto"/>
          <w:sz w:val="24"/>
          <w:u w:val="single"/>
        </w:rPr>
        <w:t xml:space="preserve"> *** </w:t>
      </w:r>
      <w:permEnd w:id="36"/>
      <w:r>
        <w:rPr>
          <w:color w:val="auto"/>
          <w:sz w:val="24"/>
        </w:rPr>
        <w:t>个工作日内负责处理并通知甲方处理情况，否则，即视为乙方已接受甲方提出的异议和处理意见。</w:t>
      </w:r>
    </w:p>
    <w:p>
      <w:pPr>
        <w:spacing w:line="360" w:lineRule="auto"/>
        <w:rPr>
          <w:color w:val="auto"/>
          <w:sz w:val="24"/>
        </w:rPr>
      </w:pPr>
      <w:r>
        <w:rPr>
          <w:rFonts w:hint="eastAsia"/>
          <w:color w:val="auto"/>
          <w:sz w:val="24"/>
        </w:rPr>
        <w:t>4、验收时如发现所交付的服务有问题、缺陷或其它不符合标准及本合同规定之情形者，甲方应做出详尽的现场记录，或由甲乙双方签署备忘录，此现场记录或备忘录可用作补充、缺失和更换损坏部件的有效证据，由此产生的时间延误与有关费用、造成的甲方的损失由乙方承担；</w:t>
      </w:r>
    </w:p>
    <w:p>
      <w:pPr>
        <w:spacing w:line="360" w:lineRule="auto"/>
        <w:rPr>
          <w:color w:val="auto"/>
          <w:sz w:val="24"/>
        </w:rPr>
      </w:pPr>
      <w:r>
        <w:rPr>
          <w:rFonts w:hint="eastAsia"/>
          <w:color w:val="auto"/>
          <w:sz w:val="24"/>
        </w:rPr>
        <w:t>5、如软件经乙方</w:t>
      </w:r>
      <w:permStart w:id="37" w:edGrp="everyone"/>
      <w:r>
        <w:rPr>
          <w:rFonts w:hint="eastAsia"/>
          <w:color w:val="auto"/>
          <w:sz w:val="24"/>
          <w:u w:val="single"/>
        </w:rPr>
        <w:t>***</w:t>
      </w:r>
      <w:permEnd w:id="37"/>
      <w:r>
        <w:rPr>
          <w:rFonts w:hint="eastAsia"/>
          <w:color w:val="auto"/>
          <w:sz w:val="24"/>
        </w:rPr>
        <w:t>次维护仍不能达到合同约定的质量标准，甲方有权退货，并视作乙方不能交付软件而须支付违约赔偿金给甲方，甲方还可依法追究乙方的违约责任。</w:t>
      </w:r>
    </w:p>
    <w:p>
      <w:pPr>
        <w:spacing w:line="360" w:lineRule="auto"/>
        <w:rPr>
          <w:b/>
          <w:color w:val="auto"/>
          <w:sz w:val="24"/>
        </w:rPr>
      </w:pPr>
    </w:p>
    <w:p>
      <w:pPr>
        <w:spacing w:line="360" w:lineRule="auto"/>
        <w:rPr>
          <w:b/>
          <w:color w:val="auto"/>
          <w:sz w:val="24"/>
        </w:rPr>
      </w:pPr>
      <w:r>
        <w:rPr>
          <w:rFonts w:hint="eastAsia"/>
          <w:b/>
          <w:color w:val="auto"/>
          <w:sz w:val="24"/>
        </w:rPr>
        <w:t>七、软件退换</w:t>
      </w:r>
    </w:p>
    <w:p>
      <w:pPr>
        <w:spacing w:line="360" w:lineRule="auto"/>
        <w:rPr>
          <w:color w:val="auto"/>
          <w:sz w:val="24"/>
        </w:rPr>
      </w:pPr>
      <w:r>
        <w:rPr>
          <w:color w:val="auto"/>
          <w:sz w:val="24"/>
        </w:rPr>
        <w:t>1、甲方根据本合同第</w:t>
      </w:r>
      <w:r>
        <w:rPr>
          <w:rFonts w:hint="eastAsia"/>
          <w:color w:val="auto"/>
          <w:sz w:val="24"/>
        </w:rPr>
        <w:t>四</w:t>
      </w:r>
      <w:r>
        <w:rPr>
          <w:color w:val="auto"/>
          <w:sz w:val="24"/>
        </w:rPr>
        <w:t>条提出书面异议的，如果乙方在上述约定时间内未能按照甲方要求进行处理的，则甲方有权要求退货或换货，乙方在收到甲方的书面退换货通知后</w:t>
      </w:r>
      <w:permStart w:id="38" w:edGrp="everyone"/>
      <w:r>
        <w:rPr>
          <w:rFonts w:hint="eastAsia"/>
          <w:color w:val="auto"/>
          <w:sz w:val="24"/>
          <w:u w:val="single"/>
        </w:rPr>
        <w:t xml:space="preserve"> *** </w:t>
      </w:r>
      <w:permEnd w:id="38"/>
      <w:r>
        <w:rPr>
          <w:rFonts w:hint="eastAsia"/>
          <w:color w:val="auto"/>
          <w:sz w:val="24"/>
          <w:u w:val="single"/>
        </w:rPr>
        <w:t xml:space="preserve"> </w:t>
      </w:r>
      <w:r>
        <w:rPr>
          <w:color w:val="auto"/>
          <w:sz w:val="24"/>
        </w:rPr>
        <w:t>个工作日内完成退货或换货。</w:t>
      </w:r>
    </w:p>
    <w:p>
      <w:pPr>
        <w:spacing w:line="360" w:lineRule="auto"/>
        <w:rPr>
          <w:color w:val="auto"/>
          <w:sz w:val="24"/>
        </w:rPr>
      </w:pPr>
      <w:r>
        <w:rPr>
          <w:color w:val="auto"/>
          <w:sz w:val="24"/>
        </w:rPr>
        <w:t>2、软件交付甲方使用后，若甲方在生产作业过程中发现软件确实存在以下问题的，甲方有权退还软件并且解除本合同，同时乙方须退还甲方的所付款项。存在的情况为：</w:t>
      </w:r>
    </w:p>
    <w:p>
      <w:pPr>
        <w:spacing w:line="360" w:lineRule="auto"/>
        <w:rPr>
          <w:color w:val="auto"/>
          <w:sz w:val="24"/>
        </w:rPr>
      </w:pPr>
      <w:r>
        <w:rPr>
          <w:color w:val="auto"/>
          <w:sz w:val="24"/>
        </w:rPr>
        <w:t>（1）软件不能正常安装的；</w:t>
      </w:r>
    </w:p>
    <w:p>
      <w:pPr>
        <w:spacing w:line="360" w:lineRule="auto"/>
        <w:rPr>
          <w:color w:val="auto"/>
          <w:sz w:val="24"/>
        </w:rPr>
      </w:pPr>
      <w:r>
        <w:rPr>
          <w:color w:val="auto"/>
          <w:sz w:val="24"/>
        </w:rPr>
        <w:t>（2）软件的使用会影响甲方操作系统的稳定或其他软件的正常使用的；</w:t>
      </w:r>
    </w:p>
    <w:p>
      <w:pPr>
        <w:spacing w:line="360" w:lineRule="auto"/>
        <w:rPr>
          <w:color w:val="auto"/>
          <w:sz w:val="24"/>
        </w:rPr>
      </w:pPr>
      <w:r>
        <w:rPr>
          <w:color w:val="auto"/>
          <w:sz w:val="24"/>
        </w:rPr>
        <w:t>（3）软件的实际使用功能不能达到乙方软件承诺的功能，而乙方不能在</w:t>
      </w:r>
      <w:permStart w:id="39" w:edGrp="everyone"/>
      <w:r>
        <w:rPr>
          <w:rFonts w:hint="eastAsia"/>
          <w:color w:val="auto"/>
          <w:sz w:val="24"/>
          <w:u w:val="single"/>
        </w:rPr>
        <w:t>***</w:t>
      </w:r>
      <w:permEnd w:id="39"/>
      <w:r>
        <w:rPr>
          <w:color w:val="auto"/>
          <w:sz w:val="24"/>
        </w:rPr>
        <w:t>个工作日内解决的。</w:t>
      </w:r>
    </w:p>
    <w:p>
      <w:pPr>
        <w:spacing w:line="360" w:lineRule="auto"/>
        <w:rPr>
          <w:color w:val="auto"/>
          <w:sz w:val="24"/>
        </w:rPr>
      </w:pPr>
      <w:r>
        <w:rPr>
          <w:rFonts w:hint="eastAsia"/>
          <w:color w:val="auto"/>
          <w:sz w:val="24"/>
        </w:rPr>
        <w:t>3、</w:t>
      </w:r>
      <w:r>
        <w:rPr>
          <w:color w:val="auto"/>
          <w:sz w:val="24"/>
        </w:rPr>
        <w:t>甲方根据本合同条款提出退货或解除合同的，乙方应在收到甲方通知后</w:t>
      </w:r>
      <w:permStart w:id="40" w:edGrp="everyone"/>
      <w:r>
        <w:rPr>
          <w:rFonts w:hint="eastAsia"/>
          <w:color w:val="auto"/>
          <w:sz w:val="24"/>
          <w:u w:val="single"/>
        </w:rPr>
        <w:t>***</w:t>
      </w:r>
      <w:permEnd w:id="40"/>
      <w:r>
        <w:rPr>
          <w:rFonts w:hint="eastAsia"/>
          <w:color w:val="auto"/>
          <w:sz w:val="24"/>
        </w:rPr>
        <w:t>个工作</w:t>
      </w:r>
      <w:r>
        <w:rPr>
          <w:color w:val="auto"/>
          <w:sz w:val="24"/>
        </w:rPr>
        <w:t>日内退还甲方全部已付款项。</w:t>
      </w:r>
    </w:p>
    <w:p>
      <w:pPr>
        <w:spacing w:line="360" w:lineRule="auto"/>
        <w:rPr>
          <w:b/>
          <w:color w:val="auto"/>
          <w:sz w:val="24"/>
        </w:rPr>
      </w:pPr>
    </w:p>
    <w:p>
      <w:pPr>
        <w:spacing w:line="360" w:lineRule="auto"/>
        <w:rPr>
          <w:b/>
          <w:color w:val="auto"/>
          <w:sz w:val="24"/>
        </w:rPr>
      </w:pPr>
      <w:r>
        <w:rPr>
          <w:rFonts w:hint="eastAsia"/>
          <w:b/>
          <w:color w:val="auto"/>
          <w:sz w:val="24"/>
        </w:rPr>
        <w:t>八、维护升级、售后服务</w:t>
      </w:r>
    </w:p>
    <w:p>
      <w:pPr>
        <w:pStyle w:val="23"/>
        <w:widowControl w:val="0"/>
        <w:numPr>
          <w:ilvl w:val="0"/>
          <w:numId w:val="5"/>
        </w:numPr>
        <w:spacing w:line="360" w:lineRule="auto"/>
        <w:ind w:firstLineChars="0"/>
        <w:textAlignment w:val="auto"/>
        <w:rPr>
          <w:rFonts w:ascii="宋体" w:hAnsi="宋体"/>
          <w:color w:val="auto"/>
          <w:sz w:val="24"/>
          <w:szCs w:val="24"/>
        </w:rPr>
      </w:pPr>
      <w:r>
        <w:rPr>
          <w:rFonts w:hint="eastAsia" w:ascii="宋体" w:hAnsi="宋体"/>
          <w:color w:val="auto"/>
          <w:sz w:val="24"/>
          <w:szCs w:val="24"/>
        </w:rPr>
        <w:t>质保期（至验收合格之日起）：</w:t>
      </w:r>
      <w:permStart w:id="41" w:edGrp="everyone"/>
      <w:r>
        <w:rPr>
          <w:rFonts w:hint="eastAsia" w:ascii="宋体" w:hAnsi="宋体"/>
          <w:color w:val="auto"/>
          <w:sz w:val="24"/>
          <w:szCs w:val="24"/>
        </w:rPr>
        <w:t>***</w:t>
      </w:r>
      <w:permEnd w:id="41"/>
      <w:r>
        <w:rPr>
          <w:rFonts w:hint="eastAsia" w:ascii="宋体" w:hAnsi="宋体"/>
          <w:color w:val="auto"/>
          <w:sz w:val="24"/>
          <w:szCs w:val="24"/>
        </w:rPr>
        <w:t>年</w:t>
      </w:r>
    </w:p>
    <w:p>
      <w:pPr>
        <w:pStyle w:val="23"/>
        <w:widowControl w:val="0"/>
        <w:numPr>
          <w:ilvl w:val="0"/>
          <w:numId w:val="5"/>
        </w:numPr>
        <w:spacing w:line="360" w:lineRule="auto"/>
        <w:ind w:firstLineChars="0"/>
        <w:textAlignment w:val="auto"/>
        <w:rPr>
          <w:rFonts w:ascii="宋体" w:hAnsi="宋体"/>
          <w:color w:val="auto"/>
          <w:sz w:val="24"/>
          <w:szCs w:val="24"/>
        </w:rPr>
      </w:pPr>
      <w:r>
        <w:rPr>
          <w:rFonts w:hint="eastAsia" w:ascii="宋体" w:hAnsi="宋体"/>
          <w:color w:val="auto"/>
          <w:sz w:val="24"/>
          <w:szCs w:val="24"/>
        </w:rPr>
        <w:t>服务内容：（1）电话支持 （2）远程技术支持 （3）现场服务</w:t>
      </w:r>
    </w:p>
    <w:p>
      <w:pPr>
        <w:pStyle w:val="23"/>
        <w:widowControl w:val="0"/>
        <w:numPr>
          <w:ilvl w:val="0"/>
          <w:numId w:val="5"/>
        </w:numPr>
        <w:spacing w:line="360" w:lineRule="auto"/>
        <w:ind w:firstLineChars="0"/>
        <w:textAlignment w:val="auto"/>
        <w:rPr>
          <w:rFonts w:ascii="宋体" w:hAnsi="宋体"/>
          <w:color w:val="auto"/>
          <w:sz w:val="24"/>
          <w:szCs w:val="24"/>
        </w:rPr>
      </w:pPr>
      <w:r>
        <w:rPr>
          <w:rFonts w:hint="eastAsia" w:ascii="宋体" w:hAnsi="宋体"/>
          <w:color w:val="auto"/>
          <w:sz w:val="24"/>
          <w:szCs w:val="24"/>
        </w:rPr>
        <w:t>报修响应方案：在质量保证期内，乙方提供技术服务、升级服务并负责对运行中出现软件故障进行处理，根据实际故障情况乙方派员负责查找故障原因并将系统恢复到正常运行状态。乙方向业主方提供 7*24 小时的服务响应，保证业主方可以随时找到相应的技术人员，乙方在接到用户电话、传真等通知后，30分钟内响应，将安排维保人员以在24小时之内赴现场分析故障原因，制定故障排除方案，最终排除故障，实际发生的全部费用由乙方承担（包括交通费和住宿费等）。特殊情况无法修复的，质保期内乙方无条件更换软件；或采取使系统可正常运转的措施。乙方在故障修复同时，应提交详细的故障分析报告，并提出如何积极防范此种故障的建议。</w:t>
      </w:r>
    </w:p>
    <w:p>
      <w:pPr>
        <w:pStyle w:val="23"/>
        <w:widowControl w:val="0"/>
        <w:numPr>
          <w:ilvl w:val="0"/>
          <w:numId w:val="5"/>
        </w:numPr>
        <w:spacing w:line="360" w:lineRule="auto"/>
        <w:ind w:firstLineChars="0"/>
        <w:textAlignment w:val="auto"/>
        <w:rPr>
          <w:rFonts w:ascii="宋体" w:hAnsi="宋体"/>
          <w:color w:val="auto"/>
          <w:sz w:val="24"/>
          <w:szCs w:val="24"/>
        </w:rPr>
      </w:pPr>
      <w:r>
        <w:rPr>
          <w:rFonts w:hint="eastAsia"/>
          <w:color w:val="auto"/>
          <w:sz w:val="24"/>
        </w:rPr>
        <w:t>维护升级标准：只要甲方需要乙方有义务更新软件至最新版。</w:t>
      </w:r>
    </w:p>
    <w:p>
      <w:pPr>
        <w:spacing w:line="360" w:lineRule="auto"/>
        <w:rPr>
          <w:rFonts w:ascii="宋体" w:hAnsi="宋体"/>
          <w:color w:val="auto"/>
          <w:sz w:val="24"/>
        </w:rPr>
      </w:pPr>
    </w:p>
    <w:p>
      <w:pPr>
        <w:spacing w:line="360" w:lineRule="auto"/>
        <w:rPr>
          <w:b/>
          <w:color w:val="auto"/>
          <w:sz w:val="24"/>
        </w:rPr>
      </w:pPr>
      <w:r>
        <w:rPr>
          <w:rFonts w:hint="eastAsia"/>
          <w:b/>
          <w:color w:val="auto"/>
          <w:sz w:val="24"/>
        </w:rPr>
        <w:t>九、责任和义务</w:t>
      </w:r>
    </w:p>
    <w:p>
      <w:pPr>
        <w:pStyle w:val="23"/>
        <w:widowControl w:val="0"/>
        <w:numPr>
          <w:ilvl w:val="0"/>
          <w:numId w:val="6"/>
        </w:numPr>
        <w:spacing w:line="360" w:lineRule="auto"/>
        <w:ind w:firstLineChars="0"/>
        <w:textAlignment w:val="auto"/>
        <w:rPr>
          <w:rFonts w:ascii="宋体" w:hAnsi="宋体"/>
          <w:color w:val="auto"/>
          <w:sz w:val="24"/>
          <w:szCs w:val="24"/>
        </w:rPr>
      </w:pPr>
      <w:r>
        <w:rPr>
          <w:rFonts w:hint="eastAsia" w:ascii="宋体" w:hAnsi="宋体"/>
          <w:color w:val="auto"/>
          <w:sz w:val="24"/>
          <w:szCs w:val="24"/>
        </w:rPr>
        <w:t>甲方责任：</w:t>
      </w:r>
      <w:r>
        <w:rPr>
          <w:rFonts w:ascii="宋体" w:hAnsi="宋体"/>
          <w:color w:val="auto"/>
          <w:sz w:val="24"/>
          <w:szCs w:val="24"/>
        </w:rPr>
        <w:t>甲方需准备好安装软件的环境，乙方需对甲方准备工作进行协助、指导。</w:t>
      </w:r>
    </w:p>
    <w:p>
      <w:pPr>
        <w:pStyle w:val="23"/>
        <w:widowControl w:val="0"/>
        <w:numPr>
          <w:ilvl w:val="0"/>
          <w:numId w:val="6"/>
        </w:numPr>
        <w:spacing w:line="360" w:lineRule="auto"/>
        <w:ind w:firstLineChars="0"/>
        <w:textAlignment w:val="auto"/>
        <w:rPr>
          <w:rFonts w:ascii="宋体" w:hAnsi="宋体"/>
          <w:color w:val="auto"/>
          <w:sz w:val="24"/>
          <w:szCs w:val="24"/>
        </w:rPr>
      </w:pPr>
      <w:r>
        <w:rPr>
          <w:rFonts w:hint="eastAsia" w:ascii="宋体" w:hAnsi="宋体"/>
          <w:color w:val="auto"/>
          <w:sz w:val="24"/>
          <w:szCs w:val="24"/>
        </w:rPr>
        <w:t>乙方责任：</w:t>
      </w:r>
    </w:p>
    <w:p>
      <w:pPr>
        <w:spacing w:line="360" w:lineRule="auto"/>
        <w:rPr>
          <w:rFonts w:ascii="宋体" w:hAnsi="宋体"/>
          <w:color w:val="auto"/>
          <w:sz w:val="24"/>
        </w:rPr>
      </w:pPr>
      <w:r>
        <w:rPr>
          <w:rFonts w:hint="eastAsia" w:ascii="宋体" w:hAnsi="宋体"/>
          <w:color w:val="auto"/>
          <w:sz w:val="24"/>
        </w:rPr>
        <w:t>（1）</w:t>
      </w:r>
      <w:r>
        <w:rPr>
          <w:color w:val="auto"/>
          <w:sz w:val="24"/>
        </w:rPr>
        <w:t>乙方保证其提供给甲方的软件产品享受厂方升级政策范围内的升级</w:t>
      </w:r>
      <w:r>
        <w:rPr>
          <w:rFonts w:hint="eastAsia"/>
          <w:color w:val="auto"/>
          <w:sz w:val="24"/>
        </w:rPr>
        <w:t>和一切改良</w:t>
      </w:r>
      <w:r>
        <w:rPr>
          <w:color w:val="auto"/>
          <w:sz w:val="24"/>
        </w:rPr>
        <w:t>。</w:t>
      </w:r>
      <w:r>
        <w:rPr>
          <w:rFonts w:hint="eastAsia" w:ascii="宋体" w:hAnsi="宋体"/>
          <w:color w:val="auto"/>
          <w:sz w:val="24"/>
        </w:rPr>
        <w:t xml:space="preserve"> </w:t>
      </w:r>
    </w:p>
    <w:p>
      <w:pPr>
        <w:spacing w:line="360" w:lineRule="auto"/>
        <w:rPr>
          <w:rFonts w:ascii="宋体" w:hAnsi="宋体"/>
          <w:color w:val="auto"/>
          <w:sz w:val="24"/>
        </w:rPr>
      </w:pPr>
      <w:r>
        <w:rPr>
          <w:rFonts w:hint="eastAsia" w:ascii="宋体" w:hAnsi="宋体"/>
          <w:color w:val="auto"/>
          <w:sz w:val="24"/>
        </w:rPr>
        <w:t>（2）</w:t>
      </w:r>
      <w:r>
        <w:rPr>
          <w:color w:val="auto"/>
          <w:sz w:val="24"/>
        </w:rPr>
        <w:t>乙方必须保证本合同所述软件是乙方目前的最新版本</w:t>
      </w:r>
      <w:r>
        <w:rPr>
          <w:rFonts w:hint="eastAsia"/>
          <w:color w:val="auto"/>
          <w:sz w:val="24"/>
        </w:rPr>
        <w:t>。</w:t>
      </w:r>
    </w:p>
    <w:p>
      <w:pPr>
        <w:spacing w:line="360" w:lineRule="auto"/>
        <w:rPr>
          <w:color w:val="auto"/>
          <w:sz w:val="24"/>
        </w:rPr>
      </w:pPr>
      <w:r>
        <w:rPr>
          <w:rFonts w:hint="eastAsia" w:ascii="宋体" w:hAnsi="宋体"/>
          <w:color w:val="auto"/>
          <w:sz w:val="24"/>
        </w:rPr>
        <w:t>（3）</w:t>
      </w:r>
      <w:r>
        <w:rPr>
          <w:color w:val="auto"/>
          <w:sz w:val="24"/>
        </w:rPr>
        <w:t>乙方负责以</w:t>
      </w:r>
      <w:r>
        <w:rPr>
          <w:rFonts w:hint="eastAsia"/>
          <w:color w:val="auto"/>
          <w:sz w:val="24"/>
        </w:rPr>
        <w:t>软件功能的升级、维护和文档更新。</w:t>
      </w:r>
    </w:p>
    <w:p>
      <w:pPr>
        <w:spacing w:line="360" w:lineRule="auto"/>
        <w:rPr>
          <w:color w:val="auto"/>
          <w:sz w:val="24"/>
        </w:rPr>
      </w:pPr>
      <w:r>
        <w:rPr>
          <w:rFonts w:hint="eastAsia"/>
          <w:color w:val="auto"/>
          <w:sz w:val="24"/>
        </w:rPr>
        <w:t>（4）</w:t>
      </w:r>
      <w:r>
        <w:rPr>
          <w:color w:val="auto"/>
          <w:sz w:val="24"/>
        </w:rPr>
        <w:t>如甲方以后有需要对软件进行改动的，乙方</w:t>
      </w:r>
      <w:r>
        <w:rPr>
          <w:rFonts w:hint="eastAsia"/>
          <w:color w:val="auto"/>
          <w:sz w:val="24"/>
        </w:rPr>
        <w:t>免费进行改良。</w:t>
      </w:r>
    </w:p>
    <w:p>
      <w:pPr>
        <w:spacing w:line="360" w:lineRule="auto"/>
        <w:rPr>
          <w:color w:val="auto"/>
          <w:sz w:val="24"/>
        </w:rPr>
      </w:pPr>
      <w:r>
        <w:rPr>
          <w:rFonts w:hint="eastAsia"/>
          <w:color w:val="auto"/>
          <w:sz w:val="24"/>
        </w:rPr>
        <w:t>（5）</w:t>
      </w:r>
      <w:r>
        <w:rPr>
          <w:color w:val="auto"/>
          <w:sz w:val="24"/>
        </w:rPr>
        <w:t>乙方保证其软件系统不带有定期的密码输入</w:t>
      </w:r>
      <w:r>
        <w:rPr>
          <w:rFonts w:hint="eastAsia"/>
          <w:color w:val="auto"/>
          <w:sz w:val="24"/>
        </w:rPr>
        <w:t>。</w:t>
      </w:r>
    </w:p>
    <w:p>
      <w:pPr>
        <w:spacing w:line="360" w:lineRule="auto"/>
        <w:rPr>
          <w:color w:val="auto"/>
          <w:sz w:val="24"/>
        </w:rPr>
      </w:pPr>
      <w:r>
        <w:rPr>
          <w:rFonts w:hint="eastAsia"/>
          <w:color w:val="auto"/>
          <w:sz w:val="24"/>
        </w:rPr>
        <w:t>（6）</w:t>
      </w:r>
      <w:r>
        <w:rPr>
          <w:color w:val="auto"/>
          <w:sz w:val="24"/>
        </w:rPr>
        <w:t>乙方的软件不可隐含任何恶意功能，包括但不限于病毒、蠕虫和特洛伊木马等程序，也不可以于未经甲方及其相关联</w:t>
      </w:r>
      <w:r>
        <w:rPr>
          <w:color w:val="auto"/>
        </w:rPr>
        <w:fldChar w:fldCharType="begin"/>
      </w:r>
      <w:r>
        <w:rPr>
          <w:color w:val="auto"/>
        </w:rPr>
        <w:instrText xml:space="preserve"> HYPERLINK "https://v.66law.cn/shuofa/gsf/gsfgd/" \t "_blank" \o "公司" </w:instrText>
      </w:r>
      <w:r>
        <w:rPr>
          <w:color w:val="auto"/>
        </w:rPr>
        <w:fldChar w:fldCharType="separate"/>
      </w:r>
      <w:r>
        <w:rPr>
          <w:color w:val="auto"/>
          <w:sz w:val="24"/>
        </w:rPr>
        <w:t>公司</w:t>
      </w:r>
      <w:r>
        <w:rPr>
          <w:color w:val="auto"/>
          <w:sz w:val="24"/>
        </w:rPr>
        <w:fldChar w:fldCharType="end"/>
      </w:r>
      <w:r>
        <w:rPr>
          <w:color w:val="auto"/>
          <w:sz w:val="24"/>
        </w:rPr>
        <w:t>授权下透过软件收集和扩散任何甲方及其相关联公司之数据各信息</w:t>
      </w:r>
      <w:r>
        <w:rPr>
          <w:rFonts w:hint="eastAsia"/>
          <w:color w:val="auto"/>
          <w:sz w:val="24"/>
        </w:rPr>
        <w:t>。</w:t>
      </w:r>
    </w:p>
    <w:p>
      <w:pPr>
        <w:spacing w:line="360" w:lineRule="auto"/>
        <w:rPr>
          <w:color w:val="auto"/>
          <w:sz w:val="24"/>
        </w:rPr>
      </w:pPr>
      <w:r>
        <w:rPr>
          <w:rFonts w:hint="eastAsia"/>
          <w:color w:val="auto"/>
          <w:sz w:val="24"/>
        </w:rPr>
        <w:t>（7）</w:t>
      </w:r>
      <w:r>
        <w:rPr>
          <w:rFonts w:hint="eastAsia" w:ascii="宋体" w:hAnsi="宋体" w:cs="Tahoma"/>
          <w:color w:val="auto"/>
          <w:sz w:val="22"/>
          <w:szCs w:val="22"/>
        </w:rPr>
        <w:t>乙</w:t>
      </w:r>
      <w:r>
        <w:rPr>
          <w:rFonts w:hint="eastAsia"/>
          <w:color w:val="auto"/>
          <w:sz w:val="24"/>
        </w:rPr>
        <w:t>方提供的软件服务需要严格遵守相关网络信息安全规定。</w:t>
      </w:r>
      <w:permStart w:id="42" w:edGrp="everyone"/>
      <w:permEnd w:id="42"/>
    </w:p>
    <w:p>
      <w:pPr>
        <w:spacing w:line="360" w:lineRule="auto"/>
        <w:rPr>
          <w:rFonts w:ascii="宋体" w:hAnsi="宋体"/>
          <w:color w:val="auto"/>
          <w:sz w:val="24"/>
        </w:rPr>
      </w:pPr>
      <w:r>
        <w:rPr>
          <w:rFonts w:hint="eastAsia"/>
          <w:color w:val="auto"/>
          <w:sz w:val="24"/>
        </w:rPr>
        <w:t>（8）乙方工作人员若因操作失误导致系统故障、数据遗失的，乙方应负责调试系统至正常使用状态并恢复数据，由此造成甲方损失的，乙方应承担赔偿责任。</w:t>
      </w:r>
    </w:p>
    <w:p>
      <w:pPr>
        <w:spacing w:line="360" w:lineRule="auto"/>
        <w:rPr>
          <w:rFonts w:ascii="宋体" w:hAnsi="宋体"/>
          <w:color w:val="auto"/>
          <w:sz w:val="24"/>
        </w:rPr>
      </w:pPr>
    </w:p>
    <w:p>
      <w:pPr>
        <w:spacing w:line="360" w:lineRule="auto"/>
        <w:rPr>
          <w:b/>
          <w:color w:val="auto"/>
          <w:sz w:val="24"/>
        </w:rPr>
      </w:pPr>
      <w:r>
        <w:rPr>
          <w:rFonts w:hint="eastAsia"/>
          <w:b/>
          <w:color w:val="auto"/>
          <w:sz w:val="24"/>
        </w:rPr>
        <w:t>十、</w:t>
      </w:r>
      <w:r>
        <w:rPr>
          <w:b/>
          <w:color w:val="auto"/>
          <w:sz w:val="24"/>
        </w:rPr>
        <w:t>保证条款</w:t>
      </w:r>
    </w:p>
    <w:p>
      <w:pPr>
        <w:spacing w:line="360" w:lineRule="auto"/>
        <w:rPr>
          <w:color w:val="auto"/>
          <w:sz w:val="24"/>
        </w:rPr>
      </w:pPr>
      <w:r>
        <w:rPr>
          <w:color w:val="auto"/>
          <w:sz w:val="24"/>
        </w:rPr>
        <w:t>1、乙方保证交付甲方的软件来源合法</w:t>
      </w:r>
      <w:r>
        <w:rPr>
          <w:rFonts w:hint="eastAsia"/>
          <w:color w:val="auto"/>
          <w:sz w:val="24"/>
        </w:rPr>
        <w:t>。</w:t>
      </w:r>
    </w:p>
    <w:p>
      <w:pPr>
        <w:spacing w:line="360" w:lineRule="auto"/>
        <w:rPr>
          <w:color w:val="auto"/>
          <w:sz w:val="24"/>
        </w:rPr>
      </w:pPr>
      <w:r>
        <w:rPr>
          <w:color w:val="auto"/>
          <w:sz w:val="24"/>
        </w:rPr>
        <w:t>2、乙方保证提供给甲方的软件不侵犯任何第三方的合法权益，包括但不限于</w:t>
      </w:r>
      <w:r>
        <w:rPr>
          <w:color w:val="auto"/>
        </w:rPr>
        <w:fldChar w:fldCharType="begin"/>
      </w:r>
      <w:r>
        <w:rPr>
          <w:color w:val="auto"/>
        </w:rPr>
        <w:instrText xml:space="preserve"> HYPERLINK "https://www.66law.cn/special/shangbiaochaxun/" \t "_blank" \o "商标权" </w:instrText>
      </w:r>
      <w:r>
        <w:rPr>
          <w:color w:val="auto"/>
        </w:rPr>
        <w:fldChar w:fldCharType="separate"/>
      </w:r>
      <w:r>
        <w:rPr>
          <w:color w:val="auto"/>
          <w:sz w:val="24"/>
        </w:rPr>
        <w:t>商标权</w:t>
      </w:r>
      <w:r>
        <w:rPr>
          <w:color w:val="auto"/>
          <w:sz w:val="24"/>
        </w:rPr>
        <w:fldChar w:fldCharType="end"/>
      </w:r>
      <w:r>
        <w:rPr>
          <w:color w:val="auto"/>
          <w:sz w:val="24"/>
        </w:rPr>
        <w:t>、专利权或</w:t>
      </w:r>
      <w:r>
        <w:rPr>
          <w:color w:val="auto"/>
        </w:rPr>
        <w:fldChar w:fldCharType="begin"/>
      </w:r>
      <w:r>
        <w:rPr>
          <w:color w:val="auto"/>
        </w:rPr>
        <w:instrText xml:space="preserve"> HYPERLINK "https://www.66law.cn/special/symm/" \t "_blank" \o "商业秘密" </w:instrText>
      </w:r>
      <w:r>
        <w:rPr>
          <w:color w:val="auto"/>
        </w:rPr>
        <w:fldChar w:fldCharType="separate"/>
      </w:r>
      <w:r>
        <w:rPr>
          <w:color w:val="auto"/>
          <w:sz w:val="24"/>
        </w:rPr>
        <w:t>商业秘密</w:t>
      </w:r>
      <w:r>
        <w:rPr>
          <w:color w:val="auto"/>
          <w:sz w:val="24"/>
        </w:rPr>
        <w:fldChar w:fldCharType="end"/>
      </w:r>
      <w:r>
        <w:rPr>
          <w:color w:val="auto"/>
          <w:sz w:val="24"/>
        </w:rPr>
        <w:t>等。如出现第三方对甲方使用或销售本合同软件提出所有权异议、索赔等情况的，甲方有权拒绝并立即通知乙方，由乙方自行处理由此导致的问题，并且乙方应在自行承担相关费用的情况下按照甲方之要求采取必要的补救措施确保甲方的损失降至最低。</w:t>
      </w:r>
    </w:p>
    <w:p>
      <w:pPr>
        <w:spacing w:line="360" w:lineRule="auto"/>
        <w:rPr>
          <w:color w:val="auto"/>
          <w:sz w:val="24"/>
        </w:rPr>
      </w:pPr>
      <w:r>
        <w:rPr>
          <w:color w:val="auto"/>
          <w:sz w:val="24"/>
        </w:rPr>
        <w:t>3、如乙方出现不履行义务、迟延履行义务或其他瑕疵履行的，因此而产生的费用和导致甲方损失的责任均由乙方承担。</w:t>
      </w:r>
    </w:p>
    <w:p>
      <w:pPr>
        <w:spacing w:line="360" w:lineRule="auto"/>
        <w:rPr>
          <w:b/>
          <w:color w:val="auto"/>
          <w:sz w:val="24"/>
        </w:rPr>
      </w:pPr>
    </w:p>
    <w:p>
      <w:pPr>
        <w:spacing w:line="360" w:lineRule="auto"/>
        <w:rPr>
          <w:b/>
          <w:color w:val="auto"/>
          <w:sz w:val="24"/>
        </w:rPr>
      </w:pPr>
      <w:r>
        <w:rPr>
          <w:rFonts w:hint="eastAsia"/>
          <w:b/>
          <w:color w:val="auto"/>
          <w:sz w:val="24"/>
        </w:rPr>
        <w:t>十一、违约条款</w:t>
      </w:r>
    </w:p>
    <w:p>
      <w:pPr>
        <w:spacing w:line="360" w:lineRule="auto"/>
        <w:rPr>
          <w:color w:val="auto"/>
          <w:sz w:val="24"/>
        </w:rPr>
      </w:pPr>
      <w:r>
        <w:rPr>
          <w:rFonts w:hint="eastAsia"/>
          <w:color w:val="auto"/>
          <w:sz w:val="24"/>
        </w:rPr>
        <w:t>1、乙方交付的软件质量不符合合同规定的，乙方应向甲方支付合同总价的百分之拾的违约金，并须在合同规定的交货时间内更换合格的软件给甲方，否则，视作乙方不能交付软件而违约，按本条本款下述第“2”项规定由乙方偿付违约赔偿金给甲方。</w:t>
      </w:r>
    </w:p>
    <w:p>
      <w:pPr>
        <w:spacing w:line="360" w:lineRule="auto"/>
        <w:rPr>
          <w:color w:val="auto"/>
          <w:sz w:val="24"/>
        </w:rPr>
      </w:pPr>
      <w:r>
        <w:rPr>
          <w:rFonts w:hint="eastAsia"/>
          <w:color w:val="auto"/>
          <w:sz w:val="24"/>
        </w:rPr>
        <w:t>2、乙方不能交付软件或逾期交付软件而违约的，除应及时交足软件外，应向甲方偿付逾期交货部分货款总额的万分之五/天的违约金；逾期交货超过叁拾天，甲方有权终止合同，乙方则应按合同总价的百分之拾的款额向甲方偿付赔偿金，并须全额退还甲方已经付给乙方的货款及其利息。</w:t>
      </w:r>
    </w:p>
    <w:p>
      <w:pPr>
        <w:spacing w:line="360" w:lineRule="auto"/>
        <w:rPr>
          <w:color w:val="auto"/>
          <w:sz w:val="24"/>
        </w:rPr>
      </w:pPr>
      <w:r>
        <w:rPr>
          <w:rFonts w:hint="eastAsia"/>
          <w:color w:val="auto"/>
          <w:sz w:val="24"/>
        </w:rPr>
        <w:t>3、乙方软件经甲方送交具有法定资格条件的质量技术监督机构检测后，如检测结果认定软件质量不符合本合同规定标准的，则视为乙方没有按时交货而违约，乙方须在柒天内无条件更换合格的软件，如逾期不能更换合格的软件，甲方有权终止本合同，乙方应另付合同总价的百分之拾的赔偿金给甲方。</w:t>
      </w:r>
    </w:p>
    <w:p>
      <w:pPr>
        <w:spacing w:line="360" w:lineRule="auto"/>
        <w:rPr>
          <w:color w:val="auto"/>
          <w:sz w:val="24"/>
        </w:rPr>
      </w:pPr>
      <w:r>
        <w:rPr>
          <w:rFonts w:hint="eastAsia"/>
          <w:color w:val="auto"/>
          <w:sz w:val="24"/>
        </w:rPr>
        <w:t>4、乙方保证本合同软件的权利无瑕疵，包括软件所有权及知识产权等权利无瑕疵。如任何第三方经法院（或仲裁机构）裁决有权对上述软件主张权利或国家机关依法对软件进行没收查处的，乙方除应向甲方返还已收款项外，还应另按合同总价的百分之拾向甲方支付违约金并赔偿因此给甲方造成的一切损失。</w:t>
      </w:r>
    </w:p>
    <w:p>
      <w:pPr>
        <w:spacing w:line="360" w:lineRule="auto"/>
        <w:rPr>
          <w:color w:val="auto"/>
          <w:sz w:val="24"/>
        </w:rPr>
      </w:pPr>
      <w:r>
        <w:rPr>
          <w:rFonts w:hint="eastAsia"/>
          <w:color w:val="auto"/>
          <w:sz w:val="24"/>
        </w:rPr>
        <w:t>5、甲乙双方因违约偿付的违约金不足以弥补对方损失的，还应按对方损失尚未弥补的部分，支付赔偿金给对方。</w:t>
      </w:r>
    </w:p>
    <w:p>
      <w:pPr>
        <w:spacing w:line="360" w:lineRule="auto"/>
        <w:rPr>
          <w:color w:val="auto"/>
          <w:sz w:val="24"/>
        </w:rPr>
      </w:pPr>
      <w:r>
        <w:rPr>
          <w:rFonts w:hint="eastAsia"/>
          <w:color w:val="auto"/>
          <w:sz w:val="24"/>
        </w:rPr>
        <w:t>6、乙方提供的软件服务需要严格遵守相关网络信息安全规定。未经甲方允许，乙方不能擅自将系统中甲方的相关信息以任何形式透露给第三方，若有相关行为，甲方将依法追究其法律责任。</w:t>
      </w:r>
    </w:p>
    <w:p>
      <w:pPr>
        <w:spacing w:line="360" w:lineRule="auto"/>
        <w:rPr>
          <w:rFonts w:ascii="宋体" w:hAnsi="宋体" w:cs="Tahoma"/>
          <w:color w:val="auto"/>
          <w:sz w:val="22"/>
          <w:szCs w:val="22"/>
        </w:rPr>
      </w:pPr>
    </w:p>
    <w:p>
      <w:pPr>
        <w:spacing w:line="360" w:lineRule="auto"/>
        <w:rPr>
          <w:b/>
          <w:color w:val="auto"/>
          <w:sz w:val="24"/>
        </w:rPr>
      </w:pPr>
      <w:r>
        <w:rPr>
          <w:rFonts w:hint="eastAsia"/>
          <w:b/>
          <w:color w:val="auto"/>
          <w:sz w:val="24"/>
        </w:rPr>
        <w:t>十二、不可抗力</w:t>
      </w:r>
    </w:p>
    <w:p>
      <w:pPr>
        <w:spacing w:line="360" w:lineRule="auto"/>
        <w:rPr>
          <w:color w:val="auto"/>
          <w:sz w:val="24"/>
        </w:rPr>
      </w:pPr>
      <w:r>
        <w:rPr>
          <w:color w:val="auto"/>
          <w:sz w:val="24"/>
        </w:rPr>
        <w:t>1、不可抗力包括影响合同义务的执行的严重火灾、水灾、台风、地震、罢工等。</w:t>
      </w:r>
    </w:p>
    <w:p>
      <w:pPr>
        <w:spacing w:line="360" w:lineRule="auto"/>
        <w:rPr>
          <w:color w:val="auto"/>
          <w:sz w:val="24"/>
        </w:rPr>
      </w:pPr>
      <w:r>
        <w:rPr>
          <w:color w:val="auto"/>
          <w:sz w:val="24"/>
        </w:rPr>
        <w:t>2、不可抗力事故受到影响的一方应在</w:t>
      </w:r>
      <w:r>
        <w:rPr>
          <w:rFonts w:hint="eastAsia"/>
          <w:color w:val="auto"/>
          <w:sz w:val="24"/>
        </w:rPr>
        <w:t xml:space="preserve"> </w:t>
      </w:r>
      <w:permStart w:id="43" w:edGrp="everyone"/>
      <w:r>
        <w:rPr>
          <w:rFonts w:hint="eastAsia"/>
          <w:color w:val="auto"/>
          <w:sz w:val="24"/>
        </w:rPr>
        <w:t>***</w:t>
      </w:r>
      <w:permEnd w:id="43"/>
      <w:r>
        <w:rPr>
          <w:rFonts w:hint="eastAsia"/>
          <w:color w:val="auto"/>
          <w:sz w:val="24"/>
        </w:rPr>
        <w:t xml:space="preserve"> </w:t>
      </w:r>
      <w:r>
        <w:rPr>
          <w:color w:val="auto"/>
          <w:sz w:val="24"/>
        </w:rPr>
        <w:t>个工作日内通知对方，并出具相关证明。当不可抗力事故消除后，受到影响的一方应尽快书面通知另一方。</w:t>
      </w:r>
    </w:p>
    <w:p>
      <w:pPr>
        <w:spacing w:line="360" w:lineRule="auto"/>
        <w:rPr>
          <w:color w:val="auto"/>
          <w:sz w:val="24"/>
        </w:rPr>
      </w:pPr>
      <w:r>
        <w:rPr>
          <w:color w:val="auto"/>
          <w:sz w:val="24"/>
        </w:rPr>
        <w:t>3、由于不可抗力事故而影响合同履行的，但不影响合同目的实现的，可延迟履行合同期限，延迟时间相当于事故所影响的时间。</w:t>
      </w:r>
    </w:p>
    <w:p>
      <w:pPr>
        <w:spacing w:line="360" w:lineRule="auto"/>
        <w:rPr>
          <w:b/>
          <w:color w:val="auto"/>
          <w:sz w:val="24"/>
        </w:rPr>
      </w:pPr>
    </w:p>
    <w:p>
      <w:pPr>
        <w:spacing w:line="360" w:lineRule="auto"/>
        <w:rPr>
          <w:b/>
          <w:bCs/>
          <w:color w:val="auto"/>
          <w:sz w:val="24"/>
          <w:szCs w:val="22"/>
        </w:rPr>
      </w:pPr>
      <w:r>
        <w:rPr>
          <w:rFonts w:hint="eastAsia"/>
          <w:b/>
          <w:color w:val="auto"/>
          <w:sz w:val="24"/>
        </w:rPr>
        <w:t>十三、</w:t>
      </w:r>
      <w:r>
        <w:rPr>
          <w:rFonts w:hint="eastAsia"/>
          <w:b/>
          <w:bCs/>
          <w:color w:val="auto"/>
          <w:sz w:val="24"/>
          <w:szCs w:val="22"/>
        </w:rPr>
        <w:t>知识产权及数据隐私保护</w:t>
      </w:r>
    </w:p>
    <w:p>
      <w:pPr>
        <w:spacing w:line="360" w:lineRule="auto"/>
        <w:rPr>
          <w:color w:val="auto"/>
          <w:sz w:val="24"/>
        </w:rPr>
      </w:pPr>
      <w:r>
        <w:rPr>
          <w:color w:val="auto"/>
          <w:sz w:val="24"/>
        </w:rPr>
        <w:t>1、乙方必须对本合同履行过程中知悉的甲方的商业</w:t>
      </w:r>
      <w:r>
        <w:rPr>
          <w:rFonts w:hint="eastAsia"/>
          <w:color w:val="auto"/>
          <w:sz w:val="24"/>
        </w:rPr>
        <w:t>技术</w:t>
      </w:r>
      <w:r>
        <w:rPr>
          <w:color w:val="auto"/>
          <w:sz w:val="24"/>
        </w:rPr>
        <w:t>秘密</w:t>
      </w:r>
      <w:r>
        <w:rPr>
          <w:rFonts w:hint="eastAsia"/>
          <w:color w:val="auto"/>
          <w:sz w:val="24"/>
        </w:rPr>
        <w:t>、经营秘密、患者隐私数据等甲方未公开的信息</w:t>
      </w:r>
      <w:r>
        <w:rPr>
          <w:color w:val="auto"/>
          <w:sz w:val="24"/>
        </w:rPr>
        <w:t>负保密义务，不得向任何第三方透露</w:t>
      </w:r>
      <w:r>
        <w:rPr>
          <w:rFonts w:hint="eastAsia"/>
          <w:color w:val="auto"/>
          <w:sz w:val="24"/>
        </w:rPr>
        <w:t>，不得用作本协议以外的其他用途</w:t>
      </w:r>
      <w:r>
        <w:rPr>
          <w:color w:val="auto"/>
          <w:sz w:val="24"/>
        </w:rPr>
        <w:t>。否则，乙方应赔偿甲方因此造成的经济损失，包括但不限于实际损失、可得利益损失及为此支付的律师代理费用</w:t>
      </w:r>
      <w:r>
        <w:rPr>
          <w:rFonts w:hint="eastAsia"/>
          <w:color w:val="auto"/>
          <w:sz w:val="24"/>
        </w:rPr>
        <w:t>、诉讼费、公告费、公证费、保全费等。保密期为永久。损失无法计算的，双方同意按照合同金额的1</w:t>
      </w:r>
      <w:r>
        <w:rPr>
          <w:color w:val="auto"/>
          <w:sz w:val="24"/>
        </w:rPr>
        <w:t>0</w:t>
      </w:r>
      <w:r>
        <w:rPr>
          <w:rFonts w:hint="eastAsia"/>
          <w:color w:val="auto"/>
          <w:sz w:val="24"/>
        </w:rPr>
        <w:t>倍计算违约金，双方均不认为该违约金过高。</w:t>
      </w:r>
    </w:p>
    <w:p>
      <w:pPr>
        <w:spacing w:line="360" w:lineRule="auto"/>
        <w:rPr>
          <w:color w:val="auto"/>
          <w:sz w:val="24"/>
        </w:rPr>
      </w:pPr>
      <w:r>
        <w:rPr>
          <w:rFonts w:hint="eastAsia"/>
          <w:color w:val="auto"/>
          <w:sz w:val="24"/>
        </w:rPr>
        <w:t>2</w:t>
      </w:r>
      <w:r>
        <w:rPr>
          <w:color w:val="auto"/>
          <w:sz w:val="24"/>
        </w:rPr>
        <w:t>、任何一方在未征得对方书面同意，不得将本合同的权利或义务转让给第三方。</w:t>
      </w:r>
      <w:r>
        <w:rPr>
          <w:rFonts w:hint="eastAsia"/>
          <w:color w:val="auto"/>
          <w:sz w:val="24"/>
        </w:rPr>
        <w:t>否则，乙方按照合同金额</w:t>
      </w:r>
      <w:permStart w:id="44" w:edGrp="everyone"/>
      <w:r>
        <w:rPr>
          <w:rFonts w:hint="eastAsia"/>
          <w:color w:val="auto"/>
          <w:sz w:val="24"/>
          <w:u w:val="single"/>
        </w:rPr>
        <w:t xml:space="preserve">   </w:t>
      </w:r>
      <w:permEnd w:id="44"/>
      <w:r>
        <w:rPr>
          <w:rFonts w:hint="eastAsia"/>
          <w:color w:val="auto"/>
          <w:sz w:val="24"/>
        </w:rPr>
        <w:t>%支付违约金，违约金不足以弥补甲方损失的，乙方予以补足。</w:t>
      </w:r>
    </w:p>
    <w:p>
      <w:pPr>
        <w:spacing w:line="360" w:lineRule="auto"/>
        <w:rPr>
          <w:color w:val="auto"/>
          <w:sz w:val="24"/>
        </w:rPr>
      </w:pPr>
      <w:r>
        <w:rPr>
          <w:rFonts w:hint="eastAsia"/>
          <w:color w:val="auto"/>
          <w:sz w:val="24"/>
        </w:rPr>
        <w:t>3、</w:t>
      </w:r>
      <w:permStart w:id="45" w:edGrp="everyone"/>
      <w:r>
        <w:rPr>
          <w:rFonts w:hint="eastAsia"/>
          <w:color w:val="auto"/>
          <w:sz w:val="24"/>
        </w:rPr>
        <w:t>甲、乙双方共同研发的该系统软件产品，知识产权归甲、乙双方共同拥有，软件所有数据归甲方所有。</w:t>
      </w:r>
      <w:permEnd w:id="45"/>
    </w:p>
    <w:p>
      <w:pPr>
        <w:spacing w:line="360" w:lineRule="auto"/>
        <w:rPr>
          <w:color w:val="auto"/>
          <w:sz w:val="24"/>
        </w:rPr>
      </w:pPr>
    </w:p>
    <w:p>
      <w:pPr>
        <w:spacing w:line="360" w:lineRule="auto"/>
        <w:rPr>
          <w:b/>
          <w:color w:val="auto"/>
          <w:sz w:val="24"/>
        </w:rPr>
      </w:pPr>
      <w:r>
        <w:rPr>
          <w:rFonts w:hint="eastAsia"/>
          <w:b/>
          <w:color w:val="auto"/>
          <w:sz w:val="24"/>
        </w:rPr>
        <w:t>十四、廉洁约定</w:t>
      </w:r>
    </w:p>
    <w:p>
      <w:pPr>
        <w:spacing w:line="360" w:lineRule="auto"/>
        <w:ind w:firstLine="480" w:firstLineChars="200"/>
        <w:rPr>
          <w:color w:val="auto"/>
          <w:sz w:val="24"/>
        </w:rPr>
      </w:pPr>
      <w:r>
        <w:rPr>
          <w:rFonts w:hint="eastAsia"/>
          <w:color w:val="auto"/>
          <w:sz w:val="24"/>
        </w:rPr>
        <w:t>甲乙双方及相关人员均应严格遵守有关廉洁规定，共同签署《廉洁购销协议》。乙方公司或相关人员如有商业贿赂等违法违纪行为，甲方可单方解除合同，取消乙方供货资格等措施，解除合同造成的损失由乙方承担。</w:t>
      </w:r>
    </w:p>
    <w:p>
      <w:pPr>
        <w:spacing w:line="360" w:lineRule="auto"/>
        <w:ind w:firstLine="480" w:firstLineChars="200"/>
        <w:rPr>
          <w:color w:val="auto"/>
          <w:sz w:val="24"/>
        </w:rPr>
      </w:pPr>
    </w:p>
    <w:p>
      <w:pPr>
        <w:spacing w:line="360" w:lineRule="auto"/>
        <w:rPr>
          <w:b/>
          <w:color w:val="auto"/>
          <w:sz w:val="24"/>
        </w:rPr>
      </w:pPr>
      <w:r>
        <w:rPr>
          <w:rFonts w:hint="eastAsia"/>
          <w:b/>
          <w:color w:val="auto"/>
          <w:sz w:val="24"/>
        </w:rPr>
        <w:t>十五、合同生效</w:t>
      </w:r>
    </w:p>
    <w:p>
      <w:pPr>
        <w:pStyle w:val="23"/>
        <w:widowControl w:val="0"/>
        <w:numPr>
          <w:ilvl w:val="0"/>
          <w:numId w:val="7"/>
        </w:numPr>
        <w:spacing w:line="360" w:lineRule="auto"/>
        <w:ind w:firstLineChars="0"/>
        <w:textAlignment w:val="auto"/>
        <w:rPr>
          <w:color w:val="auto"/>
          <w:sz w:val="24"/>
          <w:szCs w:val="24"/>
        </w:rPr>
      </w:pPr>
      <w:r>
        <w:rPr>
          <w:rFonts w:hint="eastAsia"/>
          <w:color w:val="auto"/>
          <w:sz w:val="24"/>
          <w:szCs w:val="24"/>
        </w:rPr>
        <w:t>本合同在甲、乙双方签章后生效。</w:t>
      </w:r>
    </w:p>
    <w:p>
      <w:pPr>
        <w:pStyle w:val="23"/>
        <w:widowControl w:val="0"/>
        <w:numPr>
          <w:ilvl w:val="0"/>
          <w:numId w:val="7"/>
        </w:numPr>
        <w:spacing w:line="360" w:lineRule="auto"/>
        <w:ind w:firstLineChars="0"/>
        <w:textAlignment w:val="auto"/>
        <w:rPr>
          <w:color w:val="auto"/>
          <w:sz w:val="24"/>
          <w:szCs w:val="24"/>
        </w:rPr>
      </w:pPr>
      <w:r>
        <w:rPr>
          <w:rFonts w:hint="eastAsia"/>
          <w:color w:val="auto"/>
          <w:sz w:val="24"/>
          <w:szCs w:val="24"/>
        </w:rPr>
        <w:t>本合同一式</w:t>
      </w:r>
      <w:permStart w:id="46" w:edGrp="everyone"/>
      <w:r>
        <w:rPr>
          <w:rFonts w:hint="eastAsia"/>
          <w:color w:val="auto"/>
          <w:sz w:val="24"/>
          <w:szCs w:val="24"/>
          <w:u w:val="single"/>
        </w:rPr>
        <w:t>***</w:t>
      </w:r>
      <w:permEnd w:id="46"/>
      <w:r>
        <w:rPr>
          <w:rFonts w:hint="eastAsia"/>
          <w:color w:val="auto"/>
          <w:sz w:val="24"/>
          <w:szCs w:val="24"/>
        </w:rPr>
        <w:t>份，甲方执四份，乙方执</w:t>
      </w:r>
      <w:permStart w:id="47" w:edGrp="everyone"/>
      <w:r>
        <w:rPr>
          <w:rFonts w:hint="eastAsia"/>
          <w:color w:val="auto"/>
          <w:sz w:val="24"/>
          <w:szCs w:val="24"/>
          <w:u w:val="single"/>
        </w:rPr>
        <w:t>***</w:t>
      </w:r>
      <w:permEnd w:id="47"/>
      <w:r>
        <w:rPr>
          <w:rFonts w:hint="eastAsia"/>
          <w:color w:val="auto"/>
          <w:sz w:val="24"/>
          <w:szCs w:val="24"/>
        </w:rPr>
        <w:t>份。</w:t>
      </w:r>
    </w:p>
    <w:p>
      <w:pPr>
        <w:spacing w:line="360" w:lineRule="auto"/>
        <w:rPr>
          <w:color w:val="auto"/>
          <w:sz w:val="24"/>
        </w:rPr>
      </w:pPr>
    </w:p>
    <w:p>
      <w:pPr>
        <w:spacing w:line="360" w:lineRule="auto"/>
        <w:rPr>
          <w:rFonts w:ascii="仿宋" w:hAnsi="仿宋" w:eastAsia="仿宋"/>
          <w:color w:val="auto"/>
          <w:sz w:val="32"/>
          <w:szCs w:val="32"/>
        </w:rPr>
      </w:pPr>
      <w:r>
        <w:rPr>
          <w:rFonts w:hint="eastAsia"/>
          <w:b/>
          <w:color w:val="auto"/>
          <w:sz w:val="24"/>
        </w:rPr>
        <w:t>十六、争议解决方式</w:t>
      </w:r>
    </w:p>
    <w:p>
      <w:pPr>
        <w:pStyle w:val="23"/>
        <w:widowControl w:val="0"/>
        <w:numPr>
          <w:ilvl w:val="0"/>
          <w:numId w:val="8"/>
        </w:numPr>
        <w:tabs>
          <w:tab w:val="left" w:pos="540"/>
        </w:tabs>
        <w:spacing w:afterLines="50" w:line="360" w:lineRule="auto"/>
        <w:ind w:firstLineChars="0"/>
        <w:textAlignment w:val="auto"/>
        <w:outlineLvl w:val="2"/>
        <w:rPr>
          <w:rFonts w:ascii="宋体" w:hAnsi="宋体"/>
          <w:color w:val="auto"/>
          <w:sz w:val="24"/>
          <w:szCs w:val="24"/>
        </w:rPr>
      </w:pPr>
      <w:r>
        <w:rPr>
          <w:rFonts w:hint="eastAsia" w:asciiTheme="majorEastAsia" w:hAnsiTheme="majorEastAsia" w:eastAsiaTheme="majorEastAsia" w:cstheme="majorEastAsia"/>
          <w:color w:val="auto"/>
          <w:sz w:val="24"/>
          <w:szCs w:val="24"/>
        </w:rPr>
        <w:t>因交付服务及货物（若有）质量发生争议，由质量技术监督部门或其指定的质量鉴定机构进行质量鉴定。服务及货物（若有）符合标准的，鉴定费由甲方承担；服务及货物（若有）不符合质量标准的，鉴定费由乙方承担。</w:t>
      </w:r>
    </w:p>
    <w:p>
      <w:pPr>
        <w:pStyle w:val="23"/>
        <w:widowControl w:val="0"/>
        <w:numPr>
          <w:ilvl w:val="0"/>
          <w:numId w:val="8"/>
        </w:numPr>
        <w:tabs>
          <w:tab w:val="left" w:pos="540"/>
        </w:tabs>
        <w:spacing w:afterLines="50" w:line="360" w:lineRule="auto"/>
        <w:ind w:firstLineChars="0"/>
        <w:textAlignment w:val="auto"/>
        <w:outlineLvl w:val="2"/>
        <w:rPr>
          <w:rFonts w:ascii="宋体" w:hAnsi="宋体"/>
          <w:color w:val="auto"/>
          <w:sz w:val="24"/>
          <w:szCs w:val="24"/>
        </w:rPr>
      </w:pPr>
      <w:r>
        <w:rPr>
          <w:rFonts w:hint="eastAsia" w:ascii="宋体" w:hAnsi="宋体"/>
          <w:color w:val="auto"/>
          <w:sz w:val="24"/>
          <w:szCs w:val="24"/>
        </w:rPr>
        <w:t>合同履行期间,若双方发生争议，可协商或由有关部门调解解决，协商或调解不成的，任何一方均有权向甲方住所地管辖权的人民法院起诉。</w:t>
      </w:r>
    </w:p>
    <w:p>
      <w:pPr>
        <w:tabs>
          <w:tab w:val="left" w:pos="540"/>
        </w:tabs>
        <w:spacing w:afterLines="50" w:line="360" w:lineRule="auto"/>
        <w:outlineLvl w:val="2"/>
        <w:rPr>
          <w:rFonts w:ascii="宋体" w:hAnsi="宋体"/>
          <w:color w:val="auto"/>
          <w:sz w:val="24"/>
        </w:rPr>
      </w:pPr>
    </w:p>
    <w:p>
      <w:pPr>
        <w:spacing w:line="360" w:lineRule="auto"/>
        <w:rPr>
          <w:b/>
          <w:color w:val="auto"/>
          <w:sz w:val="24"/>
        </w:rPr>
      </w:pPr>
      <w:r>
        <w:rPr>
          <w:rFonts w:hint="eastAsia"/>
          <w:b/>
          <w:color w:val="auto"/>
          <w:sz w:val="24"/>
        </w:rPr>
        <w:t>十七、双方需要说明的其他事项（如有）</w:t>
      </w:r>
    </w:p>
    <w:p>
      <w:pPr>
        <w:spacing w:line="360" w:lineRule="auto"/>
        <w:rPr>
          <w:bCs/>
          <w:color w:val="auto"/>
          <w:sz w:val="24"/>
          <w:u w:val="single"/>
        </w:rPr>
      </w:pPr>
      <w:permStart w:id="48" w:edGrp="everyone"/>
    </w:p>
    <w:permEnd w:id="48"/>
    <w:p>
      <w:pPr>
        <w:spacing w:line="360" w:lineRule="auto"/>
        <w:outlineLvl w:val="0"/>
        <w:rPr>
          <w:b/>
          <w:bCs/>
          <w:color w:val="auto"/>
          <w:sz w:val="24"/>
        </w:rPr>
      </w:pPr>
      <w:r>
        <w:rPr>
          <w:rFonts w:hint="eastAsia"/>
          <w:b/>
          <w:bCs/>
          <w:color w:val="auto"/>
          <w:sz w:val="24"/>
        </w:rPr>
        <w:t>（以下无正文）</w:t>
      </w:r>
    </w:p>
    <w:p>
      <w:pPr>
        <w:spacing w:line="360" w:lineRule="auto"/>
        <w:outlineLvl w:val="0"/>
        <w:rPr>
          <w:b/>
          <w:bCs/>
          <w:color w:val="auto"/>
          <w:sz w:val="24"/>
        </w:rPr>
      </w:pPr>
      <w:permStart w:id="49" w:edGrp="everyone"/>
    </w:p>
    <w:permEnd w:id="49"/>
    <w:p>
      <w:pPr>
        <w:spacing w:line="360" w:lineRule="auto"/>
        <w:outlineLvl w:val="0"/>
        <w:rPr>
          <w:b/>
          <w:bCs/>
          <w:color w:val="auto"/>
          <w:sz w:val="24"/>
        </w:rPr>
      </w:pPr>
    </w:p>
    <w:tbl>
      <w:tblPr>
        <w:tblStyle w:val="12"/>
        <w:tblpPr w:leftFromText="180" w:rightFromText="180" w:vertAnchor="text" w:horzAnchor="page" w:tblpX="1856" w:tblpY="91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spacing w:line="360" w:lineRule="auto"/>
              <w:rPr>
                <w:rFonts w:ascii="宋体" w:hAnsi="宋体"/>
                <w:color w:val="auto"/>
                <w:sz w:val="24"/>
              </w:rPr>
            </w:pPr>
            <w:r>
              <w:rPr>
                <w:rFonts w:hint="eastAsia" w:ascii="宋体" w:hAnsi="宋体"/>
                <w:color w:val="auto"/>
                <w:sz w:val="24"/>
              </w:rPr>
              <w:t>甲方：四川省人民医院</w:t>
            </w:r>
          </w:p>
          <w:p>
            <w:pPr>
              <w:spacing w:line="360" w:lineRule="auto"/>
              <w:rPr>
                <w:rFonts w:ascii="宋体" w:hAnsi="宋体"/>
                <w:color w:val="auto"/>
                <w:sz w:val="24"/>
              </w:rPr>
            </w:pPr>
            <w:r>
              <w:rPr>
                <w:rFonts w:hint="eastAsia" w:ascii="宋体" w:hAnsi="宋体"/>
                <w:color w:val="auto"/>
                <w:sz w:val="24"/>
              </w:rPr>
              <w:t>法定代表人（授权代表）：</w:t>
            </w:r>
          </w:p>
        </w:tc>
        <w:tc>
          <w:tcPr>
            <w:tcW w:w="4261" w:type="dxa"/>
            <w:vAlign w:val="center"/>
          </w:tcPr>
          <w:p>
            <w:pPr>
              <w:spacing w:line="360" w:lineRule="auto"/>
              <w:outlineLvl w:val="0"/>
              <w:rPr>
                <w:rFonts w:ascii="宋体" w:hAnsi="宋体"/>
                <w:color w:val="auto"/>
                <w:sz w:val="24"/>
              </w:rPr>
            </w:pPr>
            <w:r>
              <w:rPr>
                <w:rFonts w:hint="eastAsia" w:ascii="宋体" w:hAnsi="宋体"/>
                <w:color w:val="auto"/>
                <w:sz w:val="24"/>
              </w:rPr>
              <w:t>乙方：</w:t>
            </w:r>
            <w:permStart w:id="50" w:edGrp="everyone"/>
          </w:p>
          <w:permEnd w:id="50"/>
          <w:p>
            <w:pPr>
              <w:spacing w:line="360" w:lineRule="auto"/>
              <w:outlineLvl w:val="0"/>
              <w:rPr>
                <w:rFonts w:ascii="宋体" w:hAnsi="宋体"/>
                <w:color w:val="auto"/>
                <w:sz w:val="24"/>
              </w:rPr>
            </w:pPr>
            <w:r>
              <w:rPr>
                <w:rFonts w:hint="eastAsia" w:ascii="宋体" w:hAnsi="宋体"/>
                <w:color w:val="auto"/>
                <w:sz w:val="24"/>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spacing w:line="360" w:lineRule="auto"/>
              <w:rPr>
                <w:rFonts w:ascii="宋体" w:hAnsi="宋体"/>
                <w:color w:val="auto"/>
                <w:sz w:val="24"/>
              </w:rPr>
            </w:pPr>
          </w:p>
        </w:tc>
        <w:tc>
          <w:tcPr>
            <w:tcW w:w="4261" w:type="dxa"/>
            <w:vAlign w:val="center"/>
          </w:tcPr>
          <w:p>
            <w:pPr>
              <w:spacing w:line="360" w:lineRule="auto"/>
              <w:outlineLvl w:val="0"/>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spacing w:line="360" w:lineRule="auto"/>
              <w:rPr>
                <w:rFonts w:ascii="宋体" w:hAnsi="宋体"/>
                <w:color w:val="auto"/>
                <w:sz w:val="24"/>
              </w:rPr>
            </w:pPr>
          </w:p>
        </w:tc>
        <w:tc>
          <w:tcPr>
            <w:tcW w:w="4261" w:type="dxa"/>
            <w:vAlign w:val="center"/>
          </w:tcPr>
          <w:p>
            <w:pPr>
              <w:spacing w:line="360" w:lineRule="auto"/>
              <w:outlineLvl w:val="0"/>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spacing w:line="360" w:lineRule="auto"/>
              <w:rPr>
                <w:rFonts w:ascii="宋体" w:hAnsi="宋体"/>
                <w:color w:val="auto"/>
                <w:sz w:val="24"/>
              </w:rPr>
            </w:pPr>
            <w:r>
              <w:rPr>
                <w:rFonts w:hint="eastAsia" w:ascii="宋体" w:hAnsi="宋体"/>
                <w:color w:val="auto"/>
                <w:sz w:val="24"/>
              </w:rPr>
              <w:t>签约日期：   年   月   日</w:t>
            </w:r>
          </w:p>
        </w:tc>
        <w:tc>
          <w:tcPr>
            <w:tcW w:w="4261" w:type="dxa"/>
            <w:vAlign w:val="center"/>
          </w:tcPr>
          <w:p>
            <w:pPr>
              <w:spacing w:line="360" w:lineRule="auto"/>
              <w:outlineLvl w:val="0"/>
              <w:rPr>
                <w:rFonts w:ascii="宋体" w:hAnsi="宋体"/>
                <w:color w:val="auto"/>
                <w:sz w:val="24"/>
              </w:rPr>
            </w:pPr>
            <w:r>
              <w:rPr>
                <w:rFonts w:hint="eastAsia" w:ascii="宋体" w:hAnsi="宋体"/>
                <w:color w:val="auto"/>
                <w:sz w:val="24"/>
              </w:rPr>
              <w:t>签约日期：     年   月   日</w:t>
            </w:r>
          </w:p>
        </w:tc>
      </w:tr>
    </w:tbl>
    <w:p>
      <w:pPr>
        <w:spacing w:line="360" w:lineRule="auto"/>
        <w:outlineLvl w:val="0"/>
        <w:rPr>
          <w:b/>
          <w:bCs/>
          <w:color w:val="auto"/>
          <w:sz w:val="24"/>
        </w:rPr>
        <w:sectPr>
          <w:type w:val="continuous"/>
          <w:pgSz w:w="11906" w:h="16838"/>
          <w:pgMar w:top="851" w:right="1134" w:bottom="851" w:left="1134" w:header="0" w:footer="567" w:gutter="0"/>
          <w:cols w:space="425" w:num="1"/>
          <w:docGrid w:linePitch="312" w:charSpace="0"/>
        </w:sectPr>
      </w:pPr>
      <w:r>
        <w:rPr>
          <w:rFonts w:hint="eastAsia"/>
          <w:b/>
          <w:bCs/>
          <w:color w:val="auto"/>
          <w:sz w:val="24"/>
        </w:rPr>
        <w:t>签约方</w:t>
      </w:r>
    </w:p>
    <w:p>
      <w:pPr>
        <w:widowControl/>
        <w:spacing w:line="360" w:lineRule="auto"/>
        <w:jc w:val="center"/>
        <w:outlineLvl w:val="0"/>
        <w:rPr>
          <w:rFonts w:hint="eastAsia" w:ascii="黑体" w:hAnsi="黑体" w:eastAsia="黑体" w:cs="黑体"/>
          <w:b w:val="0"/>
          <w:bCs w:val="0"/>
          <w:color w:val="auto"/>
          <w:sz w:val="44"/>
          <w:szCs w:val="44"/>
        </w:rPr>
      </w:pPr>
      <w:permStart w:id="51" w:edGrp="everyone"/>
      <w:permEnd w:id="51"/>
      <w:bookmarkStart w:id="0" w:name="_Toc4142"/>
      <w:r>
        <w:rPr>
          <w:rFonts w:hint="eastAsia" w:ascii="黑体" w:hAnsi="黑体" w:eastAsia="黑体" w:cs="黑体"/>
          <w:b w:val="0"/>
          <w:bCs w:val="0"/>
          <w:color w:val="auto"/>
          <w:sz w:val="44"/>
          <w:szCs w:val="44"/>
          <w:lang w:eastAsia="zh-CN"/>
        </w:rPr>
        <w:t>第九部分</w:t>
      </w:r>
      <w:r>
        <w:rPr>
          <w:rFonts w:hint="eastAsia" w:ascii="黑体" w:hAnsi="黑体" w:eastAsia="黑体" w:cs="黑体"/>
          <w:b w:val="0"/>
          <w:bCs w:val="0"/>
          <w:color w:val="auto"/>
          <w:sz w:val="44"/>
          <w:szCs w:val="44"/>
        </w:rPr>
        <w:t xml:space="preserve">  投标文件格式</w:t>
      </w:r>
      <w:bookmarkEnd w:id="0"/>
    </w:p>
    <w:p>
      <w:pPr>
        <w:widowControl/>
        <w:spacing w:line="360" w:lineRule="auto"/>
        <w:ind w:firstLine="480" w:firstLineChars="200"/>
        <w:rPr>
          <w:rFonts w:hint="eastAsia" w:ascii="仿宋" w:hAnsi="仿宋" w:eastAsia="仿宋" w:cs="仿宋"/>
          <w:color w:val="auto"/>
          <w:sz w:val="24"/>
        </w:rPr>
      </w:pPr>
    </w:p>
    <w:p>
      <w:pPr>
        <w:widowControl/>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1.本</w:t>
      </w:r>
      <w:r>
        <w:rPr>
          <w:rFonts w:hint="eastAsia" w:ascii="仿宋" w:hAnsi="仿宋" w:eastAsia="仿宋" w:cs="仿宋"/>
          <w:color w:val="auto"/>
          <w:sz w:val="32"/>
          <w:szCs w:val="32"/>
          <w:lang w:eastAsia="zh-CN"/>
        </w:rPr>
        <w:t>部分</w:t>
      </w:r>
      <w:r>
        <w:rPr>
          <w:rFonts w:hint="eastAsia" w:ascii="仿宋" w:hAnsi="仿宋" w:eastAsia="仿宋" w:cs="仿宋"/>
          <w:color w:val="auto"/>
          <w:sz w:val="32"/>
          <w:szCs w:val="32"/>
        </w:rPr>
        <w:t>所制投标文件格式具有</w:t>
      </w:r>
      <w:r>
        <w:rPr>
          <w:rFonts w:hint="eastAsia" w:ascii="仿宋" w:hAnsi="仿宋" w:eastAsia="仿宋" w:cs="仿宋"/>
          <w:color w:val="auto"/>
          <w:sz w:val="32"/>
          <w:szCs w:val="32"/>
          <w:lang w:eastAsia="zh-CN"/>
        </w:rPr>
        <w:t>实质</w:t>
      </w:r>
      <w:r>
        <w:rPr>
          <w:rFonts w:hint="eastAsia" w:ascii="仿宋" w:hAnsi="仿宋" w:eastAsia="仿宋" w:cs="仿宋"/>
          <w:color w:val="auto"/>
          <w:sz w:val="32"/>
          <w:szCs w:val="32"/>
        </w:rPr>
        <w:t>性</w:t>
      </w:r>
      <w:r>
        <w:rPr>
          <w:rFonts w:hint="eastAsia" w:ascii="仿宋" w:hAnsi="仿宋" w:eastAsia="仿宋" w:cs="仿宋"/>
          <w:color w:val="auto"/>
          <w:sz w:val="32"/>
          <w:szCs w:val="32"/>
          <w:lang w:eastAsia="zh-CN"/>
        </w:rPr>
        <w:t>要求</w:t>
      </w:r>
      <w:r>
        <w:rPr>
          <w:rFonts w:hint="eastAsia" w:ascii="仿宋" w:hAnsi="仿宋" w:eastAsia="仿宋" w:cs="仿宋"/>
          <w:color w:val="auto"/>
          <w:sz w:val="32"/>
          <w:szCs w:val="32"/>
        </w:rPr>
        <w:t>，投标人投标文件相关资料和本</w:t>
      </w:r>
      <w:r>
        <w:rPr>
          <w:rFonts w:hint="eastAsia" w:ascii="仿宋" w:hAnsi="仿宋" w:eastAsia="仿宋" w:cs="仿宋"/>
          <w:color w:val="auto"/>
          <w:sz w:val="32"/>
          <w:szCs w:val="32"/>
          <w:lang w:eastAsia="zh-CN"/>
        </w:rPr>
        <w:t>部分</w:t>
      </w:r>
      <w:r>
        <w:rPr>
          <w:rFonts w:hint="eastAsia" w:ascii="仿宋" w:hAnsi="仿宋" w:eastAsia="仿宋" w:cs="仿宋"/>
          <w:color w:val="auto"/>
          <w:sz w:val="32"/>
          <w:szCs w:val="32"/>
        </w:rPr>
        <w:t>所制格式不一致的，评标委员会</w:t>
      </w:r>
      <w:r>
        <w:rPr>
          <w:rFonts w:hint="eastAsia" w:ascii="仿宋" w:hAnsi="仿宋" w:eastAsia="仿宋" w:cs="仿宋"/>
          <w:color w:val="auto"/>
          <w:sz w:val="32"/>
          <w:szCs w:val="32"/>
          <w:lang w:eastAsia="zh-CN"/>
        </w:rPr>
        <w:t>将以</w:t>
      </w:r>
      <w:r>
        <w:rPr>
          <w:rFonts w:hint="eastAsia" w:ascii="仿宋" w:hAnsi="仿宋" w:eastAsia="仿宋" w:cs="仿宋"/>
          <w:color w:val="auto"/>
          <w:sz w:val="32"/>
          <w:szCs w:val="32"/>
        </w:rPr>
        <w:t>投标文件未按照投标文件编制要求</w:t>
      </w:r>
      <w:r>
        <w:rPr>
          <w:rFonts w:hint="eastAsia" w:ascii="仿宋" w:hAnsi="仿宋" w:eastAsia="仿宋" w:cs="仿宋"/>
          <w:color w:val="auto"/>
          <w:sz w:val="32"/>
          <w:szCs w:val="32"/>
          <w:lang w:eastAsia="zh-CN"/>
        </w:rPr>
        <w:t>编制</w:t>
      </w:r>
      <w:r>
        <w:rPr>
          <w:rFonts w:hint="eastAsia" w:ascii="仿宋" w:hAnsi="仿宋" w:eastAsia="仿宋" w:cs="仿宋"/>
          <w:color w:val="auto"/>
          <w:sz w:val="32"/>
          <w:szCs w:val="32"/>
        </w:rPr>
        <w:t>予以无效投标处理。</w:t>
      </w:r>
    </w:p>
    <w:p>
      <w:pPr>
        <w:widowControl/>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本章所制投标文件格式有关表格中的备注栏，由投标人根据自身投标情况作解释性说明，不作为必填项。</w:t>
      </w: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b w:val="0"/>
          <w:bCs w:val="0"/>
          <w:color w:val="auto"/>
          <w:kern w:val="2"/>
          <w:sz w:val="32"/>
          <w:szCs w:val="32"/>
        </w:rPr>
      </w:pP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本章所制投标文件格式中需要填写的相关内容事项，可能会与本采购项目无关，在不改变投标文件原义、不影响本项目采购需求的情况下，投标人可以不予填写，但应当注明。</w:t>
      </w: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color w:val="auto"/>
          <w:kern w:val="2"/>
        </w:rPr>
      </w:pP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color w:val="auto"/>
          <w:kern w:val="2"/>
        </w:rPr>
      </w:pP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color w:val="auto"/>
          <w:kern w:val="2"/>
        </w:rPr>
      </w:pP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color w:val="auto"/>
          <w:kern w:val="2"/>
        </w:rPr>
      </w:pP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color w:val="auto"/>
          <w:kern w:val="2"/>
        </w:rPr>
      </w:pP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color w:val="auto"/>
          <w:kern w:val="2"/>
        </w:rPr>
      </w:pP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color w:val="auto"/>
          <w:kern w:val="2"/>
        </w:rPr>
      </w:pP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color w:val="auto"/>
          <w:kern w:val="2"/>
        </w:rPr>
      </w:pP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color w:val="auto"/>
          <w:kern w:val="2"/>
        </w:rPr>
      </w:pP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color w:val="auto"/>
          <w:kern w:val="2"/>
        </w:rPr>
      </w:pP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color w:val="auto"/>
          <w:kern w:val="2"/>
        </w:rPr>
      </w:pP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color w:val="auto"/>
          <w:kern w:val="2"/>
        </w:rPr>
      </w:pP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color w:val="auto"/>
          <w:kern w:val="2"/>
        </w:rPr>
      </w:pP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color w:val="auto"/>
          <w:kern w:val="2"/>
        </w:rPr>
      </w:pP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color w:val="auto"/>
          <w:kern w:val="2"/>
        </w:rPr>
      </w:pPr>
    </w:p>
    <w:p>
      <w:pPr>
        <w:pStyle w:val="19"/>
        <w:jc w:val="both"/>
        <w:outlineLvl w:val="1"/>
        <w:rPr>
          <w:rFonts w:hint="eastAsia" w:ascii="黑体" w:hAnsi="黑体" w:eastAsia="黑体" w:cs="黑体"/>
          <w:b/>
          <w:bCs/>
          <w:color w:val="auto"/>
          <w:sz w:val="44"/>
          <w:szCs w:val="44"/>
          <w:lang w:eastAsia="zh-CN"/>
        </w:rPr>
      </w:pPr>
      <w:r>
        <w:rPr>
          <w:rFonts w:hint="eastAsia" w:ascii="黑体" w:hAnsi="黑体" w:eastAsia="黑体" w:cs="黑体"/>
          <w:b/>
          <w:bCs/>
          <w:color w:val="auto"/>
          <w:sz w:val="44"/>
          <w:szCs w:val="44"/>
        </w:rPr>
        <w:t>投标文件封面格式</w:t>
      </w:r>
      <w:r>
        <w:rPr>
          <w:rFonts w:hint="eastAsia" w:ascii="黑体" w:hAnsi="黑体" w:eastAsia="黑体" w:cs="黑体"/>
          <w:b/>
          <w:bCs/>
          <w:color w:val="auto"/>
          <w:sz w:val="44"/>
          <w:szCs w:val="44"/>
          <w:lang w:eastAsia="zh-CN"/>
        </w:rPr>
        <w:t>：</w:t>
      </w:r>
    </w:p>
    <w:p>
      <w:pPr>
        <w:pStyle w:val="19"/>
        <w:rPr>
          <w:rFonts w:hint="eastAsia" w:ascii="仿宋" w:hAnsi="仿宋" w:eastAsia="仿宋" w:cs="仿宋"/>
          <w:color w:val="auto"/>
          <w:sz w:val="24"/>
        </w:rPr>
      </w:pPr>
    </w:p>
    <w:p>
      <w:pPr>
        <w:pStyle w:val="19"/>
        <w:rPr>
          <w:rFonts w:hint="eastAsia" w:ascii="仿宋" w:hAnsi="仿宋" w:eastAsia="仿宋" w:cs="仿宋"/>
          <w:b/>
          <w:color w:val="auto"/>
          <w:sz w:val="24"/>
        </w:rPr>
      </w:pPr>
    </w:p>
    <w:p>
      <w:pPr>
        <w:pStyle w:val="19"/>
        <w:jc w:val="center"/>
        <w:rPr>
          <w:rFonts w:hint="eastAsia" w:ascii="宋体" w:hAnsi="宋体" w:eastAsia="宋体" w:cs="宋体"/>
          <w:b/>
          <w:color w:val="auto"/>
          <w:sz w:val="44"/>
          <w:szCs w:val="44"/>
          <w:lang w:val="en-US" w:eastAsia="zh-CN"/>
        </w:rPr>
      </w:pPr>
      <w:r>
        <w:rPr>
          <w:rFonts w:hint="eastAsia" w:ascii="宋体" w:hAnsi="宋体" w:eastAsia="宋体" w:cs="宋体"/>
          <w:b/>
          <w:color w:val="auto"/>
          <w:sz w:val="44"/>
          <w:szCs w:val="44"/>
          <w:lang w:val="en-US" w:eastAsia="zh-CN"/>
        </w:rPr>
        <w:t>XXXX采购项目</w:t>
      </w:r>
    </w:p>
    <w:p>
      <w:pPr>
        <w:pStyle w:val="19"/>
        <w:jc w:val="center"/>
        <w:rPr>
          <w:rFonts w:hint="eastAsia" w:ascii="宋体" w:hAnsi="宋体" w:eastAsia="宋体" w:cs="宋体"/>
          <w:b/>
          <w:color w:val="auto"/>
          <w:sz w:val="44"/>
          <w:szCs w:val="44"/>
          <w:lang w:val="en-US" w:eastAsia="zh-CN"/>
        </w:rPr>
      </w:pPr>
    </w:p>
    <w:p>
      <w:pPr>
        <w:pStyle w:val="19"/>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投</w:t>
      </w:r>
    </w:p>
    <w:p>
      <w:pPr>
        <w:pStyle w:val="19"/>
        <w:jc w:val="center"/>
        <w:rPr>
          <w:rFonts w:hint="eastAsia" w:ascii="宋体" w:hAnsi="宋体" w:eastAsia="宋体" w:cs="宋体"/>
          <w:b/>
          <w:color w:val="auto"/>
          <w:sz w:val="72"/>
          <w:szCs w:val="72"/>
        </w:rPr>
      </w:pPr>
    </w:p>
    <w:p>
      <w:pPr>
        <w:pStyle w:val="19"/>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标</w:t>
      </w:r>
    </w:p>
    <w:p>
      <w:pPr>
        <w:pStyle w:val="19"/>
        <w:jc w:val="center"/>
        <w:rPr>
          <w:rFonts w:hint="eastAsia" w:ascii="宋体" w:hAnsi="宋体" w:eastAsia="宋体" w:cs="宋体"/>
          <w:b/>
          <w:color w:val="auto"/>
          <w:sz w:val="72"/>
          <w:szCs w:val="72"/>
        </w:rPr>
      </w:pPr>
    </w:p>
    <w:p>
      <w:pPr>
        <w:pStyle w:val="19"/>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文</w:t>
      </w:r>
    </w:p>
    <w:p>
      <w:pPr>
        <w:pStyle w:val="19"/>
        <w:jc w:val="center"/>
        <w:rPr>
          <w:rFonts w:hint="eastAsia" w:ascii="宋体" w:hAnsi="宋体" w:eastAsia="宋体" w:cs="宋体"/>
          <w:b/>
          <w:color w:val="auto"/>
          <w:sz w:val="72"/>
          <w:szCs w:val="72"/>
        </w:rPr>
      </w:pPr>
    </w:p>
    <w:p>
      <w:pPr>
        <w:pStyle w:val="19"/>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件</w:t>
      </w:r>
    </w:p>
    <w:p>
      <w:pPr>
        <w:pStyle w:val="19"/>
        <w:jc w:val="center"/>
        <w:rPr>
          <w:rFonts w:hint="eastAsia" w:ascii="仿宋" w:hAnsi="仿宋" w:eastAsia="仿宋" w:cs="仿宋"/>
          <w:color w:val="auto"/>
          <w:sz w:val="24"/>
        </w:rPr>
      </w:pPr>
    </w:p>
    <w:p>
      <w:pPr>
        <w:pStyle w:val="19"/>
        <w:ind w:firstLine="1285" w:firstLineChars="400"/>
        <w:jc w:val="both"/>
        <w:rPr>
          <w:rFonts w:hint="eastAsia" w:ascii="宋体" w:hAnsi="宋体" w:eastAsia="宋体" w:cs="宋体"/>
          <w:color w:val="auto"/>
          <w:sz w:val="32"/>
          <w:szCs w:val="32"/>
          <w:u w:val="single"/>
          <w:lang w:val="en-US" w:eastAsia="zh-CN"/>
        </w:rPr>
      </w:pPr>
      <w:r>
        <w:rPr>
          <w:rFonts w:hint="eastAsia" w:ascii="宋体" w:hAnsi="宋体" w:eastAsia="宋体" w:cs="宋体"/>
          <w:b/>
          <w:bCs/>
          <w:color w:val="auto"/>
          <w:sz w:val="32"/>
          <w:szCs w:val="32"/>
          <w:lang w:eastAsia="zh-CN"/>
        </w:rPr>
        <w:t>项目</w:t>
      </w:r>
      <w:r>
        <w:rPr>
          <w:rFonts w:hint="eastAsia" w:ascii="宋体" w:hAnsi="宋体" w:eastAsia="宋体" w:cs="宋体"/>
          <w:b/>
          <w:bCs/>
          <w:color w:val="auto"/>
          <w:sz w:val="32"/>
          <w:szCs w:val="32"/>
        </w:rPr>
        <w:t>编号：</w:t>
      </w:r>
      <w:r>
        <w:rPr>
          <w:rFonts w:hint="eastAsia" w:ascii="宋体" w:hAnsi="宋体" w:eastAsia="宋体" w:cs="宋体"/>
          <w:color w:val="auto"/>
          <w:sz w:val="32"/>
          <w:szCs w:val="32"/>
          <w:lang w:val="en-US" w:eastAsia="zh-CN"/>
        </w:rPr>
        <w:t>XXXX</w:t>
      </w:r>
    </w:p>
    <w:p>
      <w:pPr>
        <w:pStyle w:val="19"/>
        <w:ind w:firstLine="1285" w:firstLineChars="400"/>
        <w:jc w:val="both"/>
        <w:rPr>
          <w:rFonts w:hint="eastAsia" w:ascii="宋体" w:hAnsi="宋体" w:eastAsia="宋体" w:cs="宋体"/>
          <w:color w:val="auto"/>
          <w:sz w:val="32"/>
          <w:szCs w:val="32"/>
          <w:lang w:val="en-US" w:eastAsia="zh-CN"/>
        </w:rPr>
      </w:pPr>
      <w:r>
        <w:rPr>
          <w:rFonts w:hint="eastAsia" w:ascii="宋体" w:hAnsi="宋体" w:eastAsia="宋体" w:cs="宋体"/>
          <w:b/>
          <w:bCs/>
          <w:color w:val="auto"/>
          <w:sz w:val="32"/>
          <w:szCs w:val="32"/>
          <w:lang w:eastAsia="zh-CN"/>
        </w:rPr>
        <w:t>投标人（加盖公章）：</w:t>
      </w:r>
      <w:r>
        <w:rPr>
          <w:rFonts w:hint="eastAsia" w:ascii="宋体" w:hAnsi="宋体" w:eastAsia="宋体" w:cs="宋体"/>
          <w:color w:val="auto"/>
          <w:sz w:val="32"/>
          <w:szCs w:val="32"/>
          <w:lang w:val="en-US" w:eastAsia="zh-CN"/>
        </w:rPr>
        <w:t>XXXX</w:t>
      </w:r>
    </w:p>
    <w:p>
      <w:pPr>
        <w:pStyle w:val="19"/>
        <w:ind w:firstLine="1285" w:firstLineChars="400"/>
        <w:jc w:val="both"/>
        <w:rPr>
          <w:rFonts w:hint="default" w:ascii="黑体" w:hAnsi="黑体" w:eastAsia="黑体" w:cs="黑体"/>
          <w:color w:val="auto"/>
          <w:sz w:val="32"/>
          <w:szCs w:val="32"/>
          <w:lang w:val="en-US" w:eastAsia="zh-CN"/>
        </w:rPr>
      </w:pPr>
      <w:r>
        <w:rPr>
          <w:rFonts w:hint="eastAsia" w:ascii="宋体" w:hAnsi="宋体" w:eastAsia="宋体" w:cs="宋体"/>
          <w:b/>
          <w:bCs/>
          <w:color w:val="auto"/>
          <w:sz w:val="32"/>
          <w:szCs w:val="32"/>
          <w:lang w:eastAsia="zh-CN"/>
        </w:rPr>
        <w:t>法定代表人或其委托代理人签字：</w:t>
      </w:r>
      <w:r>
        <w:rPr>
          <w:rFonts w:hint="eastAsia" w:ascii="宋体" w:hAnsi="宋体" w:eastAsia="宋体" w:cs="宋体"/>
          <w:color w:val="auto"/>
          <w:sz w:val="32"/>
          <w:szCs w:val="32"/>
          <w:lang w:val="en-US" w:eastAsia="zh-CN"/>
        </w:rPr>
        <w:t>XXXX</w:t>
      </w:r>
    </w:p>
    <w:p>
      <w:pPr>
        <w:tabs>
          <w:tab w:val="left" w:pos="7665"/>
        </w:tabs>
        <w:spacing w:line="360" w:lineRule="auto"/>
        <w:jc w:val="right"/>
        <w:rPr>
          <w:rFonts w:hint="eastAsia" w:ascii="仿宋" w:hAnsi="仿宋" w:eastAsia="仿宋" w:cs="仿宋"/>
          <w:color w:val="auto"/>
          <w:sz w:val="32"/>
          <w:szCs w:val="32"/>
        </w:rPr>
      </w:pPr>
    </w:p>
    <w:p>
      <w:pPr>
        <w:spacing w:line="360" w:lineRule="auto"/>
        <w:jc w:val="center"/>
        <w:rPr>
          <w:rFonts w:hint="eastAsia" w:eastAsiaTheme="minorEastAsia"/>
          <w:b/>
          <w:bCs/>
          <w:color w:val="auto"/>
          <w:sz w:val="32"/>
          <w:szCs w:val="32"/>
          <w:lang w:eastAsia="zh-CN"/>
        </w:rPr>
      </w:pPr>
      <w:r>
        <w:rPr>
          <w:rFonts w:hint="eastAsia" w:ascii="仿宋" w:hAnsi="仿宋" w:eastAsia="仿宋" w:cs="仿宋"/>
          <w:b/>
          <w:bCs/>
          <w:color w:val="auto"/>
          <w:sz w:val="32"/>
          <w:szCs w:val="32"/>
          <w:lang w:val="en-US" w:eastAsia="zh-CN"/>
        </w:rPr>
        <w:t>_____</w:t>
      </w:r>
      <w:r>
        <w:rPr>
          <w:rFonts w:hint="eastAsia" w:ascii="仿宋" w:hAnsi="仿宋" w:eastAsia="仿宋" w:cs="仿宋"/>
          <w:b/>
          <w:bCs/>
          <w:color w:val="auto"/>
          <w:sz w:val="32"/>
          <w:szCs w:val="32"/>
        </w:rPr>
        <w:t>年</w:t>
      </w:r>
      <w:r>
        <w:rPr>
          <w:rFonts w:hint="eastAsia" w:ascii="仿宋" w:hAnsi="仿宋" w:eastAsia="仿宋" w:cs="仿宋"/>
          <w:b/>
          <w:bCs/>
          <w:color w:val="auto"/>
          <w:sz w:val="32"/>
          <w:szCs w:val="32"/>
          <w:u w:val="single"/>
        </w:rPr>
        <w:t xml:space="preserve">  </w:t>
      </w:r>
      <w:r>
        <w:rPr>
          <w:rFonts w:hint="eastAsia" w:ascii="仿宋" w:hAnsi="仿宋" w:eastAsia="仿宋" w:cs="仿宋"/>
          <w:b/>
          <w:bCs/>
          <w:color w:val="auto"/>
          <w:sz w:val="32"/>
          <w:szCs w:val="32"/>
        </w:rPr>
        <w:t>月</w:t>
      </w:r>
      <w:r>
        <w:rPr>
          <w:rFonts w:hint="eastAsia" w:ascii="仿宋" w:hAnsi="仿宋" w:eastAsia="仿宋" w:cs="仿宋"/>
          <w:b/>
          <w:bCs/>
          <w:color w:val="auto"/>
          <w:sz w:val="32"/>
          <w:szCs w:val="32"/>
          <w:u w:val="single"/>
        </w:rPr>
        <w:t xml:space="preserve">  </w:t>
      </w:r>
      <w:r>
        <w:rPr>
          <w:rFonts w:hint="eastAsia" w:ascii="仿宋" w:hAnsi="仿宋" w:eastAsia="仿宋" w:cs="仿宋"/>
          <w:b/>
          <w:bCs/>
          <w:color w:val="auto"/>
          <w:sz w:val="32"/>
          <w:szCs w:val="32"/>
        </w:rPr>
        <w:t>日</w:t>
      </w:r>
    </w:p>
    <w:p>
      <w:pPr>
        <w:spacing w:line="360" w:lineRule="exact"/>
        <w:jc w:val="center"/>
        <w:rPr>
          <w:rFonts w:hint="eastAsia" w:ascii="黑体" w:hAnsi="黑体" w:eastAsia="黑体" w:cs="黑体"/>
          <w:b/>
          <w:color w:val="auto"/>
          <w:sz w:val="28"/>
          <w:szCs w:val="28"/>
        </w:rPr>
      </w:pPr>
    </w:p>
    <w:p>
      <w:pPr>
        <w:pStyle w:val="2"/>
        <w:rPr>
          <w:rFonts w:hint="eastAsia" w:ascii="黑体" w:hAnsi="黑体" w:eastAsia="黑体" w:cs="黑体"/>
          <w:b/>
          <w:color w:val="auto"/>
          <w:sz w:val="28"/>
          <w:szCs w:val="28"/>
        </w:rPr>
      </w:pPr>
    </w:p>
    <w:p>
      <w:pPr>
        <w:pStyle w:val="2"/>
        <w:rPr>
          <w:rFonts w:hint="eastAsia" w:ascii="黑体" w:hAnsi="黑体" w:eastAsia="黑体" w:cs="黑体"/>
          <w:b/>
          <w:color w:val="auto"/>
          <w:sz w:val="28"/>
          <w:szCs w:val="28"/>
        </w:rPr>
      </w:pPr>
      <w:r>
        <w:rPr>
          <w:rFonts w:hint="eastAsia" w:ascii="黑体" w:hAnsi="黑体" w:eastAsia="黑体" w:cs="黑体"/>
          <w:b/>
          <w:bCs/>
          <w:color w:val="auto"/>
          <w:sz w:val="44"/>
          <w:szCs w:val="44"/>
        </w:rPr>
        <w:t>投标文件</w:t>
      </w:r>
      <w:r>
        <w:rPr>
          <w:rFonts w:hint="eastAsia" w:ascii="黑体" w:hAnsi="黑体" w:eastAsia="黑体" w:cs="黑体"/>
          <w:b/>
          <w:bCs/>
          <w:color w:val="auto"/>
          <w:sz w:val="44"/>
          <w:szCs w:val="44"/>
          <w:lang w:eastAsia="zh-CN"/>
        </w:rPr>
        <w:t>内容</w:t>
      </w:r>
      <w:r>
        <w:rPr>
          <w:rFonts w:hint="eastAsia" w:ascii="黑体" w:hAnsi="黑体" w:eastAsia="黑体" w:cs="黑体"/>
          <w:b/>
          <w:bCs/>
          <w:color w:val="auto"/>
          <w:sz w:val="44"/>
          <w:szCs w:val="44"/>
        </w:rPr>
        <w:t>格式</w:t>
      </w:r>
      <w:r>
        <w:rPr>
          <w:rFonts w:hint="eastAsia" w:ascii="黑体" w:hAnsi="黑体" w:eastAsia="黑体" w:cs="黑体"/>
          <w:b/>
          <w:bCs/>
          <w:color w:val="auto"/>
          <w:sz w:val="44"/>
          <w:szCs w:val="44"/>
          <w:lang w:eastAsia="zh-CN"/>
        </w:rPr>
        <w:t>：</w:t>
      </w:r>
    </w:p>
    <w:p>
      <w:pPr>
        <w:pStyle w:val="2"/>
        <w:jc w:val="center"/>
        <w:rPr>
          <w:rFonts w:hint="eastAsia" w:ascii="黑体" w:hAnsi="黑体" w:eastAsia="黑体" w:cs="黑体"/>
          <w:b w:val="0"/>
          <w:bCs/>
          <w:color w:val="auto"/>
          <w:sz w:val="44"/>
          <w:szCs w:val="44"/>
        </w:rPr>
      </w:pPr>
      <w:r>
        <w:rPr>
          <w:rFonts w:hint="eastAsia" w:ascii="黑体" w:hAnsi="黑体" w:eastAsia="黑体" w:cs="黑体"/>
          <w:b w:val="0"/>
          <w:bCs/>
          <w:color w:val="auto"/>
          <w:kern w:val="0"/>
          <w:sz w:val="44"/>
          <w:szCs w:val="44"/>
          <w:lang w:eastAsia="zh-CN"/>
        </w:rPr>
        <w:t>一、</w:t>
      </w:r>
      <w:r>
        <w:rPr>
          <w:rFonts w:hint="eastAsia" w:ascii="黑体" w:hAnsi="黑体" w:eastAsia="黑体" w:cs="黑体"/>
          <w:b w:val="0"/>
          <w:bCs/>
          <w:color w:val="auto"/>
          <w:kern w:val="0"/>
          <w:sz w:val="44"/>
          <w:szCs w:val="44"/>
        </w:rPr>
        <w:t>评标要素索引表</w:t>
      </w:r>
    </w:p>
    <w:tbl>
      <w:tblPr>
        <w:tblStyle w:val="11"/>
        <w:tblpPr w:leftFromText="180" w:rightFromText="180" w:vertAnchor="text" w:horzAnchor="margin" w:tblpXSpec="center" w:tblpY="198"/>
        <w:tblOverlap w:val="never"/>
        <w:tblW w:w="9914" w:type="dxa"/>
        <w:tblInd w:w="0" w:type="dxa"/>
        <w:tblLayout w:type="fixed"/>
        <w:tblCellMar>
          <w:top w:w="0" w:type="dxa"/>
          <w:left w:w="0" w:type="dxa"/>
          <w:bottom w:w="0" w:type="dxa"/>
          <w:right w:w="0" w:type="dxa"/>
        </w:tblCellMar>
      </w:tblPr>
      <w:tblGrid>
        <w:gridCol w:w="667"/>
        <w:gridCol w:w="960"/>
        <w:gridCol w:w="6435"/>
        <w:gridCol w:w="1852"/>
      </w:tblGrid>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auto"/>
                <w:sz w:val="28"/>
                <w:szCs w:val="28"/>
              </w:rPr>
            </w:pPr>
            <w:r>
              <w:rPr>
                <w:rFonts w:hint="eastAsia" w:ascii="宋体" w:hAnsi="宋体" w:eastAsia="宋体" w:cs="宋体"/>
                <w:b/>
                <w:color w:val="auto"/>
                <w:kern w:val="0"/>
                <w:sz w:val="28"/>
                <w:szCs w:val="28"/>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auto"/>
                <w:sz w:val="28"/>
                <w:szCs w:val="28"/>
              </w:rPr>
            </w:pPr>
            <w:r>
              <w:rPr>
                <w:rFonts w:hint="eastAsia" w:ascii="宋体" w:hAnsi="宋体" w:eastAsia="宋体" w:cs="宋体"/>
                <w:b/>
                <w:color w:val="auto"/>
                <w:sz w:val="28"/>
                <w:szCs w:val="28"/>
              </w:rPr>
              <w:t>审查</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auto"/>
                <w:sz w:val="28"/>
                <w:szCs w:val="28"/>
              </w:rPr>
            </w:pPr>
            <w:r>
              <w:rPr>
                <w:rFonts w:hint="eastAsia" w:ascii="宋体" w:hAnsi="宋体" w:eastAsia="宋体" w:cs="宋体"/>
                <w:b/>
                <w:color w:val="auto"/>
                <w:kern w:val="0"/>
                <w:sz w:val="28"/>
                <w:szCs w:val="28"/>
              </w:rPr>
              <w:t>评审要素</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投标文件</w:t>
            </w:r>
          </w:p>
          <w:p>
            <w:pPr>
              <w:widowControl/>
              <w:jc w:val="center"/>
              <w:textAlignment w:val="center"/>
              <w:rPr>
                <w:rFonts w:ascii="宋体" w:hAnsi="宋体" w:eastAsia="宋体" w:cs="宋体"/>
                <w:b/>
                <w:color w:val="auto"/>
                <w:sz w:val="28"/>
                <w:szCs w:val="28"/>
              </w:rPr>
            </w:pPr>
            <w:r>
              <w:rPr>
                <w:rFonts w:hint="eastAsia" w:ascii="宋体" w:hAnsi="宋体" w:eastAsia="宋体" w:cs="宋体"/>
                <w:b/>
                <w:color w:val="auto"/>
                <w:kern w:val="0"/>
                <w:sz w:val="28"/>
                <w:szCs w:val="28"/>
              </w:rPr>
              <w:t>页码范围</w:t>
            </w: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1</w:t>
            </w:r>
          </w:p>
        </w:tc>
        <w:tc>
          <w:tcPr>
            <w:tcW w:w="96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资格</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报价单</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auto"/>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2</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rPr>
            </w:pP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法定代表人委托授权书</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auto"/>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3</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rPr>
            </w:pP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委托人身份证复印件</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auto"/>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rPr>
            </w:pP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承诺函</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auto"/>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w:t>
            </w:r>
          </w:p>
        </w:tc>
        <w:tc>
          <w:tcPr>
            <w:tcW w:w="96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rPr>
            </w:pP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投标人</w:t>
            </w:r>
            <w:r>
              <w:rPr>
                <w:rFonts w:hint="eastAsia" w:ascii="仿宋" w:hAnsi="仿宋" w:eastAsia="仿宋" w:cs="仿宋"/>
                <w:color w:val="auto"/>
                <w:kern w:val="0"/>
                <w:sz w:val="28"/>
                <w:szCs w:val="28"/>
              </w:rPr>
              <w:t>资格条件</w:t>
            </w:r>
            <w:r>
              <w:rPr>
                <w:rFonts w:hint="eastAsia" w:ascii="仿宋" w:hAnsi="仿宋" w:eastAsia="仿宋" w:cs="仿宋"/>
                <w:color w:val="auto"/>
                <w:kern w:val="0"/>
                <w:sz w:val="28"/>
                <w:szCs w:val="28"/>
                <w:lang w:eastAsia="zh-CN"/>
              </w:rPr>
              <w:t>及其他特殊资格要求证明材料</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auto"/>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业绩</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eastAsia="zh-CN"/>
              </w:rPr>
              <w:t>业绩及证明材料</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auto"/>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技术</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8"/>
                <w:szCs w:val="28"/>
                <w:lang w:eastAsia="zh-CN"/>
              </w:rPr>
            </w:pPr>
            <w:r>
              <w:rPr>
                <w:rFonts w:hint="eastAsia" w:ascii="仿宋" w:hAnsi="仿宋" w:eastAsia="仿宋" w:cs="仿宋"/>
                <w:color w:val="auto"/>
                <w:kern w:val="0"/>
                <w:sz w:val="28"/>
                <w:szCs w:val="28"/>
              </w:rPr>
              <w:t>技术响应文件</w:t>
            </w:r>
            <w:r>
              <w:rPr>
                <w:rFonts w:hint="eastAsia" w:ascii="仿宋" w:hAnsi="仿宋" w:eastAsia="仿宋" w:cs="仿宋"/>
                <w:color w:val="auto"/>
                <w:kern w:val="0"/>
                <w:sz w:val="28"/>
                <w:szCs w:val="28"/>
                <w:lang w:eastAsia="zh-CN"/>
              </w:rPr>
              <w:t>及佐证材料</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auto"/>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商务</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商务响应文件</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auto"/>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方案</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7"/>
              <w:numPr>
                <w:ilvl w:val="0"/>
                <w:numId w:val="0"/>
              </w:numPr>
              <w:ind w:leftChars="0"/>
              <w:jc w:val="both"/>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bidi="ar-SA"/>
              </w:rPr>
              <w:t>项目实施及服务方案</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auto"/>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售后</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bidi="ar-SA"/>
              </w:rPr>
              <w:t>售后服务承诺函</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auto"/>
                <w:sz w:val="28"/>
                <w:szCs w:val="28"/>
              </w:rPr>
            </w:pPr>
          </w:p>
        </w:tc>
      </w:tr>
    </w:tbl>
    <w:p>
      <w:pPr>
        <w:spacing w:line="360" w:lineRule="auto"/>
        <w:jc w:val="center"/>
        <w:rPr>
          <w:rFonts w:hint="eastAsia" w:ascii="黑体" w:hAnsi="黑体" w:eastAsia="黑体" w:cs="黑体"/>
          <w:b/>
          <w:color w:val="auto"/>
          <w:sz w:val="44"/>
          <w:szCs w:val="44"/>
          <w:lang w:eastAsia="zh-CN"/>
        </w:rPr>
      </w:pPr>
    </w:p>
    <w:p>
      <w:pPr>
        <w:spacing w:line="360" w:lineRule="auto"/>
        <w:jc w:val="center"/>
        <w:rPr>
          <w:rFonts w:hint="eastAsia" w:ascii="黑体" w:hAnsi="黑体" w:eastAsia="黑体" w:cs="黑体"/>
          <w:b/>
          <w:color w:val="auto"/>
          <w:sz w:val="44"/>
          <w:szCs w:val="44"/>
          <w:lang w:eastAsia="zh-CN"/>
        </w:rPr>
      </w:pPr>
    </w:p>
    <w:p>
      <w:pPr>
        <w:spacing w:line="360" w:lineRule="auto"/>
        <w:jc w:val="both"/>
        <w:rPr>
          <w:rFonts w:hint="eastAsia" w:ascii="黑体" w:hAnsi="黑体" w:eastAsia="黑体" w:cs="黑体"/>
          <w:b/>
          <w:color w:val="auto"/>
          <w:sz w:val="44"/>
          <w:szCs w:val="44"/>
          <w:lang w:eastAsia="zh-CN"/>
        </w:rPr>
      </w:pPr>
    </w:p>
    <w:p>
      <w:pPr>
        <w:spacing w:line="360" w:lineRule="auto"/>
        <w:jc w:val="center"/>
        <w:rPr>
          <w:rFonts w:hint="eastAsia" w:ascii="黑体" w:hAnsi="黑体" w:eastAsia="黑体" w:cs="黑体"/>
          <w:b/>
          <w:color w:val="auto"/>
          <w:sz w:val="44"/>
          <w:szCs w:val="44"/>
          <w:lang w:eastAsia="zh-CN"/>
        </w:rPr>
      </w:pPr>
    </w:p>
    <w:p>
      <w:pPr>
        <w:spacing w:line="360" w:lineRule="auto"/>
        <w:jc w:val="both"/>
        <w:rPr>
          <w:rFonts w:hint="eastAsia" w:ascii="黑体" w:hAnsi="黑体" w:eastAsia="黑体" w:cs="黑体"/>
          <w:b/>
          <w:color w:val="auto"/>
          <w:sz w:val="44"/>
          <w:szCs w:val="44"/>
          <w:lang w:eastAsia="zh-CN"/>
        </w:rPr>
      </w:pPr>
    </w:p>
    <w:p>
      <w:pPr>
        <w:pStyle w:val="2"/>
        <w:rPr>
          <w:rFonts w:hint="eastAsia" w:ascii="黑体" w:hAnsi="黑体" w:eastAsia="黑体" w:cs="黑体"/>
          <w:b/>
          <w:color w:val="auto"/>
          <w:sz w:val="44"/>
          <w:szCs w:val="44"/>
          <w:lang w:eastAsia="zh-CN"/>
        </w:rPr>
      </w:pPr>
    </w:p>
    <w:p>
      <w:pPr>
        <w:spacing w:line="360" w:lineRule="auto"/>
        <w:jc w:val="center"/>
        <w:rPr>
          <w:rFonts w:ascii="黑体" w:hAnsi="黑体" w:eastAsia="黑体" w:cs="黑体"/>
          <w:b w:val="0"/>
          <w:bCs/>
          <w:color w:val="auto"/>
          <w:sz w:val="44"/>
          <w:szCs w:val="44"/>
        </w:rPr>
      </w:pPr>
      <w:r>
        <w:rPr>
          <w:rFonts w:hint="eastAsia" w:ascii="黑体" w:hAnsi="黑体" w:eastAsia="黑体" w:cs="黑体"/>
          <w:b w:val="0"/>
          <w:bCs/>
          <w:color w:val="auto"/>
          <w:sz w:val="44"/>
          <w:szCs w:val="44"/>
          <w:lang w:eastAsia="zh-CN"/>
        </w:rPr>
        <w:t>二、</w:t>
      </w:r>
      <w:r>
        <w:rPr>
          <w:rFonts w:hint="eastAsia" w:ascii="黑体" w:hAnsi="黑体" w:eastAsia="黑体" w:cs="黑体"/>
          <w:b w:val="0"/>
          <w:bCs/>
          <w:color w:val="auto"/>
          <w:sz w:val="44"/>
          <w:szCs w:val="44"/>
        </w:rPr>
        <w:t>报价单</w:t>
      </w:r>
    </w:p>
    <w:p>
      <w:pPr>
        <w:spacing w:line="360" w:lineRule="auto"/>
        <w:ind w:firstLine="660"/>
        <w:rPr>
          <w:rFonts w:hint="eastAsia" w:ascii="仿宋" w:hAnsi="仿宋" w:eastAsia="仿宋" w:cs="仿宋"/>
          <w:color w:val="auto"/>
          <w:sz w:val="28"/>
          <w:szCs w:val="28"/>
        </w:rPr>
      </w:pPr>
      <w:r>
        <w:rPr>
          <w:rFonts w:hint="eastAsia" w:ascii="仿宋" w:hAnsi="仿宋" w:eastAsia="仿宋" w:cs="仿宋"/>
          <w:color w:val="auto"/>
          <w:sz w:val="28"/>
          <w:szCs w:val="28"/>
        </w:rPr>
        <w:t>我单位作为</w:t>
      </w: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人,对此次</w:t>
      </w:r>
      <w:r>
        <w:rPr>
          <w:rFonts w:hint="eastAsia" w:ascii="仿宋" w:hAnsi="仿宋" w:eastAsia="仿宋" w:cs="仿宋"/>
          <w:color w:val="auto"/>
          <w:sz w:val="28"/>
          <w:szCs w:val="28"/>
          <w:lang w:eastAsia="zh-CN"/>
        </w:rPr>
        <w:t>评审</w:t>
      </w:r>
      <w:r>
        <w:rPr>
          <w:rFonts w:hint="eastAsia" w:ascii="仿宋" w:hAnsi="仿宋" w:eastAsia="仿宋" w:cs="仿宋"/>
          <w:color w:val="auto"/>
          <w:sz w:val="28"/>
          <w:szCs w:val="28"/>
        </w:rPr>
        <w:t>活动中我方所承诺的条款已经完全明确,也深知所承诺的事项和作出的报价可能给我方带来的风险和后果。如果我方在</w:t>
      </w:r>
      <w:r>
        <w:rPr>
          <w:rFonts w:hint="eastAsia" w:ascii="仿宋" w:hAnsi="仿宋" w:eastAsia="仿宋" w:cs="仿宋"/>
          <w:color w:val="auto"/>
          <w:sz w:val="28"/>
          <w:szCs w:val="28"/>
          <w:lang w:eastAsia="zh-CN"/>
        </w:rPr>
        <w:t>评审</w:t>
      </w:r>
      <w:r>
        <w:rPr>
          <w:rFonts w:hint="eastAsia" w:ascii="仿宋" w:hAnsi="仿宋" w:eastAsia="仿宋" w:cs="仿宋"/>
          <w:color w:val="auto"/>
          <w:sz w:val="28"/>
          <w:szCs w:val="28"/>
        </w:rPr>
        <w:t>活动中有弄虚作假等违法违规行为，以及中选后因报价低或不执行承诺条款而不履约,本单位愿承担一切责任（包括赔偿损失、取消</w:t>
      </w:r>
      <w:r>
        <w:rPr>
          <w:rFonts w:hint="eastAsia" w:ascii="仿宋" w:hAnsi="仿宋" w:eastAsia="仿宋" w:cs="仿宋"/>
          <w:color w:val="auto"/>
          <w:sz w:val="28"/>
          <w:szCs w:val="28"/>
          <w:lang w:eastAsia="zh-CN"/>
        </w:rPr>
        <w:t>评审</w:t>
      </w:r>
      <w:r>
        <w:rPr>
          <w:rFonts w:hint="eastAsia" w:ascii="仿宋" w:hAnsi="仿宋" w:eastAsia="仿宋" w:cs="仿宋"/>
          <w:color w:val="auto"/>
          <w:sz w:val="28"/>
          <w:szCs w:val="28"/>
        </w:rPr>
        <w:t>及中选资格等），我单位报价为：</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231"/>
        <w:gridCol w:w="1759"/>
        <w:gridCol w:w="1761"/>
        <w:gridCol w:w="1236"/>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7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报价内容</w:t>
            </w:r>
          </w:p>
        </w:tc>
        <w:tc>
          <w:tcPr>
            <w:tcW w:w="103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品牌</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型号</w:t>
            </w:r>
          </w:p>
        </w:tc>
        <w:tc>
          <w:tcPr>
            <w:tcW w:w="72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单价（元）</w:t>
            </w:r>
          </w:p>
        </w:tc>
        <w:tc>
          <w:tcPr>
            <w:tcW w:w="865" w:type="pct"/>
            <w:tcBorders>
              <w:top w:val="single" w:color="auto" w:sz="4" w:space="0"/>
              <w:left w:val="single" w:color="auto" w:sz="4" w:space="0"/>
              <w:bottom w:val="single" w:color="auto" w:sz="4" w:space="0"/>
              <w:right w:val="single" w:color="auto" w:sz="4" w:space="0"/>
            </w:tcBorders>
            <w:vAlign w:val="center"/>
          </w:tcPr>
          <w:p>
            <w:pPr>
              <w:spacing w:line="360" w:lineRule="auto"/>
              <w:ind w:left="355" w:hanging="357" w:hangingChars="148"/>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3" w:type="pct"/>
            <w:tcBorders>
              <w:top w:val="single" w:color="auto" w:sz="4" w:space="0"/>
              <w:left w:val="single" w:color="auto" w:sz="4" w:space="0"/>
              <w:bottom w:val="single" w:color="auto" w:sz="4" w:space="0"/>
              <w:right w:val="single" w:color="auto" w:sz="4" w:space="0"/>
            </w:tcBorders>
            <w:vAlign w:val="center"/>
          </w:tcPr>
          <w:p>
            <w:pPr>
              <w:spacing w:beforeLines="0" w:afterLines="0"/>
              <w:ind w:left="38" w:leftChars="0"/>
              <w:jc w:val="center"/>
              <w:rPr>
                <w:rFonts w:hint="default" w:ascii="宋体" w:hAnsi="宋体" w:eastAsia="宋体" w:cstheme="minorBidi"/>
                <w:color w:val="020205"/>
                <w:kern w:val="2"/>
                <w:sz w:val="20"/>
                <w:szCs w:val="24"/>
                <w:lang w:val="zh-CN" w:eastAsia="zh-CN" w:bidi="ar-SA"/>
              </w:rPr>
            </w:pPr>
            <w:r>
              <w:rPr>
                <w:rFonts w:hint="default" w:ascii="宋体" w:hAnsi="宋体" w:eastAsia="宋体"/>
                <w:color w:val="202225"/>
                <w:sz w:val="20"/>
                <w:szCs w:val="24"/>
                <w:lang w:val="zh-CN" w:eastAsia="zh-CN"/>
              </w:rPr>
              <w:t>宏</w:t>
            </w:r>
            <w:r>
              <w:rPr>
                <w:rFonts w:hint="default" w:ascii="宋体" w:hAnsi="宋体" w:eastAsia="宋体"/>
                <w:color w:val="020205"/>
                <w:sz w:val="20"/>
                <w:szCs w:val="24"/>
                <w:lang w:val="zh-CN" w:eastAsia="zh-CN"/>
              </w:rPr>
              <w:t>业</w:t>
            </w:r>
            <w:r>
              <w:rPr>
                <w:rFonts w:hint="default" w:ascii="宋体" w:hAnsi="宋体" w:eastAsia="宋体"/>
                <w:color w:val="202225"/>
                <w:sz w:val="20"/>
                <w:szCs w:val="24"/>
                <w:lang w:val="zh-CN" w:eastAsia="zh-CN"/>
              </w:rPr>
              <w:t>清单</w:t>
            </w:r>
            <w:r>
              <w:rPr>
                <w:rFonts w:hint="default" w:ascii="宋体" w:hAnsi="宋体" w:eastAsia="宋体"/>
                <w:color w:val="020205"/>
                <w:sz w:val="20"/>
                <w:szCs w:val="24"/>
                <w:lang w:val="zh-CN" w:eastAsia="zh-CN"/>
              </w:rPr>
              <w:t>计价</w:t>
            </w:r>
            <w:r>
              <w:rPr>
                <w:rFonts w:hint="default" w:ascii="宋体" w:hAnsi="宋体" w:eastAsia="宋体"/>
                <w:color w:val="202225"/>
                <w:sz w:val="20"/>
                <w:szCs w:val="24"/>
                <w:lang w:val="zh-CN" w:eastAsia="zh-CN"/>
              </w:rPr>
              <w:t>软件</w:t>
            </w:r>
          </w:p>
        </w:tc>
        <w:tc>
          <w:tcPr>
            <w:tcW w:w="1032" w:type="pct"/>
            <w:tcBorders>
              <w:top w:val="single" w:color="auto" w:sz="4" w:space="0"/>
              <w:left w:val="single" w:color="auto" w:sz="4" w:space="0"/>
              <w:bottom w:val="single" w:color="auto" w:sz="4" w:space="0"/>
              <w:right w:val="single" w:color="auto" w:sz="4" w:space="0"/>
            </w:tcBorders>
            <w:vAlign w:val="center"/>
          </w:tcPr>
          <w:p>
            <w:pPr>
              <w:spacing w:beforeLines="0" w:afterLines="0"/>
              <w:ind w:left="38" w:leftChars="0"/>
              <w:jc w:val="center"/>
              <w:rPr>
                <w:rFonts w:hint="default" w:ascii="宋体" w:hAnsi="宋体" w:eastAsia="宋体"/>
                <w:color w:val="202225"/>
                <w:sz w:val="20"/>
                <w:szCs w:val="24"/>
                <w:lang w:val="zh-CN" w:eastAsia="zh-CN"/>
              </w:rPr>
            </w:pPr>
            <w:r>
              <w:rPr>
                <w:rFonts w:hint="default" w:ascii="宋体" w:hAnsi="宋体" w:eastAsia="宋体"/>
                <w:color w:val="202225"/>
                <w:sz w:val="20"/>
                <w:szCs w:val="24"/>
                <w:lang w:val="zh-CN" w:eastAsia="zh-CN"/>
              </w:rPr>
              <w:t>四川宏业</w:t>
            </w:r>
          </w:p>
        </w:tc>
        <w:tc>
          <w:tcPr>
            <w:tcW w:w="1033" w:type="pct"/>
            <w:tcBorders>
              <w:top w:val="single" w:color="auto" w:sz="4" w:space="0"/>
              <w:left w:val="single" w:color="auto" w:sz="4" w:space="0"/>
              <w:bottom w:val="single" w:color="auto" w:sz="4" w:space="0"/>
              <w:right w:val="single" w:color="auto" w:sz="4" w:space="0"/>
            </w:tcBorders>
            <w:vAlign w:val="center"/>
          </w:tcPr>
          <w:p>
            <w:pPr>
              <w:spacing w:beforeLines="0" w:afterLines="0"/>
              <w:ind w:left="38" w:leftChars="0"/>
              <w:jc w:val="center"/>
              <w:rPr>
                <w:rFonts w:hint="default" w:ascii="宋体" w:hAnsi="宋体" w:eastAsia="宋体"/>
                <w:color w:val="202225"/>
                <w:sz w:val="20"/>
                <w:szCs w:val="24"/>
                <w:lang w:val="zh-CN" w:eastAsia="zh-CN"/>
              </w:rPr>
            </w:pPr>
            <w:r>
              <w:rPr>
                <w:rFonts w:hint="default" w:ascii="宋体" w:hAnsi="宋体" w:eastAsia="宋体"/>
                <w:color w:val="202225"/>
                <w:sz w:val="20"/>
                <w:szCs w:val="24"/>
                <w:lang w:val="zh-CN" w:eastAsia="zh-CN"/>
              </w:rPr>
              <w:t>清单计价专家N9</w:t>
            </w:r>
          </w:p>
        </w:tc>
        <w:tc>
          <w:tcPr>
            <w:tcW w:w="72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auto"/>
                <w:sz w:val="24"/>
                <w:szCs w:val="24"/>
              </w:rPr>
            </w:pPr>
          </w:p>
        </w:tc>
        <w:tc>
          <w:tcPr>
            <w:tcW w:w="8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需按分项进行报价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3"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default" w:ascii="Arial" w:hAnsi="Arial" w:eastAsia="宋体" w:cstheme="minorBidi"/>
                <w:kern w:val="2"/>
                <w:sz w:val="24"/>
                <w:szCs w:val="24"/>
                <w:lang w:val="zh-CN" w:eastAsia="zh-CN" w:bidi="ar-SA"/>
              </w:rPr>
            </w:pPr>
          </w:p>
        </w:tc>
        <w:tc>
          <w:tcPr>
            <w:tcW w:w="1032" w:type="pct"/>
            <w:tcBorders>
              <w:top w:val="single" w:color="auto" w:sz="4" w:space="0"/>
              <w:left w:val="single" w:color="auto" w:sz="4" w:space="0"/>
              <w:bottom w:val="single" w:color="auto" w:sz="4" w:space="0"/>
              <w:right w:val="single" w:color="auto" w:sz="4" w:space="0"/>
            </w:tcBorders>
            <w:vAlign w:val="center"/>
          </w:tcPr>
          <w:p>
            <w:pPr>
              <w:spacing w:beforeLines="0" w:afterLines="0"/>
              <w:ind w:left="148" w:leftChars="0"/>
              <w:jc w:val="center"/>
              <w:rPr>
                <w:rFonts w:hint="default" w:ascii="Courier New" w:hAnsi="Courier New" w:eastAsia="宋体" w:cstheme="minorBidi"/>
                <w:color w:val="202225"/>
                <w:w w:val="86"/>
                <w:kern w:val="2"/>
                <w:sz w:val="21"/>
                <w:szCs w:val="24"/>
                <w:lang w:val="zh-CN" w:eastAsia="zh-CN" w:bidi="ar-SA"/>
              </w:rPr>
            </w:pPr>
          </w:p>
        </w:tc>
        <w:tc>
          <w:tcPr>
            <w:tcW w:w="1033"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default" w:ascii="Courier New" w:hAnsi="Courier New" w:eastAsia="宋体" w:cstheme="minorBidi"/>
                <w:color w:val="202225"/>
                <w:w w:val="86"/>
                <w:kern w:val="2"/>
                <w:sz w:val="21"/>
                <w:szCs w:val="24"/>
                <w:lang w:val="zh-CN" w:eastAsia="zh-CN" w:bidi="ar-SA"/>
              </w:rPr>
            </w:pPr>
          </w:p>
        </w:tc>
        <w:tc>
          <w:tcPr>
            <w:tcW w:w="725"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default" w:ascii="Courier New" w:hAnsi="Courier New" w:eastAsia="宋体" w:cstheme="minorBidi"/>
                <w:color w:val="202225"/>
                <w:w w:val="86"/>
                <w:kern w:val="2"/>
                <w:sz w:val="21"/>
                <w:szCs w:val="24"/>
                <w:lang w:val="zh-CN" w:eastAsia="zh-CN" w:bidi="ar-SA"/>
              </w:rPr>
            </w:pPr>
          </w:p>
        </w:tc>
        <w:tc>
          <w:tcPr>
            <w:tcW w:w="8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3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360" w:lineRule="auto"/>
              <w:ind w:left="355" w:hanging="355" w:hangingChars="148"/>
              <w:jc w:val="both"/>
              <w:rPr>
                <w:rFonts w:hint="eastAsia" w:ascii="仿宋_GB2312" w:hAnsi="仿宋_GB2312" w:eastAsia="仿宋_GB2312" w:cs="仿宋_GB2312"/>
                <w:color w:val="auto"/>
                <w:sz w:val="24"/>
                <w:szCs w:val="24"/>
              </w:rPr>
            </w:pPr>
          </w:p>
          <w:p>
            <w:pPr>
              <w:spacing w:line="360" w:lineRule="auto"/>
              <w:ind w:left="355" w:hanging="355" w:hangingChars="148"/>
              <w:jc w:val="both"/>
              <w:rPr>
                <w:rFonts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rPr>
              <w:t>最终报价金额</w:t>
            </w:r>
            <w:r>
              <w:rPr>
                <w:rFonts w:hint="eastAsia" w:ascii="仿宋_GB2312" w:hAnsi="仿宋_GB2312" w:eastAsia="仿宋_GB2312" w:cs="仿宋_GB2312"/>
                <w:b/>
                <w:bCs/>
                <w:color w:val="auto"/>
                <w:sz w:val="24"/>
                <w:szCs w:val="24"/>
              </w:rPr>
              <w:t>单价合计（含税）</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u w:val="single"/>
              </w:rPr>
              <w:t xml:space="preserve">                      元</w:t>
            </w:r>
          </w:p>
          <w:p>
            <w:pPr>
              <w:spacing w:line="360" w:lineRule="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（大写：</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仟</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佰</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拾</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万</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仟</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佰</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拾</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元</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角</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分 ）</w:t>
            </w:r>
          </w:p>
        </w:tc>
      </w:tr>
    </w:tbl>
    <w:p>
      <w:pPr>
        <w:widowControl/>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所有报价均用人民币表示。运输、安装、调试、检验、培训、税金和保险等费用以及采购文件规定的其他费用均应包含在报价中；应完整填写产品的品牌和型号或项目内容。</w:t>
      </w:r>
    </w:p>
    <w:p>
      <w:pPr>
        <w:widowControl/>
        <w:spacing w:line="360" w:lineRule="auto"/>
        <w:jc w:val="left"/>
        <w:outlineLvl w:val="1"/>
        <w:rPr>
          <w:rFonts w:hint="eastAsia" w:ascii="仿宋" w:hAnsi="仿宋" w:eastAsia="仿宋" w:cs="仿宋"/>
          <w:color w:val="auto"/>
          <w:sz w:val="28"/>
          <w:szCs w:val="28"/>
          <w:lang w:eastAsia="zh-CN"/>
        </w:rPr>
      </w:pPr>
    </w:p>
    <w:p>
      <w:pPr>
        <w:widowControl/>
        <w:spacing w:line="360" w:lineRule="auto"/>
        <w:jc w:val="left"/>
        <w:outlineLvl w:val="1"/>
        <w:rPr>
          <w:rFonts w:hint="eastAsia" w:ascii="仿宋" w:hAnsi="仿宋" w:eastAsia="仿宋" w:cs="仿宋"/>
          <w:color w:val="auto"/>
          <w:sz w:val="28"/>
          <w:szCs w:val="28"/>
          <w:lang w:eastAsia="zh-CN"/>
        </w:rPr>
      </w:pP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人名称：</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（单位公章）</w:t>
      </w: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法定代表（负责人）或授权代表人</w:t>
      </w: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（签字或加盖个人名章）：</w:t>
      </w:r>
    </w:p>
    <w:p>
      <w:pPr>
        <w:spacing w:line="360" w:lineRule="auto"/>
        <w:jc w:val="right"/>
        <w:rPr>
          <w:rFonts w:hint="eastAsia" w:ascii="黑体" w:hAnsi="黑体" w:eastAsia="黑体" w:cs="黑体"/>
          <w:color w:val="auto"/>
          <w:kern w:val="2"/>
          <w:sz w:val="44"/>
          <w:szCs w:val="44"/>
          <w:lang w:eastAsia="zh-CN"/>
        </w:rPr>
      </w:pPr>
      <w:r>
        <w:rPr>
          <w:rFonts w:hint="eastAsia" w:ascii="仿宋" w:hAnsi="仿宋" w:eastAsia="仿宋" w:cs="仿宋"/>
          <w:color w:val="auto"/>
          <w:sz w:val="28"/>
          <w:szCs w:val="28"/>
          <w:lang w:val="en-US" w:eastAsia="zh-CN"/>
        </w:rPr>
        <w:t>_____</w:t>
      </w:r>
      <w:r>
        <w:rPr>
          <w:rFonts w:hint="eastAsia" w:ascii="仿宋" w:hAnsi="仿宋" w:eastAsia="仿宋" w:cs="仿宋"/>
          <w:color w:val="auto"/>
          <w:sz w:val="28"/>
          <w:szCs w:val="28"/>
          <w:lang w:eastAsia="zh-CN"/>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日</w:t>
      </w:r>
    </w:p>
    <w:p>
      <w:pPr>
        <w:pStyle w:val="15"/>
        <w:widowControl w:val="0"/>
        <w:pBdr>
          <w:bottom w:val="none" w:color="auto" w:sz="0" w:space="0"/>
        </w:pBdr>
        <w:snapToGrid w:val="0"/>
        <w:spacing w:before="0" w:beforeAutospacing="0" w:after="0" w:afterAutospacing="0" w:line="540" w:lineRule="exact"/>
        <w:textAlignment w:val="auto"/>
        <w:rPr>
          <w:rFonts w:hint="eastAsia" w:ascii="黑体" w:hAnsi="黑体" w:eastAsia="黑体" w:cs="黑体"/>
          <w:b w:val="0"/>
          <w:bCs w:val="0"/>
          <w:color w:val="auto"/>
          <w:sz w:val="44"/>
          <w:szCs w:val="44"/>
        </w:rPr>
      </w:pPr>
      <w:r>
        <w:rPr>
          <w:rFonts w:hint="eastAsia" w:ascii="黑体" w:hAnsi="黑体" w:eastAsia="黑体" w:cs="黑体"/>
          <w:b w:val="0"/>
          <w:bCs w:val="0"/>
          <w:color w:val="auto"/>
          <w:kern w:val="2"/>
          <w:sz w:val="44"/>
          <w:szCs w:val="44"/>
          <w:lang w:eastAsia="zh-CN"/>
        </w:rPr>
        <w:t>三、</w:t>
      </w:r>
      <w:r>
        <w:rPr>
          <w:rFonts w:hint="eastAsia" w:ascii="黑体" w:hAnsi="黑体" w:eastAsia="黑体" w:cs="黑体"/>
          <w:b w:val="0"/>
          <w:bCs w:val="0"/>
          <w:color w:val="auto"/>
          <w:kern w:val="2"/>
          <w:sz w:val="44"/>
          <w:szCs w:val="44"/>
        </w:rPr>
        <w:t>法定代表人授权委托书</w:t>
      </w:r>
    </w:p>
    <w:p>
      <w:pPr>
        <w:snapToGrid w:val="0"/>
        <w:spacing w:line="540" w:lineRule="exact"/>
        <w:rPr>
          <w:rFonts w:ascii="仿宋" w:hAnsi="仿宋" w:eastAsia="仿宋" w:cs="仿宋"/>
          <w:color w:val="auto"/>
          <w:sz w:val="28"/>
          <w:szCs w:val="28"/>
          <w:u w:val="single"/>
        </w:rPr>
      </w:pPr>
      <w:r>
        <w:rPr>
          <w:rFonts w:hint="eastAsia" w:ascii="仿宋" w:hAnsi="仿宋" w:eastAsia="仿宋" w:cs="仿宋"/>
          <w:color w:val="auto"/>
          <w:sz w:val="28"/>
          <w:szCs w:val="28"/>
        </w:rPr>
        <w:t>委托人：</w:t>
      </w:r>
    </w:p>
    <w:p>
      <w:pPr>
        <w:snapToGrid w:val="0"/>
        <w:spacing w:line="540" w:lineRule="exact"/>
        <w:rPr>
          <w:rFonts w:ascii="仿宋" w:hAnsi="仿宋" w:eastAsia="仿宋" w:cs="仿宋"/>
          <w:color w:val="auto"/>
          <w:sz w:val="28"/>
          <w:szCs w:val="28"/>
          <w:u w:val="single"/>
        </w:rPr>
      </w:pPr>
      <w:r>
        <w:rPr>
          <w:rFonts w:hint="eastAsia" w:ascii="仿宋" w:hAnsi="仿宋" w:eastAsia="仿宋" w:cs="仿宋"/>
          <w:color w:val="auto"/>
          <w:sz w:val="28"/>
          <w:szCs w:val="28"/>
        </w:rPr>
        <w:t>地址：</w:t>
      </w:r>
    </w:p>
    <w:p>
      <w:pPr>
        <w:snapToGrid w:val="0"/>
        <w:spacing w:line="540" w:lineRule="exact"/>
        <w:rPr>
          <w:rFonts w:ascii="仿宋" w:hAnsi="仿宋" w:eastAsia="仿宋" w:cs="仿宋"/>
          <w:color w:val="auto"/>
          <w:sz w:val="28"/>
          <w:szCs w:val="28"/>
          <w:u w:val="single"/>
        </w:rPr>
      </w:pPr>
      <w:r>
        <w:rPr>
          <w:rFonts w:hint="eastAsia" w:ascii="仿宋" w:hAnsi="仿宋" w:eastAsia="仿宋" w:cs="仿宋"/>
          <w:color w:val="auto"/>
          <w:sz w:val="28"/>
          <w:szCs w:val="28"/>
        </w:rPr>
        <w:t>法定代表人：</w:t>
      </w:r>
    </w:p>
    <w:p>
      <w:pPr>
        <w:snapToGrid w:val="0"/>
        <w:spacing w:line="540" w:lineRule="exact"/>
        <w:rPr>
          <w:rFonts w:ascii="仿宋" w:hAnsi="仿宋" w:eastAsia="仿宋" w:cs="仿宋"/>
          <w:color w:val="auto"/>
          <w:sz w:val="28"/>
          <w:szCs w:val="28"/>
          <w:u w:val="single"/>
        </w:rPr>
      </w:pPr>
      <w:r>
        <w:rPr>
          <w:rFonts w:hint="eastAsia" w:ascii="仿宋" w:hAnsi="仿宋" w:eastAsia="仿宋" w:cs="仿宋"/>
          <w:color w:val="auto"/>
          <w:sz w:val="28"/>
          <w:szCs w:val="28"/>
        </w:rPr>
        <w:t>委托代理人姓名：</w:t>
      </w:r>
    </w:p>
    <w:p>
      <w:pPr>
        <w:snapToGrid w:val="0"/>
        <w:spacing w:line="540" w:lineRule="exact"/>
        <w:rPr>
          <w:rFonts w:ascii="仿宋" w:hAnsi="仿宋" w:eastAsia="仿宋" w:cs="仿宋"/>
          <w:color w:val="auto"/>
          <w:sz w:val="28"/>
          <w:szCs w:val="28"/>
          <w:u w:val="single"/>
        </w:rPr>
      </w:pPr>
      <w:r>
        <w:rPr>
          <w:rFonts w:hint="eastAsia" w:ascii="仿宋" w:hAnsi="仿宋" w:eastAsia="仿宋" w:cs="仿宋"/>
          <w:color w:val="auto"/>
          <w:sz w:val="28"/>
          <w:szCs w:val="28"/>
        </w:rPr>
        <w:t>委托代理人职务：</w:t>
      </w:r>
    </w:p>
    <w:p>
      <w:pPr>
        <w:snapToGrid w:val="0"/>
        <w:spacing w:line="540" w:lineRule="exact"/>
        <w:rPr>
          <w:rFonts w:ascii="仿宋" w:hAnsi="仿宋" w:eastAsia="仿宋" w:cs="仿宋"/>
          <w:color w:val="auto"/>
          <w:sz w:val="28"/>
          <w:szCs w:val="28"/>
          <w:u w:val="single"/>
        </w:rPr>
      </w:pPr>
      <w:r>
        <w:rPr>
          <w:rFonts w:hint="eastAsia" w:ascii="仿宋" w:hAnsi="仿宋" w:eastAsia="仿宋" w:cs="仿宋"/>
          <w:color w:val="auto"/>
          <w:sz w:val="28"/>
          <w:szCs w:val="28"/>
        </w:rPr>
        <w:t>委托代理人身份证号：</w:t>
      </w:r>
    </w:p>
    <w:p>
      <w:pPr>
        <w:snapToGrid w:val="0"/>
        <w:spacing w:line="5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委托人现委托上列受委托人为我公司代理人，以本公司的名义参加</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委托期限：自本授权委托书签署之日起至本授权委托书书面终止日为止。</w:t>
      </w:r>
    </w:p>
    <w:p>
      <w:pPr>
        <w:snapToGrid w:val="0"/>
        <w:spacing w:line="5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受委托代理人无转委托权。</w:t>
      </w:r>
    </w:p>
    <w:p>
      <w:pPr>
        <w:snapToGrid w:val="0"/>
        <w:spacing w:line="5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特此委托！（附：委托代理人身份证复印件并盖章）</w:t>
      </w:r>
    </w:p>
    <w:p>
      <w:pPr>
        <w:snapToGrid w:val="0"/>
        <w:spacing w:line="540" w:lineRule="exact"/>
        <w:ind w:firstLine="560" w:firstLineChars="200"/>
        <w:rPr>
          <w:rFonts w:ascii="仿宋" w:hAnsi="仿宋" w:eastAsia="仿宋" w:cs="仿宋"/>
          <w:color w:val="auto"/>
          <w:sz w:val="28"/>
          <w:szCs w:val="28"/>
        </w:rPr>
      </w:pPr>
    </w:p>
    <w:p>
      <w:pPr>
        <w:snapToGrid w:val="0"/>
        <w:spacing w:line="540" w:lineRule="exact"/>
        <w:ind w:firstLine="280"/>
        <w:rPr>
          <w:rFonts w:ascii="仿宋" w:hAnsi="仿宋" w:eastAsia="仿宋" w:cs="仿宋"/>
          <w:color w:val="auto"/>
          <w:sz w:val="28"/>
          <w:szCs w:val="28"/>
        </w:rPr>
      </w:pPr>
      <w:r>
        <w:rPr>
          <w:rFonts w:hint="eastAsia" w:ascii="仿宋" w:hAnsi="仿宋" w:eastAsia="仿宋" w:cs="仿宋"/>
          <w:color w:val="auto"/>
          <w:sz w:val="28"/>
          <w:szCs w:val="28"/>
        </w:rPr>
        <w:t xml:space="preserve">委托人：           （盖章）      </w:t>
      </w:r>
    </w:p>
    <w:p>
      <w:pPr>
        <w:snapToGrid w:val="0"/>
        <w:spacing w:line="540" w:lineRule="exact"/>
        <w:ind w:firstLine="280"/>
        <w:rPr>
          <w:rFonts w:ascii="仿宋" w:hAnsi="仿宋" w:eastAsia="仿宋" w:cs="仿宋"/>
          <w:color w:val="auto"/>
          <w:sz w:val="28"/>
          <w:szCs w:val="28"/>
        </w:rPr>
      </w:pPr>
    </w:p>
    <w:p>
      <w:pPr>
        <w:snapToGrid w:val="0"/>
        <w:spacing w:line="540" w:lineRule="exact"/>
        <w:ind w:firstLine="280"/>
        <w:rPr>
          <w:rFonts w:ascii="仿宋" w:hAnsi="仿宋" w:eastAsia="仿宋" w:cs="仿宋"/>
          <w:color w:val="auto"/>
          <w:sz w:val="28"/>
          <w:szCs w:val="28"/>
        </w:rPr>
      </w:pPr>
      <w:r>
        <w:rPr>
          <w:rFonts w:hint="eastAsia" w:ascii="仿宋" w:hAnsi="仿宋" w:eastAsia="仿宋" w:cs="仿宋"/>
          <w:color w:val="auto"/>
          <w:sz w:val="28"/>
          <w:szCs w:val="28"/>
        </w:rPr>
        <w:t>委托代理人：       （签名）</w:t>
      </w:r>
    </w:p>
    <w:p>
      <w:pPr>
        <w:snapToGrid w:val="0"/>
        <w:spacing w:line="540" w:lineRule="exact"/>
        <w:ind w:firstLine="280"/>
        <w:rPr>
          <w:rFonts w:ascii="仿宋" w:hAnsi="仿宋" w:eastAsia="仿宋" w:cs="仿宋"/>
          <w:color w:val="auto"/>
          <w:sz w:val="28"/>
          <w:szCs w:val="28"/>
        </w:rPr>
      </w:pPr>
    </w:p>
    <w:p>
      <w:pPr>
        <w:snapToGrid w:val="0"/>
        <w:spacing w:line="540" w:lineRule="exact"/>
        <w:ind w:firstLine="280"/>
        <w:rPr>
          <w:rFonts w:ascii="仿宋" w:hAnsi="仿宋" w:eastAsia="仿宋" w:cs="仿宋"/>
          <w:color w:val="auto"/>
          <w:sz w:val="28"/>
          <w:szCs w:val="28"/>
        </w:rPr>
      </w:pPr>
      <w:r>
        <w:rPr>
          <w:rFonts w:hint="eastAsia" w:ascii="仿宋" w:hAnsi="仿宋" w:eastAsia="仿宋" w:cs="仿宋"/>
          <w:color w:val="auto"/>
          <w:sz w:val="28"/>
          <w:szCs w:val="28"/>
        </w:rPr>
        <w:t xml:space="preserve">法定代表人：       （签名）      </w:t>
      </w:r>
    </w:p>
    <w:p>
      <w:pPr>
        <w:snapToGrid w:val="0"/>
        <w:spacing w:line="540" w:lineRule="exact"/>
        <w:ind w:firstLine="705"/>
        <w:jc w:val="right"/>
        <w:rPr>
          <w:rFonts w:ascii="仿宋" w:hAnsi="仿宋" w:eastAsia="仿宋" w:cs="仿宋"/>
          <w:color w:val="auto"/>
          <w:sz w:val="28"/>
          <w:szCs w:val="28"/>
        </w:rPr>
      </w:pPr>
    </w:p>
    <w:p>
      <w:pPr>
        <w:snapToGrid w:val="0"/>
        <w:spacing w:line="540" w:lineRule="exact"/>
        <w:ind w:right="480" w:firstLine="705"/>
        <w:jc w:val="right"/>
        <w:rPr>
          <w:color w:val="auto"/>
          <w:sz w:val="32"/>
          <w:szCs w:val="32"/>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jc w:val="left"/>
        <w:rPr>
          <w:rFonts w:hint="eastAsia" w:ascii="仿宋" w:hAnsi="仿宋" w:eastAsia="仿宋" w:cs="仿宋"/>
          <w:b/>
          <w:bCs/>
          <w:color w:val="auto"/>
          <w:sz w:val="32"/>
          <w:szCs w:val="32"/>
        </w:rPr>
      </w:pPr>
    </w:p>
    <w:p>
      <w:pPr>
        <w:jc w:val="left"/>
        <w:rPr>
          <w:rFonts w:hint="eastAsia" w:ascii="仿宋" w:hAnsi="仿宋" w:eastAsia="仿宋" w:cs="仿宋"/>
          <w:b/>
          <w:bCs/>
          <w:color w:val="auto"/>
          <w:sz w:val="32"/>
          <w:szCs w:val="32"/>
        </w:rPr>
      </w:pPr>
    </w:p>
    <w:p>
      <w:pPr>
        <w:jc w:val="center"/>
        <w:rPr>
          <w:rFonts w:hint="eastAsia" w:ascii="黑体" w:hAnsi="黑体" w:eastAsia="黑体" w:cs="黑体"/>
          <w:b w:val="0"/>
          <w:bCs/>
          <w:color w:val="auto"/>
          <w:sz w:val="44"/>
          <w:szCs w:val="44"/>
        </w:rPr>
      </w:pPr>
      <w:r>
        <w:rPr>
          <w:rFonts w:hint="eastAsia" w:ascii="黑体" w:hAnsi="黑体" w:eastAsia="黑体" w:cs="黑体"/>
          <w:b w:val="0"/>
          <w:bCs/>
          <w:color w:val="auto"/>
          <w:sz w:val="44"/>
          <w:szCs w:val="44"/>
          <w:lang w:eastAsia="zh-CN"/>
        </w:rPr>
        <w:t>四、</w:t>
      </w:r>
      <w:r>
        <w:rPr>
          <w:rFonts w:hint="eastAsia" w:ascii="黑体" w:hAnsi="黑体" w:eastAsia="黑体" w:cs="黑体"/>
          <w:b w:val="0"/>
          <w:bCs/>
          <w:color w:val="auto"/>
          <w:sz w:val="44"/>
          <w:szCs w:val="44"/>
        </w:rPr>
        <w:t>承诺函</w:t>
      </w:r>
    </w:p>
    <w:p>
      <w:pPr>
        <w:widowControl/>
        <w:spacing w:line="360" w:lineRule="atLeast"/>
        <w:jc w:val="center"/>
        <w:outlineLvl w:val="1"/>
        <w:rPr>
          <w:rFonts w:ascii="楷体" w:hAnsi="楷体" w:eastAsia="楷体"/>
          <w:b/>
          <w:color w:val="auto"/>
          <w:sz w:val="24"/>
        </w:rPr>
      </w:pP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四川省人民医院：</w:t>
      </w:r>
    </w:p>
    <w:p>
      <w:pPr>
        <w:widowControl/>
        <w:spacing w:line="360" w:lineRule="auto"/>
        <w:ind w:firstLine="560" w:firstLineChars="200"/>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我单位作为本次采购项目的</w:t>
      </w: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人，根据</w:t>
      </w:r>
      <w:r>
        <w:rPr>
          <w:rFonts w:hint="eastAsia" w:ascii="仿宋" w:hAnsi="仿宋" w:eastAsia="仿宋" w:cs="仿宋"/>
          <w:color w:val="auto"/>
          <w:sz w:val="28"/>
          <w:szCs w:val="28"/>
          <w:lang w:eastAsia="zh-CN"/>
        </w:rPr>
        <w:t>采购</w:t>
      </w:r>
      <w:r>
        <w:rPr>
          <w:rFonts w:hint="eastAsia" w:ascii="仿宋" w:hAnsi="仿宋" w:eastAsia="仿宋" w:cs="仿宋"/>
          <w:color w:val="auto"/>
          <w:sz w:val="28"/>
          <w:szCs w:val="28"/>
        </w:rPr>
        <w:t>文件要求，现郑重承诺如下：</w:t>
      </w:r>
    </w:p>
    <w:p>
      <w:pPr>
        <w:widowControl/>
        <w:numPr>
          <w:ilvl w:val="0"/>
          <w:numId w:val="9"/>
        </w:numPr>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具备参加本项目规定的以下条件：</w:t>
      </w:r>
    </w:p>
    <w:p>
      <w:pPr>
        <w:widowControl/>
        <w:numPr>
          <w:ilvl w:val="0"/>
          <w:numId w:val="10"/>
        </w:numPr>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具有独立承担民事责任的能力（提供客观证明材料）；</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（二）具有良好的商业信誉和健全的财务会计制度；</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（三）具有履行合同所必需的设备和专业技术能力；</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（四）有依法缴纳税收和社会保障资金的良好记录；</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（五）参加采购活动前三年内，在经营活动中没有重大违法记录；</w:t>
      </w:r>
    </w:p>
    <w:p>
      <w:pPr>
        <w:widowControl/>
        <w:numPr>
          <w:ilvl w:val="0"/>
          <w:numId w:val="0"/>
        </w:numPr>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（六）法律、行政法规规定的其他条件；</w:t>
      </w: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（七）</w:t>
      </w:r>
      <w:r>
        <w:rPr>
          <w:rFonts w:hint="eastAsia" w:ascii="仿宋" w:hAnsi="仿宋" w:eastAsia="仿宋" w:cs="仿宋"/>
          <w:color w:val="auto"/>
          <w:sz w:val="28"/>
          <w:szCs w:val="28"/>
          <w:lang w:val="en-US" w:eastAsia="zh-CN"/>
        </w:rPr>
        <w:t>采购</w:t>
      </w:r>
      <w:r>
        <w:rPr>
          <w:rFonts w:hint="eastAsia" w:ascii="仿宋" w:hAnsi="仿宋" w:eastAsia="仿宋" w:cs="仿宋"/>
          <w:color w:val="auto"/>
          <w:sz w:val="28"/>
          <w:szCs w:val="28"/>
        </w:rPr>
        <w:t>文件中规定的商务要求。（提供客观证明材料）</w:t>
      </w: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二、完全接受和满足本项目</w:t>
      </w:r>
      <w:r>
        <w:rPr>
          <w:rFonts w:hint="eastAsia" w:ascii="仿宋" w:hAnsi="仿宋" w:eastAsia="仿宋" w:cs="仿宋"/>
          <w:color w:val="auto"/>
          <w:sz w:val="28"/>
          <w:szCs w:val="28"/>
          <w:lang w:eastAsia="zh-CN"/>
        </w:rPr>
        <w:t>采购</w:t>
      </w:r>
      <w:r>
        <w:rPr>
          <w:rFonts w:hint="eastAsia" w:ascii="仿宋" w:hAnsi="仿宋" w:eastAsia="仿宋" w:cs="仿宋"/>
          <w:color w:val="auto"/>
          <w:sz w:val="28"/>
          <w:szCs w:val="28"/>
        </w:rPr>
        <w:t>文件中规定的实质性要求，如对</w:t>
      </w:r>
      <w:r>
        <w:rPr>
          <w:rFonts w:hint="eastAsia" w:ascii="仿宋" w:hAnsi="仿宋" w:eastAsia="仿宋" w:cs="仿宋"/>
          <w:color w:val="auto"/>
          <w:sz w:val="28"/>
          <w:szCs w:val="28"/>
          <w:lang w:eastAsia="zh-CN"/>
        </w:rPr>
        <w:t>采购</w:t>
      </w:r>
      <w:r>
        <w:rPr>
          <w:rFonts w:hint="eastAsia" w:ascii="仿宋" w:hAnsi="仿宋" w:eastAsia="仿宋" w:cs="仿宋"/>
          <w:color w:val="auto"/>
          <w:sz w:val="28"/>
          <w:szCs w:val="28"/>
        </w:rPr>
        <w:t>文件有异议，已经在</w:t>
      </w: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截止时间届满前依法进行维权救济，不存在对比选文件有异议的同时又参加比选以求侥幸中选或者为实现其他非法目的的行为。</w:t>
      </w: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三、参加本次采购活动，不存在与单位负责人为同一人或者存在直接控股、管理关系的其他供应商参与同一合同项下的采购活动的行为。</w:t>
      </w: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四、参加本次采购活动，不存在和其他供应商在同一合同项下的采购项目中，同时委托同一个自然人、同一家庭的人员、同一单位的人员作为代理人的行为。</w:t>
      </w: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五、如果有记入诚信档案的失信行为，将在</w:t>
      </w: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文件中全面如实反映。</w:t>
      </w: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六、</w:t>
      </w: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文件中提供的能够给予</w:t>
      </w:r>
      <w:r>
        <w:rPr>
          <w:rFonts w:hint="eastAsia" w:ascii="仿宋" w:hAnsi="仿宋" w:eastAsia="仿宋" w:cs="仿宋"/>
          <w:bCs/>
          <w:color w:val="auto"/>
          <w:sz w:val="28"/>
          <w:szCs w:val="28"/>
        </w:rPr>
        <w:t>四川省人民医院</w:t>
      </w:r>
      <w:r>
        <w:rPr>
          <w:rFonts w:hint="eastAsia" w:ascii="仿宋" w:hAnsi="仿宋" w:eastAsia="仿宋" w:cs="仿宋"/>
          <w:color w:val="auto"/>
          <w:sz w:val="28"/>
          <w:szCs w:val="28"/>
        </w:rPr>
        <w:t>优惠、好处的任何材料资料和技术、服务、商务等响应承诺情况都是真实的、有效的、合法的。</w:t>
      </w: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七、</w:t>
      </w:r>
      <w:r>
        <w:rPr>
          <w:rFonts w:hint="eastAsia" w:ascii="仿宋" w:hAnsi="仿宋" w:eastAsia="仿宋" w:cs="仿宋"/>
          <w:bCs/>
          <w:color w:val="auto"/>
          <w:sz w:val="28"/>
          <w:szCs w:val="28"/>
        </w:rPr>
        <w:t>此次向四川省人民医院报价的服务项目为</w:t>
      </w:r>
      <w:r>
        <w:rPr>
          <w:rFonts w:hint="eastAsia" w:ascii="仿宋" w:hAnsi="仿宋" w:eastAsia="仿宋" w:cs="仿宋"/>
          <w:bCs/>
          <w:color w:val="auto"/>
          <w:sz w:val="28"/>
          <w:szCs w:val="28"/>
          <w:lang w:eastAsia="zh-CN"/>
        </w:rPr>
        <w:t>投标</w:t>
      </w:r>
      <w:r>
        <w:rPr>
          <w:rFonts w:hint="eastAsia" w:ascii="仿宋" w:hAnsi="仿宋" w:eastAsia="仿宋" w:cs="仿宋"/>
          <w:bCs/>
          <w:color w:val="auto"/>
          <w:sz w:val="28"/>
          <w:szCs w:val="28"/>
        </w:rPr>
        <w:t>人提供同类服务的最低报价。</w:t>
      </w:r>
    </w:p>
    <w:p>
      <w:pPr>
        <w:widowControl/>
        <w:spacing w:line="360" w:lineRule="auto"/>
        <w:ind w:firstLine="560" w:firstLineChars="200"/>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本公司对上述承诺的内容事项真实性负责。如经查实上述承诺的内容事项存在虚假，我公司愿意接受以提供虚假材料谋取中选追究法律责任。</w:t>
      </w:r>
    </w:p>
    <w:p>
      <w:pPr>
        <w:widowControl/>
        <w:spacing w:line="360" w:lineRule="auto"/>
        <w:jc w:val="left"/>
        <w:outlineLvl w:val="1"/>
        <w:rPr>
          <w:rFonts w:hint="eastAsia" w:ascii="仿宋" w:hAnsi="仿宋" w:eastAsia="仿宋" w:cs="仿宋"/>
          <w:color w:val="auto"/>
          <w:sz w:val="28"/>
          <w:szCs w:val="28"/>
        </w:rPr>
      </w:pP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人名称：</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（单位公章）</w:t>
      </w: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法定代表（负责人）或授权代表人</w:t>
      </w: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（签字或加盖个人名章）：</w:t>
      </w:r>
    </w:p>
    <w:p>
      <w:pPr>
        <w:spacing w:line="360" w:lineRule="auto"/>
        <w:jc w:val="right"/>
        <w:rPr>
          <w:rFonts w:hint="eastAsia" w:eastAsiaTheme="minorEastAsia"/>
          <w:color w:val="auto"/>
          <w:sz w:val="32"/>
          <w:szCs w:val="32"/>
          <w:lang w:eastAsia="zh-CN"/>
        </w:rPr>
      </w:pPr>
      <w:r>
        <w:rPr>
          <w:rFonts w:hint="eastAsia" w:ascii="仿宋" w:hAnsi="仿宋" w:eastAsia="仿宋" w:cs="仿宋"/>
          <w:color w:val="auto"/>
          <w:sz w:val="28"/>
          <w:szCs w:val="28"/>
          <w:lang w:val="en-US" w:eastAsia="zh-CN"/>
        </w:rPr>
        <w:t>_____</w:t>
      </w:r>
      <w:r>
        <w:rPr>
          <w:rFonts w:hint="eastAsia" w:ascii="仿宋" w:hAnsi="仿宋" w:eastAsia="仿宋" w:cs="仿宋"/>
          <w:color w:val="auto"/>
          <w:sz w:val="28"/>
          <w:szCs w:val="28"/>
          <w:lang w:eastAsia="zh-CN"/>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日</w:t>
      </w:r>
    </w:p>
    <w:p>
      <w:pPr>
        <w:jc w:val="left"/>
        <w:rPr>
          <w:rFonts w:hint="eastAsia"/>
          <w:color w:val="auto"/>
          <w:sz w:val="32"/>
          <w:szCs w:val="32"/>
        </w:rPr>
      </w:pPr>
    </w:p>
    <w:p>
      <w:pPr>
        <w:jc w:val="left"/>
        <w:rPr>
          <w:rFonts w:hint="eastAsia"/>
          <w:color w:val="auto"/>
          <w:sz w:val="32"/>
          <w:szCs w:val="32"/>
        </w:rPr>
      </w:pPr>
    </w:p>
    <w:p>
      <w:pPr>
        <w:pStyle w:val="2"/>
        <w:rPr>
          <w:rFonts w:hint="eastAsia"/>
          <w:color w:val="auto"/>
          <w:sz w:val="32"/>
          <w:szCs w:val="32"/>
        </w:rPr>
      </w:pPr>
    </w:p>
    <w:p>
      <w:pPr>
        <w:pStyle w:val="2"/>
        <w:rPr>
          <w:rFonts w:hint="eastAsia"/>
          <w:color w:val="auto"/>
          <w:sz w:val="32"/>
          <w:szCs w:val="32"/>
        </w:rPr>
      </w:pPr>
    </w:p>
    <w:p>
      <w:pPr>
        <w:jc w:val="both"/>
        <w:rPr>
          <w:rFonts w:ascii="楷体" w:hAnsi="楷体" w:eastAsia="楷体"/>
          <w:b/>
          <w:bCs/>
          <w:color w:val="auto"/>
          <w:sz w:val="28"/>
          <w:szCs w:val="28"/>
        </w:rPr>
      </w:pPr>
    </w:p>
    <w:p>
      <w:pPr>
        <w:pStyle w:val="2"/>
        <w:rPr>
          <w:rFonts w:ascii="楷体" w:hAnsi="楷体" w:eastAsia="楷体"/>
          <w:b/>
          <w:bCs/>
          <w:color w:val="auto"/>
          <w:sz w:val="28"/>
          <w:szCs w:val="28"/>
        </w:rPr>
      </w:pPr>
    </w:p>
    <w:p>
      <w:pPr>
        <w:pStyle w:val="2"/>
        <w:rPr>
          <w:rFonts w:ascii="楷体" w:hAnsi="楷体" w:eastAsia="楷体"/>
          <w:b/>
          <w:bCs/>
          <w:color w:val="auto"/>
          <w:sz w:val="28"/>
          <w:szCs w:val="28"/>
        </w:rPr>
      </w:pPr>
    </w:p>
    <w:p>
      <w:pPr>
        <w:pStyle w:val="2"/>
        <w:rPr>
          <w:rFonts w:ascii="楷体" w:hAnsi="楷体" w:eastAsia="楷体"/>
          <w:b/>
          <w:bCs/>
          <w:color w:val="auto"/>
          <w:sz w:val="28"/>
          <w:szCs w:val="28"/>
        </w:rPr>
      </w:pPr>
    </w:p>
    <w:p>
      <w:pPr>
        <w:pStyle w:val="2"/>
        <w:numPr>
          <w:ilvl w:val="0"/>
          <w:numId w:val="0"/>
        </w:numPr>
        <w:jc w:val="center"/>
        <w:rPr>
          <w:rFonts w:hint="eastAsia" w:ascii="黑体" w:hAnsi="黑体" w:eastAsia="黑体" w:cs="黑体"/>
          <w:b w:val="0"/>
          <w:bCs/>
          <w:color w:val="auto"/>
          <w:sz w:val="44"/>
          <w:szCs w:val="44"/>
        </w:rPr>
      </w:pPr>
      <w:r>
        <w:rPr>
          <w:rFonts w:hint="eastAsia" w:ascii="黑体" w:hAnsi="黑体" w:eastAsia="黑体" w:cs="黑体"/>
          <w:b w:val="0"/>
          <w:bCs/>
          <w:color w:val="auto"/>
          <w:sz w:val="44"/>
          <w:szCs w:val="44"/>
          <w:lang w:eastAsia="zh-CN"/>
        </w:rPr>
        <w:t>五、</w:t>
      </w:r>
      <w:r>
        <w:rPr>
          <w:rFonts w:hint="eastAsia" w:ascii="黑体" w:hAnsi="黑体" w:eastAsia="黑体" w:cs="黑体"/>
          <w:b w:val="0"/>
          <w:bCs/>
          <w:color w:val="auto"/>
          <w:sz w:val="44"/>
          <w:szCs w:val="44"/>
        </w:rPr>
        <w:t>投标人应当提供的资格、资质性及其他</w:t>
      </w:r>
    </w:p>
    <w:p>
      <w:pPr>
        <w:pStyle w:val="2"/>
        <w:numPr>
          <w:ilvl w:val="0"/>
          <w:numId w:val="0"/>
        </w:numPr>
        <w:jc w:val="center"/>
        <w:rPr>
          <w:rFonts w:hint="eastAsia" w:ascii="黑体" w:hAnsi="黑体" w:eastAsia="黑体" w:cs="黑体"/>
          <w:b w:val="0"/>
          <w:bCs/>
          <w:color w:val="auto"/>
          <w:sz w:val="44"/>
          <w:szCs w:val="44"/>
        </w:rPr>
      </w:pPr>
      <w:r>
        <w:rPr>
          <w:rFonts w:hint="eastAsia" w:ascii="黑体" w:hAnsi="黑体" w:eastAsia="黑体" w:cs="黑体"/>
          <w:b w:val="0"/>
          <w:bCs/>
          <w:color w:val="auto"/>
          <w:sz w:val="44"/>
          <w:szCs w:val="44"/>
        </w:rPr>
        <w:t>类似效力要求的相关证明材料</w:t>
      </w:r>
    </w:p>
    <w:p>
      <w:pPr>
        <w:pStyle w:val="7"/>
        <w:jc w:val="center"/>
        <w:rPr>
          <w:rFonts w:ascii="楷体" w:hAnsi="楷体" w:eastAsia="楷体"/>
          <w:color w:val="auto"/>
          <w:sz w:val="28"/>
          <w:szCs w:val="28"/>
        </w:rPr>
      </w:pPr>
      <w:r>
        <w:rPr>
          <w:rFonts w:hint="eastAsia" w:ascii="楷体" w:hAnsi="楷体" w:eastAsia="楷体"/>
          <w:color w:val="auto"/>
          <w:sz w:val="28"/>
          <w:szCs w:val="28"/>
        </w:rPr>
        <w:t>（</w:t>
      </w:r>
      <w:r>
        <w:rPr>
          <w:rFonts w:hint="eastAsia" w:ascii="楷体" w:hAnsi="楷体" w:eastAsia="楷体"/>
          <w:color w:val="auto"/>
          <w:sz w:val="28"/>
          <w:szCs w:val="28"/>
          <w:lang w:eastAsia="zh-CN"/>
        </w:rPr>
        <w:t>投标</w:t>
      </w:r>
      <w:r>
        <w:rPr>
          <w:rFonts w:hint="eastAsia" w:ascii="楷体" w:hAnsi="楷体" w:eastAsia="楷体"/>
          <w:color w:val="auto"/>
          <w:sz w:val="28"/>
          <w:szCs w:val="28"/>
        </w:rPr>
        <w:t>人</w:t>
      </w:r>
      <w:r>
        <w:rPr>
          <w:rFonts w:hint="eastAsia" w:ascii="楷体" w:hAnsi="楷体" w:eastAsia="楷体"/>
          <w:color w:val="auto"/>
          <w:sz w:val="28"/>
          <w:szCs w:val="28"/>
          <w:lang w:eastAsia="zh-CN"/>
        </w:rPr>
        <w:t>提供加盖公司鲜章的书面证明材料</w:t>
      </w:r>
      <w:r>
        <w:rPr>
          <w:rFonts w:hint="eastAsia" w:ascii="楷体" w:hAnsi="楷体" w:eastAsia="楷体"/>
          <w:color w:val="auto"/>
          <w:sz w:val="28"/>
          <w:szCs w:val="28"/>
        </w:rPr>
        <w:t>）</w:t>
      </w:r>
    </w:p>
    <w:p>
      <w:pPr>
        <w:rPr>
          <w:rFonts w:hint="eastAsia" w:ascii="仿宋" w:hAnsi="仿宋" w:eastAsia="仿宋" w:cs="仿宋"/>
          <w:b w:val="0"/>
          <w:bCs/>
          <w:color w:val="auto"/>
          <w:sz w:val="28"/>
          <w:szCs w:val="28"/>
          <w:lang w:val="zh-CN"/>
        </w:rPr>
      </w:pPr>
      <w:r>
        <w:rPr>
          <w:rFonts w:hint="eastAsia" w:ascii="仿宋" w:hAnsi="仿宋" w:eastAsia="仿宋" w:cs="仿宋"/>
          <w:b/>
          <w:color w:val="auto"/>
          <w:sz w:val="28"/>
          <w:szCs w:val="28"/>
          <w:lang w:val="zh-CN"/>
        </w:rPr>
        <w:t>说明：</w:t>
      </w:r>
      <w:r>
        <w:rPr>
          <w:rFonts w:hint="eastAsia" w:ascii="仿宋" w:hAnsi="仿宋" w:eastAsia="仿宋" w:cs="仿宋"/>
          <w:b/>
          <w:bCs w:val="0"/>
          <w:color w:val="auto"/>
          <w:sz w:val="28"/>
          <w:szCs w:val="28"/>
          <w:lang w:val="zh-CN"/>
        </w:rPr>
        <w:t>（包含但不限于）</w:t>
      </w:r>
    </w:p>
    <w:p>
      <w:pPr>
        <w:numPr>
          <w:ilvl w:val="0"/>
          <w:numId w:val="11"/>
        </w:numPr>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rPr>
        <w:t>企业法人营业执照</w:t>
      </w:r>
      <w:r>
        <w:rPr>
          <w:rFonts w:hint="eastAsia" w:ascii="仿宋" w:hAnsi="仿宋" w:eastAsia="仿宋" w:cs="仿宋"/>
          <w:b w:val="0"/>
          <w:bCs/>
          <w:color w:val="auto"/>
          <w:sz w:val="28"/>
          <w:szCs w:val="28"/>
          <w:lang w:eastAsia="zh-CN"/>
        </w:rPr>
        <w:t>（复印件）；</w:t>
      </w:r>
    </w:p>
    <w:p>
      <w:pPr>
        <w:numPr>
          <w:ilvl w:val="0"/>
          <w:numId w:val="11"/>
        </w:numPr>
        <w:ind w:left="0" w:leftChars="0" w:firstLine="0" w:firstLineChars="0"/>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法定代表人身份证明文件原件（注：复印件加盖公章）</w:t>
      </w:r>
      <w:r>
        <w:rPr>
          <w:rFonts w:hint="eastAsia" w:ascii="仿宋" w:hAnsi="仿宋" w:eastAsia="仿宋" w:cs="仿宋"/>
          <w:b w:val="0"/>
          <w:bCs/>
          <w:color w:val="auto"/>
          <w:sz w:val="28"/>
          <w:szCs w:val="28"/>
          <w:lang w:eastAsia="zh-CN"/>
        </w:rPr>
        <w:t>；</w:t>
      </w:r>
    </w:p>
    <w:p>
      <w:pPr>
        <w:numPr>
          <w:ilvl w:val="0"/>
          <w:numId w:val="11"/>
        </w:numPr>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投标产品如为医疗器械的须具有中华人民共和国医疗器械注册证和注册登记表（或备案凭证）</w:t>
      </w:r>
      <w:r>
        <w:rPr>
          <w:rFonts w:hint="eastAsia" w:ascii="仿宋" w:hAnsi="仿宋" w:eastAsia="仿宋" w:cs="仿宋"/>
          <w:b w:val="0"/>
          <w:bCs/>
          <w:color w:val="auto"/>
          <w:sz w:val="28"/>
          <w:szCs w:val="28"/>
          <w:lang w:eastAsia="zh-CN"/>
        </w:rPr>
        <w:t>；</w:t>
      </w:r>
    </w:p>
    <w:p>
      <w:pPr>
        <w:numPr>
          <w:ilvl w:val="0"/>
          <w:numId w:val="11"/>
        </w:numPr>
        <w:ind w:left="0" w:leftChars="0" w:firstLine="0" w:firstLineChars="0"/>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rPr>
        <w:t>如果本次采购的设备国家实行生产或经营许可审批制度，则投标人须提供相关生产或经营许可证件（或备案凭证）</w:t>
      </w:r>
      <w:r>
        <w:rPr>
          <w:rFonts w:hint="eastAsia" w:ascii="仿宋" w:hAnsi="仿宋" w:eastAsia="仿宋" w:cs="仿宋"/>
          <w:b w:val="0"/>
          <w:bCs/>
          <w:color w:val="auto"/>
          <w:sz w:val="28"/>
          <w:szCs w:val="28"/>
          <w:lang w:eastAsia="zh-CN"/>
        </w:rPr>
        <w:t>；</w:t>
      </w:r>
    </w:p>
    <w:p>
      <w:pPr>
        <w:pStyle w:val="2"/>
        <w:numPr>
          <w:ilvl w:val="0"/>
          <w:numId w:val="11"/>
        </w:numPr>
        <w:ind w:left="0" w:leftChars="0" w:firstLine="0" w:firstLineChars="0"/>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其他特殊资格要求证明材料。</w:t>
      </w:r>
    </w:p>
    <w:p>
      <w:pPr>
        <w:jc w:val="left"/>
        <w:rPr>
          <w:rFonts w:hint="eastAsia"/>
          <w:color w:val="auto"/>
          <w:sz w:val="32"/>
          <w:szCs w:val="32"/>
        </w:rPr>
      </w:pPr>
    </w:p>
    <w:p>
      <w:pPr>
        <w:jc w:val="left"/>
        <w:rPr>
          <w:rFonts w:hint="eastAsia"/>
          <w:color w:val="auto"/>
          <w:sz w:val="32"/>
          <w:szCs w:val="32"/>
        </w:rPr>
      </w:pPr>
    </w:p>
    <w:p>
      <w:pPr>
        <w:pStyle w:val="2"/>
        <w:rPr>
          <w:rFonts w:hint="eastAsia"/>
          <w:color w:val="auto"/>
          <w:sz w:val="32"/>
          <w:szCs w:val="32"/>
        </w:rPr>
      </w:pPr>
    </w:p>
    <w:p>
      <w:pPr>
        <w:pStyle w:val="2"/>
        <w:rPr>
          <w:rFonts w:hint="eastAsia"/>
          <w:color w:val="auto"/>
          <w:sz w:val="32"/>
          <w:szCs w:val="32"/>
        </w:rPr>
      </w:pPr>
    </w:p>
    <w:p>
      <w:pPr>
        <w:pStyle w:val="2"/>
        <w:rPr>
          <w:rFonts w:hint="eastAsia"/>
          <w:color w:val="auto"/>
          <w:sz w:val="32"/>
          <w:szCs w:val="32"/>
        </w:rPr>
      </w:pPr>
    </w:p>
    <w:p>
      <w:pPr>
        <w:pStyle w:val="2"/>
        <w:rPr>
          <w:rFonts w:hint="eastAsia"/>
          <w:color w:val="auto"/>
          <w:sz w:val="32"/>
          <w:szCs w:val="32"/>
        </w:rPr>
      </w:pPr>
    </w:p>
    <w:p>
      <w:pPr>
        <w:pStyle w:val="2"/>
        <w:rPr>
          <w:rFonts w:hint="eastAsia"/>
          <w:color w:val="auto"/>
          <w:sz w:val="32"/>
          <w:szCs w:val="32"/>
        </w:rPr>
      </w:pPr>
    </w:p>
    <w:p>
      <w:pPr>
        <w:jc w:val="left"/>
        <w:rPr>
          <w:rFonts w:hint="eastAsia"/>
          <w:color w:val="auto"/>
          <w:sz w:val="32"/>
          <w:szCs w:val="32"/>
        </w:rPr>
      </w:pPr>
    </w:p>
    <w:p>
      <w:pPr>
        <w:pStyle w:val="2"/>
        <w:rPr>
          <w:rFonts w:hint="eastAsia"/>
          <w:color w:val="auto"/>
        </w:rPr>
      </w:pPr>
    </w:p>
    <w:p>
      <w:pPr>
        <w:pStyle w:val="2"/>
        <w:rPr>
          <w:rFonts w:hint="eastAsia"/>
          <w:color w:val="auto"/>
        </w:rPr>
      </w:pPr>
    </w:p>
    <w:p>
      <w:pPr>
        <w:pStyle w:val="2"/>
        <w:jc w:val="center"/>
        <w:rPr>
          <w:rFonts w:hint="eastAsia" w:ascii="黑体" w:hAnsi="黑体" w:eastAsia="黑体" w:cs="黑体"/>
          <w:b w:val="0"/>
          <w:bCs w:val="0"/>
          <w:color w:val="auto"/>
          <w:sz w:val="44"/>
          <w:szCs w:val="44"/>
          <w:lang w:eastAsia="zh-CN"/>
        </w:rPr>
      </w:pPr>
      <w:r>
        <w:rPr>
          <w:rFonts w:hint="eastAsia" w:ascii="黑体" w:hAnsi="黑体" w:eastAsia="黑体" w:cs="黑体"/>
          <w:b w:val="0"/>
          <w:bCs w:val="0"/>
          <w:color w:val="auto"/>
          <w:sz w:val="44"/>
          <w:szCs w:val="44"/>
          <w:lang w:eastAsia="zh-CN"/>
        </w:rPr>
        <w:t>六、业绩及证明材料（二选一）</w:t>
      </w:r>
    </w:p>
    <w:p>
      <w:pPr>
        <w:spacing w:line="360" w:lineRule="auto"/>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（一）投标产品</w:t>
      </w:r>
      <w:r>
        <w:rPr>
          <w:rFonts w:hint="eastAsia" w:ascii="宋体" w:hAnsi="宋体" w:eastAsia="宋体" w:cs="宋体"/>
          <w:b/>
          <w:bCs/>
          <w:color w:val="auto"/>
          <w:sz w:val="32"/>
          <w:szCs w:val="32"/>
        </w:rPr>
        <w:t>类似项目业绩一览表</w:t>
      </w:r>
      <w:r>
        <w:rPr>
          <w:rFonts w:hint="eastAsia" w:ascii="宋体" w:hAnsi="宋体" w:eastAsia="宋体" w:cs="宋体"/>
          <w:b/>
          <w:bCs/>
          <w:color w:val="auto"/>
          <w:sz w:val="32"/>
          <w:szCs w:val="32"/>
          <w:lang w:eastAsia="zh-CN"/>
        </w:rPr>
        <w:t>（仅限货物类）</w:t>
      </w:r>
    </w:p>
    <w:tbl>
      <w:tblPr>
        <w:tblStyle w:val="11"/>
        <w:tblpPr w:leftFromText="180" w:rightFromText="180" w:vertAnchor="text" w:horzAnchor="page" w:tblpX="1780" w:tblpY="359"/>
        <w:tblOverlap w:val="never"/>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2"/>
        <w:gridCol w:w="1504"/>
        <w:gridCol w:w="1378"/>
        <w:gridCol w:w="1213"/>
        <w:gridCol w:w="1190"/>
        <w:gridCol w:w="1654"/>
        <w:gridCol w:w="7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tcBorders>
              <w:top w:val="single" w:color="auto" w:sz="4" w:space="0"/>
            </w:tcBorders>
            <w:noWrap w:val="0"/>
            <w:vAlign w:val="center"/>
          </w:tcPr>
          <w:p>
            <w:pPr>
              <w:widowControl/>
              <w:spacing w:line="360" w:lineRule="auto"/>
              <w:jc w:val="center"/>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时间</w:t>
            </w:r>
          </w:p>
        </w:tc>
        <w:tc>
          <w:tcPr>
            <w:tcW w:w="1504" w:type="dxa"/>
            <w:noWrap w:val="0"/>
            <w:vAlign w:val="center"/>
          </w:tcPr>
          <w:p>
            <w:pPr>
              <w:widowControl/>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用户名称</w:t>
            </w:r>
          </w:p>
        </w:tc>
        <w:tc>
          <w:tcPr>
            <w:tcW w:w="1378" w:type="dxa"/>
            <w:noWrap w:val="0"/>
            <w:vAlign w:val="center"/>
          </w:tcPr>
          <w:p>
            <w:pPr>
              <w:widowControl/>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lang w:val="en-US" w:eastAsia="zh-CN"/>
              </w:rPr>
              <w:t>采购</w:t>
            </w:r>
            <w:r>
              <w:rPr>
                <w:rFonts w:hint="eastAsia" w:ascii="宋体" w:hAnsi="宋体" w:eastAsia="宋体" w:cs="宋体"/>
                <w:b/>
                <w:bCs/>
                <w:color w:val="auto"/>
                <w:sz w:val="24"/>
              </w:rPr>
              <w:t>名称</w:t>
            </w:r>
          </w:p>
        </w:tc>
        <w:tc>
          <w:tcPr>
            <w:tcW w:w="1213" w:type="dxa"/>
            <w:noWrap w:val="0"/>
            <w:vAlign w:val="center"/>
          </w:tcPr>
          <w:p>
            <w:pPr>
              <w:widowControl/>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完成时间</w:t>
            </w:r>
          </w:p>
        </w:tc>
        <w:tc>
          <w:tcPr>
            <w:tcW w:w="1190" w:type="dxa"/>
            <w:noWrap w:val="0"/>
            <w:vAlign w:val="center"/>
          </w:tcPr>
          <w:p>
            <w:pPr>
              <w:widowControl/>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合同金额</w:t>
            </w:r>
          </w:p>
        </w:tc>
        <w:tc>
          <w:tcPr>
            <w:tcW w:w="1654" w:type="dxa"/>
            <w:tcBorders>
              <w:right w:val="single" w:color="auto" w:sz="4" w:space="0"/>
            </w:tcBorders>
            <w:noWrap w:val="0"/>
            <w:vAlign w:val="center"/>
          </w:tcPr>
          <w:p>
            <w:pPr>
              <w:widowControl/>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是否通过验收</w:t>
            </w:r>
          </w:p>
        </w:tc>
        <w:tc>
          <w:tcPr>
            <w:tcW w:w="723" w:type="dxa"/>
            <w:tcBorders>
              <w:left w:val="single" w:color="auto" w:sz="4" w:space="0"/>
            </w:tcBorders>
            <w:noWrap w:val="0"/>
            <w:vAlign w:val="center"/>
          </w:tcPr>
          <w:p>
            <w:pPr>
              <w:widowControl/>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504"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378"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213"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190"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654" w:type="dxa"/>
            <w:tcBorders>
              <w:right w:val="single" w:color="auto" w:sz="4" w:space="0"/>
            </w:tcBorders>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723" w:type="dxa"/>
            <w:tcBorders>
              <w:left w:val="single" w:color="auto" w:sz="4" w:space="0"/>
            </w:tcBorders>
            <w:noWrap w:val="0"/>
            <w:vAlign w:val="center"/>
          </w:tcPr>
          <w:p>
            <w:pPr>
              <w:widowControl/>
              <w:spacing w:line="360" w:lineRule="auto"/>
              <w:ind w:firstLine="470" w:firstLineChars="196"/>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504"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378"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213"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190"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654" w:type="dxa"/>
            <w:tcBorders>
              <w:right w:val="single" w:color="auto" w:sz="4" w:space="0"/>
            </w:tcBorders>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723" w:type="dxa"/>
            <w:tcBorders>
              <w:left w:val="single" w:color="auto" w:sz="4" w:space="0"/>
            </w:tcBorders>
            <w:noWrap w:val="0"/>
            <w:vAlign w:val="center"/>
          </w:tcPr>
          <w:p>
            <w:pPr>
              <w:widowControl/>
              <w:spacing w:line="360" w:lineRule="auto"/>
              <w:ind w:firstLine="470" w:firstLineChars="196"/>
              <w:jc w:val="center"/>
              <w:rPr>
                <w:rFonts w:hint="eastAsia" w:ascii="仿宋" w:hAnsi="仿宋" w:eastAsia="仿宋" w:cs="仿宋"/>
                <w:color w:val="auto"/>
                <w:sz w:val="24"/>
              </w:rPr>
            </w:pPr>
          </w:p>
        </w:tc>
      </w:tr>
    </w:tbl>
    <w:p>
      <w:pPr>
        <w:widowControl/>
        <w:numPr>
          <w:ilvl w:val="0"/>
          <w:numId w:val="12"/>
        </w:numPr>
        <w:spacing w:line="360" w:lineRule="auto"/>
        <w:jc w:val="lef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不</w:t>
      </w:r>
      <w:r>
        <w:rPr>
          <w:rFonts w:hint="eastAsia" w:ascii="仿宋" w:hAnsi="仿宋" w:eastAsia="仿宋" w:cs="仿宋"/>
          <w:color w:val="auto"/>
          <w:sz w:val="28"/>
          <w:szCs w:val="28"/>
        </w:rPr>
        <w:t>限于投标人自己实施的</w:t>
      </w:r>
      <w:r>
        <w:rPr>
          <w:rFonts w:hint="eastAsia" w:ascii="仿宋" w:hAnsi="仿宋" w:eastAsia="仿宋" w:cs="仿宋"/>
          <w:color w:val="auto"/>
          <w:sz w:val="28"/>
          <w:szCs w:val="28"/>
          <w:lang w:eastAsia="zh-CN"/>
        </w:rPr>
        <w:t>，与</w:t>
      </w:r>
      <w:r>
        <w:rPr>
          <w:rFonts w:hint="eastAsia" w:ascii="仿宋" w:hAnsi="仿宋" w:eastAsia="仿宋" w:cs="仿宋"/>
          <w:color w:val="auto"/>
          <w:sz w:val="28"/>
          <w:szCs w:val="28"/>
        </w:rPr>
        <w:t>投标</w:t>
      </w:r>
      <w:r>
        <w:rPr>
          <w:rFonts w:hint="eastAsia" w:ascii="仿宋" w:hAnsi="仿宋" w:eastAsia="仿宋" w:cs="仿宋"/>
          <w:color w:val="auto"/>
          <w:sz w:val="28"/>
          <w:szCs w:val="28"/>
          <w:lang w:eastAsia="zh-CN"/>
        </w:rPr>
        <w:t>产品同品牌同型号业绩。</w:t>
      </w:r>
    </w:p>
    <w:p>
      <w:pPr>
        <w:widowControl/>
        <w:numPr>
          <w:ilvl w:val="0"/>
          <w:numId w:val="12"/>
        </w:numPr>
        <w:spacing w:line="360" w:lineRule="auto"/>
        <w:jc w:val="lef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以上</w:t>
      </w:r>
      <w:r>
        <w:rPr>
          <w:rFonts w:hint="eastAsia" w:ascii="仿宋" w:hAnsi="仿宋" w:eastAsia="仿宋" w:cs="仿宋"/>
          <w:color w:val="auto"/>
          <w:sz w:val="28"/>
          <w:szCs w:val="28"/>
        </w:rPr>
        <w:t>业绩需提供有关书面证明材料。“合同金额”需提供合同复印件。</w:t>
      </w:r>
    </w:p>
    <w:p>
      <w:pPr>
        <w:pStyle w:val="2"/>
        <w:rPr>
          <w:rFonts w:hint="eastAsia"/>
          <w:color w:val="auto"/>
        </w:rPr>
      </w:pPr>
    </w:p>
    <w:p>
      <w:pPr>
        <w:numPr>
          <w:ilvl w:val="0"/>
          <w:numId w:val="10"/>
        </w:numPr>
        <w:spacing w:line="360" w:lineRule="auto"/>
        <w:ind w:left="0" w:leftChars="0" w:firstLine="0" w:firstLineChars="0"/>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投标人</w:t>
      </w:r>
      <w:r>
        <w:rPr>
          <w:rFonts w:hint="eastAsia" w:ascii="宋体" w:hAnsi="宋体" w:eastAsia="宋体" w:cs="宋体"/>
          <w:b/>
          <w:bCs/>
          <w:color w:val="auto"/>
          <w:sz w:val="32"/>
          <w:szCs w:val="32"/>
        </w:rPr>
        <w:t>类似项目业绩一览表</w:t>
      </w:r>
      <w:r>
        <w:rPr>
          <w:rFonts w:hint="eastAsia" w:ascii="宋体" w:hAnsi="宋体" w:eastAsia="宋体" w:cs="宋体"/>
          <w:b/>
          <w:bCs/>
          <w:color w:val="auto"/>
          <w:sz w:val="32"/>
          <w:szCs w:val="32"/>
          <w:lang w:eastAsia="zh-CN"/>
        </w:rPr>
        <w:t>（仅限服务类、工程类）</w:t>
      </w:r>
    </w:p>
    <w:tbl>
      <w:tblPr>
        <w:tblStyle w:val="11"/>
        <w:tblpPr w:leftFromText="180" w:rightFromText="180" w:vertAnchor="text" w:horzAnchor="page" w:tblpX="1780" w:tblpY="359"/>
        <w:tblOverlap w:val="never"/>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2"/>
        <w:gridCol w:w="1504"/>
        <w:gridCol w:w="1378"/>
        <w:gridCol w:w="1213"/>
        <w:gridCol w:w="1190"/>
        <w:gridCol w:w="1654"/>
        <w:gridCol w:w="7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tcBorders>
              <w:top w:val="single" w:color="auto" w:sz="4" w:space="0"/>
            </w:tcBorders>
            <w:noWrap w:val="0"/>
            <w:vAlign w:val="center"/>
          </w:tcPr>
          <w:p>
            <w:pPr>
              <w:widowControl/>
              <w:spacing w:line="360" w:lineRule="auto"/>
              <w:jc w:val="center"/>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时间</w:t>
            </w:r>
          </w:p>
        </w:tc>
        <w:tc>
          <w:tcPr>
            <w:tcW w:w="1504" w:type="dxa"/>
            <w:noWrap w:val="0"/>
            <w:vAlign w:val="center"/>
          </w:tcPr>
          <w:p>
            <w:pPr>
              <w:widowControl/>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用户名称</w:t>
            </w:r>
          </w:p>
        </w:tc>
        <w:tc>
          <w:tcPr>
            <w:tcW w:w="1378" w:type="dxa"/>
            <w:noWrap w:val="0"/>
            <w:vAlign w:val="center"/>
          </w:tcPr>
          <w:p>
            <w:pPr>
              <w:widowControl/>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lang w:val="en-US" w:eastAsia="zh-CN"/>
              </w:rPr>
              <w:t>采购</w:t>
            </w:r>
            <w:r>
              <w:rPr>
                <w:rFonts w:hint="eastAsia" w:ascii="宋体" w:hAnsi="宋体" w:eastAsia="宋体" w:cs="宋体"/>
                <w:b/>
                <w:bCs/>
                <w:color w:val="auto"/>
                <w:sz w:val="24"/>
              </w:rPr>
              <w:t>名称</w:t>
            </w:r>
          </w:p>
        </w:tc>
        <w:tc>
          <w:tcPr>
            <w:tcW w:w="1213" w:type="dxa"/>
            <w:noWrap w:val="0"/>
            <w:vAlign w:val="center"/>
          </w:tcPr>
          <w:p>
            <w:pPr>
              <w:widowControl/>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完成时间</w:t>
            </w:r>
          </w:p>
        </w:tc>
        <w:tc>
          <w:tcPr>
            <w:tcW w:w="1190" w:type="dxa"/>
            <w:noWrap w:val="0"/>
            <w:vAlign w:val="center"/>
          </w:tcPr>
          <w:p>
            <w:pPr>
              <w:widowControl/>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合同金额</w:t>
            </w:r>
          </w:p>
        </w:tc>
        <w:tc>
          <w:tcPr>
            <w:tcW w:w="1654" w:type="dxa"/>
            <w:tcBorders>
              <w:right w:val="single" w:color="auto" w:sz="4" w:space="0"/>
            </w:tcBorders>
            <w:noWrap w:val="0"/>
            <w:vAlign w:val="center"/>
          </w:tcPr>
          <w:p>
            <w:pPr>
              <w:widowControl/>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是否通过验收</w:t>
            </w:r>
          </w:p>
        </w:tc>
        <w:tc>
          <w:tcPr>
            <w:tcW w:w="723" w:type="dxa"/>
            <w:tcBorders>
              <w:left w:val="single" w:color="auto" w:sz="4" w:space="0"/>
            </w:tcBorders>
            <w:noWrap w:val="0"/>
            <w:vAlign w:val="center"/>
          </w:tcPr>
          <w:p>
            <w:pPr>
              <w:widowControl/>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504"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378"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213"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190"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654" w:type="dxa"/>
            <w:tcBorders>
              <w:right w:val="single" w:color="auto" w:sz="4" w:space="0"/>
            </w:tcBorders>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723" w:type="dxa"/>
            <w:tcBorders>
              <w:left w:val="single" w:color="auto" w:sz="4" w:space="0"/>
            </w:tcBorders>
            <w:noWrap w:val="0"/>
            <w:vAlign w:val="center"/>
          </w:tcPr>
          <w:p>
            <w:pPr>
              <w:widowControl/>
              <w:spacing w:line="360" w:lineRule="auto"/>
              <w:ind w:firstLine="470" w:firstLineChars="196"/>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504"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378"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213"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190" w:type="dxa"/>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1654" w:type="dxa"/>
            <w:tcBorders>
              <w:right w:val="single" w:color="auto" w:sz="4" w:space="0"/>
            </w:tcBorders>
            <w:noWrap w:val="0"/>
            <w:vAlign w:val="center"/>
          </w:tcPr>
          <w:p>
            <w:pPr>
              <w:widowControl/>
              <w:spacing w:line="360" w:lineRule="auto"/>
              <w:ind w:firstLine="470" w:firstLineChars="196"/>
              <w:jc w:val="center"/>
              <w:rPr>
                <w:rFonts w:hint="eastAsia" w:ascii="仿宋" w:hAnsi="仿宋" w:eastAsia="仿宋" w:cs="仿宋"/>
                <w:color w:val="auto"/>
                <w:sz w:val="24"/>
              </w:rPr>
            </w:pPr>
          </w:p>
        </w:tc>
        <w:tc>
          <w:tcPr>
            <w:tcW w:w="723" w:type="dxa"/>
            <w:tcBorders>
              <w:left w:val="single" w:color="auto" w:sz="4" w:space="0"/>
            </w:tcBorders>
            <w:noWrap w:val="0"/>
            <w:vAlign w:val="center"/>
          </w:tcPr>
          <w:p>
            <w:pPr>
              <w:widowControl/>
              <w:spacing w:line="360" w:lineRule="auto"/>
              <w:ind w:firstLine="470" w:firstLineChars="196"/>
              <w:jc w:val="center"/>
              <w:rPr>
                <w:rFonts w:hint="eastAsia" w:ascii="仿宋" w:hAnsi="仿宋" w:eastAsia="仿宋" w:cs="仿宋"/>
                <w:color w:val="auto"/>
                <w:sz w:val="24"/>
              </w:rPr>
            </w:pPr>
          </w:p>
        </w:tc>
      </w:tr>
    </w:tbl>
    <w:p>
      <w:pPr>
        <w:widowControl/>
        <w:spacing w:line="360" w:lineRule="auto"/>
        <w:ind w:firstLine="548" w:firstLineChars="196"/>
        <w:jc w:val="left"/>
        <w:rPr>
          <w:rFonts w:hint="eastAsia"/>
          <w:color w:val="auto"/>
        </w:rPr>
      </w:pPr>
      <w:r>
        <w:rPr>
          <w:rFonts w:hint="eastAsia" w:ascii="仿宋" w:hAnsi="仿宋" w:eastAsia="仿宋" w:cs="仿宋"/>
          <w:color w:val="auto"/>
          <w:sz w:val="28"/>
          <w:szCs w:val="28"/>
        </w:rPr>
        <w:t>投标人（仅限于投标人自己实施的）以上业绩需提供有关书面证明材料。“合同金额”需提供合同复印件</w:t>
      </w:r>
      <w:r>
        <w:rPr>
          <w:rFonts w:hint="eastAsia" w:ascii="仿宋" w:hAnsi="仿宋" w:eastAsia="仿宋" w:cs="仿宋"/>
          <w:color w:val="auto"/>
          <w:sz w:val="24"/>
        </w:rPr>
        <w:t>。</w:t>
      </w:r>
    </w:p>
    <w:p>
      <w:pPr>
        <w:widowControl/>
        <w:spacing w:line="360" w:lineRule="auto"/>
        <w:jc w:val="left"/>
        <w:outlineLvl w:val="1"/>
        <w:rPr>
          <w:rFonts w:hint="eastAsia" w:ascii="仿宋" w:hAnsi="仿宋" w:eastAsia="仿宋" w:cs="仿宋"/>
          <w:color w:val="auto"/>
          <w:sz w:val="28"/>
          <w:szCs w:val="28"/>
          <w:lang w:eastAsia="zh-CN"/>
        </w:rPr>
      </w:pPr>
    </w:p>
    <w:p>
      <w:pPr>
        <w:widowControl/>
        <w:spacing w:line="360" w:lineRule="auto"/>
        <w:jc w:val="left"/>
        <w:outlineLvl w:val="1"/>
        <w:rPr>
          <w:rFonts w:hint="eastAsia" w:ascii="仿宋" w:hAnsi="仿宋" w:eastAsia="仿宋" w:cs="仿宋"/>
          <w:color w:val="auto"/>
          <w:sz w:val="28"/>
          <w:szCs w:val="28"/>
          <w:lang w:eastAsia="zh-CN"/>
        </w:rPr>
      </w:pP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人名称：</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（单位公章）</w:t>
      </w: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法定代表（负责人）或授权代表人</w:t>
      </w:r>
    </w:p>
    <w:p>
      <w:pPr>
        <w:snapToGrid w:val="0"/>
        <w:spacing w:after="120" w:line="360" w:lineRule="auto"/>
        <w:rPr>
          <w:color w:val="auto"/>
          <w:sz w:val="32"/>
          <w:szCs w:val="32"/>
        </w:rPr>
      </w:pPr>
      <w:r>
        <w:rPr>
          <w:rFonts w:hint="eastAsia" w:ascii="仿宋" w:hAnsi="仿宋" w:eastAsia="仿宋" w:cs="仿宋"/>
          <w:color w:val="auto"/>
          <w:sz w:val="28"/>
          <w:szCs w:val="28"/>
        </w:rPr>
        <w:t>（签字或加盖个人名章）：</w:t>
      </w:r>
      <w:r>
        <w:rPr>
          <w:color w:val="auto"/>
          <w:sz w:val="21"/>
        </w:rPr>
        <w:t xml:space="preserve">    </w:t>
      </w:r>
    </w:p>
    <w:p>
      <w:pPr>
        <w:pStyle w:val="2"/>
        <w:jc w:val="right"/>
        <w:rPr>
          <w:rFonts w:hint="eastAsia"/>
          <w:color w:val="auto"/>
        </w:rPr>
      </w:pPr>
      <w:r>
        <w:rPr>
          <w:rFonts w:hint="eastAsia" w:ascii="仿宋" w:hAnsi="仿宋" w:eastAsia="仿宋" w:cs="仿宋"/>
          <w:color w:val="auto"/>
          <w:sz w:val="28"/>
          <w:szCs w:val="28"/>
          <w:lang w:val="en-US" w:eastAsia="zh-CN"/>
        </w:rPr>
        <w:t>_____</w:t>
      </w:r>
      <w:r>
        <w:rPr>
          <w:rFonts w:hint="eastAsia" w:ascii="仿宋" w:hAnsi="仿宋" w:eastAsia="仿宋" w:cs="仿宋"/>
          <w:color w:val="auto"/>
          <w:sz w:val="28"/>
          <w:szCs w:val="28"/>
          <w:lang w:eastAsia="zh-CN"/>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日</w:t>
      </w:r>
    </w:p>
    <w:p>
      <w:pPr>
        <w:numPr>
          <w:ilvl w:val="0"/>
          <w:numId w:val="0"/>
        </w:numPr>
        <w:jc w:val="center"/>
        <w:rPr>
          <w:rFonts w:hint="eastAsia" w:ascii="黑体" w:hAnsi="黑体" w:eastAsia="黑体" w:cs="黑体"/>
          <w:color w:val="auto"/>
          <w:sz w:val="44"/>
          <w:szCs w:val="44"/>
        </w:rPr>
      </w:pPr>
      <w:r>
        <w:rPr>
          <w:rFonts w:hint="eastAsia" w:ascii="黑体" w:hAnsi="黑体" w:eastAsia="黑体" w:cs="黑体"/>
          <w:color w:val="auto"/>
          <w:sz w:val="44"/>
          <w:szCs w:val="44"/>
          <w:lang w:eastAsia="zh-CN"/>
        </w:rPr>
        <w:t>七、</w:t>
      </w:r>
      <w:r>
        <w:rPr>
          <w:rFonts w:hint="eastAsia" w:ascii="黑体" w:hAnsi="黑体" w:eastAsia="黑体" w:cs="黑体"/>
          <w:color w:val="auto"/>
          <w:sz w:val="44"/>
          <w:szCs w:val="44"/>
        </w:rPr>
        <w:t>技术响应文件</w:t>
      </w:r>
    </w:p>
    <w:p>
      <w:pPr>
        <w:pStyle w:val="2"/>
        <w:numPr>
          <w:ilvl w:val="0"/>
          <w:numId w:val="0"/>
        </w:numPr>
        <w:rPr>
          <w:rFonts w:hint="eastAsia"/>
          <w:color w:val="auto"/>
        </w:rPr>
      </w:pPr>
    </w:p>
    <w:p>
      <w:pPr>
        <w:pStyle w:val="2"/>
        <w:numPr>
          <w:ilvl w:val="0"/>
          <w:numId w:val="0"/>
        </w:num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项目名称：</w:t>
      </w:r>
    </w:p>
    <w:p>
      <w:pPr>
        <w:pStyle w:val="2"/>
        <w:numPr>
          <w:ilvl w:val="0"/>
          <w:numId w:val="0"/>
        </w:num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项目编号：</w:t>
      </w:r>
    </w:p>
    <w:tbl>
      <w:tblPr>
        <w:tblStyle w:val="11"/>
        <w:tblW w:w="8355" w:type="dxa"/>
        <w:tblInd w:w="-14" w:type="dxa"/>
        <w:tblLayout w:type="fixed"/>
        <w:tblCellMar>
          <w:top w:w="0" w:type="dxa"/>
          <w:left w:w="108" w:type="dxa"/>
          <w:bottom w:w="0" w:type="dxa"/>
          <w:right w:w="108" w:type="dxa"/>
        </w:tblCellMar>
      </w:tblPr>
      <w:tblGrid>
        <w:gridCol w:w="1395"/>
        <w:gridCol w:w="2715"/>
        <w:gridCol w:w="2775"/>
        <w:gridCol w:w="1470"/>
      </w:tblGrid>
      <w:tr>
        <w:tblPrEx>
          <w:tblCellMar>
            <w:top w:w="0" w:type="dxa"/>
            <w:left w:w="108" w:type="dxa"/>
            <w:bottom w:w="0" w:type="dxa"/>
            <w:right w:w="108" w:type="dxa"/>
          </w:tblCellMar>
        </w:tblPrEx>
        <w:trPr>
          <w:trHeight w:val="794" w:hRule="atLeast"/>
        </w:trPr>
        <w:tc>
          <w:tcPr>
            <w:tcW w:w="13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采购文件</w:t>
            </w:r>
          </w:p>
          <w:p>
            <w:pPr>
              <w:widowControl/>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参数序号</w:t>
            </w:r>
          </w:p>
        </w:tc>
        <w:tc>
          <w:tcPr>
            <w:tcW w:w="271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采购文件技术参数</w:t>
            </w:r>
          </w:p>
        </w:tc>
        <w:tc>
          <w:tcPr>
            <w:tcW w:w="27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投标产品技术参数</w:t>
            </w:r>
          </w:p>
        </w:tc>
        <w:tc>
          <w:tcPr>
            <w:tcW w:w="14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sz w:val="24"/>
                <w:szCs w:val="24"/>
              </w:rPr>
              <w:t>偏离情况</w:t>
            </w: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auto"/>
                <w:kern w:val="0"/>
                <w:szCs w:val="21"/>
              </w:rPr>
            </w:pPr>
            <w:r>
              <w:rPr>
                <w:rFonts w:hint="eastAsia" w:ascii="仿宋" w:hAnsi="仿宋" w:eastAsia="仿宋" w:cs="仿宋"/>
                <w:color w:val="auto"/>
                <w:kern w:val="0"/>
                <w:sz w:val="24"/>
              </w:rPr>
              <w:t>XX</w:t>
            </w: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Cs w:val="21"/>
              </w:rPr>
            </w:pP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auto"/>
                <w:kern w:val="0"/>
                <w:szCs w:val="21"/>
              </w:rPr>
            </w:pP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Cs w:val="21"/>
              </w:rPr>
            </w:pP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auto"/>
                <w:kern w:val="0"/>
                <w:szCs w:val="21"/>
              </w:rPr>
            </w:pP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Cs w:val="21"/>
              </w:rPr>
            </w:pP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auto"/>
                <w:kern w:val="0"/>
                <w:szCs w:val="21"/>
              </w:rPr>
            </w:pP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Cs w:val="21"/>
              </w:rPr>
            </w:pP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auto"/>
                <w:kern w:val="0"/>
                <w:szCs w:val="21"/>
              </w:rPr>
            </w:pP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Cs w:val="21"/>
              </w:rPr>
            </w:pP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color w:val="auto"/>
                <w:kern w:val="0"/>
                <w:szCs w:val="21"/>
              </w:rPr>
            </w:pPr>
            <w:r>
              <w:rPr>
                <w:rFonts w:ascii="宋体" w:hAnsi="宋体" w:eastAsia="宋体" w:cs="宋体"/>
                <w:color w:val="auto"/>
                <w:kern w:val="0"/>
                <w:szCs w:val="21"/>
              </w:rPr>
              <w:t>…</w:t>
            </w: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Cs w:val="21"/>
              </w:rPr>
            </w:pPr>
            <w:r>
              <w:rPr>
                <w:rFonts w:ascii="宋体" w:hAnsi="宋体" w:eastAsia="宋体" w:cs="宋体"/>
                <w:color w:val="auto"/>
                <w:kern w:val="0"/>
                <w:szCs w:val="21"/>
              </w:rPr>
              <w:t>…</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Cs w:val="21"/>
              </w:rPr>
            </w:pPr>
            <w:r>
              <w:rPr>
                <w:rFonts w:ascii="宋体" w:hAnsi="宋体" w:eastAsia="宋体" w:cs="宋体"/>
                <w:color w:val="auto"/>
                <w:kern w:val="0"/>
                <w:szCs w:val="21"/>
              </w:rPr>
              <w:t>…</w:t>
            </w:r>
          </w:p>
        </w:tc>
      </w:tr>
    </w:tbl>
    <w:p>
      <w:pPr>
        <w:snapToGrid w:val="0"/>
        <w:spacing w:line="360" w:lineRule="auto"/>
        <w:ind w:firstLine="560" w:firstLineChars="200"/>
        <w:jc w:val="left"/>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eastAsia="zh-CN"/>
        </w:rPr>
        <w:t>投标人</w:t>
      </w:r>
      <w:r>
        <w:rPr>
          <w:rFonts w:hint="eastAsia" w:ascii="仿宋" w:hAnsi="仿宋" w:eastAsia="仿宋" w:cs="仿宋"/>
          <w:b w:val="0"/>
          <w:bCs/>
          <w:color w:val="auto"/>
          <w:sz w:val="28"/>
          <w:szCs w:val="28"/>
        </w:rPr>
        <w:t>必须按</w:t>
      </w:r>
      <w:r>
        <w:rPr>
          <w:rFonts w:hint="eastAsia" w:ascii="仿宋" w:hAnsi="仿宋" w:eastAsia="仿宋" w:cs="仿宋"/>
          <w:b w:val="0"/>
          <w:bCs/>
          <w:color w:val="auto"/>
          <w:sz w:val="28"/>
          <w:szCs w:val="28"/>
          <w:lang w:eastAsia="zh-CN"/>
        </w:rPr>
        <w:t>采购</w:t>
      </w:r>
      <w:r>
        <w:rPr>
          <w:rFonts w:hint="eastAsia" w:ascii="仿宋" w:hAnsi="仿宋" w:eastAsia="仿宋" w:cs="仿宋"/>
          <w:b w:val="0"/>
          <w:bCs/>
          <w:color w:val="auto"/>
          <w:sz w:val="28"/>
          <w:szCs w:val="28"/>
        </w:rPr>
        <w:t>文件</w:t>
      </w:r>
      <w:r>
        <w:rPr>
          <w:rFonts w:hint="eastAsia" w:ascii="仿宋" w:hAnsi="仿宋" w:eastAsia="仿宋" w:cs="仿宋"/>
          <w:b w:val="0"/>
          <w:bCs/>
          <w:color w:val="auto"/>
          <w:sz w:val="28"/>
          <w:szCs w:val="28"/>
          <w:lang w:eastAsia="zh-CN"/>
        </w:rPr>
        <w:t>中</w:t>
      </w:r>
      <w:r>
        <w:rPr>
          <w:rFonts w:hint="eastAsia" w:ascii="仿宋" w:hAnsi="仿宋" w:eastAsia="仿宋" w:cs="仿宋"/>
          <w:b w:val="0"/>
          <w:bCs/>
          <w:color w:val="auto"/>
          <w:sz w:val="28"/>
          <w:szCs w:val="28"/>
        </w:rPr>
        <w:t>技术要求</w:t>
      </w:r>
      <w:r>
        <w:rPr>
          <w:rFonts w:hint="eastAsia" w:ascii="仿宋" w:hAnsi="仿宋" w:eastAsia="仿宋" w:cs="仿宋"/>
          <w:b w:val="0"/>
          <w:bCs/>
          <w:color w:val="auto"/>
          <w:sz w:val="28"/>
          <w:szCs w:val="28"/>
          <w:lang w:eastAsia="zh-CN"/>
        </w:rPr>
        <w:t>内容</w:t>
      </w:r>
      <w:r>
        <w:rPr>
          <w:rFonts w:hint="eastAsia" w:ascii="仿宋" w:hAnsi="仿宋" w:eastAsia="仿宋" w:cs="仿宋"/>
          <w:b w:val="0"/>
          <w:bCs/>
          <w:color w:val="auto"/>
          <w:sz w:val="28"/>
          <w:szCs w:val="28"/>
        </w:rPr>
        <w:t>据实填写，不得虚假应答，否则将取消其投标或中标资格。偏离情况请填写“无偏离”、“正偏离”或“负偏离”。</w:t>
      </w:r>
    </w:p>
    <w:p>
      <w:pPr>
        <w:pStyle w:val="2"/>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color w:val="auto"/>
          <w:sz w:val="28"/>
          <w:szCs w:val="28"/>
          <w:lang w:val="en-US" w:eastAsia="zh-CN"/>
        </w:rPr>
        <w:t xml:space="preserve">    需提供</w:t>
      </w:r>
      <w:r>
        <w:rPr>
          <w:rFonts w:hint="eastAsia" w:ascii="仿宋" w:hAnsi="仿宋" w:eastAsia="仿宋" w:cs="仿宋"/>
          <w:b w:val="0"/>
          <w:bCs w:val="0"/>
          <w:color w:val="auto"/>
          <w:kern w:val="0"/>
          <w:sz w:val="28"/>
          <w:szCs w:val="28"/>
          <w:lang w:eastAsia="zh-CN"/>
        </w:rPr>
        <w:t>投标产品技术参数佐证材料，包括但不仅限于：技术白皮书，有厂家盖章的产品说明书、彩页资料或国家检测机构出具的检测报告，医疗器械注册证等。</w:t>
      </w:r>
    </w:p>
    <w:p>
      <w:pPr>
        <w:snapToGrid w:val="0"/>
        <w:spacing w:line="360" w:lineRule="auto"/>
        <w:ind w:firstLine="369"/>
        <w:jc w:val="left"/>
        <w:rPr>
          <w:b/>
          <w:color w:val="auto"/>
          <w:sz w:val="21"/>
        </w:rPr>
      </w:pP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人名称：</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（单位公章）</w:t>
      </w: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法定代表（负责人）或授权代表人</w:t>
      </w:r>
    </w:p>
    <w:p>
      <w:pPr>
        <w:snapToGrid w:val="0"/>
        <w:spacing w:after="120" w:line="360" w:lineRule="auto"/>
        <w:rPr>
          <w:color w:val="auto"/>
          <w:sz w:val="32"/>
          <w:szCs w:val="32"/>
        </w:rPr>
      </w:pPr>
      <w:r>
        <w:rPr>
          <w:rFonts w:hint="eastAsia" w:ascii="仿宋" w:hAnsi="仿宋" w:eastAsia="仿宋" w:cs="仿宋"/>
          <w:color w:val="auto"/>
          <w:sz w:val="28"/>
          <w:szCs w:val="28"/>
        </w:rPr>
        <w:t>（签字或加盖个人名章）：</w:t>
      </w:r>
      <w:r>
        <w:rPr>
          <w:color w:val="auto"/>
          <w:sz w:val="21"/>
        </w:rPr>
        <w:t xml:space="preserve">    </w:t>
      </w:r>
    </w:p>
    <w:p>
      <w:pPr>
        <w:spacing w:line="360" w:lineRule="auto"/>
        <w:jc w:val="right"/>
        <w:rPr>
          <w:color w:val="auto"/>
          <w:sz w:val="32"/>
          <w:szCs w:val="32"/>
        </w:rPr>
      </w:pPr>
      <w:r>
        <w:rPr>
          <w:rFonts w:hint="eastAsia" w:ascii="仿宋" w:hAnsi="仿宋" w:eastAsia="仿宋" w:cs="仿宋"/>
          <w:color w:val="auto"/>
          <w:sz w:val="28"/>
          <w:szCs w:val="28"/>
          <w:lang w:val="en-US" w:eastAsia="zh-CN"/>
        </w:rPr>
        <w:t>_____</w:t>
      </w:r>
      <w:r>
        <w:rPr>
          <w:rFonts w:hint="eastAsia" w:ascii="仿宋" w:hAnsi="仿宋" w:eastAsia="仿宋" w:cs="仿宋"/>
          <w:color w:val="auto"/>
          <w:sz w:val="28"/>
          <w:szCs w:val="28"/>
          <w:lang w:eastAsia="zh-CN"/>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日</w:t>
      </w:r>
    </w:p>
    <w:p>
      <w:pPr>
        <w:widowControl/>
        <w:numPr>
          <w:ilvl w:val="0"/>
          <w:numId w:val="0"/>
        </w:numPr>
        <w:ind w:leftChars="0"/>
        <w:jc w:val="center"/>
        <w:rPr>
          <w:rFonts w:hint="eastAsia" w:ascii="黑体" w:hAnsi="黑体" w:eastAsia="黑体" w:cs="黑体"/>
          <w:color w:val="auto"/>
          <w:sz w:val="44"/>
          <w:szCs w:val="44"/>
        </w:rPr>
      </w:pPr>
      <w:r>
        <w:rPr>
          <w:rFonts w:hint="eastAsia" w:ascii="黑体" w:hAnsi="黑体" w:eastAsia="黑体" w:cs="黑体"/>
          <w:color w:val="auto"/>
          <w:sz w:val="44"/>
          <w:szCs w:val="44"/>
          <w:lang w:eastAsia="zh-CN"/>
        </w:rPr>
        <w:t>八、</w:t>
      </w:r>
      <w:r>
        <w:rPr>
          <w:rFonts w:hint="eastAsia" w:ascii="黑体" w:hAnsi="黑体" w:eastAsia="黑体" w:cs="黑体"/>
          <w:color w:val="auto"/>
          <w:sz w:val="44"/>
          <w:szCs w:val="44"/>
        </w:rPr>
        <w:t>商务</w:t>
      </w:r>
      <w:r>
        <w:rPr>
          <w:rFonts w:hint="eastAsia" w:ascii="黑体" w:hAnsi="黑体" w:eastAsia="黑体" w:cs="黑体"/>
          <w:color w:val="auto"/>
          <w:sz w:val="44"/>
          <w:szCs w:val="44"/>
          <w:lang w:eastAsia="zh-CN"/>
        </w:rPr>
        <w:t>响应</w:t>
      </w:r>
      <w:r>
        <w:rPr>
          <w:rFonts w:hint="eastAsia" w:ascii="黑体" w:hAnsi="黑体" w:eastAsia="黑体" w:cs="黑体"/>
          <w:color w:val="auto"/>
          <w:sz w:val="44"/>
          <w:szCs w:val="44"/>
        </w:rPr>
        <w:t>文件</w:t>
      </w:r>
    </w:p>
    <w:p>
      <w:pPr>
        <w:pStyle w:val="2"/>
        <w:numPr>
          <w:ilvl w:val="0"/>
          <w:numId w:val="0"/>
        </w:numPr>
        <w:ind w:leftChars="0"/>
        <w:rPr>
          <w:rFonts w:hint="eastAsia"/>
          <w:color w:val="auto"/>
        </w:rPr>
      </w:pPr>
    </w:p>
    <w:p>
      <w:pPr>
        <w:pStyle w:val="2"/>
        <w:numPr>
          <w:ilvl w:val="0"/>
          <w:numId w:val="0"/>
        </w:num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项目名称：</w:t>
      </w:r>
    </w:p>
    <w:p>
      <w:pPr>
        <w:pStyle w:val="2"/>
        <w:numPr>
          <w:ilvl w:val="0"/>
          <w:numId w:val="0"/>
        </w:numPr>
        <w:rPr>
          <w:rFonts w:hint="eastAsia"/>
          <w:color w:val="auto"/>
        </w:rPr>
      </w:pPr>
      <w:r>
        <w:rPr>
          <w:rFonts w:hint="eastAsia" w:ascii="仿宋" w:hAnsi="仿宋" w:eastAsia="仿宋" w:cs="仿宋"/>
          <w:color w:val="auto"/>
          <w:sz w:val="32"/>
          <w:szCs w:val="32"/>
          <w:lang w:eastAsia="zh-CN"/>
        </w:rPr>
        <w:t>项目编号：</w:t>
      </w:r>
    </w:p>
    <w:tbl>
      <w:tblPr>
        <w:tblStyle w:val="11"/>
        <w:tblW w:w="8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2660"/>
        <w:gridCol w:w="247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911" w:type="dxa"/>
            <w:vAlign w:val="center"/>
          </w:tcPr>
          <w:p>
            <w:pPr>
              <w:pStyle w:val="10"/>
              <w:pBdr>
                <w:bottom w:val="none" w:color="auto" w:sz="0" w:space="0"/>
              </w:pBdr>
              <w:tabs>
                <w:tab w:val="clear" w:pos="4153"/>
                <w:tab w:val="clear" w:pos="8306"/>
              </w:tabs>
              <w:snapToGrid/>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商务要求</w:t>
            </w:r>
          </w:p>
        </w:tc>
        <w:tc>
          <w:tcPr>
            <w:tcW w:w="2660" w:type="dxa"/>
            <w:noWrap/>
            <w:vAlign w:val="center"/>
          </w:tcPr>
          <w:p>
            <w:pPr>
              <w:pStyle w:val="10"/>
              <w:pBdr>
                <w:bottom w:val="none" w:color="auto" w:sz="0" w:space="0"/>
              </w:pBdr>
              <w:tabs>
                <w:tab w:val="clear" w:pos="4153"/>
                <w:tab w:val="clear" w:pos="8306"/>
              </w:tabs>
              <w:snapToGrid/>
              <w:spacing w:line="360" w:lineRule="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rPr>
              <w:t>采购文件要求</w:t>
            </w:r>
          </w:p>
        </w:tc>
        <w:tc>
          <w:tcPr>
            <w:tcW w:w="2475" w:type="dxa"/>
            <w:noWrap/>
            <w:vAlign w:val="center"/>
          </w:tcPr>
          <w:p>
            <w:pPr>
              <w:pStyle w:val="10"/>
              <w:pBdr>
                <w:bottom w:val="none" w:color="auto" w:sz="0" w:space="0"/>
              </w:pBdr>
              <w:tabs>
                <w:tab w:val="clear" w:pos="4153"/>
                <w:tab w:val="clear" w:pos="8306"/>
              </w:tabs>
              <w:snapToGrid/>
              <w:spacing w:line="360" w:lineRule="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lang w:eastAsia="zh-CN"/>
              </w:rPr>
              <w:t>投标文件响应</w:t>
            </w:r>
          </w:p>
        </w:tc>
        <w:tc>
          <w:tcPr>
            <w:tcW w:w="1335" w:type="dxa"/>
            <w:noWrap/>
            <w:vAlign w:val="center"/>
          </w:tcPr>
          <w:p>
            <w:pPr>
              <w:pStyle w:val="10"/>
              <w:pBdr>
                <w:bottom w:val="none" w:color="auto" w:sz="0" w:space="0"/>
              </w:pBdr>
              <w:tabs>
                <w:tab w:val="clear" w:pos="4153"/>
                <w:tab w:val="clear" w:pos="8306"/>
              </w:tabs>
              <w:snapToGrid/>
              <w:spacing w:line="360" w:lineRule="auto"/>
              <w:rPr>
                <w:rFonts w:hint="eastAsia" w:ascii="宋体" w:hAnsi="宋体" w:eastAsia="宋体" w:cs="宋体"/>
                <w:b/>
                <w:bCs w:val="0"/>
                <w:color w:val="auto"/>
                <w:kern w:val="0"/>
                <w:sz w:val="24"/>
                <w:szCs w:val="24"/>
              </w:rPr>
            </w:pPr>
            <w:r>
              <w:rPr>
                <w:rFonts w:hint="eastAsia" w:ascii="宋体" w:hAnsi="宋体" w:eastAsia="宋体" w:cs="宋体"/>
                <w:b/>
                <w:bCs w:val="0"/>
                <w:color w:val="auto"/>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11" w:type="dxa"/>
            <w:vAlign w:val="center"/>
          </w:tcPr>
          <w:p>
            <w:pPr>
              <w:pStyle w:val="5"/>
              <w:tabs>
                <w:tab w:val="left" w:pos="6880"/>
              </w:tabs>
              <w:spacing w:line="360" w:lineRule="auto"/>
              <w:ind w:firstLine="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履约保证金</w:t>
            </w:r>
          </w:p>
        </w:tc>
        <w:tc>
          <w:tcPr>
            <w:tcW w:w="2660" w:type="dxa"/>
            <w:noWrap/>
            <w:vAlign w:val="center"/>
          </w:tcPr>
          <w:p>
            <w:pPr>
              <w:pStyle w:val="5"/>
              <w:tabs>
                <w:tab w:val="left" w:pos="6880"/>
              </w:tabs>
              <w:spacing w:line="360" w:lineRule="auto"/>
              <w:ind w:firstLine="0"/>
              <w:jc w:val="left"/>
              <w:rPr>
                <w:rFonts w:ascii="仿宋" w:hAnsi="仿宋" w:eastAsia="仿宋" w:cs="仿宋"/>
                <w:color w:val="auto"/>
                <w:kern w:val="0"/>
                <w:sz w:val="24"/>
                <w:szCs w:val="24"/>
              </w:rPr>
            </w:pPr>
          </w:p>
        </w:tc>
        <w:tc>
          <w:tcPr>
            <w:tcW w:w="2475" w:type="dxa"/>
            <w:noWrap/>
            <w:vAlign w:val="center"/>
          </w:tcPr>
          <w:p>
            <w:pPr>
              <w:pStyle w:val="5"/>
              <w:tabs>
                <w:tab w:val="left" w:pos="6880"/>
              </w:tabs>
              <w:spacing w:line="360" w:lineRule="auto"/>
              <w:ind w:firstLine="0"/>
              <w:jc w:val="left"/>
              <w:rPr>
                <w:rFonts w:ascii="仿宋" w:hAnsi="仿宋" w:eastAsia="仿宋" w:cs="仿宋"/>
                <w:color w:val="auto"/>
                <w:kern w:val="0"/>
                <w:sz w:val="24"/>
                <w:szCs w:val="24"/>
              </w:rPr>
            </w:pPr>
          </w:p>
        </w:tc>
        <w:tc>
          <w:tcPr>
            <w:tcW w:w="1335" w:type="dxa"/>
            <w:noWrap/>
            <w:vAlign w:val="center"/>
          </w:tcPr>
          <w:p>
            <w:pPr>
              <w:pStyle w:val="5"/>
              <w:tabs>
                <w:tab w:val="left" w:pos="6880"/>
              </w:tabs>
              <w:spacing w:line="360" w:lineRule="auto"/>
              <w:ind w:firstLine="480"/>
              <w:jc w:val="center"/>
              <w:rPr>
                <w:rFonts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11" w:type="dxa"/>
            <w:vAlign w:val="center"/>
          </w:tcPr>
          <w:p>
            <w:pPr>
              <w:pStyle w:val="5"/>
              <w:tabs>
                <w:tab w:val="left" w:pos="6880"/>
              </w:tabs>
              <w:spacing w:line="360" w:lineRule="auto"/>
              <w:ind w:firstLine="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交货时间</w:t>
            </w:r>
          </w:p>
        </w:tc>
        <w:tc>
          <w:tcPr>
            <w:tcW w:w="2660" w:type="dxa"/>
            <w:noWrap/>
            <w:vAlign w:val="center"/>
          </w:tcPr>
          <w:p>
            <w:pPr>
              <w:pStyle w:val="5"/>
              <w:tabs>
                <w:tab w:val="left" w:pos="6880"/>
              </w:tabs>
              <w:spacing w:line="360" w:lineRule="auto"/>
              <w:ind w:firstLine="0"/>
              <w:jc w:val="left"/>
              <w:rPr>
                <w:rFonts w:ascii="仿宋" w:hAnsi="仿宋" w:eastAsia="仿宋" w:cs="仿宋"/>
                <w:color w:val="auto"/>
                <w:kern w:val="0"/>
                <w:sz w:val="24"/>
                <w:szCs w:val="24"/>
              </w:rPr>
            </w:pPr>
          </w:p>
        </w:tc>
        <w:tc>
          <w:tcPr>
            <w:tcW w:w="2475" w:type="dxa"/>
            <w:noWrap/>
            <w:vAlign w:val="center"/>
          </w:tcPr>
          <w:p>
            <w:pPr>
              <w:pStyle w:val="5"/>
              <w:tabs>
                <w:tab w:val="left" w:pos="6880"/>
              </w:tabs>
              <w:spacing w:line="360" w:lineRule="auto"/>
              <w:ind w:firstLine="0"/>
              <w:jc w:val="left"/>
              <w:rPr>
                <w:rFonts w:ascii="仿宋" w:hAnsi="仿宋" w:eastAsia="仿宋" w:cs="仿宋"/>
                <w:color w:val="auto"/>
                <w:kern w:val="0"/>
                <w:sz w:val="24"/>
                <w:szCs w:val="24"/>
              </w:rPr>
            </w:pPr>
          </w:p>
        </w:tc>
        <w:tc>
          <w:tcPr>
            <w:tcW w:w="1335" w:type="dxa"/>
            <w:noWrap/>
            <w:vAlign w:val="center"/>
          </w:tcPr>
          <w:p>
            <w:pPr>
              <w:pStyle w:val="5"/>
              <w:tabs>
                <w:tab w:val="left" w:pos="6880"/>
              </w:tabs>
              <w:spacing w:line="360" w:lineRule="auto"/>
              <w:ind w:firstLine="480"/>
              <w:jc w:val="center"/>
              <w:rPr>
                <w:rFonts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11" w:type="dxa"/>
            <w:vAlign w:val="center"/>
          </w:tcPr>
          <w:p>
            <w:pPr>
              <w:pStyle w:val="5"/>
              <w:tabs>
                <w:tab w:val="left" w:pos="6880"/>
              </w:tabs>
              <w:spacing w:line="360" w:lineRule="auto"/>
              <w:ind w:firstLine="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结算方式</w:t>
            </w:r>
          </w:p>
        </w:tc>
        <w:tc>
          <w:tcPr>
            <w:tcW w:w="2660" w:type="dxa"/>
            <w:noWrap/>
            <w:vAlign w:val="center"/>
          </w:tcPr>
          <w:p>
            <w:pPr>
              <w:pStyle w:val="5"/>
              <w:tabs>
                <w:tab w:val="left" w:pos="6880"/>
              </w:tabs>
              <w:spacing w:line="360" w:lineRule="auto"/>
              <w:ind w:firstLine="0"/>
              <w:rPr>
                <w:rFonts w:ascii="仿宋" w:hAnsi="仿宋" w:eastAsia="仿宋" w:cs="仿宋"/>
                <w:color w:val="auto"/>
                <w:kern w:val="0"/>
                <w:sz w:val="24"/>
                <w:szCs w:val="24"/>
              </w:rPr>
            </w:pPr>
          </w:p>
        </w:tc>
        <w:tc>
          <w:tcPr>
            <w:tcW w:w="2475" w:type="dxa"/>
            <w:noWrap/>
            <w:vAlign w:val="center"/>
          </w:tcPr>
          <w:p>
            <w:pPr>
              <w:pStyle w:val="5"/>
              <w:tabs>
                <w:tab w:val="left" w:pos="6880"/>
              </w:tabs>
              <w:spacing w:line="360" w:lineRule="auto"/>
              <w:ind w:firstLine="0"/>
              <w:rPr>
                <w:rFonts w:ascii="仿宋" w:hAnsi="仿宋" w:eastAsia="仿宋" w:cs="仿宋"/>
                <w:color w:val="auto"/>
                <w:kern w:val="0"/>
                <w:sz w:val="24"/>
                <w:szCs w:val="24"/>
              </w:rPr>
            </w:pPr>
          </w:p>
        </w:tc>
        <w:tc>
          <w:tcPr>
            <w:tcW w:w="1335" w:type="dxa"/>
            <w:noWrap/>
            <w:vAlign w:val="center"/>
          </w:tcPr>
          <w:p>
            <w:pPr>
              <w:pStyle w:val="5"/>
              <w:tabs>
                <w:tab w:val="left" w:pos="6880"/>
              </w:tabs>
              <w:spacing w:line="360" w:lineRule="auto"/>
              <w:ind w:firstLine="480"/>
              <w:jc w:val="center"/>
              <w:rPr>
                <w:rFonts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11" w:type="dxa"/>
            <w:vAlign w:val="center"/>
          </w:tcPr>
          <w:p>
            <w:pPr>
              <w:pStyle w:val="5"/>
              <w:tabs>
                <w:tab w:val="left" w:pos="6880"/>
              </w:tabs>
              <w:spacing w:line="360" w:lineRule="auto"/>
              <w:ind w:firstLine="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验收标准</w:t>
            </w:r>
          </w:p>
        </w:tc>
        <w:tc>
          <w:tcPr>
            <w:tcW w:w="2660" w:type="dxa"/>
            <w:noWrap/>
            <w:vAlign w:val="center"/>
          </w:tcPr>
          <w:p>
            <w:pPr>
              <w:pStyle w:val="5"/>
              <w:tabs>
                <w:tab w:val="left" w:pos="6880"/>
              </w:tabs>
              <w:spacing w:line="360" w:lineRule="auto"/>
              <w:ind w:firstLine="0"/>
              <w:jc w:val="left"/>
              <w:rPr>
                <w:rFonts w:ascii="仿宋" w:hAnsi="仿宋" w:eastAsia="仿宋" w:cs="仿宋"/>
                <w:color w:val="auto"/>
                <w:kern w:val="0"/>
                <w:sz w:val="24"/>
                <w:szCs w:val="24"/>
              </w:rPr>
            </w:pPr>
          </w:p>
        </w:tc>
        <w:tc>
          <w:tcPr>
            <w:tcW w:w="2475" w:type="dxa"/>
            <w:noWrap/>
            <w:vAlign w:val="center"/>
          </w:tcPr>
          <w:p>
            <w:pPr>
              <w:pStyle w:val="5"/>
              <w:tabs>
                <w:tab w:val="left" w:pos="6880"/>
              </w:tabs>
              <w:spacing w:line="360" w:lineRule="auto"/>
              <w:ind w:firstLine="0"/>
              <w:jc w:val="left"/>
              <w:rPr>
                <w:rFonts w:ascii="仿宋" w:hAnsi="仿宋" w:eastAsia="仿宋" w:cs="仿宋"/>
                <w:color w:val="auto"/>
                <w:kern w:val="0"/>
                <w:sz w:val="24"/>
                <w:szCs w:val="24"/>
              </w:rPr>
            </w:pPr>
          </w:p>
        </w:tc>
        <w:tc>
          <w:tcPr>
            <w:tcW w:w="1335" w:type="dxa"/>
            <w:noWrap/>
            <w:vAlign w:val="center"/>
          </w:tcPr>
          <w:p>
            <w:pPr>
              <w:pStyle w:val="5"/>
              <w:tabs>
                <w:tab w:val="left" w:pos="6880"/>
              </w:tabs>
              <w:spacing w:line="360" w:lineRule="auto"/>
              <w:ind w:firstLine="480"/>
              <w:jc w:val="center"/>
              <w:rPr>
                <w:rFonts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11" w:type="dxa"/>
            <w:vAlign w:val="center"/>
          </w:tcPr>
          <w:p>
            <w:pPr>
              <w:pStyle w:val="5"/>
              <w:tabs>
                <w:tab w:val="left" w:pos="6880"/>
              </w:tabs>
              <w:spacing w:line="360" w:lineRule="auto"/>
              <w:ind w:firstLine="0"/>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rPr>
              <w:t>质保期</w:t>
            </w:r>
            <w:r>
              <w:rPr>
                <w:rFonts w:hint="eastAsia" w:ascii="宋体" w:hAnsi="宋体" w:cs="宋体"/>
                <w:b/>
                <w:bCs/>
                <w:color w:val="auto"/>
                <w:kern w:val="0"/>
                <w:sz w:val="24"/>
                <w:szCs w:val="24"/>
                <w:lang w:val="en-US" w:eastAsia="zh-CN"/>
              </w:rPr>
              <w:t>/</w:t>
            </w:r>
            <w:r>
              <w:rPr>
                <w:rFonts w:hint="eastAsia" w:ascii="宋体" w:hAnsi="宋体" w:eastAsia="宋体" w:cs="宋体"/>
                <w:b/>
                <w:bCs/>
                <w:color w:val="auto"/>
                <w:kern w:val="0"/>
                <w:sz w:val="24"/>
                <w:szCs w:val="24"/>
              </w:rPr>
              <w:t>服务期</w:t>
            </w:r>
          </w:p>
        </w:tc>
        <w:tc>
          <w:tcPr>
            <w:tcW w:w="2660" w:type="dxa"/>
            <w:noWrap/>
            <w:vAlign w:val="center"/>
          </w:tcPr>
          <w:p>
            <w:pPr>
              <w:pStyle w:val="5"/>
              <w:tabs>
                <w:tab w:val="left" w:pos="6880"/>
              </w:tabs>
              <w:spacing w:line="360" w:lineRule="auto"/>
              <w:ind w:firstLine="0"/>
              <w:jc w:val="left"/>
              <w:rPr>
                <w:rFonts w:ascii="仿宋" w:hAnsi="仿宋" w:eastAsia="仿宋" w:cs="仿宋"/>
                <w:color w:val="auto"/>
                <w:kern w:val="0"/>
                <w:sz w:val="24"/>
                <w:szCs w:val="24"/>
              </w:rPr>
            </w:pPr>
          </w:p>
        </w:tc>
        <w:tc>
          <w:tcPr>
            <w:tcW w:w="2475" w:type="dxa"/>
            <w:noWrap/>
            <w:vAlign w:val="center"/>
          </w:tcPr>
          <w:p>
            <w:pPr>
              <w:pStyle w:val="5"/>
              <w:tabs>
                <w:tab w:val="left" w:pos="6880"/>
              </w:tabs>
              <w:spacing w:line="360" w:lineRule="auto"/>
              <w:ind w:firstLine="0"/>
              <w:jc w:val="left"/>
              <w:rPr>
                <w:rFonts w:ascii="仿宋" w:hAnsi="仿宋" w:eastAsia="仿宋" w:cs="仿宋"/>
                <w:color w:val="auto"/>
                <w:kern w:val="0"/>
                <w:sz w:val="24"/>
                <w:szCs w:val="24"/>
              </w:rPr>
            </w:pPr>
          </w:p>
        </w:tc>
        <w:tc>
          <w:tcPr>
            <w:tcW w:w="1335" w:type="dxa"/>
            <w:noWrap/>
            <w:vAlign w:val="center"/>
          </w:tcPr>
          <w:p>
            <w:pPr>
              <w:pStyle w:val="5"/>
              <w:tabs>
                <w:tab w:val="left" w:pos="6880"/>
              </w:tabs>
              <w:spacing w:line="360" w:lineRule="auto"/>
              <w:ind w:firstLine="480"/>
              <w:jc w:val="center"/>
              <w:rPr>
                <w:rFonts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11" w:type="dxa"/>
            <w:vAlign w:val="center"/>
          </w:tcPr>
          <w:p>
            <w:pPr>
              <w:pStyle w:val="5"/>
              <w:tabs>
                <w:tab w:val="left" w:pos="6880"/>
              </w:tabs>
              <w:spacing w:line="360" w:lineRule="auto"/>
              <w:ind w:firstLine="0"/>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rPr>
              <w:t>售后</w:t>
            </w:r>
            <w:r>
              <w:rPr>
                <w:rFonts w:hint="eastAsia" w:ascii="宋体" w:hAnsi="宋体" w:cs="宋体"/>
                <w:b/>
                <w:bCs/>
                <w:color w:val="auto"/>
                <w:kern w:val="0"/>
                <w:sz w:val="24"/>
                <w:szCs w:val="24"/>
                <w:lang w:eastAsia="zh-CN"/>
              </w:rPr>
              <w:t>条款</w:t>
            </w:r>
          </w:p>
        </w:tc>
        <w:tc>
          <w:tcPr>
            <w:tcW w:w="2660" w:type="dxa"/>
            <w:noWrap/>
            <w:vAlign w:val="center"/>
          </w:tcPr>
          <w:p>
            <w:pPr>
              <w:pStyle w:val="5"/>
              <w:tabs>
                <w:tab w:val="left" w:pos="6880"/>
              </w:tabs>
              <w:spacing w:line="360" w:lineRule="auto"/>
              <w:ind w:firstLine="0"/>
              <w:jc w:val="left"/>
              <w:rPr>
                <w:rFonts w:ascii="仿宋" w:hAnsi="仿宋" w:eastAsia="仿宋" w:cs="仿宋"/>
                <w:color w:val="auto"/>
                <w:kern w:val="0"/>
                <w:sz w:val="24"/>
                <w:szCs w:val="24"/>
              </w:rPr>
            </w:pPr>
          </w:p>
        </w:tc>
        <w:tc>
          <w:tcPr>
            <w:tcW w:w="2475" w:type="dxa"/>
            <w:noWrap/>
            <w:vAlign w:val="center"/>
          </w:tcPr>
          <w:p>
            <w:pPr>
              <w:pStyle w:val="5"/>
              <w:tabs>
                <w:tab w:val="left" w:pos="6880"/>
              </w:tabs>
              <w:spacing w:line="360" w:lineRule="auto"/>
              <w:ind w:firstLine="0"/>
              <w:jc w:val="left"/>
              <w:rPr>
                <w:rFonts w:ascii="仿宋" w:hAnsi="仿宋" w:eastAsia="仿宋" w:cs="仿宋"/>
                <w:color w:val="auto"/>
                <w:kern w:val="0"/>
                <w:sz w:val="24"/>
                <w:szCs w:val="24"/>
              </w:rPr>
            </w:pPr>
          </w:p>
        </w:tc>
        <w:tc>
          <w:tcPr>
            <w:tcW w:w="1335" w:type="dxa"/>
            <w:noWrap/>
            <w:vAlign w:val="center"/>
          </w:tcPr>
          <w:p>
            <w:pPr>
              <w:pStyle w:val="5"/>
              <w:tabs>
                <w:tab w:val="left" w:pos="6880"/>
              </w:tabs>
              <w:spacing w:line="360" w:lineRule="auto"/>
              <w:ind w:firstLine="480"/>
              <w:jc w:val="center"/>
              <w:rPr>
                <w:rFonts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11" w:type="dxa"/>
            <w:vAlign w:val="center"/>
          </w:tcPr>
          <w:p>
            <w:pPr>
              <w:pStyle w:val="5"/>
              <w:tabs>
                <w:tab w:val="left" w:pos="6880"/>
              </w:tabs>
              <w:spacing w:line="360" w:lineRule="auto"/>
              <w:ind w:firstLine="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其他</w:t>
            </w:r>
          </w:p>
        </w:tc>
        <w:tc>
          <w:tcPr>
            <w:tcW w:w="2660" w:type="dxa"/>
            <w:noWrap/>
            <w:vAlign w:val="center"/>
          </w:tcPr>
          <w:p>
            <w:pPr>
              <w:pStyle w:val="5"/>
              <w:tabs>
                <w:tab w:val="left" w:pos="6880"/>
              </w:tabs>
              <w:spacing w:line="360" w:lineRule="auto"/>
              <w:ind w:firstLine="0"/>
              <w:jc w:val="left"/>
              <w:rPr>
                <w:rFonts w:ascii="仿宋" w:hAnsi="仿宋" w:eastAsia="仿宋" w:cs="仿宋"/>
                <w:color w:val="auto"/>
                <w:kern w:val="0"/>
                <w:sz w:val="24"/>
                <w:szCs w:val="24"/>
              </w:rPr>
            </w:pPr>
          </w:p>
        </w:tc>
        <w:tc>
          <w:tcPr>
            <w:tcW w:w="2475" w:type="dxa"/>
            <w:noWrap/>
            <w:vAlign w:val="center"/>
          </w:tcPr>
          <w:p>
            <w:pPr>
              <w:pStyle w:val="5"/>
              <w:tabs>
                <w:tab w:val="left" w:pos="6880"/>
              </w:tabs>
              <w:spacing w:line="360" w:lineRule="auto"/>
              <w:ind w:firstLine="0"/>
              <w:jc w:val="left"/>
              <w:rPr>
                <w:rFonts w:ascii="仿宋" w:hAnsi="仿宋" w:eastAsia="仿宋" w:cs="仿宋"/>
                <w:color w:val="auto"/>
                <w:kern w:val="0"/>
                <w:sz w:val="24"/>
                <w:szCs w:val="24"/>
              </w:rPr>
            </w:pPr>
          </w:p>
        </w:tc>
        <w:tc>
          <w:tcPr>
            <w:tcW w:w="1335" w:type="dxa"/>
            <w:noWrap/>
            <w:vAlign w:val="center"/>
          </w:tcPr>
          <w:p>
            <w:pPr>
              <w:pStyle w:val="5"/>
              <w:tabs>
                <w:tab w:val="left" w:pos="6880"/>
              </w:tabs>
              <w:spacing w:line="360" w:lineRule="auto"/>
              <w:ind w:firstLine="480"/>
              <w:jc w:val="center"/>
              <w:rPr>
                <w:rFonts w:ascii="仿宋" w:hAnsi="仿宋" w:eastAsia="仿宋" w:cs="仿宋"/>
                <w:color w:val="auto"/>
                <w:kern w:val="0"/>
                <w:sz w:val="24"/>
                <w:szCs w:val="24"/>
              </w:rPr>
            </w:pPr>
          </w:p>
        </w:tc>
      </w:tr>
    </w:tbl>
    <w:p>
      <w:pPr>
        <w:snapToGrid w:val="0"/>
        <w:spacing w:line="360" w:lineRule="auto"/>
        <w:ind w:firstLine="560" w:firstLineChars="200"/>
        <w:jc w:val="left"/>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eastAsia="zh-CN"/>
        </w:rPr>
        <w:t>投标</w:t>
      </w:r>
      <w:r>
        <w:rPr>
          <w:rFonts w:hint="eastAsia" w:ascii="仿宋" w:hAnsi="仿宋" w:eastAsia="仿宋" w:cs="仿宋"/>
          <w:b w:val="0"/>
          <w:bCs/>
          <w:color w:val="auto"/>
          <w:sz w:val="28"/>
          <w:szCs w:val="28"/>
        </w:rPr>
        <w:t>供应商必须按</w:t>
      </w:r>
      <w:r>
        <w:rPr>
          <w:rFonts w:hint="eastAsia" w:ascii="仿宋" w:hAnsi="仿宋" w:eastAsia="仿宋" w:cs="仿宋"/>
          <w:b w:val="0"/>
          <w:bCs/>
          <w:color w:val="auto"/>
          <w:sz w:val="28"/>
          <w:szCs w:val="28"/>
          <w:lang w:eastAsia="zh-CN"/>
        </w:rPr>
        <w:t>采购</w:t>
      </w:r>
      <w:r>
        <w:rPr>
          <w:rFonts w:hint="eastAsia" w:ascii="仿宋" w:hAnsi="仿宋" w:eastAsia="仿宋" w:cs="仿宋"/>
          <w:b w:val="0"/>
          <w:bCs/>
          <w:color w:val="auto"/>
          <w:sz w:val="28"/>
          <w:szCs w:val="28"/>
        </w:rPr>
        <w:t>文件</w:t>
      </w:r>
      <w:r>
        <w:rPr>
          <w:rFonts w:hint="eastAsia" w:ascii="仿宋" w:hAnsi="仿宋" w:eastAsia="仿宋" w:cs="仿宋"/>
          <w:b w:val="0"/>
          <w:bCs/>
          <w:color w:val="auto"/>
          <w:sz w:val="28"/>
          <w:szCs w:val="28"/>
          <w:lang w:eastAsia="zh-CN"/>
        </w:rPr>
        <w:t>中</w:t>
      </w:r>
      <w:r>
        <w:rPr>
          <w:rFonts w:hint="eastAsia" w:ascii="仿宋" w:hAnsi="仿宋" w:eastAsia="仿宋" w:cs="仿宋"/>
          <w:b w:val="0"/>
          <w:bCs/>
          <w:color w:val="auto"/>
          <w:sz w:val="28"/>
          <w:szCs w:val="28"/>
        </w:rPr>
        <w:t>技术要求</w:t>
      </w:r>
      <w:r>
        <w:rPr>
          <w:rFonts w:hint="eastAsia" w:ascii="仿宋" w:hAnsi="仿宋" w:eastAsia="仿宋" w:cs="仿宋"/>
          <w:b w:val="0"/>
          <w:bCs/>
          <w:color w:val="auto"/>
          <w:sz w:val="28"/>
          <w:szCs w:val="28"/>
          <w:lang w:eastAsia="zh-CN"/>
        </w:rPr>
        <w:t>内容</w:t>
      </w:r>
      <w:r>
        <w:rPr>
          <w:rFonts w:hint="eastAsia" w:ascii="仿宋" w:hAnsi="仿宋" w:eastAsia="仿宋" w:cs="仿宋"/>
          <w:b w:val="0"/>
          <w:bCs/>
          <w:color w:val="auto"/>
          <w:sz w:val="28"/>
          <w:szCs w:val="28"/>
        </w:rPr>
        <w:t>据实填写，不得虚假应答，否则将取消其投标或中标资格。偏离情况请填写“无偏离”、“正偏离”或“负偏离”。</w:t>
      </w:r>
    </w:p>
    <w:p>
      <w:pPr>
        <w:snapToGrid w:val="0"/>
        <w:spacing w:line="360" w:lineRule="auto"/>
        <w:ind w:firstLine="369"/>
        <w:jc w:val="left"/>
        <w:rPr>
          <w:b/>
          <w:color w:val="auto"/>
          <w:sz w:val="21"/>
        </w:rPr>
      </w:pP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人名称：</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（单位公章）</w:t>
      </w: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法定代表（负责人）或授权代表人</w:t>
      </w:r>
    </w:p>
    <w:p>
      <w:pPr>
        <w:snapToGrid w:val="0"/>
        <w:spacing w:after="120" w:line="360" w:lineRule="auto"/>
        <w:rPr>
          <w:color w:val="auto"/>
          <w:sz w:val="32"/>
          <w:szCs w:val="32"/>
        </w:rPr>
      </w:pPr>
      <w:r>
        <w:rPr>
          <w:rFonts w:hint="eastAsia" w:ascii="仿宋" w:hAnsi="仿宋" w:eastAsia="仿宋" w:cs="仿宋"/>
          <w:color w:val="auto"/>
          <w:sz w:val="28"/>
          <w:szCs w:val="28"/>
        </w:rPr>
        <w:t>（签字或加盖个人名章）：</w:t>
      </w:r>
      <w:r>
        <w:rPr>
          <w:color w:val="auto"/>
          <w:sz w:val="21"/>
        </w:rPr>
        <w:t xml:space="preserve">    </w:t>
      </w:r>
    </w:p>
    <w:p>
      <w:pPr>
        <w:spacing w:line="360" w:lineRule="auto"/>
        <w:jc w:val="right"/>
        <w:rPr>
          <w:rFonts w:hint="eastAsia" w:eastAsiaTheme="minorEastAsia"/>
          <w:color w:val="auto"/>
          <w:sz w:val="32"/>
          <w:szCs w:val="32"/>
          <w:lang w:eastAsia="zh-CN"/>
        </w:rPr>
      </w:pPr>
      <w:r>
        <w:rPr>
          <w:rFonts w:hint="eastAsia" w:ascii="仿宋" w:hAnsi="仿宋" w:eastAsia="仿宋" w:cs="仿宋"/>
          <w:color w:val="auto"/>
          <w:sz w:val="28"/>
          <w:szCs w:val="28"/>
          <w:lang w:val="en-US" w:eastAsia="zh-CN"/>
        </w:rPr>
        <w:t>_____</w:t>
      </w:r>
      <w:r>
        <w:rPr>
          <w:rFonts w:hint="eastAsia" w:ascii="仿宋" w:hAnsi="仿宋" w:eastAsia="仿宋" w:cs="仿宋"/>
          <w:color w:val="auto"/>
          <w:sz w:val="28"/>
          <w:szCs w:val="28"/>
          <w:lang w:eastAsia="zh-CN"/>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日</w:t>
      </w:r>
    </w:p>
    <w:p>
      <w:pPr>
        <w:jc w:val="left"/>
        <w:rPr>
          <w:color w:val="auto"/>
          <w:sz w:val="32"/>
          <w:szCs w:val="32"/>
        </w:rPr>
      </w:pPr>
    </w:p>
    <w:p>
      <w:pPr>
        <w:pStyle w:val="2"/>
        <w:rPr>
          <w:color w:val="auto"/>
        </w:rPr>
      </w:pPr>
    </w:p>
    <w:p>
      <w:pPr>
        <w:widowControl/>
        <w:spacing w:line="360" w:lineRule="atLeast"/>
        <w:jc w:val="left"/>
        <w:outlineLvl w:val="1"/>
        <w:rPr>
          <w:rFonts w:ascii="楷体" w:hAnsi="楷体" w:eastAsia="楷体"/>
          <w:b/>
          <w:color w:val="auto"/>
          <w:sz w:val="24"/>
        </w:rPr>
      </w:pPr>
    </w:p>
    <w:p>
      <w:pPr>
        <w:pStyle w:val="7"/>
        <w:numPr>
          <w:ilvl w:val="0"/>
          <w:numId w:val="0"/>
        </w:numPr>
        <w:ind w:leftChars="0"/>
        <w:jc w:val="center"/>
        <w:rPr>
          <w:rFonts w:hint="eastAsia" w:ascii="黑体" w:hAnsi="黑体" w:eastAsia="黑体" w:cs="黑体"/>
          <w:b w:val="0"/>
          <w:bCs/>
          <w:color w:val="auto"/>
          <w:sz w:val="44"/>
          <w:szCs w:val="44"/>
          <w:lang w:eastAsia="zh-CN"/>
        </w:rPr>
      </w:pPr>
      <w:r>
        <w:rPr>
          <w:rFonts w:hint="eastAsia" w:ascii="黑体" w:hAnsi="黑体" w:eastAsia="黑体" w:cs="黑体"/>
          <w:b w:val="0"/>
          <w:bCs/>
          <w:color w:val="auto"/>
          <w:sz w:val="44"/>
          <w:szCs w:val="44"/>
          <w:lang w:eastAsia="zh-CN"/>
        </w:rPr>
        <w:t>九、</w:t>
      </w:r>
      <w:r>
        <w:rPr>
          <w:rFonts w:hint="eastAsia" w:ascii="黑体" w:hAnsi="黑体" w:eastAsia="黑体" w:cs="黑体"/>
          <w:b w:val="0"/>
          <w:bCs/>
          <w:color w:val="auto"/>
          <w:sz w:val="44"/>
          <w:szCs w:val="44"/>
        </w:rPr>
        <w:t>项目实施及服务方案</w:t>
      </w:r>
    </w:p>
    <w:p>
      <w:pPr>
        <w:pStyle w:val="7"/>
        <w:jc w:val="center"/>
        <w:rPr>
          <w:rFonts w:ascii="楷体" w:hAnsi="楷体" w:eastAsia="楷体"/>
          <w:color w:val="auto"/>
          <w:sz w:val="28"/>
          <w:szCs w:val="28"/>
        </w:rPr>
      </w:pPr>
      <w:r>
        <w:rPr>
          <w:rFonts w:hint="eastAsia" w:ascii="楷体" w:hAnsi="楷体" w:eastAsia="楷体"/>
          <w:color w:val="auto"/>
          <w:sz w:val="28"/>
          <w:szCs w:val="28"/>
        </w:rPr>
        <w:t>（</w:t>
      </w:r>
      <w:r>
        <w:rPr>
          <w:rFonts w:hint="eastAsia" w:ascii="楷体" w:hAnsi="楷体" w:eastAsia="楷体"/>
          <w:color w:val="auto"/>
          <w:sz w:val="28"/>
          <w:szCs w:val="28"/>
          <w:lang w:eastAsia="zh-CN"/>
        </w:rPr>
        <w:t>投标</w:t>
      </w:r>
      <w:r>
        <w:rPr>
          <w:rFonts w:hint="eastAsia" w:ascii="楷体" w:hAnsi="楷体" w:eastAsia="楷体"/>
          <w:color w:val="auto"/>
          <w:sz w:val="28"/>
          <w:szCs w:val="28"/>
        </w:rPr>
        <w:t>人详细阐述项目实施及服务方案）</w:t>
      </w:r>
    </w:p>
    <w:p>
      <w:pPr>
        <w:rPr>
          <w:rFonts w:hint="eastAsia" w:ascii="楷体" w:hAnsi="楷体" w:eastAsia="楷体"/>
          <w:b/>
          <w:color w:val="auto"/>
          <w:sz w:val="28"/>
          <w:szCs w:val="28"/>
          <w:lang w:val="zh-CN"/>
        </w:rPr>
      </w:pPr>
      <w:r>
        <w:rPr>
          <w:rFonts w:hint="eastAsia" w:ascii="楷体" w:hAnsi="楷体" w:eastAsia="楷体"/>
          <w:b/>
          <w:color w:val="auto"/>
          <w:sz w:val="28"/>
          <w:szCs w:val="28"/>
          <w:lang w:val="zh-CN"/>
        </w:rPr>
        <w:t>说明：包含但不限于计划、方案、考核方式（考核表）等</w:t>
      </w:r>
    </w:p>
    <w:p>
      <w:pPr>
        <w:pStyle w:val="2"/>
        <w:rPr>
          <w:rFonts w:hint="eastAsia" w:ascii="楷体" w:hAnsi="楷体" w:eastAsia="楷体"/>
          <w:b/>
          <w:color w:val="auto"/>
          <w:sz w:val="28"/>
          <w:szCs w:val="28"/>
          <w:lang w:val="zh-CN"/>
        </w:rPr>
      </w:pPr>
    </w:p>
    <w:p>
      <w:pPr>
        <w:pStyle w:val="2"/>
        <w:rPr>
          <w:rFonts w:hint="eastAsia" w:ascii="楷体" w:hAnsi="楷体" w:eastAsia="楷体"/>
          <w:b/>
          <w:color w:val="auto"/>
          <w:sz w:val="28"/>
          <w:szCs w:val="28"/>
          <w:lang w:val="zh-CN"/>
        </w:rPr>
      </w:pPr>
    </w:p>
    <w:p>
      <w:pPr>
        <w:pStyle w:val="2"/>
        <w:rPr>
          <w:rFonts w:hint="eastAsia" w:ascii="楷体" w:hAnsi="楷体" w:eastAsia="楷体"/>
          <w:b/>
          <w:color w:val="auto"/>
          <w:sz w:val="28"/>
          <w:szCs w:val="28"/>
          <w:lang w:val="zh-CN"/>
        </w:rPr>
      </w:pPr>
    </w:p>
    <w:p>
      <w:pPr>
        <w:pStyle w:val="2"/>
        <w:rPr>
          <w:rFonts w:hint="eastAsia" w:ascii="楷体" w:hAnsi="楷体" w:eastAsia="楷体"/>
          <w:b/>
          <w:color w:val="auto"/>
          <w:sz w:val="28"/>
          <w:szCs w:val="28"/>
          <w:lang w:val="zh-CN"/>
        </w:rPr>
      </w:pPr>
    </w:p>
    <w:p>
      <w:pPr>
        <w:pStyle w:val="2"/>
        <w:rPr>
          <w:rFonts w:hint="eastAsia" w:ascii="楷体" w:hAnsi="楷体" w:eastAsia="楷体"/>
          <w:b/>
          <w:color w:val="auto"/>
          <w:sz w:val="28"/>
          <w:szCs w:val="28"/>
          <w:lang w:val="zh-CN"/>
        </w:rPr>
      </w:pPr>
    </w:p>
    <w:p>
      <w:pPr>
        <w:pStyle w:val="2"/>
        <w:rPr>
          <w:rFonts w:hint="eastAsia" w:ascii="楷体" w:hAnsi="楷体" w:eastAsia="楷体"/>
          <w:b/>
          <w:color w:val="auto"/>
          <w:sz w:val="28"/>
          <w:szCs w:val="28"/>
          <w:lang w:val="zh-CN"/>
        </w:rPr>
      </w:pPr>
    </w:p>
    <w:p>
      <w:pPr>
        <w:pStyle w:val="2"/>
        <w:rPr>
          <w:rFonts w:hint="eastAsia" w:ascii="楷体" w:hAnsi="楷体" w:eastAsia="楷体"/>
          <w:b/>
          <w:color w:val="auto"/>
          <w:sz w:val="28"/>
          <w:szCs w:val="28"/>
          <w:lang w:val="zh-CN"/>
        </w:rPr>
      </w:pPr>
    </w:p>
    <w:p>
      <w:pPr>
        <w:pStyle w:val="2"/>
        <w:rPr>
          <w:rFonts w:hint="eastAsia" w:ascii="楷体" w:hAnsi="楷体" w:eastAsia="楷体"/>
          <w:b/>
          <w:color w:val="auto"/>
          <w:sz w:val="28"/>
          <w:szCs w:val="28"/>
          <w:lang w:val="zh-CN"/>
        </w:rPr>
      </w:pPr>
    </w:p>
    <w:p>
      <w:pPr>
        <w:pStyle w:val="2"/>
        <w:rPr>
          <w:rFonts w:hint="eastAsia" w:ascii="楷体" w:hAnsi="楷体" w:eastAsia="楷体"/>
          <w:b/>
          <w:color w:val="auto"/>
          <w:sz w:val="28"/>
          <w:szCs w:val="28"/>
          <w:lang w:val="zh-CN"/>
        </w:rPr>
      </w:pPr>
    </w:p>
    <w:p>
      <w:pPr>
        <w:pStyle w:val="2"/>
        <w:rPr>
          <w:rFonts w:hint="eastAsia" w:ascii="楷体" w:hAnsi="楷体" w:eastAsia="楷体"/>
          <w:b/>
          <w:color w:val="auto"/>
          <w:sz w:val="28"/>
          <w:szCs w:val="28"/>
          <w:lang w:val="zh-CN"/>
        </w:rPr>
      </w:pPr>
    </w:p>
    <w:p>
      <w:pPr>
        <w:pStyle w:val="2"/>
        <w:rPr>
          <w:rFonts w:hint="eastAsia" w:ascii="楷体" w:hAnsi="楷体" w:eastAsia="楷体"/>
          <w:b/>
          <w:color w:val="auto"/>
          <w:sz w:val="28"/>
          <w:szCs w:val="28"/>
          <w:lang w:val="zh-CN"/>
        </w:rPr>
      </w:pP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人名称：</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（单位公章）</w:t>
      </w: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法定代表（负责人）或授权代表人</w:t>
      </w:r>
    </w:p>
    <w:p>
      <w:pPr>
        <w:snapToGrid w:val="0"/>
        <w:spacing w:after="120" w:line="360" w:lineRule="auto"/>
        <w:rPr>
          <w:color w:val="auto"/>
          <w:sz w:val="32"/>
          <w:szCs w:val="32"/>
        </w:rPr>
      </w:pPr>
      <w:r>
        <w:rPr>
          <w:rFonts w:hint="eastAsia" w:ascii="仿宋" w:hAnsi="仿宋" w:eastAsia="仿宋" w:cs="仿宋"/>
          <w:color w:val="auto"/>
          <w:sz w:val="28"/>
          <w:szCs w:val="28"/>
        </w:rPr>
        <w:t>（签字或加盖个人名章）：</w:t>
      </w:r>
      <w:r>
        <w:rPr>
          <w:color w:val="auto"/>
          <w:sz w:val="21"/>
        </w:rPr>
        <w:t xml:space="preserve">    </w:t>
      </w:r>
    </w:p>
    <w:p>
      <w:pPr>
        <w:pStyle w:val="2"/>
        <w:jc w:val="righ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_____</w:t>
      </w:r>
      <w:r>
        <w:rPr>
          <w:rFonts w:hint="eastAsia" w:ascii="仿宋" w:hAnsi="仿宋" w:eastAsia="仿宋" w:cs="仿宋"/>
          <w:color w:val="auto"/>
          <w:sz w:val="28"/>
          <w:szCs w:val="28"/>
          <w:lang w:eastAsia="zh-CN"/>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日</w:t>
      </w:r>
    </w:p>
    <w:p>
      <w:pPr>
        <w:pStyle w:val="2"/>
        <w:jc w:val="right"/>
        <w:rPr>
          <w:rFonts w:hint="eastAsia" w:ascii="仿宋" w:hAnsi="仿宋" w:eastAsia="仿宋" w:cs="仿宋"/>
          <w:color w:val="auto"/>
          <w:sz w:val="28"/>
          <w:szCs w:val="28"/>
          <w:lang w:eastAsia="zh-CN"/>
        </w:rPr>
      </w:pPr>
    </w:p>
    <w:p>
      <w:pPr>
        <w:pStyle w:val="7"/>
        <w:numPr>
          <w:ilvl w:val="0"/>
          <w:numId w:val="0"/>
        </w:numPr>
        <w:ind w:leftChars="0"/>
        <w:jc w:val="center"/>
        <w:rPr>
          <w:rFonts w:hint="eastAsia" w:ascii="黑体" w:hAnsi="黑体" w:eastAsia="黑体" w:cs="黑体"/>
          <w:b w:val="0"/>
          <w:bCs/>
          <w:color w:val="auto"/>
          <w:sz w:val="44"/>
          <w:szCs w:val="44"/>
          <w:lang w:eastAsia="zh-CN"/>
        </w:rPr>
      </w:pPr>
      <w:r>
        <w:rPr>
          <w:rFonts w:hint="eastAsia" w:ascii="黑体" w:hAnsi="黑体" w:eastAsia="黑体" w:cs="黑体"/>
          <w:color w:val="auto"/>
          <w:sz w:val="44"/>
          <w:szCs w:val="44"/>
          <w:lang w:eastAsia="zh-CN"/>
        </w:rPr>
        <w:t>十、</w:t>
      </w:r>
      <w:r>
        <w:rPr>
          <w:rFonts w:hint="eastAsia" w:ascii="黑体" w:hAnsi="黑体" w:eastAsia="黑体" w:cs="黑体"/>
          <w:b w:val="0"/>
          <w:bCs/>
          <w:color w:val="auto"/>
          <w:sz w:val="44"/>
          <w:szCs w:val="44"/>
          <w:lang w:eastAsia="zh-CN"/>
        </w:rPr>
        <w:t>售后服务承诺函</w:t>
      </w:r>
    </w:p>
    <w:p>
      <w:pPr>
        <w:pStyle w:val="2"/>
        <w:jc w:val="center"/>
        <w:rPr>
          <w:rFonts w:hint="eastAsia" w:ascii="仿宋" w:hAnsi="仿宋" w:eastAsia="仿宋" w:cs="仿宋"/>
          <w:color w:val="auto"/>
          <w:sz w:val="28"/>
          <w:szCs w:val="28"/>
          <w:lang w:val="zh-CN" w:eastAsia="zh-CN"/>
        </w:rPr>
      </w:pPr>
      <w:r>
        <w:rPr>
          <w:rFonts w:hint="eastAsia" w:ascii="仿宋" w:hAnsi="仿宋" w:eastAsia="仿宋" w:cs="仿宋"/>
          <w:color w:val="auto"/>
          <w:sz w:val="28"/>
          <w:szCs w:val="28"/>
          <w:lang w:val="zh-CN" w:eastAsia="zh-CN"/>
        </w:rPr>
        <w:t>（投标人格式自拟，须包含《商务响应文件》中“投标文件响应”全部内容）</w:t>
      </w:r>
    </w:p>
    <w:p>
      <w:pPr>
        <w:pStyle w:val="2"/>
        <w:jc w:val="center"/>
        <w:rPr>
          <w:rFonts w:hint="eastAsia" w:ascii="仿宋" w:hAnsi="仿宋" w:eastAsia="仿宋" w:cs="仿宋"/>
          <w:color w:val="auto"/>
          <w:sz w:val="28"/>
          <w:szCs w:val="28"/>
          <w:lang w:val="zh-CN" w:eastAsia="zh-CN"/>
        </w:rPr>
      </w:pPr>
    </w:p>
    <w:p>
      <w:pPr>
        <w:pStyle w:val="2"/>
        <w:jc w:val="center"/>
        <w:rPr>
          <w:rFonts w:hint="eastAsia" w:ascii="仿宋" w:hAnsi="仿宋" w:eastAsia="仿宋" w:cs="仿宋"/>
          <w:color w:val="auto"/>
          <w:sz w:val="28"/>
          <w:szCs w:val="28"/>
          <w:lang w:val="zh-CN" w:eastAsia="zh-CN"/>
        </w:rPr>
      </w:pPr>
    </w:p>
    <w:p>
      <w:pPr>
        <w:pStyle w:val="2"/>
        <w:jc w:val="center"/>
        <w:rPr>
          <w:rFonts w:hint="eastAsia" w:ascii="仿宋" w:hAnsi="仿宋" w:eastAsia="仿宋" w:cs="仿宋"/>
          <w:color w:val="auto"/>
          <w:sz w:val="28"/>
          <w:szCs w:val="28"/>
          <w:lang w:val="zh-CN" w:eastAsia="zh-CN"/>
        </w:rPr>
      </w:pPr>
    </w:p>
    <w:p>
      <w:pPr>
        <w:pStyle w:val="2"/>
        <w:jc w:val="center"/>
        <w:rPr>
          <w:rFonts w:hint="eastAsia" w:ascii="仿宋" w:hAnsi="仿宋" w:eastAsia="仿宋" w:cs="仿宋"/>
          <w:color w:val="auto"/>
          <w:sz w:val="28"/>
          <w:szCs w:val="28"/>
          <w:lang w:val="zh-CN" w:eastAsia="zh-CN"/>
        </w:rPr>
      </w:pPr>
    </w:p>
    <w:p>
      <w:pPr>
        <w:pStyle w:val="2"/>
        <w:jc w:val="center"/>
        <w:rPr>
          <w:rFonts w:hint="eastAsia" w:ascii="仿宋" w:hAnsi="仿宋" w:eastAsia="仿宋" w:cs="仿宋"/>
          <w:color w:val="auto"/>
          <w:sz w:val="28"/>
          <w:szCs w:val="28"/>
          <w:lang w:val="zh-CN" w:eastAsia="zh-CN"/>
        </w:rPr>
      </w:pPr>
    </w:p>
    <w:p>
      <w:pPr>
        <w:pStyle w:val="2"/>
        <w:jc w:val="both"/>
        <w:rPr>
          <w:rFonts w:hint="eastAsia" w:ascii="仿宋" w:hAnsi="仿宋" w:eastAsia="仿宋" w:cs="仿宋"/>
          <w:color w:val="auto"/>
          <w:sz w:val="28"/>
          <w:szCs w:val="28"/>
          <w:lang w:val="zh-CN" w:eastAsia="zh-CN"/>
        </w:rPr>
      </w:pPr>
    </w:p>
    <w:p>
      <w:pPr>
        <w:pStyle w:val="2"/>
        <w:jc w:val="center"/>
        <w:rPr>
          <w:rFonts w:hint="eastAsia" w:ascii="仿宋" w:hAnsi="仿宋" w:eastAsia="仿宋" w:cs="仿宋"/>
          <w:color w:val="auto"/>
          <w:sz w:val="28"/>
          <w:szCs w:val="28"/>
          <w:lang w:val="zh-CN" w:eastAsia="zh-CN"/>
        </w:rPr>
      </w:pPr>
    </w:p>
    <w:p>
      <w:pPr>
        <w:pStyle w:val="2"/>
        <w:jc w:val="center"/>
        <w:rPr>
          <w:rFonts w:hint="eastAsia" w:ascii="仿宋" w:hAnsi="仿宋" w:eastAsia="仿宋" w:cs="仿宋"/>
          <w:color w:val="auto"/>
          <w:sz w:val="28"/>
          <w:szCs w:val="28"/>
          <w:lang w:val="zh-CN" w:eastAsia="zh-CN"/>
        </w:rPr>
      </w:pPr>
    </w:p>
    <w:p>
      <w:pPr>
        <w:pStyle w:val="2"/>
        <w:jc w:val="center"/>
        <w:rPr>
          <w:rFonts w:hint="eastAsia" w:ascii="仿宋" w:hAnsi="仿宋" w:eastAsia="仿宋" w:cs="仿宋"/>
          <w:color w:val="auto"/>
          <w:sz w:val="28"/>
          <w:szCs w:val="28"/>
          <w:lang w:val="zh-CN" w:eastAsia="zh-CN"/>
        </w:rPr>
      </w:pPr>
    </w:p>
    <w:p>
      <w:pPr>
        <w:pStyle w:val="2"/>
        <w:jc w:val="center"/>
        <w:rPr>
          <w:rFonts w:hint="eastAsia" w:ascii="仿宋" w:hAnsi="仿宋" w:eastAsia="仿宋" w:cs="仿宋"/>
          <w:color w:val="auto"/>
          <w:sz w:val="28"/>
          <w:szCs w:val="28"/>
          <w:lang w:val="zh-CN" w:eastAsia="zh-CN"/>
        </w:rPr>
      </w:pPr>
    </w:p>
    <w:p>
      <w:pPr>
        <w:pStyle w:val="2"/>
        <w:jc w:val="center"/>
        <w:rPr>
          <w:rFonts w:hint="eastAsia" w:ascii="仿宋" w:hAnsi="仿宋" w:eastAsia="仿宋" w:cs="仿宋"/>
          <w:color w:val="auto"/>
          <w:sz w:val="28"/>
          <w:szCs w:val="28"/>
          <w:lang w:val="zh-CN" w:eastAsia="zh-CN"/>
        </w:rPr>
      </w:pP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人名称：</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（单位公章）</w:t>
      </w:r>
    </w:p>
    <w:p>
      <w:pPr>
        <w:widowControl/>
        <w:spacing w:line="360" w:lineRule="auto"/>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法定代表（负责人）或授权代表人</w:t>
      </w:r>
    </w:p>
    <w:p>
      <w:pPr>
        <w:snapToGrid w:val="0"/>
        <w:spacing w:after="120" w:line="360" w:lineRule="auto"/>
        <w:rPr>
          <w:color w:val="auto"/>
          <w:sz w:val="32"/>
          <w:szCs w:val="32"/>
        </w:rPr>
      </w:pPr>
      <w:r>
        <w:rPr>
          <w:rFonts w:hint="eastAsia" w:ascii="仿宋" w:hAnsi="仿宋" w:eastAsia="仿宋" w:cs="仿宋"/>
          <w:color w:val="auto"/>
          <w:sz w:val="28"/>
          <w:szCs w:val="28"/>
        </w:rPr>
        <w:t>（签字或加盖个人名章）：</w:t>
      </w:r>
      <w:r>
        <w:rPr>
          <w:color w:val="auto"/>
          <w:sz w:val="21"/>
        </w:rPr>
        <w:t xml:space="preserve">    </w:t>
      </w:r>
    </w:p>
    <w:p>
      <w:pPr>
        <w:pStyle w:val="2"/>
        <w:jc w:val="righ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_____</w:t>
      </w:r>
      <w:r>
        <w:rPr>
          <w:rFonts w:hint="eastAsia" w:ascii="仿宋" w:hAnsi="仿宋" w:eastAsia="仿宋" w:cs="仿宋"/>
          <w:color w:val="auto"/>
          <w:sz w:val="28"/>
          <w:szCs w:val="28"/>
          <w:lang w:eastAsia="zh-CN"/>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日</w:t>
      </w:r>
    </w:p>
    <w:p>
      <w:pPr>
        <w:pStyle w:val="2"/>
        <w:numPr>
          <w:ilvl w:val="0"/>
          <w:numId w:val="0"/>
        </w:numPr>
        <w:jc w:val="both"/>
        <w:rPr>
          <w:rFonts w:hint="eastAsia" w:ascii="黑体" w:hAnsi="黑体" w:eastAsia="黑体" w:cs="黑体"/>
          <w:color w:val="auto"/>
          <w:sz w:val="44"/>
          <w:szCs w:val="44"/>
          <w:lang w:val="zh-CN"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Style w:val="14"/>
        <w:rFonts w:hint="eastAsia"/>
      </w:rPr>
      <w:t>第</w:t>
    </w:r>
    <w:r>
      <w:rPr>
        <w:rStyle w:val="14"/>
      </w:rPr>
      <w:fldChar w:fldCharType="begin"/>
    </w:r>
    <w:r>
      <w:rPr>
        <w:rStyle w:val="14"/>
        <w:rFonts w:hint="eastAsia"/>
      </w:rPr>
      <w:instrText xml:space="preserve">PAGE  \* MERGEFORMAT</w:instrText>
    </w:r>
    <w:r>
      <w:rPr>
        <w:rStyle w:val="14"/>
      </w:rPr>
      <w:fldChar w:fldCharType="separate"/>
    </w:r>
    <w:r>
      <w:rPr>
        <w:rStyle w:val="14"/>
      </w:rPr>
      <w:t>12</w:t>
    </w:r>
    <w:r>
      <w:rPr>
        <w:rStyle w:val="14"/>
      </w:rPr>
      <w:fldChar w:fldCharType="end"/>
    </w:r>
    <w:r>
      <w:rPr>
        <w:rStyle w:val="14"/>
        <w:rFonts w:hint="eastAsia"/>
      </w:rPr>
      <w:t>页/共</w:t>
    </w:r>
    <w:r>
      <w:fldChar w:fldCharType="begin"/>
    </w:r>
    <w:r>
      <w:instrText xml:space="preserve"> NUMPAGES  \* MERGEFORMAT </w:instrText>
    </w:r>
    <w:r>
      <w:fldChar w:fldCharType="separate"/>
    </w:r>
    <w:r>
      <w:rPr>
        <w:rStyle w:val="14"/>
      </w:rPr>
      <w:t>19</w:t>
    </w:r>
    <w:r>
      <w:rPr>
        <w:rStyle w:val="14"/>
      </w:rPr>
      <w:fldChar w:fldCharType="end"/>
    </w:r>
    <w:r>
      <w:rPr>
        <w:rStyle w:val="14"/>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5CBE74"/>
    <w:multiLevelType w:val="singleLevel"/>
    <w:tmpl w:val="8A5CBE74"/>
    <w:lvl w:ilvl="0" w:tentative="0">
      <w:start w:val="2"/>
      <w:numFmt w:val="decimal"/>
      <w:suff w:val="nothing"/>
      <w:lvlText w:val="%1、"/>
      <w:lvlJc w:val="left"/>
    </w:lvl>
  </w:abstractNum>
  <w:abstractNum w:abstractNumId="1">
    <w:nsid w:val="DF4E45BF"/>
    <w:multiLevelType w:val="singleLevel"/>
    <w:tmpl w:val="DF4E45BF"/>
    <w:lvl w:ilvl="0" w:tentative="0">
      <w:start w:val="1"/>
      <w:numFmt w:val="decimal"/>
      <w:lvlText w:val="%1."/>
      <w:lvlJc w:val="left"/>
      <w:pPr>
        <w:tabs>
          <w:tab w:val="left" w:pos="312"/>
        </w:tabs>
      </w:pPr>
    </w:lvl>
  </w:abstractNum>
  <w:abstractNum w:abstractNumId="2">
    <w:nsid w:val="FC84B029"/>
    <w:multiLevelType w:val="singleLevel"/>
    <w:tmpl w:val="FC84B029"/>
    <w:lvl w:ilvl="0" w:tentative="0">
      <w:start w:val="1"/>
      <w:numFmt w:val="chineseCounting"/>
      <w:suff w:val="nothing"/>
      <w:lvlText w:val="%1、"/>
      <w:lvlJc w:val="left"/>
      <w:rPr>
        <w:rFonts w:hint="eastAsia"/>
      </w:rPr>
    </w:lvl>
  </w:abstractNum>
  <w:abstractNum w:abstractNumId="3">
    <w:nsid w:val="119A73A2"/>
    <w:multiLevelType w:val="multilevel"/>
    <w:tmpl w:val="119A73A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F0A574"/>
    <w:multiLevelType w:val="singleLevel"/>
    <w:tmpl w:val="3AF0A574"/>
    <w:lvl w:ilvl="0" w:tentative="0">
      <w:start w:val="1"/>
      <w:numFmt w:val="decimal"/>
      <w:lvlText w:val="%1."/>
      <w:lvlJc w:val="left"/>
      <w:pPr>
        <w:tabs>
          <w:tab w:val="left" w:pos="312"/>
        </w:tabs>
      </w:pPr>
    </w:lvl>
  </w:abstractNum>
  <w:abstractNum w:abstractNumId="5">
    <w:nsid w:val="3B9E5B8C"/>
    <w:multiLevelType w:val="multilevel"/>
    <w:tmpl w:val="3B9E5B8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0A44441"/>
    <w:multiLevelType w:val="singleLevel"/>
    <w:tmpl w:val="50A44441"/>
    <w:lvl w:ilvl="0" w:tentative="0">
      <w:start w:val="2"/>
      <w:numFmt w:val="chineseCounting"/>
      <w:suff w:val="nothing"/>
      <w:lvlText w:val="（%1）"/>
      <w:lvlJc w:val="left"/>
      <w:rPr>
        <w:rFonts w:hint="eastAsia"/>
      </w:rPr>
    </w:lvl>
  </w:abstractNum>
  <w:abstractNum w:abstractNumId="7">
    <w:nsid w:val="5B407AE3"/>
    <w:multiLevelType w:val="multilevel"/>
    <w:tmpl w:val="5B407AE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05C01F1"/>
    <w:multiLevelType w:val="multilevel"/>
    <w:tmpl w:val="605C01F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4C10C17"/>
    <w:multiLevelType w:val="multilevel"/>
    <w:tmpl w:val="64C10C17"/>
    <w:lvl w:ilvl="0" w:tentative="0">
      <w:start w:val="1"/>
      <w:numFmt w:val="decimal"/>
      <w:lvlText w:val="%1."/>
      <w:lvlJc w:val="left"/>
      <w:pPr>
        <w:ind w:left="480" w:hanging="48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B7F1CB9"/>
    <w:multiLevelType w:val="multilevel"/>
    <w:tmpl w:val="7B7F1CB9"/>
    <w:lvl w:ilvl="0" w:tentative="0">
      <w:start w:val="1"/>
      <w:numFmt w:val="decimal"/>
      <w:lvlText w:val="%1."/>
      <w:lvlJc w:val="left"/>
      <w:pPr>
        <w:ind w:left="480" w:hanging="48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DABA29F"/>
    <w:multiLevelType w:val="singleLevel"/>
    <w:tmpl w:val="7DABA29F"/>
    <w:lvl w:ilvl="0" w:tentative="0">
      <w:start w:val="1"/>
      <w:numFmt w:val="chineseCounting"/>
      <w:suff w:val="nothing"/>
      <w:lvlText w:val="（%1）"/>
      <w:lvlJc w:val="left"/>
      <w:rPr>
        <w:rFonts w:hint="eastAsia"/>
      </w:rPr>
    </w:lvl>
  </w:abstractNum>
  <w:num w:numId="1">
    <w:abstractNumId w:val="0"/>
  </w:num>
  <w:num w:numId="2">
    <w:abstractNumId w:val="6"/>
  </w:num>
  <w:num w:numId="3">
    <w:abstractNumId w:val="5"/>
  </w:num>
  <w:num w:numId="4">
    <w:abstractNumId w:val="7"/>
  </w:num>
  <w:num w:numId="5">
    <w:abstractNumId w:val="3"/>
  </w:num>
  <w:num w:numId="6">
    <w:abstractNumId w:val="8"/>
  </w:num>
  <w:num w:numId="7">
    <w:abstractNumId w:val="10"/>
  </w:num>
  <w:num w:numId="8">
    <w:abstractNumId w:val="9"/>
  </w:num>
  <w:num w:numId="9">
    <w:abstractNumId w:val="2"/>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6E"/>
    <w:rsid w:val="00050F5C"/>
    <w:rsid w:val="00083DE2"/>
    <w:rsid w:val="00085067"/>
    <w:rsid w:val="00096D15"/>
    <w:rsid w:val="00096D21"/>
    <w:rsid w:val="000C0FEC"/>
    <w:rsid w:val="000D144C"/>
    <w:rsid w:val="000F4279"/>
    <w:rsid w:val="00115F3D"/>
    <w:rsid w:val="00120948"/>
    <w:rsid w:val="001413C2"/>
    <w:rsid w:val="00160F9C"/>
    <w:rsid w:val="0017785D"/>
    <w:rsid w:val="00182B94"/>
    <w:rsid w:val="001D7338"/>
    <w:rsid w:val="00210D1F"/>
    <w:rsid w:val="002473D4"/>
    <w:rsid w:val="00366DBF"/>
    <w:rsid w:val="003A1B80"/>
    <w:rsid w:val="003B6E23"/>
    <w:rsid w:val="003B74EF"/>
    <w:rsid w:val="003B7F3A"/>
    <w:rsid w:val="003E7213"/>
    <w:rsid w:val="003E7B7C"/>
    <w:rsid w:val="004155FF"/>
    <w:rsid w:val="00435364"/>
    <w:rsid w:val="004C1B28"/>
    <w:rsid w:val="004C5B21"/>
    <w:rsid w:val="005112C8"/>
    <w:rsid w:val="0055769A"/>
    <w:rsid w:val="005B6F42"/>
    <w:rsid w:val="005C19CF"/>
    <w:rsid w:val="005D69B0"/>
    <w:rsid w:val="005F3643"/>
    <w:rsid w:val="006C51CC"/>
    <w:rsid w:val="006F6751"/>
    <w:rsid w:val="00704518"/>
    <w:rsid w:val="00716421"/>
    <w:rsid w:val="00736007"/>
    <w:rsid w:val="00793D44"/>
    <w:rsid w:val="007B3C6B"/>
    <w:rsid w:val="007D076B"/>
    <w:rsid w:val="00836D87"/>
    <w:rsid w:val="008732E1"/>
    <w:rsid w:val="0088142F"/>
    <w:rsid w:val="00884C42"/>
    <w:rsid w:val="008A322D"/>
    <w:rsid w:val="00904702"/>
    <w:rsid w:val="00920989"/>
    <w:rsid w:val="00932F62"/>
    <w:rsid w:val="0099436F"/>
    <w:rsid w:val="009B4CBC"/>
    <w:rsid w:val="009C32E6"/>
    <w:rsid w:val="009C73F5"/>
    <w:rsid w:val="009D0C45"/>
    <w:rsid w:val="00A272A3"/>
    <w:rsid w:val="00A44375"/>
    <w:rsid w:val="00A51F68"/>
    <w:rsid w:val="00A6066E"/>
    <w:rsid w:val="00A7584C"/>
    <w:rsid w:val="00B3492F"/>
    <w:rsid w:val="00B4097E"/>
    <w:rsid w:val="00B46FE7"/>
    <w:rsid w:val="00B47D48"/>
    <w:rsid w:val="00B50B9F"/>
    <w:rsid w:val="00B64CB1"/>
    <w:rsid w:val="00B83C3B"/>
    <w:rsid w:val="00B83C7C"/>
    <w:rsid w:val="00B90053"/>
    <w:rsid w:val="00B92299"/>
    <w:rsid w:val="00B93315"/>
    <w:rsid w:val="00BA559E"/>
    <w:rsid w:val="00BF5502"/>
    <w:rsid w:val="00BF646D"/>
    <w:rsid w:val="00C31C63"/>
    <w:rsid w:val="00C52B72"/>
    <w:rsid w:val="00C87933"/>
    <w:rsid w:val="00D166B1"/>
    <w:rsid w:val="00D71AFA"/>
    <w:rsid w:val="00E255F6"/>
    <w:rsid w:val="00E303D7"/>
    <w:rsid w:val="00E367EB"/>
    <w:rsid w:val="00E76736"/>
    <w:rsid w:val="00F15D02"/>
    <w:rsid w:val="00F21F0D"/>
    <w:rsid w:val="00F56670"/>
    <w:rsid w:val="00F7552D"/>
    <w:rsid w:val="00F83907"/>
    <w:rsid w:val="00F953B6"/>
    <w:rsid w:val="00FA2998"/>
    <w:rsid w:val="00FA429B"/>
    <w:rsid w:val="01FE06F2"/>
    <w:rsid w:val="020F7CFD"/>
    <w:rsid w:val="025824C2"/>
    <w:rsid w:val="052F2103"/>
    <w:rsid w:val="079972E3"/>
    <w:rsid w:val="08681BA6"/>
    <w:rsid w:val="089D3A47"/>
    <w:rsid w:val="09CA2048"/>
    <w:rsid w:val="09ED7CFC"/>
    <w:rsid w:val="0E0D3390"/>
    <w:rsid w:val="0E8D3386"/>
    <w:rsid w:val="0F3B44FF"/>
    <w:rsid w:val="10AF6E5D"/>
    <w:rsid w:val="12FF49CC"/>
    <w:rsid w:val="14EA1684"/>
    <w:rsid w:val="14FB59FC"/>
    <w:rsid w:val="15880211"/>
    <w:rsid w:val="15EC41DA"/>
    <w:rsid w:val="16CB2558"/>
    <w:rsid w:val="17402DC5"/>
    <w:rsid w:val="19447020"/>
    <w:rsid w:val="1CA96F27"/>
    <w:rsid w:val="1D270F8C"/>
    <w:rsid w:val="1F941F41"/>
    <w:rsid w:val="20E5161E"/>
    <w:rsid w:val="21044B9D"/>
    <w:rsid w:val="21450C91"/>
    <w:rsid w:val="21F559C7"/>
    <w:rsid w:val="253B7CE3"/>
    <w:rsid w:val="26864D0A"/>
    <w:rsid w:val="2726464C"/>
    <w:rsid w:val="27E56186"/>
    <w:rsid w:val="28661088"/>
    <w:rsid w:val="2B0B29B8"/>
    <w:rsid w:val="2BD13993"/>
    <w:rsid w:val="2DC93FA2"/>
    <w:rsid w:val="2DD334EB"/>
    <w:rsid w:val="2E735B59"/>
    <w:rsid w:val="30BD1B9C"/>
    <w:rsid w:val="318C6603"/>
    <w:rsid w:val="339577D0"/>
    <w:rsid w:val="34057F28"/>
    <w:rsid w:val="372B531C"/>
    <w:rsid w:val="3A0106A7"/>
    <w:rsid w:val="3BF81F94"/>
    <w:rsid w:val="3E327C16"/>
    <w:rsid w:val="3F3711A9"/>
    <w:rsid w:val="3F3B5AEA"/>
    <w:rsid w:val="3FD41535"/>
    <w:rsid w:val="402819DE"/>
    <w:rsid w:val="41813BC8"/>
    <w:rsid w:val="41D74FAA"/>
    <w:rsid w:val="424F0A4B"/>
    <w:rsid w:val="429E3216"/>
    <w:rsid w:val="435A212F"/>
    <w:rsid w:val="44A47EF2"/>
    <w:rsid w:val="45C15344"/>
    <w:rsid w:val="45DA0F04"/>
    <w:rsid w:val="45FA1EA7"/>
    <w:rsid w:val="46093305"/>
    <w:rsid w:val="464C16C9"/>
    <w:rsid w:val="466B4FF1"/>
    <w:rsid w:val="48035C6B"/>
    <w:rsid w:val="493960B2"/>
    <w:rsid w:val="49F2001D"/>
    <w:rsid w:val="4ADA5671"/>
    <w:rsid w:val="4F37130D"/>
    <w:rsid w:val="4FB607D1"/>
    <w:rsid w:val="4FB623D2"/>
    <w:rsid w:val="52530863"/>
    <w:rsid w:val="531F70F4"/>
    <w:rsid w:val="553C243D"/>
    <w:rsid w:val="55F86794"/>
    <w:rsid w:val="56F74865"/>
    <w:rsid w:val="59CF6360"/>
    <w:rsid w:val="59EB6C90"/>
    <w:rsid w:val="5B6322BB"/>
    <w:rsid w:val="5C1D6F8C"/>
    <w:rsid w:val="5CAA0423"/>
    <w:rsid w:val="5D570FD0"/>
    <w:rsid w:val="5ECF5863"/>
    <w:rsid w:val="5F5156AC"/>
    <w:rsid w:val="65F91AA7"/>
    <w:rsid w:val="66994309"/>
    <w:rsid w:val="680461F4"/>
    <w:rsid w:val="681A1BF9"/>
    <w:rsid w:val="68297C67"/>
    <w:rsid w:val="68EE328D"/>
    <w:rsid w:val="69130A97"/>
    <w:rsid w:val="694C5636"/>
    <w:rsid w:val="6B37234D"/>
    <w:rsid w:val="6CEA0E18"/>
    <w:rsid w:val="6E04486C"/>
    <w:rsid w:val="6E96154E"/>
    <w:rsid w:val="70B569BA"/>
    <w:rsid w:val="711C0A9A"/>
    <w:rsid w:val="7277650C"/>
    <w:rsid w:val="72947B33"/>
    <w:rsid w:val="74170250"/>
    <w:rsid w:val="79634DC1"/>
    <w:rsid w:val="79AE2127"/>
    <w:rsid w:val="7D023F0D"/>
    <w:rsid w:val="7EB02469"/>
    <w:rsid w:val="7F9232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adjustRightInd w:val="0"/>
      <w:spacing w:before="340" w:after="330" w:line="578" w:lineRule="atLeast"/>
      <w:ind w:firstLine="288"/>
      <w:jc w:val="left"/>
      <w:textAlignment w:val="baseline"/>
      <w:outlineLvl w:val="0"/>
    </w:pPr>
    <w:rPr>
      <w:rFonts w:ascii="Times New Roman" w:hAnsi="Times New Roman" w:eastAsia="宋体" w:cs="Times New Roman"/>
      <w:b/>
      <w:bCs/>
      <w:color w:val="000000"/>
      <w:kern w:val="44"/>
      <w:sz w:val="44"/>
      <w:szCs w:val="44"/>
      <w:u w:color="000000"/>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kern w:val="2"/>
      <w:sz w:val="21"/>
      <w:szCs w:val="24"/>
    </w:r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6">
    <w:name w:val="annotation text"/>
    <w:basedOn w:val="1"/>
    <w:qFormat/>
    <w:uiPriority w:val="0"/>
    <w:pPr>
      <w:jc w:val="left"/>
    </w:pPr>
  </w:style>
  <w:style w:type="paragraph" w:styleId="7">
    <w:name w:val="Body Text Indent"/>
    <w:basedOn w:val="1"/>
    <w:link w:val="18"/>
    <w:qFormat/>
    <w:uiPriority w:val="0"/>
    <w:pPr>
      <w:spacing w:after="120"/>
      <w:ind w:left="420" w:leftChars="200"/>
    </w:pPr>
    <w:rPr>
      <w:rFonts w:ascii="Calibri" w:hAnsi="Calibri" w:eastAsia="宋体" w:cs="Times New Roman"/>
      <w:lang w:val="zh-CN"/>
    </w:rPr>
  </w:style>
  <w:style w:type="paragraph" w:styleId="8">
    <w:name w:val="Body Text Indent 2"/>
    <w:basedOn w:val="1"/>
    <w:qFormat/>
    <w:uiPriority w:val="0"/>
    <w:pPr>
      <w:spacing w:after="120" w:line="480" w:lineRule="auto"/>
      <w:ind w:left="420" w:leftChars="200"/>
    </w:pPr>
    <w:rPr>
      <w:rFonts w:ascii="Times New Roman" w:hAnsi="Times New Roman" w:eastAsia="宋体" w:cs="Times New Roman"/>
      <w:szCs w:val="20"/>
    </w:r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customStyle="1" w:styleId="15">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6">
    <w:name w:val="页眉 Char"/>
    <w:basedOn w:val="13"/>
    <w:link w:val="10"/>
    <w:qFormat/>
    <w:uiPriority w:val="0"/>
    <w:rPr>
      <w:rFonts w:asciiTheme="minorHAnsi" w:hAnsiTheme="minorHAnsi" w:eastAsiaTheme="minorEastAsia" w:cstheme="minorBidi"/>
      <w:kern w:val="2"/>
      <w:sz w:val="18"/>
      <w:szCs w:val="18"/>
    </w:rPr>
  </w:style>
  <w:style w:type="character" w:customStyle="1" w:styleId="17">
    <w:name w:val="页脚 Char"/>
    <w:basedOn w:val="13"/>
    <w:link w:val="9"/>
    <w:qFormat/>
    <w:uiPriority w:val="0"/>
    <w:rPr>
      <w:rFonts w:asciiTheme="minorHAnsi" w:hAnsiTheme="minorHAnsi" w:eastAsiaTheme="minorEastAsia" w:cstheme="minorBidi"/>
      <w:kern w:val="2"/>
      <w:sz w:val="18"/>
      <w:szCs w:val="18"/>
    </w:rPr>
  </w:style>
  <w:style w:type="character" w:customStyle="1" w:styleId="18">
    <w:name w:val="正文文本缩进 Char"/>
    <w:basedOn w:val="13"/>
    <w:link w:val="7"/>
    <w:qFormat/>
    <w:uiPriority w:val="0"/>
    <w:rPr>
      <w:rFonts w:ascii="Calibri" w:hAnsi="Calibri"/>
      <w:kern w:val="2"/>
      <w:sz w:val="21"/>
      <w:szCs w:val="24"/>
      <w:lang w:val="zh-CN"/>
    </w:rPr>
  </w:style>
  <w:style w:type="paragraph" w:customStyle="1" w:styleId="19">
    <w:name w:val="_正文段落"/>
    <w:basedOn w:val="1"/>
    <w:qFormat/>
    <w:uiPriority w:val="0"/>
    <w:pPr>
      <w:spacing w:line="360" w:lineRule="auto"/>
    </w:pPr>
    <w:rPr>
      <w:rFonts w:eastAsia="仿宋_GB2312"/>
      <w:sz w:val="28"/>
      <w:szCs w:val="24"/>
    </w:rPr>
  </w:style>
  <w:style w:type="paragraph" w:customStyle="1" w:styleId="20">
    <w:name w:val="列表段落1"/>
    <w:basedOn w:val="1"/>
    <w:qFormat/>
    <w:uiPriority w:val="34"/>
    <w:pPr>
      <w:ind w:firstLine="420" w:firstLineChars="200"/>
    </w:pPr>
  </w:style>
  <w:style w:type="paragraph" w:customStyle="1" w:styleId="21">
    <w:name w:val="列表段落11"/>
    <w:basedOn w:val="1"/>
    <w:qFormat/>
    <w:uiPriority w:val="34"/>
    <w:pPr>
      <w:ind w:firstLine="420" w:firstLineChars="200"/>
    </w:pPr>
  </w:style>
  <w:style w:type="paragraph" w:customStyle="1" w:styleId="22">
    <w:name w:val="sht标题1"/>
    <w:basedOn w:val="1"/>
    <w:next w:val="3"/>
    <w:qFormat/>
    <w:uiPriority w:val="0"/>
    <w:pPr>
      <w:jc w:val="center"/>
    </w:pPr>
    <w:rPr>
      <w:rFonts w:ascii="Times New Roman" w:hAnsi="Times New Roman" w:eastAsia="黑体" w:cs="Times New Roman"/>
      <w:b/>
      <w:sz w:val="52"/>
    </w:rPr>
  </w:style>
  <w:style w:type="paragraph" w:styleId="23">
    <w:name w:val="List Paragraph"/>
    <w:basedOn w:val="1"/>
    <w:qFormat/>
    <w:uiPriority w:val="0"/>
    <w:pPr>
      <w:widowControl/>
      <w:spacing w:line="351" w:lineRule="atLeast"/>
      <w:ind w:firstLine="420" w:firstLineChars="200"/>
      <w:textAlignment w:val="baseline"/>
    </w:pPr>
    <w:rPr>
      <w:rFonts w:ascii="Times New Roman" w:hAnsi="Times New Roman" w:eastAsia="宋体" w:cs="Times New Roman"/>
      <w:color w:val="000000"/>
      <w:kern w:val="0"/>
      <w:szCs w:val="20"/>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686</Words>
  <Characters>3914</Characters>
  <Lines>32</Lines>
  <Paragraphs>9</Paragraphs>
  <TotalTime>62</TotalTime>
  <ScaleCrop>false</ScaleCrop>
  <LinksUpToDate>false</LinksUpToDate>
  <CharactersWithSpaces>4591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隆道-01</dc:creator>
  <cp:lastModifiedBy>WPS_1493296647</cp:lastModifiedBy>
  <dcterms:modified xsi:type="dcterms:W3CDTF">2021-05-08T09:35:42Z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57D9BB51B23F4D0BAD92061A5A409403</vt:lpwstr>
  </property>
</Properties>
</file>