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rPr>
      </w:pPr>
    </w:p>
    <w:p w14:paraId="469FE797">
      <w:pPr>
        <w:spacing w:line="360" w:lineRule="auto"/>
        <w:jc w:val="center"/>
        <w:rPr>
          <w:rFonts w:ascii="STHeiti Regular" w:hAnsi="STHeiti Regular" w:eastAsia="STHeiti Regular" w:cs="STHeiti Regular"/>
          <w:b/>
          <w:color w:val="auto"/>
          <w:spacing w:val="24"/>
          <w:sz w:val="56"/>
          <w:szCs w:val="56"/>
        </w:rPr>
      </w:pPr>
    </w:p>
    <w:p w14:paraId="4088B05D">
      <w:pPr>
        <w:spacing w:line="360" w:lineRule="auto"/>
        <w:jc w:val="center"/>
        <w:rPr>
          <w:rFonts w:ascii="STHeiti Regular" w:hAnsi="STHeiti Regular" w:eastAsia="STHeiti Regular" w:cs="STHeiti Regular"/>
          <w:b/>
          <w:color w:val="auto"/>
          <w:spacing w:val="24"/>
          <w:sz w:val="56"/>
          <w:szCs w:val="56"/>
        </w:rPr>
      </w:pPr>
      <w:r>
        <w:rPr>
          <w:rFonts w:ascii="STHeiti Regular" w:hAnsi="STHeiti Regular" w:eastAsia="STHeiti Regular" w:cs="STHeiti Regular"/>
          <w:b/>
          <w:color w:val="auto"/>
          <w:spacing w:val="24"/>
          <w:sz w:val="56"/>
          <w:szCs w:val="56"/>
        </w:rPr>
        <w:t>四川省人民医院</w:t>
      </w:r>
    </w:p>
    <w:p w14:paraId="267C341F">
      <w:pPr>
        <w:spacing w:line="360" w:lineRule="auto"/>
        <w:jc w:val="center"/>
        <w:rPr>
          <w:rFonts w:ascii="STHeiti Regular" w:hAnsi="STHeiti Regular" w:eastAsia="STHeiti Regular" w:cs="STHeiti Regular"/>
          <w:b/>
          <w:color w:val="auto"/>
          <w:spacing w:val="24"/>
          <w:sz w:val="56"/>
          <w:szCs w:val="56"/>
        </w:rPr>
      </w:pPr>
      <w:r>
        <w:rPr>
          <w:rFonts w:hint="eastAsia" w:ascii="STHeiti Regular" w:hAnsi="STHeiti Regular" w:eastAsia="STHeiti Regular" w:cs="STHeiti Regular"/>
          <w:b/>
          <w:color w:val="auto"/>
          <w:spacing w:val="24"/>
          <w:sz w:val="56"/>
          <w:szCs w:val="56"/>
          <w:lang w:val="en-US" w:eastAsia="zh-CN"/>
        </w:rPr>
        <w:t>电视收视服务</w:t>
      </w:r>
      <w:r>
        <w:rPr>
          <w:rFonts w:ascii="STHeiti Regular" w:hAnsi="STHeiti Regular" w:eastAsia="STHeiti Regular" w:cs="STHeiti Regular"/>
          <w:b/>
          <w:color w:val="auto"/>
          <w:spacing w:val="24"/>
          <w:sz w:val="56"/>
          <w:szCs w:val="56"/>
        </w:rPr>
        <w:t>采购项目</w:t>
      </w:r>
    </w:p>
    <w:p w14:paraId="5902A0B2">
      <w:pPr>
        <w:pStyle w:val="5"/>
        <w:rPr>
          <w:rFonts w:hint="default"/>
        </w:rPr>
      </w:pPr>
    </w:p>
    <w:p w14:paraId="05E859BD">
      <w:pPr>
        <w:rPr>
          <w:rFonts w:hint="default" w:ascii="黑体" w:hAnsi="黑体" w:eastAsia="黑体" w:cs="黑体"/>
          <w:bCs/>
          <w:color w:val="auto"/>
        </w:rPr>
      </w:pPr>
    </w:p>
    <w:p w14:paraId="3DC75E4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478D9F5">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4B4E51C3">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16A383C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1A0420C6">
      <w:pPr>
        <w:spacing w:before="317" w:beforeLines="100" w:after="317" w:afterLines="100" w:line="360" w:lineRule="auto"/>
        <w:jc w:val="center"/>
        <w:rPr>
          <w:rFonts w:ascii="黑体" w:hAnsi="黑体" w:eastAsia="黑体" w:cs="黑体"/>
          <w:bCs/>
          <w:color w:val="auto"/>
          <w:sz w:val="72"/>
          <w:szCs w:val="72"/>
        </w:rPr>
      </w:pPr>
      <w:r>
        <w:rPr>
          <w:rFonts w:ascii="黑体" w:hAnsi="黑体" w:eastAsia="黑体" w:cs="黑体"/>
          <w:bCs/>
          <w:color w:val="auto"/>
          <w:sz w:val="72"/>
          <w:szCs w:val="72"/>
        </w:rPr>
        <w:t>件</w:t>
      </w:r>
    </w:p>
    <w:p w14:paraId="498D1F20">
      <w:pPr>
        <w:pStyle w:val="5"/>
        <w:rPr>
          <w:rFonts w:ascii="黑体" w:hAnsi="黑体" w:eastAsia="黑体" w:cs="黑体"/>
          <w:bCs/>
          <w:color w:val="auto"/>
          <w:sz w:val="72"/>
          <w:szCs w:val="72"/>
        </w:rPr>
      </w:pPr>
    </w:p>
    <w:p w14:paraId="7240A4D0">
      <w:pPr>
        <w:rPr>
          <w:rFonts w:hint="default"/>
        </w:rPr>
      </w:pPr>
    </w:p>
    <w:p w14:paraId="2B6A027B">
      <w:pPr>
        <w:rPr>
          <w:rFonts w:hint="default" w:ascii="黑体" w:hAnsi="黑体" w:eastAsia="黑体" w:cs="黑体"/>
          <w:color w:val="auto"/>
        </w:rPr>
      </w:pPr>
    </w:p>
    <w:p w14:paraId="1CEDE527">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D7CD30B">
      <w:pPr>
        <w:spacing w:line="440" w:lineRule="exact"/>
        <w:jc w:val="center"/>
        <w:rPr>
          <w:rFonts w:hint="default" w:ascii="黑体" w:hAnsi="黑体" w:eastAsia="黑体" w:cs="黑体"/>
          <w:b/>
          <w:color w:val="auto"/>
          <w:sz w:val="36"/>
          <w:szCs w:val="36"/>
        </w:rPr>
      </w:pPr>
    </w:p>
    <w:p w14:paraId="68B950F1">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rPr>
        <w:t>2026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6</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286328CF">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F215F51">
          <w:pPr>
            <w:pStyle w:val="10"/>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E52A9A0">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4423B11">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bookmarkStart w:id="44" w:name="_GoBack"/>
          <w:bookmarkEnd w:id="44"/>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BE0A9C7">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"_Toc5866" </w:instrText>
          </w:r>
          <w:r>
            <w:fldChar w:fldCharType="separate"/>
          </w:r>
          <w:r>
            <w:rPr>
              <w:rFonts w:ascii="仿宋" w:hAnsi="仿宋" w:eastAsia="仿宋" w:cs="仿宋"/>
              <w:color w:val="auto"/>
              <w:sz w:val="24"/>
              <w:szCs w:val="24"/>
            </w:rPr>
            <w:t>一、 资格要求：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_Toc5866 \h </w:instrText>
          </w:r>
          <w:r>
            <w:rPr>
              <w:rFonts w:ascii="仿宋" w:hAnsi="仿宋" w:eastAsia="仿宋" w:cs="仿宋"/>
              <w:color w:val="auto"/>
              <w:sz w:val="24"/>
              <w:szCs w:val="24"/>
            </w:rPr>
            <w:fldChar w:fldCharType="separate"/>
          </w:r>
          <w:r>
            <w:rPr>
              <w:rFonts w:ascii="仿宋" w:hAnsi="仿宋" w:eastAsia="仿宋" w:cs="仿宋"/>
              <w:color w:val="auto"/>
              <w:sz w:val="24"/>
              <w:szCs w:val="24"/>
            </w:rPr>
            <w:t>9</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74DE36BE">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"_Toc21556" </w:instrText>
          </w:r>
          <w:r>
            <w:fldChar w:fldCharType="separate"/>
          </w:r>
          <w:r>
            <w:rPr>
              <w:rFonts w:ascii="仿宋" w:hAnsi="仿宋" w:eastAsia="仿宋" w:cs="仿宋"/>
              <w:color w:val="auto"/>
              <w:sz w:val="24"/>
              <w:szCs w:val="24"/>
            </w:rPr>
            <w:t xml:space="preserve">二、 </w:t>
          </w:r>
          <w:r>
            <w:rPr>
              <w:rFonts w:ascii="仿宋" w:hAnsi="仿宋" w:eastAsia="仿宋" w:cs="仿宋"/>
              <w:bCs/>
              <w:color w:val="auto"/>
              <w:sz w:val="24"/>
              <w:szCs w:val="24"/>
            </w:rPr>
            <w:t>采购需求：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_Toc21556 \h </w:instrText>
          </w:r>
          <w:r>
            <w:rPr>
              <w:rFonts w:ascii="仿宋" w:hAnsi="仿宋" w:eastAsia="仿宋" w:cs="仿宋"/>
              <w:color w:val="auto"/>
              <w:sz w:val="24"/>
              <w:szCs w:val="24"/>
            </w:rPr>
            <w:fldChar w:fldCharType="separate"/>
          </w:r>
          <w:r>
            <w:rPr>
              <w:rFonts w:ascii="仿宋" w:hAnsi="仿宋" w:eastAsia="仿宋" w:cs="仿宋"/>
              <w:color w:val="auto"/>
              <w:sz w:val="24"/>
              <w:szCs w:val="24"/>
            </w:rPr>
            <w:t>10</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0BE7162E">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B4A9FA1">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26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8DAB0D1">
          <w:pPr>
            <w:pStyle w:val="10"/>
            <w:tabs>
              <w:tab w:val="right" w:leader="dot" w:pos="8294"/>
            </w:tabs>
            <w:spacing w:line="360" w:lineRule="auto"/>
            <w:rPr>
              <w:rFonts w:ascii="仿宋" w:hAnsi="仿宋" w:eastAsia="仿宋" w:cs="仿宋"/>
              <w:sz w:val="24"/>
              <w:szCs w:val="24"/>
            </w:rPr>
          </w:pPr>
        </w:p>
        <w:p w14:paraId="38BE06C9">
          <w:pPr>
            <w:pStyle w:val="10"/>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6D172415">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rPr>
        <w:br w:type="page"/>
      </w:r>
    </w:p>
    <w:p w14:paraId="2BD03C61">
      <w:pPr>
        <w:pStyle w:val="2"/>
        <w:ind w:firstLine="0"/>
        <w:rPr>
          <w:lang w:val="zh-TW" w:eastAsia="zh-TW"/>
        </w:rPr>
      </w:pPr>
      <w:bookmarkStart w:id="0" w:name="第一章"/>
      <w:r>
        <w:rPr>
          <w:rFonts w:hint="eastAsia"/>
          <w:lang w:val="en-US"/>
        </w:rPr>
        <w:t xml:space="preserve"> </w:t>
      </w:r>
      <w:bookmarkStart w:id="1" w:name="_Toc21451"/>
      <w:r>
        <w:rPr>
          <w:lang w:val="zh-TW" w:eastAsia="zh-TW"/>
        </w:rPr>
        <w:fldChar w:fldCharType="begin"/>
      </w:r>
      <w:r>
        <w:rPr>
          <w:lang w:val="zh-TW" w:eastAsia="zh-TW"/>
        </w:rPr>
        <w:instrText xml:space="preserve"> HYPERLINK  \l "目录" </w:instrText>
      </w:r>
      <w:r>
        <w:rPr>
          <w:lang w:val="zh-TW" w:eastAsia="zh-TW"/>
        </w:rPr>
        <w:fldChar w:fldCharType="separate"/>
      </w:r>
      <w:r>
        <w:rPr>
          <w:rStyle w:val="20"/>
          <w:rFonts w:cs="Times New Roman" w:asciiTheme="majorEastAsia" w:hAnsiTheme="majorEastAsia" w:eastAsiaTheme="majorEastAsia"/>
          <w:szCs w:val="32"/>
          <w:u w:val="none"/>
          <w:lang w:val="zh-TW" w:eastAsia="zh-TW"/>
        </w:rPr>
        <w:t>项目概况</w:t>
      </w:r>
      <w:r>
        <w:rPr>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6EA92DBA">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6B4C2643">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6364D58B">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5F988541">
            <w:pPr>
              <w:pStyle w:val="41"/>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793CF018">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31D3AE9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21FC5A8D">
            <w:pPr>
              <w:pStyle w:val="41"/>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692A9109">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3E2A70C4">
            <w:pPr>
              <w:spacing w:line="360" w:lineRule="auto"/>
              <w:ind w:left="210" w:leftChars="100"/>
              <w:rPr>
                <w:rFonts w:hint="default" w:ascii="仿宋" w:hAnsi="仿宋" w:eastAsia="仿宋" w:cs="仿宋"/>
                <w:color w:val="auto"/>
                <w:sz w:val="22"/>
                <w:szCs w:val="22"/>
              </w:rPr>
            </w:pPr>
            <w:r>
              <w:rPr>
                <w:rFonts w:hint="default" w:ascii="仿宋" w:hAnsi="仿宋" w:eastAsia="仿宋" w:cs="仿宋"/>
                <w:color w:val="auto"/>
                <w:sz w:val="22"/>
                <w:szCs w:val="22"/>
              </w:rPr>
              <w:t>四川省人民医院电视收视服务采购项目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4DE9F114">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2D264C2">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7C702DC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CGZX-HQB20260929</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14F1AE8E">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6C2430C">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sz w:val="22"/>
                <w:szCs w:val="22"/>
                <w:lang w:val="zh-TW"/>
              </w:rPr>
              <w:t>最高限价</w:t>
            </w:r>
          </w:p>
        </w:tc>
        <w:tc>
          <w:tcPr>
            <w:tcW w:w="6801" w:type="dxa"/>
            <w:vAlign w:val="center"/>
          </w:tcPr>
          <w:p w14:paraId="3592E572">
            <w:pPr>
              <w:spacing w:line="360" w:lineRule="auto"/>
              <w:ind w:left="210" w:leftChars="100"/>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lang w:val="en-US" w:eastAsia="zh-CN"/>
              </w:rPr>
              <w:t>按实结算，本项目支付上限为6万元/年，单价限价16元/月/点位</w:t>
            </w:r>
            <w:r>
              <w:rPr>
                <w:rFonts w:hint="eastAsia" w:ascii="仿宋" w:hAnsi="仿宋" w:eastAsia="仿宋" w:cs="仿宋"/>
                <w:color w:val="auto"/>
                <w:sz w:val="22"/>
                <w:szCs w:val="22"/>
                <w:highlight w:val="none"/>
                <w:lang w:val="en-US" w:eastAsia="zh-CN"/>
              </w:rPr>
              <w:t>。</w:t>
            </w:r>
          </w:p>
          <w:p w14:paraId="5F79283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3765B552">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3E9DA5D">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4D6AF7E1">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1BB4414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DD17B97">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87F0BD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1CF756C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7E4D6B5F">
            <w:pPr>
              <w:pStyle w:val="41"/>
              <w:numPr>
                <w:ilvl w:val="0"/>
                <w:numId w:val="4"/>
              </w:numPr>
              <w:tabs>
                <w:tab w:val="left" w:pos="220"/>
                <w:tab w:val="clear" w:pos="0"/>
              </w:tabs>
              <w:adjustRightInd w:val="0"/>
              <w:snapToGrid w:val="0"/>
              <w:jc w:val="both"/>
              <w:rPr>
                <w:rFonts w:hint="default" w:ascii="仿宋" w:hAnsi="仿宋" w:eastAsia="仿宋" w:cs="仿宋"/>
                <w:color w:val="auto"/>
                <w:sz w:val="22"/>
                <w:szCs w:val="22"/>
              </w:rPr>
            </w:pPr>
          </w:p>
        </w:tc>
        <w:tc>
          <w:tcPr>
            <w:tcW w:w="1765" w:type="dxa"/>
            <w:vAlign w:val="center"/>
          </w:tcPr>
          <w:p w14:paraId="7B1D2228">
            <w:pPr>
              <w:pStyle w:val="31"/>
              <w:widowControl/>
              <w:spacing w:line="36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7B4421B">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7126F95F">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7F39A3E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6152A306">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026950A1">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1D46F44D">
            <w:pPr>
              <w:spacing w:line="36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616F036">
            <w:pPr>
              <w:pStyle w:val="5"/>
              <w:spacing w:line="36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790A27F9">
            <w:pPr>
              <w:pStyle w:val="5"/>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踏勘签到时间：</w:t>
            </w:r>
          </w:p>
          <w:p w14:paraId="15AC6BED">
            <w:pPr>
              <w:pStyle w:val="5"/>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踏勘签到地点：</w:t>
            </w:r>
          </w:p>
          <w:p w14:paraId="12B52F4E">
            <w:pPr>
              <w:pStyle w:val="5"/>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踏勘开始时间：</w:t>
            </w:r>
          </w:p>
          <w:p w14:paraId="4BE46C65">
            <w:pPr>
              <w:pStyle w:val="5"/>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踏勘地点：</w:t>
            </w:r>
          </w:p>
          <w:p w14:paraId="151F4D37">
            <w:pPr>
              <w:pStyle w:val="5"/>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联系人：</w:t>
            </w:r>
          </w:p>
          <w:p w14:paraId="6CE1E762">
            <w:pPr>
              <w:pStyle w:val="5"/>
              <w:numPr>
                <w:ilvl w:val="0"/>
                <w:numId w:val="5"/>
              </w:numPr>
              <w:spacing w:line="36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联系电话：</w:t>
            </w:r>
          </w:p>
          <w:p w14:paraId="3176817B">
            <w:pPr>
              <w:pStyle w:val="5"/>
              <w:snapToGrid w:val="0"/>
              <w:ind w:left="216" w:leftChars="103" w:firstLine="202" w:firstLineChars="92"/>
              <w:contextualSpacing/>
              <w:rPr>
                <w:rFonts w:hint="default" w:ascii="仿宋" w:hAnsi="仿宋" w:eastAsia="仿宋" w:cs="仿宋"/>
                <w:color w:val="auto"/>
                <w:sz w:val="22"/>
                <w:szCs w:val="22"/>
              </w:rPr>
            </w:pPr>
            <w:r>
              <w:rPr>
                <w:rFonts w:ascii="Times New Roman" w:hAnsi="Times New Roman" w:eastAsia="仿宋" w:cs="Times New Roman"/>
                <w:color w:val="auto"/>
                <w:sz w:val="22"/>
                <w:szCs w:val="22"/>
              </w:rPr>
              <w:t>注：供应商自行前往踏勘签到地点，所产生的费用由供应商自行承担。未在要求时间内签到的供应商，视为自行放弃参与本项目踏勘。未在规定时间内签到或未参加</w:t>
            </w:r>
            <w:r>
              <w:rPr>
                <w:rFonts w:hint="eastAsia" w:ascii="Times New Roman" w:hAnsi="Times New Roman" w:eastAsia="仿宋" w:cs="Times New Roman"/>
                <w:color w:val="auto"/>
                <w:sz w:val="22"/>
                <w:szCs w:val="22"/>
                <w:lang w:eastAsia="zh-CN"/>
              </w:rPr>
              <w:t>踏勘</w:t>
            </w:r>
            <w:r>
              <w:rPr>
                <w:rFonts w:ascii="Times New Roman" w:hAnsi="Times New Roman" w:eastAsia="仿宋" w:cs="Times New Roman"/>
                <w:color w:val="auto"/>
                <w:sz w:val="22"/>
                <w:szCs w:val="22"/>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28FB3F72">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9BDB6FB">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0E21885D">
            <w:pPr>
              <w:spacing w:line="36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3A361510">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47D2E273">
            <w:pPr>
              <w:pStyle w:val="35"/>
              <w:spacing w:line="36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0046353D">
            <w:pPr>
              <w:pStyle w:val="35"/>
              <w:spacing w:line="36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499A9BBB">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4B552748">
            <w:pPr>
              <w:pStyle w:val="35"/>
              <w:spacing w:line="360" w:lineRule="auto"/>
              <w:jc w:val="center"/>
              <w:rPr>
                <w:rFonts w:ascii="仿宋" w:hAnsi="仿宋" w:eastAsia="仿宋" w:cs="仿宋"/>
                <w:sz w:val="22"/>
                <w:szCs w:val="22"/>
              </w:rPr>
            </w:pPr>
          </w:p>
        </w:tc>
        <w:tc>
          <w:tcPr>
            <w:tcW w:w="6801" w:type="dxa"/>
            <w:tcBorders>
              <w:top w:val="single" w:color="auto" w:sz="4" w:space="0"/>
            </w:tcBorders>
            <w:vAlign w:val="center"/>
          </w:tcPr>
          <w:p w14:paraId="1CD0C089">
            <w:pPr>
              <w:pStyle w:val="35"/>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收取       </w:t>
            </w:r>
          </w:p>
          <w:p w14:paraId="0F771746">
            <w:pPr>
              <w:pStyle w:val="35"/>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lang w:val="en-US" w:eastAsia="zh-CN"/>
              </w:rPr>
              <w:t>合同支付上限</w:t>
            </w:r>
            <w:r>
              <w:rPr>
                <w:rFonts w:hint="eastAsia" w:ascii="仿宋" w:hAnsi="仿宋" w:eastAsia="仿宋" w:cs="仿宋"/>
                <w:sz w:val="22"/>
                <w:szCs w:val="22"/>
                <w:lang w:val="zh-CN"/>
              </w:rPr>
              <w:t>的5%</w:t>
            </w:r>
          </w:p>
          <w:p w14:paraId="66C48130">
            <w:pPr>
              <w:pStyle w:val="35"/>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交款方式：履约保证金可以以支票、汇票、本票或者金融机构、担保机构出具的保函等非现金形式(包括网银转账，电汇等方式)提交；</w:t>
            </w:r>
          </w:p>
          <w:p w14:paraId="1B9D0773">
            <w:pPr>
              <w:pStyle w:val="35"/>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23387AA">
            <w:pPr>
              <w:pStyle w:val="35"/>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3DE86A23">
            <w:pPr>
              <w:pStyle w:val="35"/>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183C916A">
            <w:pPr>
              <w:pStyle w:val="35"/>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66A35B09">
            <w:pPr>
              <w:pStyle w:val="35"/>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FE"/>
            </w:r>
            <w:r>
              <w:rPr>
                <w:rFonts w:hint="eastAsia" w:ascii="仿宋" w:hAnsi="仿宋" w:eastAsia="仿宋" w:cs="仿宋"/>
                <w:sz w:val="22"/>
                <w:szCs w:val="22"/>
                <w:lang w:val="zh-CN"/>
              </w:rPr>
              <w:t>采购合同签订后7个工作日内；</w:t>
            </w:r>
          </w:p>
          <w:p w14:paraId="23E845B5">
            <w:pPr>
              <w:pStyle w:val="35"/>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20C6F7A3">
            <w:pPr>
              <w:pStyle w:val="35"/>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退还时间及方式：服务期结束且经采购人验收合格后，采购人接到供应商退还申请后30个工作日内，一次性无息退还全部履约保证金；</w:t>
            </w:r>
          </w:p>
          <w:p w14:paraId="0C16FB9D">
            <w:pPr>
              <w:pStyle w:val="35"/>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68BF6FE1">
            <w:pPr>
              <w:pStyle w:val="35"/>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eastAsia="zh-CN"/>
              </w:rPr>
              <w:t>供应商拒绝履行与采购人订立的合同</w:t>
            </w:r>
            <w:r>
              <w:rPr>
                <w:rFonts w:hint="eastAsia" w:ascii="仿宋" w:hAnsi="仿宋" w:eastAsia="仿宋" w:cs="仿宋"/>
                <w:sz w:val="22"/>
                <w:szCs w:val="22"/>
                <w:lang w:val="zh-CN"/>
              </w:rPr>
              <w:t>；</w:t>
            </w:r>
          </w:p>
          <w:p w14:paraId="4A22446F">
            <w:pPr>
              <w:pStyle w:val="35"/>
              <w:numPr>
                <w:ilvl w:val="0"/>
                <w:numId w:val="8"/>
              </w:numPr>
              <w:tabs>
                <w:tab w:val="left" w:pos="218"/>
                <w:tab w:val="clear" w:pos="0"/>
              </w:tabs>
              <w:spacing w:line="36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因供应商严重违约或其它违法违规行为等情形，导致双方无法继续履约。</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554AA04">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6C0B0E54">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7F31932A">
            <w:pPr>
              <w:rPr>
                <w:rFonts w:hint="default"/>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w:t>
            </w:r>
            <w:r>
              <w:rPr>
                <w:rFonts w:hint="eastAsia" w:ascii="仿宋" w:hAnsi="仿宋" w:eastAsia="仿宋" w:cs="仿宋"/>
                <w:color w:val="auto"/>
                <w:kern w:val="0"/>
                <w:sz w:val="22"/>
                <w:szCs w:val="22"/>
                <w:highlight w:val="none"/>
                <w:lang w:val="zh-CN"/>
              </w:rPr>
              <w:t>本项目点位费有效报价最低的</w:t>
            </w:r>
            <w:r>
              <w:rPr>
                <w:rFonts w:hint="eastAsia" w:ascii="仿宋" w:hAnsi="仿宋" w:eastAsia="仿宋" w:cs="仿宋"/>
                <w:color w:val="auto"/>
                <w:kern w:val="0"/>
                <w:sz w:val="22"/>
                <w:szCs w:val="22"/>
                <w:highlight w:val="none"/>
                <w:lang w:val="en-US" w:eastAsia="zh-CN"/>
              </w:rPr>
              <w:t>供应商</w:t>
            </w:r>
            <w:r>
              <w:rPr>
                <w:rFonts w:hint="eastAsia" w:ascii="仿宋" w:hAnsi="仿宋" w:eastAsia="仿宋" w:cs="仿宋"/>
                <w:color w:val="auto"/>
                <w:kern w:val="0"/>
                <w:sz w:val="22"/>
                <w:szCs w:val="22"/>
                <w:highlight w:val="none"/>
                <w:lang w:val="zh-CN"/>
              </w:rPr>
              <w:t>为中选人。若点位费报价相同，则</w:t>
            </w:r>
            <w:r>
              <w:rPr>
                <w:rFonts w:hint="eastAsia" w:ascii="仿宋" w:hAnsi="仿宋" w:eastAsia="仿宋" w:cs="仿宋"/>
                <w:color w:val="auto"/>
                <w:kern w:val="0"/>
                <w:sz w:val="22"/>
                <w:szCs w:val="22"/>
                <w:highlight w:val="none"/>
                <w:lang w:val="en-US" w:eastAsia="zh-CN"/>
              </w:rPr>
              <w:t>机顶盒</w:t>
            </w:r>
            <w:r>
              <w:rPr>
                <w:rFonts w:hint="eastAsia" w:ascii="仿宋" w:hAnsi="仿宋" w:eastAsia="仿宋" w:cs="仿宋"/>
                <w:color w:val="auto"/>
                <w:kern w:val="0"/>
                <w:sz w:val="22"/>
                <w:szCs w:val="22"/>
                <w:highlight w:val="none"/>
                <w:lang w:val="zh-CN"/>
              </w:rPr>
              <w:t>有效报价最低的</w:t>
            </w:r>
            <w:r>
              <w:rPr>
                <w:rFonts w:hint="eastAsia" w:ascii="仿宋" w:hAnsi="仿宋" w:eastAsia="仿宋" w:cs="仿宋"/>
                <w:color w:val="auto"/>
                <w:kern w:val="0"/>
                <w:sz w:val="22"/>
                <w:szCs w:val="22"/>
                <w:highlight w:val="none"/>
                <w:lang w:val="en-US" w:eastAsia="zh-CN"/>
              </w:rPr>
              <w:t>供应商</w:t>
            </w:r>
            <w:r>
              <w:rPr>
                <w:rFonts w:hint="eastAsia" w:ascii="仿宋" w:hAnsi="仿宋" w:eastAsia="仿宋" w:cs="仿宋"/>
                <w:color w:val="auto"/>
                <w:kern w:val="0"/>
                <w:sz w:val="22"/>
                <w:szCs w:val="22"/>
                <w:highlight w:val="none"/>
                <w:lang w:val="zh-CN"/>
              </w:rPr>
              <w:t>为中选人</w:t>
            </w:r>
            <w:r>
              <w:rPr>
                <w:rFonts w:ascii="仿宋" w:hAnsi="仿宋" w:eastAsia="仿宋" w:cs="仿宋"/>
                <w:color w:val="auto"/>
                <w:kern w:val="0"/>
                <w:sz w:val="22"/>
                <w:szCs w:val="22"/>
                <w:highlight w:val="none"/>
                <w:lang w:val="zh-CN"/>
              </w:rPr>
              <w:t>。若</w:t>
            </w:r>
            <w:r>
              <w:rPr>
                <w:rFonts w:hint="eastAsia" w:ascii="仿宋" w:hAnsi="仿宋" w:eastAsia="仿宋" w:cs="仿宋"/>
                <w:color w:val="auto"/>
                <w:kern w:val="0"/>
                <w:sz w:val="22"/>
                <w:szCs w:val="22"/>
                <w:highlight w:val="none"/>
                <w:lang w:val="en-US" w:eastAsia="zh-CN"/>
              </w:rPr>
              <w:t>点位费、机顶盒报价均</w:t>
            </w:r>
            <w:r>
              <w:rPr>
                <w:rFonts w:ascii="仿宋" w:hAnsi="仿宋" w:eastAsia="仿宋" w:cs="仿宋"/>
                <w:color w:val="auto"/>
                <w:kern w:val="0"/>
                <w:sz w:val="22"/>
                <w:szCs w:val="22"/>
                <w:highlight w:val="none"/>
                <w:lang w:val="zh-CN"/>
              </w:rPr>
              <w:t>相同</w:t>
            </w:r>
            <w:r>
              <w:rPr>
                <w:rFonts w:ascii="仿宋" w:hAnsi="仿宋" w:eastAsia="仿宋" w:cs="仿宋"/>
                <w:color w:val="auto"/>
                <w:kern w:val="0"/>
                <w:sz w:val="22"/>
                <w:szCs w:val="22"/>
                <w:lang w:val="zh-CN"/>
              </w:rPr>
              <w:t>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71D5F4B3">
            <w:pPr>
              <w:pStyle w:val="41"/>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381965EC">
            <w:pPr>
              <w:pStyle w:val="35"/>
              <w:spacing w:line="360" w:lineRule="auto"/>
              <w:jc w:val="center"/>
              <w:rPr>
                <w:rFonts w:ascii="仿宋" w:hAnsi="仿宋" w:eastAsia="仿宋" w:cs="仿宋"/>
                <w:sz w:val="22"/>
                <w:szCs w:val="22"/>
              </w:rPr>
            </w:pPr>
            <w:r>
              <w:rPr>
                <w:rFonts w:hint="eastAsia" w:ascii="仿宋" w:hAnsi="仿宋" w:eastAsia="仿宋" w:cs="仿宋"/>
                <w:sz w:val="22"/>
                <w:szCs w:val="22"/>
              </w:rPr>
              <w:t>询比价文件</w:t>
            </w:r>
          </w:p>
          <w:p w14:paraId="4167E1FB">
            <w:pPr>
              <w:pStyle w:val="35"/>
              <w:spacing w:line="36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49552C74">
            <w:pPr>
              <w:pStyle w:val="35"/>
              <w:spacing w:line="36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3DD50CA1">
            <w:pPr>
              <w:pStyle w:val="41"/>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31524B3D">
            <w:pPr>
              <w:pStyle w:val="35"/>
              <w:spacing w:line="36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3D1D395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252D2103">
            <w:pPr>
              <w:spacing w:line="36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w:t>
            </w:r>
            <w:r>
              <w:rPr>
                <w:rFonts w:hint="eastAsia" w:ascii="仿宋" w:hAnsi="仿宋" w:eastAsia="仿宋" w:cs="仿宋"/>
                <w:color w:val="auto"/>
                <w:sz w:val="22"/>
                <w:lang w:eastAsia="zh-CN"/>
              </w:rPr>
              <w:t>的除外</w:t>
            </w:r>
            <w:r>
              <w:rPr>
                <w:rFonts w:ascii="仿宋" w:hAnsi="仿宋" w:eastAsia="仿宋" w:cs="仿宋"/>
                <w:color w:val="auto"/>
                <w:sz w:val="22"/>
              </w:rPr>
              <w:t>）</w:t>
            </w:r>
            <w:r>
              <w:rPr>
                <w:rFonts w:ascii="仿宋" w:hAnsi="仿宋" w:eastAsia="仿宋" w:cs="仿宋"/>
                <w:color w:val="auto"/>
                <w:sz w:val="22"/>
                <w:szCs w:val="22"/>
              </w:rPr>
              <w:t>；</w:t>
            </w:r>
          </w:p>
          <w:p w14:paraId="4F582D3B">
            <w:pPr>
              <w:pStyle w:val="35"/>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CC12AB">
            <w:pPr>
              <w:pStyle w:val="35"/>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23F4E29E">
            <w:pPr>
              <w:pStyle w:val="35"/>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04A69F98">
            <w:pPr>
              <w:pStyle w:val="35"/>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074535AE">
            <w:pPr>
              <w:pStyle w:val="35"/>
              <w:spacing w:line="36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0529152D">
            <w:pPr>
              <w:pStyle w:val="35"/>
              <w:spacing w:line="36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38AFA61">
            <w:pPr>
              <w:pStyle w:val="41"/>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65B44689">
            <w:pPr>
              <w:pStyle w:val="35"/>
              <w:spacing w:line="36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281F777">
            <w:pPr>
              <w:spacing w:line="360" w:lineRule="auto"/>
              <w:ind w:left="210" w:leftChars="100"/>
              <w:rPr>
                <w:rFonts w:hint="default" w:ascii="仿宋" w:hAnsi="仿宋" w:eastAsia="仿宋" w:cs="仿宋"/>
                <w:color w:val="auto"/>
                <w:sz w:val="22"/>
                <w:szCs w:val="22"/>
              </w:rPr>
            </w:pPr>
            <w:r>
              <w:rPr>
                <w:rFonts w:ascii="Times New Roman" w:hAnsi="Times New Roman" w:eastAsia="仿宋" w:cs="Times New Roman"/>
                <w:sz w:val="22"/>
              </w:rPr>
              <w:t>（4）采购平台：隆道云400 0118 000，接通以后按1</w:t>
            </w:r>
          </w:p>
        </w:tc>
      </w:tr>
    </w:tbl>
    <w:p w14:paraId="113CC27A">
      <w:pPr>
        <w:rPr>
          <w:rStyle w:val="20"/>
          <w:rFonts w:hint="default" w:asciiTheme="majorEastAsia" w:hAnsiTheme="majorEastAsia" w:eastAsiaTheme="majorEastAsia"/>
          <w:b/>
          <w:bCs/>
          <w:color w:val="auto"/>
          <w:szCs w:val="32"/>
        </w:rPr>
      </w:pPr>
      <w:bookmarkStart w:id="2" w:name="_Toc18086"/>
      <w:bookmarkStart w:id="3" w:name="第二章"/>
      <w:r>
        <w:rPr>
          <w:rStyle w:val="20"/>
          <w:rFonts w:hint="default" w:asciiTheme="majorEastAsia" w:hAnsiTheme="majorEastAsia" w:eastAsiaTheme="majorEastAsia"/>
          <w:b/>
          <w:bCs/>
          <w:color w:val="auto"/>
          <w:szCs w:val="32"/>
          <w:u w:val="none"/>
        </w:rPr>
        <w:br w:type="page"/>
      </w:r>
    </w:p>
    <w:p w14:paraId="62FD8587">
      <w:pPr>
        <w:pStyle w:val="2"/>
        <w:ind w:firstLine="0"/>
        <w:rPr>
          <w:rStyle w:val="20"/>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2"/>
    </w:p>
    <w:bookmarkEnd w:id="3"/>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2F889A0">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03C48317">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24E5B32B">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04AE99C">
            <w:pPr>
              <w:spacing w:line="36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4F0A4FE">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EF67B45">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40E3C382">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7CD029F7">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8E6DD78">
            <w:pPr>
              <w:numPr>
                <w:ilvl w:val="0"/>
                <w:numId w:val="11"/>
              </w:numPr>
              <w:spacing w:line="36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310B913F">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23CFEB5D">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报价文件格式：详见本采购文件第四章。</w:t>
            </w:r>
          </w:p>
          <w:p w14:paraId="7A852194">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报价文件语言：</w:t>
            </w:r>
          </w:p>
          <w:p w14:paraId="60661FF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085E93AB">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3D57715A">
            <w:pPr>
              <w:spacing w:line="36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w:t>
            </w:r>
            <w:r>
              <w:rPr>
                <w:rFonts w:hint="eastAsia" w:ascii="Times New Roman" w:hAnsi="Times New Roman" w:eastAsia="仿宋" w:cs="Times New Roman"/>
                <w:sz w:val="22"/>
                <w:lang w:eastAsia="zh-CN"/>
              </w:rPr>
              <w:t>）</w:t>
            </w:r>
            <w:r>
              <w:rPr>
                <w:rFonts w:ascii="Times New Roman" w:hAnsi="Times New Roman" w:eastAsia="仿宋" w:cs="Times New Roman"/>
                <w:sz w:val="22"/>
              </w:rPr>
              <w:t>畅通，并确保其具备澄清、说明</w:t>
            </w:r>
            <w:r>
              <w:rPr>
                <w:rFonts w:hint="eastAsia" w:ascii="Times New Roman" w:hAnsi="Times New Roman" w:eastAsia="仿宋" w:cs="Times New Roman"/>
                <w:sz w:val="22"/>
                <w:lang w:eastAsia="zh-CN"/>
              </w:rPr>
              <w:t>、</w:t>
            </w:r>
            <w:r>
              <w:rPr>
                <w:rFonts w:ascii="Times New Roman" w:hAnsi="Times New Roman" w:eastAsia="仿宋" w:cs="Times New Roman"/>
                <w:sz w:val="22"/>
              </w:rPr>
              <w:t>更正</w:t>
            </w:r>
            <w:r>
              <w:rPr>
                <w:rFonts w:hint="eastAsia" w:ascii="Times New Roman" w:hAnsi="Times New Roman" w:eastAsia="仿宋" w:cs="Times New Roman"/>
                <w:sz w:val="22"/>
                <w:lang w:eastAsia="zh-CN"/>
              </w:rPr>
              <w:t>以及</w:t>
            </w:r>
            <w:r>
              <w:rPr>
                <w:rFonts w:ascii="Times New Roman" w:hAnsi="Times New Roman" w:eastAsia="仿宋" w:cs="Times New Roman"/>
                <w:sz w:val="22"/>
              </w:rPr>
              <w:t>在采购人使用的电子化招采平台上进行操作等条件（在接到通知后的在评审委员会规定时间内未回复做无效处理）。</w:t>
            </w:r>
          </w:p>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2B3578CF">
            <w:pPr>
              <w:spacing w:line="360" w:lineRule="auto"/>
              <w:ind w:left="210" w:leftChars="100"/>
              <w:rPr>
                <w:rFonts w:hint="default"/>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D97ECBA">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686151E4">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报价产品应为经检验合格的生产厂家原装全新合格产品，供应商承诺的质量、技术和其他要求，符合国家相关的质量标准和出厂标准并提供产品合格证。</w:t>
            </w:r>
          </w:p>
          <w:p w14:paraId="788F8C1D">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若出现质量问题，中选供应商负责按照采购人要求办理退货并承担因产品质量导致的经济和法律责任。</w:t>
            </w:r>
          </w:p>
          <w:p w14:paraId="35FF312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691B4B72">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572A567E">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符合本采购文件要求的质量、技术和其他要求，及中选供应商承诺的质量、技术和其他服务内容，并符合国家相关的质量标准和出厂标准。</w:t>
            </w:r>
          </w:p>
          <w:p w14:paraId="0E44F6D8">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若出现质量问题，中选供应商负责按照采购人要求承担相应的经济和法律责任。</w:t>
            </w:r>
          </w:p>
          <w:p w14:paraId="06BE727F">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lang w:eastAsia="zh-CN"/>
              </w:rPr>
              <w:t>）</w:t>
            </w:r>
            <w:r>
              <w:rPr>
                <w:rFonts w:ascii="仿宋" w:hAnsi="仿宋" w:eastAsia="仿宋" w:cs="仿宋"/>
                <w:color w:val="auto"/>
                <w:sz w:val="22"/>
                <w:szCs w:val="22"/>
              </w:rPr>
              <w:t>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BF32238">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4974ABD0">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供应商应保证在本项目中使用的任何技术、产品和服务（包括部分使用），不会产生因第三方提出侵犯其专利权、商标权或其它知识产权而引起的法律和经济纠纷</w:t>
            </w:r>
            <w:r>
              <w:rPr>
                <w:rFonts w:hint="eastAsia" w:ascii="仿宋" w:hAnsi="仿宋" w:eastAsia="仿宋" w:cs="仿宋"/>
                <w:color w:val="auto"/>
                <w:sz w:val="22"/>
                <w:szCs w:val="22"/>
                <w:lang w:eastAsia="zh-CN"/>
              </w:rPr>
              <w:t>。</w:t>
            </w:r>
            <w:r>
              <w:rPr>
                <w:rFonts w:ascii="仿宋" w:hAnsi="仿宋" w:eastAsia="仿宋" w:cs="仿宋"/>
                <w:color w:val="auto"/>
                <w:sz w:val="22"/>
                <w:szCs w:val="22"/>
              </w:rPr>
              <w:t>如因专利权、商标权或其它知识产权而引起法律和经济纠纷，由供应商承担所有相关责任。采购人享有本项目实施过程中产生的知识成果及知识产权。</w:t>
            </w:r>
          </w:p>
          <w:p w14:paraId="1BF032DD">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5A9D600">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0F83BD4E">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供应商在参与采购活动过程中，不得有任何违法乱纪的行为。</w:t>
            </w:r>
          </w:p>
          <w:p w14:paraId="4C022430">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若报价文件存在虚假响应，将作无效处理，若是中选后发现的，采购人将取消中选资格。</w:t>
            </w:r>
          </w:p>
          <w:p w14:paraId="093330E3">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若涉及上述</w:t>
            </w:r>
            <w:r>
              <w:rPr>
                <w:rFonts w:hint="eastAsia" w:ascii="仿宋" w:hAnsi="仿宋" w:eastAsia="仿宋" w:cs="仿宋"/>
                <w:color w:val="auto"/>
                <w:sz w:val="22"/>
                <w:szCs w:val="22"/>
                <w:lang w:eastAsia="zh-CN"/>
              </w:rPr>
              <w:t>行为</w:t>
            </w:r>
            <w:r>
              <w:rPr>
                <w:rFonts w:ascii="仿宋" w:hAnsi="仿宋" w:eastAsia="仿宋" w:cs="仿宋"/>
                <w:color w:val="auto"/>
                <w:sz w:val="22"/>
                <w:szCs w:val="22"/>
              </w:rPr>
              <w:t>，采购人将在官方网站对相关情况进行通报同时追究涉及供应商的相关法律责任。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72EEFA4">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7EAC1C60">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BAF4408">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DD1B476">
            <w:pPr>
              <w:pStyle w:val="35"/>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r>
              <w:rPr>
                <w:rFonts w:hint="eastAsia" w:ascii="Times New Roman" w:hAnsi="Times New Roman" w:eastAsia="仿宋" w:cs="Times New Roman"/>
                <w:sz w:val="22"/>
                <w:szCs w:val="22"/>
                <w:lang w:eastAsia="zh-CN"/>
              </w:rPr>
              <w:t>。</w:t>
            </w:r>
          </w:p>
          <w:p w14:paraId="1104C645">
            <w:pPr>
              <w:pStyle w:val="35"/>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7F370FC4">
            <w:pPr>
              <w:pStyle w:val="35"/>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7E64D613">
            <w:pPr>
              <w:pStyle w:val="35"/>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7D758B1D">
            <w:pPr>
              <w:pStyle w:val="35"/>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2166CD40">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（1）质疑函：明确具体质疑事项、事实依据和法律依据，质疑请求。</w:t>
            </w:r>
          </w:p>
          <w:p w14:paraId="7FDCD182">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555E707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E2ABB71">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2865D6FD">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65F561D4">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w:t>
            </w:r>
            <w:r>
              <w:rPr>
                <w:rFonts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仿宋" w:hAnsi="仿宋" w:eastAsia="仿宋" w:cs="仿宋"/>
                <w:color w:val="auto"/>
                <w:sz w:val="22"/>
                <w:szCs w:val="22"/>
              </w:rPr>
              <w:t>。</w:t>
            </w:r>
          </w:p>
          <w:p w14:paraId="11B6EB85">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3175F73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5994DF9">
            <w:pPr>
              <w:spacing w:line="36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320850EB">
            <w:pPr>
              <w:pStyle w:val="31"/>
              <w:spacing w:line="360" w:lineRule="auto"/>
              <w:ind w:left="420" w:leftChars="200" w:firstLine="0" w:firstLineChars="0"/>
              <w:jc w:val="left"/>
              <w:rPr>
                <w:rFonts w:hint="default"/>
                <w:lang w:val="zh-TW" w:eastAsia="zh-TW"/>
              </w:rPr>
            </w:pPr>
            <w:r>
              <w:rPr>
                <w:rFonts w:ascii="仿宋" w:hAnsi="仿宋" w:eastAsia="仿宋" w:cs="仿宋"/>
                <w:color w:val="auto"/>
                <w:lang w:val="zh-TW" w:eastAsia="zh-TW"/>
              </w:rPr>
              <w:t>总体说明</w:t>
            </w:r>
          </w:p>
        </w:tc>
        <w:tc>
          <w:tcPr>
            <w:tcW w:w="6801" w:type="dxa"/>
            <w:vAlign w:val="center"/>
          </w:tcPr>
          <w:p w14:paraId="04150F4E">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参与询比价产生的一切费用由供应商自行承担。</w:t>
            </w:r>
          </w:p>
          <w:p w14:paraId="36F8E533">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本采购文件中的条款为实质性要求，供应商必须符合和满足，否则将视为无效响应处理。</w:t>
            </w:r>
          </w:p>
          <w:p w14:paraId="057DA268">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“采购人”系指本次组织采购项目的四川省人民医院。</w:t>
            </w:r>
          </w:p>
          <w:p w14:paraId="3FCC3132">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（4）</w:t>
            </w:r>
            <w:r>
              <w:rPr>
                <w:rFonts w:ascii="仿宋" w:hAnsi="仿宋" w:eastAsia="仿宋" w:cs="仿宋"/>
                <w:color w:val="auto"/>
                <w:sz w:val="22"/>
                <w:szCs w:val="22"/>
              </w:rPr>
              <w:t>本文件中的“供应商”系指获取了本项目采购文件，拟参与本次询比价采购活动的潜在供应商。</w:t>
            </w:r>
          </w:p>
          <w:p w14:paraId="17881499">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（5）</w:t>
            </w:r>
            <w:r>
              <w:rPr>
                <w:rFonts w:ascii="仿宋" w:hAnsi="仿宋" w:eastAsia="仿宋" w:cs="仿宋"/>
                <w:color w:val="auto"/>
                <w:sz w:val="22"/>
                <w:szCs w:val="22"/>
              </w:rPr>
              <w:t>若遇特殊情况，采购人有权终止采购项目。</w:t>
            </w:r>
          </w:p>
          <w:p w14:paraId="5A8AE55B">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（6）</w:t>
            </w:r>
            <w:r>
              <w:rPr>
                <w:rFonts w:ascii="仿宋" w:hAnsi="仿宋" w:eastAsia="仿宋" w:cs="仿宋"/>
                <w:color w:val="auto"/>
                <w:sz w:val="22"/>
                <w:szCs w:val="22"/>
              </w:rPr>
              <w:t>本采购文件最终解释权归采购人所有。</w:t>
            </w:r>
          </w:p>
        </w:tc>
      </w:tr>
    </w:tbl>
    <w:p w14:paraId="62492036">
      <w:pPr>
        <w:pStyle w:val="31"/>
        <w:kinsoku w:val="0"/>
        <w:wordWrap w:val="0"/>
        <w:overflowPunct w:val="0"/>
        <w:autoSpaceDE w:val="0"/>
        <w:autoSpaceDN w:val="0"/>
        <w:spacing w:line="360" w:lineRule="auto"/>
        <w:ind w:left="420" w:leftChars="200" w:firstLine="0" w:firstLineChars="0"/>
        <w:jc w:val="left"/>
        <w:rPr>
          <w:rFonts w:hint="default" w:ascii="Times New Roman" w:hAnsi="Times New Roman" w:eastAsia="宋体" w:cs="Times New Roman"/>
          <w:color w:val="auto"/>
          <w:lang w:val="zh-TW" w:eastAsia="zh-TW"/>
        </w:rPr>
      </w:pPr>
    </w:p>
    <w:p w14:paraId="2A65ADB5">
      <w:pPr>
        <w:rPr>
          <w:rStyle w:val="20"/>
          <w:rFonts w:hint="default" w:asciiTheme="majorEastAsia" w:hAnsiTheme="majorEastAsia" w:eastAsiaTheme="majorEastAsia"/>
          <w:b/>
          <w:bCs/>
          <w:color w:val="auto"/>
          <w:sz w:val="32"/>
          <w:szCs w:val="32"/>
          <w:u w:val="none"/>
          <w:lang w:eastAsia="zh-TW"/>
        </w:rPr>
      </w:pPr>
      <w:bookmarkStart w:id="4" w:name="第三章"/>
      <w:r>
        <w:rPr>
          <w:rStyle w:val="20"/>
          <w:rFonts w:cs="Times New Roman" w:asciiTheme="majorEastAsia" w:hAnsiTheme="majorEastAsia" w:eastAsiaTheme="majorEastAsia"/>
          <w:b/>
          <w:bCs/>
          <w:color w:val="auto"/>
          <w:sz w:val="32"/>
          <w:szCs w:val="32"/>
          <w:u w:val="none"/>
        </w:rPr>
        <w:br w:type="page"/>
      </w:r>
    </w:p>
    <w:p w14:paraId="19C5B66C">
      <w:pPr>
        <w:pStyle w:val="2"/>
        <w:ind w:firstLine="0"/>
        <w:rPr>
          <w:rStyle w:val="20"/>
          <w:rFonts w:asciiTheme="majorEastAsia" w:hAnsiTheme="majorEastAsia" w:eastAsiaTheme="majorEastAsia"/>
          <w:sz w:val="32"/>
          <w:szCs w:val="32"/>
          <w:u w:val="none"/>
          <w:lang w:eastAsia="zh-TW"/>
        </w:rPr>
      </w:pPr>
      <w:bookmarkStart w:id="5" w:name="_Toc14719"/>
      <w:r>
        <w:rPr>
          <w:rStyle w:val="42"/>
          <w:b/>
          <w:bCs/>
          <w:lang w:val="zh-TW" w:eastAsia="zh-TW"/>
        </w:rPr>
        <w:fldChar w:fldCharType="begin"/>
      </w:r>
      <w:r>
        <w:rPr>
          <w:rStyle w:val="42"/>
          <w:b/>
          <w:bCs/>
          <w:lang w:val="zh-TW" w:eastAsia="zh-TW"/>
        </w:rPr>
        <w:instrText xml:space="preserve"> HYPERLINK  \l "目录" </w:instrText>
      </w:r>
      <w:r>
        <w:rPr>
          <w:rStyle w:val="42"/>
          <w:b/>
          <w:bCs/>
          <w:lang w:val="zh-TW" w:eastAsia="zh-TW"/>
        </w:rPr>
        <w:fldChar w:fldCharType="separate"/>
      </w:r>
      <w:r>
        <w:rPr>
          <w:rStyle w:val="42"/>
          <w:b/>
          <w:bCs/>
          <w:lang w:val="zh-TW" w:eastAsia="zh-TW"/>
        </w:rPr>
        <w:t>资格要求</w:t>
      </w:r>
      <w:r>
        <w:rPr>
          <w:rStyle w:val="42"/>
          <w:b/>
          <w:bCs/>
          <w:lang w:eastAsia="zh-TW"/>
        </w:rPr>
        <w:t>及采购需求</w:t>
      </w:r>
      <w:r>
        <w:rPr>
          <w:rStyle w:val="42"/>
          <w:b/>
          <w:bCs/>
          <w:lang w:val="zh-TW" w:eastAsia="zh-TW"/>
        </w:rPr>
        <w:fldChar w:fldCharType="end"/>
      </w:r>
      <w:bookmarkEnd w:id="5"/>
    </w:p>
    <w:bookmarkEnd w:id="4"/>
    <w:p w14:paraId="50F41384">
      <w:pPr>
        <w:pStyle w:val="3"/>
        <w:rPr>
          <w:rFonts w:hint="eastAsia" w:ascii="仿宋" w:hAnsi="仿宋" w:eastAsia="仿宋" w:cs="仿宋"/>
          <w:szCs w:val="24"/>
        </w:rPr>
      </w:pPr>
      <w:bookmarkStart w:id="6" w:name="_Toc5866"/>
      <w:r>
        <w:rPr>
          <w:rFonts w:hint="eastAsia" w:ascii="仿宋" w:hAnsi="仿宋" w:eastAsia="仿宋" w:cs="仿宋"/>
          <w:szCs w:val="24"/>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456"/>
        <w:gridCol w:w="3297"/>
        <w:gridCol w:w="3108"/>
        <w:gridCol w:w="1548"/>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widowControl/>
              <w:jc w:val="center"/>
              <w:rPr>
                <w:rFonts w:hint="eastAsia" w:ascii="仿宋" w:hAnsi="仿宋" w:eastAsia="仿宋" w:cs="仿宋"/>
                <w:b/>
                <w:bCs/>
                <w:color w:val="auto"/>
              </w:rPr>
            </w:pPr>
            <w:r>
              <w:rPr>
                <w:rFonts w:hint="eastAsia" w:ascii="仿宋" w:hAnsi="仿宋" w:eastAsia="仿宋" w:cs="仿宋"/>
                <w:b/>
                <w:bCs/>
                <w:color w:val="auto"/>
              </w:rPr>
              <w:t>序号</w:t>
            </w:r>
          </w:p>
        </w:tc>
        <w:tc>
          <w:tcPr>
            <w:tcW w:w="3836" w:type="dxa"/>
            <w:vAlign w:val="center"/>
          </w:tcPr>
          <w:p w14:paraId="3EC34C54">
            <w:pPr>
              <w:widowControl/>
              <w:jc w:val="center"/>
              <w:rPr>
                <w:rFonts w:hint="eastAsia" w:ascii="仿宋" w:hAnsi="仿宋" w:eastAsia="仿宋" w:cs="仿宋"/>
                <w:b/>
                <w:bCs/>
                <w:color w:val="auto"/>
              </w:rPr>
            </w:pPr>
            <w:r>
              <w:rPr>
                <w:rFonts w:hint="eastAsia" w:ascii="仿宋" w:hAnsi="仿宋" w:eastAsia="仿宋" w:cs="仿宋"/>
                <w:b/>
                <w:bCs/>
                <w:color w:val="auto"/>
              </w:rPr>
              <w:t>资格要求内容</w:t>
            </w:r>
          </w:p>
        </w:tc>
        <w:tc>
          <w:tcPr>
            <w:tcW w:w="3615" w:type="dxa"/>
            <w:vAlign w:val="center"/>
          </w:tcPr>
          <w:p w14:paraId="6554120C">
            <w:pPr>
              <w:widowControl/>
              <w:jc w:val="center"/>
              <w:rPr>
                <w:rFonts w:hint="eastAsia" w:ascii="仿宋" w:hAnsi="仿宋" w:eastAsia="仿宋" w:cs="仿宋"/>
                <w:b/>
                <w:bCs/>
                <w:color w:val="auto"/>
              </w:rPr>
            </w:pPr>
            <w:r>
              <w:rPr>
                <w:rFonts w:hint="eastAsia" w:ascii="仿宋" w:hAnsi="仿宋" w:eastAsia="仿宋" w:cs="仿宋"/>
                <w:b/>
                <w:bCs/>
                <w:color w:val="auto"/>
              </w:rPr>
              <w:t>通过条件</w:t>
            </w:r>
          </w:p>
        </w:tc>
        <w:tc>
          <w:tcPr>
            <w:tcW w:w="1787" w:type="dxa"/>
            <w:vAlign w:val="center"/>
          </w:tcPr>
          <w:p w14:paraId="654546E6">
            <w:pPr>
              <w:widowControl/>
              <w:jc w:val="center"/>
              <w:rPr>
                <w:rFonts w:hint="eastAsia" w:ascii="仿宋" w:hAnsi="仿宋" w:eastAsia="仿宋" w:cs="仿宋"/>
                <w:b/>
                <w:bCs/>
                <w:color w:val="auto"/>
              </w:rPr>
            </w:pPr>
            <w:r>
              <w:rPr>
                <w:rFonts w:hint="eastAsia" w:ascii="仿宋" w:hAnsi="仿宋" w:eastAsia="仿宋" w:cs="仿宋"/>
                <w:b/>
                <w:bCs/>
                <w:color w:val="auto"/>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jc w:val="center"/>
              <w:rPr>
                <w:rFonts w:hint="eastAsia" w:ascii="仿宋" w:hAnsi="仿宋" w:eastAsia="仿宋" w:cs="仿宋"/>
                <w:color w:val="auto"/>
              </w:rPr>
            </w:pPr>
            <w:r>
              <w:rPr>
                <w:rFonts w:hint="eastAsia" w:ascii="仿宋" w:hAnsi="仿宋" w:eastAsia="仿宋" w:cs="仿宋"/>
                <w:color w:val="auto"/>
              </w:rPr>
              <w:t>1</w:t>
            </w:r>
          </w:p>
        </w:tc>
        <w:tc>
          <w:tcPr>
            <w:tcW w:w="3836" w:type="dxa"/>
            <w:vAlign w:val="center"/>
          </w:tcPr>
          <w:p w14:paraId="638AF208">
            <w:pPr>
              <w:jc w:val="left"/>
              <w:rPr>
                <w:rFonts w:hint="eastAsia" w:ascii="仿宋" w:hAnsi="仿宋" w:eastAsia="仿宋" w:cs="仿宋"/>
                <w:bCs/>
                <w:color w:val="auto"/>
              </w:rPr>
            </w:pPr>
            <w:r>
              <w:rPr>
                <w:rFonts w:hint="eastAsia" w:ascii="仿宋" w:hAnsi="仿宋" w:eastAsia="仿宋" w:cs="仿宋"/>
                <w:bCs/>
                <w:color w:val="auto"/>
              </w:rPr>
              <w:t>具有良好的商业信誉和健全的财务会计制度</w:t>
            </w:r>
          </w:p>
        </w:tc>
        <w:tc>
          <w:tcPr>
            <w:tcW w:w="3615" w:type="dxa"/>
            <w:vMerge w:val="restart"/>
            <w:vAlign w:val="center"/>
          </w:tcPr>
          <w:p w14:paraId="64741623">
            <w:pPr>
              <w:rPr>
                <w:rFonts w:hint="eastAsia" w:ascii="仿宋" w:hAnsi="仿宋" w:eastAsia="仿宋" w:cs="仿宋"/>
                <w:color w:val="auto"/>
              </w:rPr>
            </w:pPr>
            <w:r>
              <w:rPr>
                <w:rFonts w:hint="eastAsia" w:ascii="仿宋" w:hAnsi="仿宋" w:eastAsia="仿宋" w:cs="仿宋"/>
                <w:color w:val="auto"/>
              </w:rPr>
              <w:t>统一提供承诺函</w:t>
            </w:r>
            <w:r>
              <w:rPr>
                <w:rFonts w:hint="eastAsia" w:ascii="仿宋" w:hAnsi="仿宋" w:eastAsia="仿宋" w:cs="仿宋"/>
                <w:color w:val="auto"/>
                <w:lang w:eastAsia="zh-CN"/>
              </w:rPr>
              <w:t>（</w:t>
            </w:r>
            <w:r>
              <w:rPr>
                <w:rFonts w:hint="eastAsia" w:ascii="仿宋" w:hAnsi="仿宋" w:eastAsia="仿宋" w:cs="仿宋"/>
                <w:color w:val="auto"/>
              </w:rPr>
              <w:t>格式见本文件第四章)</w:t>
            </w:r>
          </w:p>
        </w:tc>
        <w:tc>
          <w:tcPr>
            <w:tcW w:w="1787" w:type="dxa"/>
            <w:vMerge w:val="restart"/>
            <w:vAlign w:val="center"/>
          </w:tcPr>
          <w:p w14:paraId="548238DF">
            <w:pPr>
              <w:pStyle w:val="5"/>
              <w:jc w:val="center"/>
              <w:rPr>
                <w:rFonts w:hint="eastAsia" w:ascii="仿宋" w:hAnsi="仿宋" w:eastAsia="仿宋" w:cs="仿宋"/>
                <w:color w:val="auto"/>
              </w:rPr>
            </w:pPr>
            <w:r>
              <w:rPr>
                <w:rFonts w:hint="eastAsia" w:ascii="仿宋" w:hAnsi="仿宋" w:eastAsia="仿宋" w:cs="仿宋"/>
                <w:color w:val="auto"/>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jc w:val="center"/>
              <w:rPr>
                <w:rFonts w:hint="eastAsia" w:ascii="仿宋" w:hAnsi="仿宋" w:eastAsia="仿宋" w:cs="仿宋"/>
                <w:color w:val="auto"/>
              </w:rPr>
            </w:pPr>
            <w:r>
              <w:rPr>
                <w:rFonts w:hint="eastAsia" w:ascii="仿宋" w:hAnsi="仿宋" w:eastAsia="仿宋" w:cs="仿宋"/>
                <w:color w:val="auto"/>
              </w:rPr>
              <w:t>2</w:t>
            </w:r>
          </w:p>
        </w:tc>
        <w:tc>
          <w:tcPr>
            <w:tcW w:w="3836" w:type="dxa"/>
            <w:vAlign w:val="center"/>
          </w:tcPr>
          <w:p w14:paraId="43E8193E">
            <w:pPr>
              <w:jc w:val="left"/>
              <w:rPr>
                <w:rFonts w:hint="eastAsia" w:ascii="仿宋" w:hAnsi="仿宋" w:eastAsia="仿宋" w:cs="仿宋"/>
                <w:bCs/>
                <w:color w:val="auto"/>
              </w:rPr>
            </w:pPr>
            <w:r>
              <w:rPr>
                <w:rFonts w:hint="eastAsia" w:ascii="仿宋" w:hAnsi="仿宋" w:eastAsia="仿宋" w:cs="仿宋"/>
                <w:bCs/>
                <w:color w:val="auto"/>
              </w:rPr>
              <w:t>具有履行合同所必需的设备和专业技术能力</w:t>
            </w:r>
          </w:p>
        </w:tc>
        <w:tc>
          <w:tcPr>
            <w:tcW w:w="3615" w:type="dxa"/>
            <w:vMerge w:val="continue"/>
            <w:vAlign w:val="center"/>
          </w:tcPr>
          <w:p w14:paraId="3A1D29A1">
            <w:pPr>
              <w:pStyle w:val="31"/>
              <w:numPr>
                <w:ilvl w:val="0"/>
                <w:numId w:val="12"/>
              </w:numPr>
              <w:ind w:firstLine="420"/>
              <w:rPr>
                <w:rFonts w:hint="eastAsia" w:ascii="仿宋" w:hAnsi="仿宋" w:eastAsia="仿宋" w:cs="仿宋"/>
                <w:color w:val="auto"/>
              </w:rPr>
            </w:pPr>
          </w:p>
        </w:tc>
        <w:tc>
          <w:tcPr>
            <w:tcW w:w="1787" w:type="dxa"/>
            <w:vMerge w:val="continue"/>
            <w:vAlign w:val="center"/>
          </w:tcPr>
          <w:p w14:paraId="0BD2D19E">
            <w:pPr>
              <w:pStyle w:val="5"/>
              <w:rPr>
                <w:rFonts w:hint="eastAsia" w:ascii="仿宋" w:hAnsi="仿宋" w:eastAsia="仿宋" w:cs="仿宋"/>
                <w:color w:val="auto"/>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jc w:val="center"/>
              <w:rPr>
                <w:rFonts w:hint="eastAsia" w:ascii="仿宋" w:hAnsi="仿宋" w:eastAsia="仿宋" w:cs="仿宋"/>
                <w:color w:val="auto"/>
              </w:rPr>
            </w:pPr>
            <w:r>
              <w:rPr>
                <w:rFonts w:hint="eastAsia" w:ascii="仿宋" w:hAnsi="仿宋" w:eastAsia="仿宋" w:cs="仿宋"/>
                <w:color w:val="auto"/>
              </w:rPr>
              <w:t>3</w:t>
            </w:r>
          </w:p>
        </w:tc>
        <w:tc>
          <w:tcPr>
            <w:tcW w:w="3836" w:type="dxa"/>
            <w:vAlign w:val="center"/>
          </w:tcPr>
          <w:p w14:paraId="7673E322">
            <w:pPr>
              <w:jc w:val="left"/>
              <w:rPr>
                <w:rFonts w:hint="eastAsia" w:ascii="仿宋" w:hAnsi="仿宋" w:eastAsia="仿宋" w:cs="仿宋"/>
                <w:bCs/>
                <w:color w:val="auto"/>
              </w:rPr>
            </w:pPr>
            <w:r>
              <w:rPr>
                <w:rFonts w:hint="eastAsia" w:ascii="仿宋" w:hAnsi="仿宋" w:eastAsia="仿宋" w:cs="仿宋"/>
                <w:bCs/>
                <w:color w:val="auto"/>
              </w:rPr>
              <w:t>有依法缴纳税收和社会保障资金的良好记录</w:t>
            </w:r>
          </w:p>
        </w:tc>
        <w:tc>
          <w:tcPr>
            <w:tcW w:w="3615" w:type="dxa"/>
            <w:vMerge w:val="continue"/>
            <w:vAlign w:val="center"/>
          </w:tcPr>
          <w:p w14:paraId="56DD79C0">
            <w:pPr>
              <w:pStyle w:val="31"/>
              <w:numPr>
                <w:ilvl w:val="0"/>
                <w:numId w:val="12"/>
              </w:numPr>
              <w:ind w:firstLine="420"/>
              <w:rPr>
                <w:rFonts w:hint="eastAsia" w:ascii="仿宋" w:hAnsi="仿宋" w:eastAsia="仿宋" w:cs="仿宋"/>
                <w:color w:val="auto"/>
              </w:rPr>
            </w:pPr>
          </w:p>
        </w:tc>
        <w:tc>
          <w:tcPr>
            <w:tcW w:w="1787" w:type="dxa"/>
            <w:vMerge w:val="continue"/>
            <w:vAlign w:val="center"/>
          </w:tcPr>
          <w:p w14:paraId="099491E5">
            <w:pPr>
              <w:pStyle w:val="5"/>
              <w:rPr>
                <w:rFonts w:hint="eastAsia" w:ascii="仿宋" w:hAnsi="仿宋" w:eastAsia="仿宋" w:cs="仿宋"/>
                <w:color w:val="auto"/>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jc w:val="center"/>
              <w:rPr>
                <w:rFonts w:hint="eastAsia" w:ascii="仿宋" w:hAnsi="仿宋" w:eastAsia="仿宋" w:cs="仿宋"/>
                <w:color w:val="auto"/>
              </w:rPr>
            </w:pPr>
            <w:r>
              <w:rPr>
                <w:rFonts w:hint="eastAsia" w:ascii="仿宋" w:hAnsi="仿宋" w:eastAsia="仿宋" w:cs="仿宋"/>
                <w:color w:val="auto"/>
              </w:rPr>
              <w:t>4</w:t>
            </w:r>
          </w:p>
        </w:tc>
        <w:tc>
          <w:tcPr>
            <w:tcW w:w="3836" w:type="dxa"/>
            <w:vAlign w:val="center"/>
          </w:tcPr>
          <w:p w14:paraId="2FE3D340">
            <w:pPr>
              <w:jc w:val="left"/>
              <w:rPr>
                <w:rFonts w:hint="eastAsia" w:ascii="仿宋" w:hAnsi="仿宋" w:eastAsia="仿宋" w:cs="仿宋"/>
                <w:bCs/>
                <w:color w:val="auto"/>
              </w:rPr>
            </w:pPr>
            <w:r>
              <w:rPr>
                <w:rFonts w:hint="eastAsia" w:ascii="仿宋" w:hAnsi="仿宋" w:eastAsia="仿宋" w:cs="仿宋"/>
                <w:bCs/>
                <w:color w:val="auto"/>
              </w:rPr>
              <w:t>参加本次采购活动前三年内，在经营活动中没有重大违法记录</w:t>
            </w:r>
          </w:p>
        </w:tc>
        <w:tc>
          <w:tcPr>
            <w:tcW w:w="3615" w:type="dxa"/>
            <w:vMerge w:val="continue"/>
            <w:vAlign w:val="center"/>
          </w:tcPr>
          <w:p w14:paraId="522C15B1">
            <w:pPr>
              <w:pStyle w:val="31"/>
              <w:numPr>
                <w:ilvl w:val="0"/>
                <w:numId w:val="12"/>
              </w:numPr>
              <w:ind w:firstLine="420"/>
              <w:rPr>
                <w:rFonts w:hint="eastAsia" w:ascii="仿宋" w:hAnsi="仿宋" w:eastAsia="仿宋" w:cs="仿宋"/>
                <w:color w:val="auto"/>
              </w:rPr>
            </w:pPr>
          </w:p>
        </w:tc>
        <w:tc>
          <w:tcPr>
            <w:tcW w:w="1787" w:type="dxa"/>
            <w:vMerge w:val="continue"/>
            <w:vAlign w:val="center"/>
          </w:tcPr>
          <w:p w14:paraId="0049002C">
            <w:pPr>
              <w:pStyle w:val="5"/>
              <w:rPr>
                <w:rFonts w:hint="eastAsia" w:ascii="仿宋" w:hAnsi="仿宋" w:eastAsia="仿宋" w:cs="仿宋"/>
                <w:color w:val="auto"/>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jc w:val="center"/>
              <w:rPr>
                <w:rFonts w:hint="eastAsia" w:ascii="仿宋" w:hAnsi="仿宋" w:eastAsia="仿宋" w:cs="仿宋"/>
                <w:color w:val="auto"/>
              </w:rPr>
            </w:pPr>
            <w:r>
              <w:rPr>
                <w:rFonts w:hint="eastAsia" w:ascii="仿宋" w:hAnsi="仿宋" w:eastAsia="仿宋" w:cs="仿宋"/>
                <w:color w:val="auto"/>
              </w:rPr>
              <w:t>5</w:t>
            </w:r>
          </w:p>
        </w:tc>
        <w:tc>
          <w:tcPr>
            <w:tcW w:w="3836" w:type="dxa"/>
            <w:vAlign w:val="center"/>
          </w:tcPr>
          <w:p w14:paraId="564A5D0B">
            <w:pPr>
              <w:jc w:val="left"/>
              <w:rPr>
                <w:rFonts w:hint="eastAsia" w:ascii="仿宋" w:hAnsi="仿宋" w:eastAsia="仿宋" w:cs="仿宋"/>
                <w:bCs/>
                <w:color w:val="auto"/>
              </w:rPr>
            </w:pPr>
            <w:r>
              <w:rPr>
                <w:rFonts w:hint="eastAsia" w:ascii="仿宋" w:hAnsi="仿宋" w:eastAsia="仿宋" w:cs="仿宋"/>
                <w:bCs/>
                <w:color w:val="auto"/>
              </w:rPr>
              <w:t>法律、行政法规规定的其他条件</w:t>
            </w:r>
          </w:p>
        </w:tc>
        <w:tc>
          <w:tcPr>
            <w:tcW w:w="3615" w:type="dxa"/>
            <w:vMerge w:val="continue"/>
            <w:vAlign w:val="center"/>
          </w:tcPr>
          <w:p w14:paraId="7DE05472">
            <w:pPr>
              <w:pStyle w:val="31"/>
              <w:numPr>
                <w:ilvl w:val="0"/>
                <w:numId w:val="12"/>
              </w:numPr>
              <w:ind w:firstLine="420"/>
              <w:rPr>
                <w:rFonts w:hint="eastAsia" w:ascii="仿宋" w:hAnsi="仿宋" w:eastAsia="仿宋" w:cs="仿宋"/>
                <w:color w:val="auto"/>
              </w:rPr>
            </w:pPr>
          </w:p>
        </w:tc>
        <w:tc>
          <w:tcPr>
            <w:tcW w:w="1787" w:type="dxa"/>
            <w:vMerge w:val="continue"/>
            <w:vAlign w:val="center"/>
          </w:tcPr>
          <w:p w14:paraId="2214975F">
            <w:pPr>
              <w:pStyle w:val="5"/>
              <w:rPr>
                <w:rFonts w:hint="eastAsia" w:ascii="仿宋" w:hAnsi="仿宋" w:eastAsia="仿宋" w:cs="仿宋"/>
                <w:color w:val="auto"/>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jc w:val="center"/>
              <w:rPr>
                <w:rFonts w:hint="eastAsia" w:ascii="仿宋" w:hAnsi="仿宋" w:eastAsia="仿宋" w:cs="仿宋"/>
                <w:color w:val="auto"/>
              </w:rPr>
            </w:pPr>
            <w:r>
              <w:rPr>
                <w:rFonts w:hint="eastAsia" w:ascii="仿宋" w:hAnsi="仿宋" w:eastAsia="仿宋" w:cs="仿宋"/>
                <w:color w:val="auto"/>
              </w:rPr>
              <w:t>6</w:t>
            </w:r>
          </w:p>
        </w:tc>
        <w:tc>
          <w:tcPr>
            <w:tcW w:w="3836" w:type="dxa"/>
            <w:vAlign w:val="center"/>
          </w:tcPr>
          <w:p w14:paraId="2926AF7F">
            <w:pPr>
              <w:jc w:val="left"/>
              <w:rPr>
                <w:rFonts w:hint="eastAsia" w:ascii="仿宋" w:hAnsi="仿宋" w:eastAsia="仿宋" w:cs="仿宋"/>
                <w:bCs/>
                <w:color w:val="auto"/>
              </w:rPr>
            </w:pPr>
            <w:r>
              <w:rPr>
                <w:rFonts w:hint="eastAsia" w:ascii="仿宋" w:hAnsi="仿宋" w:eastAsia="仿宋" w:cs="仿宋"/>
                <w:bCs/>
                <w:color w:val="auto"/>
              </w:rPr>
              <w:t>未被列入失信被执行人、重大税收违法案件当事人名单、政府采购严重违法失信行为记录名单</w:t>
            </w:r>
          </w:p>
        </w:tc>
        <w:tc>
          <w:tcPr>
            <w:tcW w:w="3615" w:type="dxa"/>
            <w:vMerge w:val="continue"/>
            <w:vAlign w:val="center"/>
          </w:tcPr>
          <w:p w14:paraId="4C275DD3">
            <w:pPr>
              <w:pStyle w:val="31"/>
              <w:numPr>
                <w:ilvl w:val="0"/>
                <w:numId w:val="12"/>
              </w:numPr>
              <w:ind w:firstLine="420"/>
              <w:rPr>
                <w:rFonts w:hint="eastAsia" w:ascii="仿宋" w:hAnsi="仿宋" w:eastAsia="仿宋" w:cs="仿宋"/>
                <w:color w:val="auto"/>
              </w:rPr>
            </w:pPr>
          </w:p>
        </w:tc>
        <w:tc>
          <w:tcPr>
            <w:tcW w:w="1787" w:type="dxa"/>
            <w:vMerge w:val="continue"/>
            <w:vAlign w:val="center"/>
          </w:tcPr>
          <w:p w14:paraId="1D473475">
            <w:pPr>
              <w:pStyle w:val="5"/>
              <w:rPr>
                <w:rFonts w:hint="eastAsia" w:ascii="仿宋" w:hAnsi="仿宋" w:eastAsia="仿宋" w:cs="仿宋"/>
                <w:color w:val="auto"/>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jc w:val="center"/>
              <w:rPr>
                <w:rFonts w:hint="eastAsia" w:ascii="仿宋" w:hAnsi="仿宋" w:eastAsia="仿宋" w:cs="仿宋"/>
                <w:color w:val="auto"/>
              </w:rPr>
            </w:pPr>
            <w:r>
              <w:rPr>
                <w:rFonts w:hint="eastAsia" w:ascii="仿宋" w:hAnsi="仿宋" w:eastAsia="仿宋" w:cs="仿宋"/>
                <w:color w:val="auto"/>
              </w:rPr>
              <w:t>7</w:t>
            </w:r>
          </w:p>
        </w:tc>
        <w:tc>
          <w:tcPr>
            <w:tcW w:w="3836" w:type="dxa"/>
            <w:vAlign w:val="center"/>
          </w:tcPr>
          <w:p w14:paraId="38B76FC8">
            <w:pPr>
              <w:widowControl/>
              <w:rPr>
                <w:rFonts w:hint="eastAsia" w:ascii="仿宋" w:hAnsi="仿宋" w:eastAsia="仿宋" w:cs="仿宋"/>
                <w:color w:val="auto"/>
              </w:rPr>
            </w:pPr>
            <w:r>
              <w:rPr>
                <w:rFonts w:hint="eastAsia" w:ascii="仿宋" w:hAnsi="仿宋" w:eastAsia="仿宋" w:cs="仿宋"/>
                <w:color w:val="auto"/>
              </w:rPr>
              <w:t>供应商应具备独立承担民事责任的能力及行业主管部门要求的各项资质</w:t>
            </w:r>
          </w:p>
        </w:tc>
        <w:tc>
          <w:tcPr>
            <w:tcW w:w="3615" w:type="dxa"/>
            <w:vMerge w:val="continue"/>
            <w:vAlign w:val="center"/>
          </w:tcPr>
          <w:p w14:paraId="7048165B">
            <w:pPr>
              <w:pStyle w:val="31"/>
              <w:numPr>
                <w:ilvl w:val="0"/>
                <w:numId w:val="12"/>
              </w:numPr>
              <w:ind w:firstLineChars="0"/>
              <w:rPr>
                <w:rFonts w:hint="eastAsia" w:ascii="仿宋" w:hAnsi="仿宋" w:eastAsia="仿宋" w:cs="仿宋"/>
                <w:color w:val="auto"/>
              </w:rPr>
            </w:pPr>
          </w:p>
        </w:tc>
        <w:tc>
          <w:tcPr>
            <w:tcW w:w="1787" w:type="dxa"/>
            <w:vMerge w:val="continue"/>
            <w:vAlign w:val="center"/>
          </w:tcPr>
          <w:p w14:paraId="188EA4EF">
            <w:pPr>
              <w:pStyle w:val="5"/>
              <w:rPr>
                <w:rFonts w:hint="eastAsia" w:ascii="仿宋" w:hAnsi="仿宋" w:eastAsia="仿宋" w:cs="仿宋"/>
                <w:color w:val="auto"/>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jc w:val="center"/>
              <w:rPr>
                <w:rFonts w:hint="eastAsia" w:ascii="仿宋" w:hAnsi="仿宋" w:eastAsia="仿宋" w:cs="仿宋"/>
                <w:color w:val="auto"/>
              </w:rPr>
            </w:pPr>
            <w:r>
              <w:rPr>
                <w:rFonts w:hint="eastAsia" w:ascii="仿宋" w:hAnsi="仿宋" w:eastAsia="仿宋" w:cs="仿宋"/>
                <w:color w:val="auto"/>
              </w:rPr>
              <w:t>8</w:t>
            </w:r>
          </w:p>
        </w:tc>
        <w:tc>
          <w:tcPr>
            <w:tcW w:w="3836" w:type="dxa"/>
            <w:vAlign w:val="center"/>
          </w:tcPr>
          <w:p w14:paraId="6EC713D7">
            <w:pPr>
              <w:widowControl/>
              <w:rPr>
                <w:rFonts w:hint="eastAsia" w:ascii="仿宋" w:hAnsi="仿宋" w:eastAsia="仿宋" w:cs="仿宋"/>
                <w:bCs/>
                <w:color w:val="auto"/>
              </w:rPr>
            </w:pPr>
            <w:r>
              <w:rPr>
                <w:rFonts w:hint="eastAsia" w:ascii="仿宋" w:hAnsi="仿宋" w:eastAsia="仿宋" w:cs="仿宋"/>
                <w:bCs/>
                <w:color w:val="auto"/>
                <w:lang w:val="zh-TW" w:eastAsia="zh-TW"/>
              </w:rPr>
              <w:t>法定代表人授权委托书</w:t>
            </w:r>
          </w:p>
        </w:tc>
        <w:tc>
          <w:tcPr>
            <w:tcW w:w="3615" w:type="dxa"/>
            <w:vAlign w:val="center"/>
          </w:tcPr>
          <w:p w14:paraId="6651247A">
            <w:pPr>
              <w:jc w:val="left"/>
              <w:rPr>
                <w:rFonts w:hint="eastAsia" w:ascii="仿宋" w:hAnsi="仿宋" w:eastAsia="仿宋" w:cs="仿宋"/>
                <w:color w:val="auto"/>
              </w:rPr>
            </w:pPr>
            <w:r>
              <w:rPr>
                <w:rFonts w:hint="eastAsia" w:ascii="仿宋" w:hAnsi="仿宋" w:eastAsia="仿宋" w:cs="仿宋"/>
                <w:color w:val="auto"/>
              </w:rPr>
              <w:t>参选代理人授权书（加盖供应商公章）。参选代理人身份证正反面复印件（加盖供应商公章）。</w:t>
            </w:r>
          </w:p>
        </w:tc>
        <w:tc>
          <w:tcPr>
            <w:tcW w:w="1787" w:type="dxa"/>
            <w:vAlign w:val="center"/>
          </w:tcPr>
          <w:p w14:paraId="51F14272">
            <w:pPr>
              <w:pStyle w:val="5"/>
              <w:rPr>
                <w:rFonts w:hint="eastAsia" w:ascii="仿宋" w:hAnsi="仿宋" w:eastAsia="仿宋" w:cs="仿宋"/>
                <w:color w:val="auto"/>
              </w:rPr>
            </w:pPr>
            <w:r>
              <w:rPr>
                <w:rFonts w:hint="eastAsia" w:ascii="仿宋" w:hAnsi="仿宋" w:eastAsia="仿宋" w:cs="仿宋"/>
                <w:color w:val="auto"/>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jc w:val="center"/>
              <w:rPr>
                <w:rFonts w:hint="eastAsia" w:ascii="仿宋" w:hAnsi="仿宋" w:eastAsia="仿宋" w:cs="仿宋"/>
                <w:color w:val="auto"/>
              </w:rPr>
            </w:pPr>
            <w:r>
              <w:rPr>
                <w:rFonts w:hint="eastAsia" w:ascii="仿宋" w:hAnsi="仿宋" w:eastAsia="仿宋" w:cs="仿宋"/>
                <w:color w:val="auto"/>
              </w:rPr>
              <w:t>9</w:t>
            </w:r>
          </w:p>
        </w:tc>
        <w:tc>
          <w:tcPr>
            <w:tcW w:w="3836" w:type="dxa"/>
            <w:vAlign w:val="center"/>
          </w:tcPr>
          <w:p w14:paraId="0EE1B3A8">
            <w:pPr>
              <w:widowControl/>
              <w:rPr>
                <w:rFonts w:hint="eastAsia" w:ascii="仿宋" w:hAnsi="仿宋" w:eastAsia="仿宋" w:cs="仿宋"/>
                <w:bCs/>
                <w:color w:val="auto"/>
                <w:lang w:val="en-US" w:eastAsia="zh-CN"/>
              </w:rPr>
            </w:pPr>
            <w:r>
              <w:rPr>
                <w:rFonts w:hint="eastAsia" w:ascii="仿宋" w:hAnsi="仿宋" w:eastAsia="仿宋" w:cs="仿宋"/>
                <w:color w:val="auto"/>
              </w:rPr>
              <w:t>其它资格要求：</w:t>
            </w:r>
            <w:r>
              <w:rPr>
                <w:rFonts w:hint="eastAsia" w:ascii="仿宋" w:hAnsi="仿宋" w:eastAsia="仿宋" w:cs="仿宋"/>
                <w:color w:val="auto"/>
                <w:lang w:val="en-US" w:eastAsia="zh-CN"/>
              </w:rPr>
              <w:t>无</w:t>
            </w:r>
          </w:p>
        </w:tc>
        <w:tc>
          <w:tcPr>
            <w:tcW w:w="3615" w:type="dxa"/>
            <w:vAlign w:val="center"/>
          </w:tcPr>
          <w:p w14:paraId="03B5FDB1">
            <w:pPr>
              <w:jc w:val="center"/>
              <w:rPr>
                <w:rFonts w:hint="default" w:ascii="仿宋" w:hAnsi="仿宋" w:eastAsia="仿宋" w:cs="仿宋"/>
                <w:color w:val="auto"/>
                <w:lang w:val="en-US" w:eastAsia="zh-CN"/>
              </w:rPr>
            </w:pPr>
            <w:r>
              <w:rPr>
                <w:rFonts w:hint="eastAsia" w:ascii="仿宋" w:hAnsi="仿宋" w:eastAsia="仿宋" w:cs="仿宋"/>
                <w:color w:val="auto"/>
                <w:lang w:val="en-US" w:eastAsia="zh-CN"/>
              </w:rPr>
              <w:t>/</w:t>
            </w:r>
          </w:p>
        </w:tc>
        <w:tc>
          <w:tcPr>
            <w:tcW w:w="1787" w:type="dxa"/>
            <w:vAlign w:val="center"/>
          </w:tcPr>
          <w:p w14:paraId="77D2119D">
            <w:pPr>
              <w:pStyle w:val="5"/>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w:t>
            </w:r>
          </w:p>
        </w:tc>
      </w:tr>
    </w:tbl>
    <w:p w14:paraId="3DFB0D3C">
      <w:pPr>
        <w:rPr>
          <w:rFonts w:hint="default" w:ascii="Times New Roman" w:hAnsi="Times New Roman" w:eastAsia="宋体" w:cs="Times New Roman"/>
          <w:color w:val="auto"/>
          <w:lang w:eastAsia="zh-TW"/>
        </w:rPr>
      </w:pPr>
      <w:r>
        <w:rPr>
          <w:rFonts w:hint="default" w:ascii="Times New Roman" w:hAnsi="Times New Roman" w:eastAsia="宋体" w:cs="Times New Roman"/>
          <w:color w:val="auto"/>
          <w:lang w:eastAsia="zh-TW"/>
        </w:rPr>
        <w:br w:type="page"/>
      </w:r>
    </w:p>
    <w:p w14:paraId="633782EC">
      <w:pPr>
        <w:pStyle w:val="3"/>
        <w:rPr>
          <w:rFonts w:hint="eastAsia" w:ascii="仿宋" w:hAnsi="仿宋" w:eastAsia="仿宋" w:cs="仿宋"/>
        </w:rPr>
      </w:pPr>
      <w:bookmarkStart w:id="7" w:name="_Toc21556"/>
      <w:r>
        <w:rPr>
          <w:rStyle w:val="43"/>
          <w:rFonts w:hint="eastAsia" w:ascii="仿宋" w:hAnsi="仿宋" w:eastAsia="仿宋" w:cs="仿宋"/>
          <w:b/>
          <w:bCs/>
        </w:rPr>
        <w:t>采购需求</w:t>
      </w:r>
      <w:r>
        <w:rPr>
          <w:rFonts w:hint="eastAsia" w:ascii="仿宋" w:hAnsi="仿宋" w:eastAsia="仿宋" w:cs="仿宋"/>
        </w:rPr>
        <w:t>：</w:t>
      </w:r>
      <w:bookmarkEnd w:id="7"/>
    </w:p>
    <w:p w14:paraId="0684C1DE">
      <w:pPr>
        <w:pStyle w:val="13"/>
        <w:keepNext w:val="0"/>
        <w:keepLines w:val="0"/>
        <w:pageBreakBefore w:val="0"/>
        <w:kinsoku/>
        <w:wordWrap/>
        <w:overflowPunct/>
        <w:topLinePunct w:val="0"/>
        <w:autoSpaceDE/>
        <w:autoSpaceDN/>
        <w:bidi w:val="0"/>
        <w:adjustRightInd/>
        <w:snapToGrid/>
        <w:spacing w:beforeAutospacing="0" w:after="0" w:afterAutospacing="0" w:line="400" w:lineRule="exact"/>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项目</w:t>
      </w:r>
      <w:r>
        <w:rPr>
          <w:rFonts w:hint="eastAsia" w:ascii="仿宋" w:hAnsi="仿宋" w:eastAsia="仿宋" w:cs="仿宋"/>
          <w:b/>
          <w:bCs/>
          <w:color w:val="auto"/>
          <w:sz w:val="24"/>
          <w:szCs w:val="24"/>
          <w:highlight w:val="none"/>
          <w:lang w:val="en-US" w:eastAsia="zh-CN"/>
        </w:rPr>
        <w:t>概况</w:t>
      </w:r>
    </w:p>
    <w:p w14:paraId="44666024">
      <w:pPr>
        <w:pStyle w:val="13"/>
        <w:keepNext w:val="0"/>
        <w:keepLines w:val="0"/>
        <w:pageBreakBefore w:val="0"/>
        <w:kinsoku/>
        <w:wordWrap/>
        <w:overflowPunct/>
        <w:topLinePunct w:val="0"/>
        <w:autoSpaceDE/>
        <w:autoSpaceDN/>
        <w:bidi w:val="0"/>
        <w:adjustRightInd/>
        <w:snapToGrid/>
        <w:spacing w:beforeAutospacing="0" w:after="0" w:afterAutospacing="0"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本项目拟确定一家供应商为四川省人民医院提供电视信号接入和维护服务，点位及科室分布详见附件</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《预计开通点位分布清单》</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kern w:val="2"/>
          <w:sz w:val="24"/>
          <w:szCs w:val="24"/>
          <w:highlight w:val="none"/>
        </w:rPr>
        <w:t>最终</w:t>
      </w:r>
      <w:r>
        <w:rPr>
          <w:rFonts w:hint="eastAsia" w:ascii="仿宋" w:hAnsi="仿宋" w:eastAsia="仿宋" w:cs="仿宋"/>
          <w:color w:val="auto"/>
          <w:kern w:val="2"/>
          <w:sz w:val="24"/>
          <w:szCs w:val="24"/>
          <w:highlight w:val="none"/>
          <w:lang w:val="en-US" w:eastAsia="zh-CN"/>
        </w:rPr>
        <w:t>开通</w:t>
      </w:r>
      <w:r>
        <w:rPr>
          <w:rFonts w:hint="eastAsia" w:ascii="仿宋" w:hAnsi="仿宋" w:eastAsia="仿宋" w:cs="仿宋"/>
          <w:color w:val="auto"/>
          <w:kern w:val="2"/>
          <w:sz w:val="24"/>
          <w:szCs w:val="24"/>
          <w:highlight w:val="none"/>
        </w:rPr>
        <w:t>点位以实际</w:t>
      </w:r>
      <w:r>
        <w:rPr>
          <w:rFonts w:hint="eastAsia" w:ascii="仿宋" w:hAnsi="仿宋" w:eastAsia="仿宋" w:cs="仿宋"/>
          <w:color w:val="auto"/>
          <w:kern w:val="2"/>
          <w:sz w:val="24"/>
          <w:szCs w:val="24"/>
          <w:highlight w:val="none"/>
          <w:lang w:val="en-US" w:eastAsia="zh-CN"/>
        </w:rPr>
        <w:t>情况</w:t>
      </w:r>
      <w:r>
        <w:rPr>
          <w:rFonts w:hint="eastAsia" w:ascii="仿宋" w:hAnsi="仿宋" w:eastAsia="仿宋" w:cs="仿宋"/>
          <w:color w:val="auto"/>
          <w:kern w:val="2"/>
          <w:sz w:val="24"/>
          <w:szCs w:val="24"/>
          <w:highlight w:val="none"/>
        </w:rPr>
        <w:t>为准</w:t>
      </w:r>
      <w:r>
        <w:rPr>
          <w:rFonts w:hint="eastAsia" w:ascii="仿宋" w:hAnsi="仿宋" w:eastAsia="仿宋" w:cs="仿宋"/>
          <w:b w:val="0"/>
          <w:bCs w:val="0"/>
          <w:color w:val="auto"/>
          <w:sz w:val="24"/>
          <w:szCs w:val="24"/>
          <w:highlight w:val="none"/>
        </w:rPr>
        <w:t>。</w:t>
      </w:r>
    </w:p>
    <w:p w14:paraId="6DB16EE1">
      <w:pPr>
        <w:pStyle w:val="13"/>
        <w:keepNext w:val="0"/>
        <w:keepLines w:val="0"/>
        <w:pageBreakBefore w:val="0"/>
        <w:numPr>
          <w:ilvl w:val="0"/>
          <w:numId w:val="0"/>
        </w:numPr>
        <w:kinsoku/>
        <w:wordWrap/>
        <w:overflowPunct/>
        <w:topLinePunct w:val="0"/>
        <w:autoSpaceDE/>
        <w:autoSpaceDN/>
        <w:bidi w:val="0"/>
        <w:adjustRightInd/>
        <w:snapToGrid/>
        <w:spacing w:beforeAutospacing="0" w:after="0" w:afterAutospacing="0" w:line="4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（二）</w:t>
      </w:r>
      <w:r>
        <w:rPr>
          <w:rFonts w:hint="eastAsia" w:ascii="仿宋" w:hAnsi="仿宋" w:eastAsia="仿宋" w:cs="仿宋"/>
          <w:b/>
          <w:bCs/>
          <w:color w:val="auto"/>
          <w:sz w:val="24"/>
          <w:szCs w:val="24"/>
          <w:highlight w:val="none"/>
          <w:lang w:val="en-US" w:eastAsia="zh-CN"/>
        </w:rPr>
        <w:t>服务内容</w:t>
      </w:r>
    </w:p>
    <w:p w14:paraId="42843A2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rPr>
        <w:t>1.供应商</w:t>
      </w:r>
      <w:r>
        <w:rPr>
          <w:rFonts w:hint="eastAsia" w:ascii="仿宋" w:hAnsi="仿宋" w:eastAsia="仿宋" w:cs="仿宋"/>
          <w:color w:val="auto"/>
          <w:kern w:val="2"/>
          <w:sz w:val="24"/>
          <w:szCs w:val="24"/>
          <w:highlight w:val="none"/>
        </w:rPr>
        <w:t>为</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提供符合国家标准的有线数字电视信号（图像、伴音质量等）及配套设备。</w:t>
      </w:r>
    </w:p>
    <w:p w14:paraId="76708914">
      <w:pPr>
        <w:pStyle w:val="13"/>
        <w:keepNext w:val="0"/>
        <w:keepLines w:val="0"/>
        <w:pageBreakBefore w:val="0"/>
        <w:widowControl w:val="0"/>
        <w:numPr>
          <w:ilvl w:val="0"/>
          <w:numId w:val="0"/>
        </w:numPr>
        <w:kinsoku/>
        <w:wordWrap/>
        <w:overflowPunct/>
        <w:topLinePunct w:val="0"/>
        <w:autoSpaceDE/>
        <w:autoSpaceDN/>
        <w:bidi w:val="0"/>
        <w:adjustRightInd/>
        <w:snapToGrid/>
        <w:spacing w:beforeAutospacing="0" w:after="0" w:afterAutospacing="0" w:line="400" w:lineRule="exact"/>
        <w:ind w:firstLine="480" w:firstLineChars="20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2.</w:t>
      </w:r>
      <w:r>
        <w:rPr>
          <w:rFonts w:hint="eastAsia" w:ascii="仿宋" w:hAnsi="仿宋" w:eastAsia="仿宋" w:cs="仿宋"/>
          <w:color w:val="auto"/>
          <w:kern w:val="2"/>
          <w:sz w:val="24"/>
          <w:szCs w:val="24"/>
          <w:highlight w:val="none"/>
        </w:rPr>
        <w:t>接入电视信号时，</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为</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提供机顶盒、遥控器等收看数字电视必备的配件，并且配件能与原机匹配正常使用。提供初始安装，故障更换，只换不修。以上费用均包含在本项目报价之中，采购人不再另行支付。</w:t>
      </w:r>
    </w:p>
    <w:p w14:paraId="2EA524D5">
      <w:pPr>
        <w:pStyle w:val="13"/>
        <w:keepNext w:val="0"/>
        <w:keepLines w:val="0"/>
        <w:pageBreakBefore w:val="0"/>
        <w:widowControl w:val="0"/>
        <w:numPr>
          <w:ilvl w:val="0"/>
          <w:numId w:val="0"/>
        </w:numPr>
        <w:kinsoku/>
        <w:wordWrap/>
        <w:overflowPunct/>
        <w:topLinePunct w:val="0"/>
        <w:autoSpaceDE/>
        <w:autoSpaceDN/>
        <w:bidi w:val="0"/>
        <w:adjustRightInd/>
        <w:snapToGrid/>
        <w:spacing w:beforeAutospacing="0" w:after="0" w:afterAutospacing="0" w:line="400" w:lineRule="exact"/>
        <w:ind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（三）</w:t>
      </w:r>
      <w:r>
        <w:rPr>
          <w:rFonts w:hint="eastAsia" w:ascii="仿宋" w:hAnsi="仿宋" w:eastAsia="仿宋" w:cs="仿宋"/>
          <w:b/>
          <w:bCs/>
          <w:color w:val="auto"/>
          <w:sz w:val="24"/>
          <w:szCs w:val="24"/>
          <w:highlight w:val="none"/>
          <w:lang w:val="en-US" w:eastAsia="zh-CN"/>
        </w:rPr>
        <w:t>售后服务要求</w:t>
      </w:r>
    </w:p>
    <w:p w14:paraId="2BA4CAF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1.为确保</w:t>
      </w:r>
      <w:r>
        <w:rPr>
          <w:rFonts w:hint="eastAsia" w:ascii="仿宋" w:hAnsi="仿宋" w:eastAsia="仿宋" w:cs="仿宋"/>
          <w:color w:val="auto"/>
          <w:kern w:val="2"/>
          <w:sz w:val="24"/>
          <w:szCs w:val="24"/>
          <w:highlight w:val="none"/>
          <w:lang w:val="en-US" w:eastAsia="zh-CN"/>
        </w:rPr>
        <w:t>本项目服务</w:t>
      </w:r>
      <w:r>
        <w:rPr>
          <w:rFonts w:hint="eastAsia" w:ascii="仿宋" w:hAnsi="仿宋" w:eastAsia="仿宋" w:cs="仿宋"/>
          <w:color w:val="auto"/>
          <w:kern w:val="2"/>
          <w:sz w:val="24"/>
          <w:szCs w:val="24"/>
          <w:highlight w:val="none"/>
        </w:rPr>
        <w:t>区域内有线电视信号相关工作的顺利开展，</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应为</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安排一名专属联系人（提供</w:t>
      </w:r>
      <w:r>
        <w:rPr>
          <w:rFonts w:hint="eastAsia" w:ascii="仿宋" w:hAnsi="仿宋" w:eastAsia="仿宋" w:cs="仿宋"/>
          <w:color w:val="auto"/>
          <w:kern w:val="2"/>
          <w:sz w:val="24"/>
          <w:szCs w:val="24"/>
          <w:highlight w:val="none"/>
          <w:lang w:val="en-US" w:eastAsia="zh-CN"/>
        </w:rPr>
        <w:t>联系人姓名、联系方式及</w:t>
      </w:r>
      <w:r>
        <w:rPr>
          <w:rFonts w:hint="eastAsia" w:ascii="仿宋" w:hAnsi="仿宋" w:eastAsia="仿宋" w:cs="仿宋"/>
          <w:color w:val="auto"/>
          <w:kern w:val="2"/>
          <w:sz w:val="24"/>
          <w:szCs w:val="24"/>
          <w:highlight w:val="none"/>
        </w:rPr>
        <w:t>身份证复印），负责相关协调事宜，若改变专属联系人，需</w:t>
      </w:r>
      <w:r>
        <w:rPr>
          <w:rFonts w:hint="eastAsia" w:ascii="仿宋" w:hAnsi="仿宋" w:eastAsia="仿宋" w:cs="仿宋"/>
          <w:color w:val="auto"/>
          <w:kern w:val="2"/>
          <w:sz w:val="24"/>
          <w:szCs w:val="24"/>
          <w:highlight w:val="none"/>
          <w:lang w:val="en-US" w:eastAsia="zh-CN"/>
        </w:rPr>
        <w:t>供应商</w:t>
      </w:r>
      <w:r>
        <w:rPr>
          <w:rFonts w:hint="eastAsia" w:ascii="仿宋" w:hAnsi="仿宋" w:eastAsia="仿宋" w:cs="仿宋"/>
          <w:color w:val="auto"/>
          <w:kern w:val="2"/>
          <w:sz w:val="24"/>
          <w:szCs w:val="24"/>
          <w:highlight w:val="none"/>
        </w:rPr>
        <w:t>致函并得到</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lang w:val="en-US" w:eastAsia="zh-CN"/>
        </w:rPr>
        <w:t>书面</w:t>
      </w:r>
      <w:r>
        <w:rPr>
          <w:rFonts w:hint="eastAsia" w:ascii="仿宋" w:hAnsi="仿宋" w:eastAsia="仿宋" w:cs="仿宋"/>
          <w:color w:val="auto"/>
          <w:kern w:val="2"/>
          <w:sz w:val="24"/>
          <w:szCs w:val="24"/>
          <w:highlight w:val="none"/>
        </w:rPr>
        <w:t>同意。</w:t>
      </w:r>
    </w:p>
    <w:p w14:paraId="09F7EDF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2.接</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报修后30分钟内到场，2小时内恢复，复杂故障30分钟内到场，12小时内恢复。若机顶盒、遥控器等设备故障超过24小时无法修复，则</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lang w:val="en-US" w:eastAsia="zh-CN"/>
        </w:rPr>
        <w:t>负责</w:t>
      </w:r>
      <w:r>
        <w:rPr>
          <w:rFonts w:hint="eastAsia" w:ascii="仿宋" w:hAnsi="仿宋" w:eastAsia="仿宋" w:cs="仿宋"/>
          <w:color w:val="auto"/>
          <w:kern w:val="2"/>
          <w:sz w:val="24"/>
          <w:szCs w:val="24"/>
          <w:highlight w:val="none"/>
        </w:rPr>
        <w:t>为</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换新，</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在重要节会前可根据需要提前告知</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，由</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进行信号巡检和保障。若在</w:t>
      </w:r>
      <w:r>
        <w:rPr>
          <w:rFonts w:hint="eastAsia" w:ascii="仿宋" w:hAnsi="仿宋" w:eastAsia="仿宋" w:cs="仿宋"/>
          <w:color w:val="auto"/>
          <w:kern w:val="2"/>
          <w:sz w:val="24"/>
          <w:szCs w:val="24"/>
          <w:highlight w:val="none"/>
          <w:lang w:val="en-US" w:eastAsia="zh-CN"/>
        </w:rPr>
        <w:t>本项目</w:t>
      </w:r>
      <w:r>
        <w:rPr>
          <w:rFonts w:hint="eastAsia" w:ascii="仿宋" w:hAnsi="仿宋" w:eastAsia="仿宋" w:cs="仿宋"/>
          <w:color w:val="auto"/>
          <w:kern w:val="2"/>
          <w:sz w:val="24"/>
          <w:szCs w:val="24"/>
          <w:highlight w:val="none"/>
        </w:rPr>
        <w:t>合同服务期内出现超过两次到场不及时，</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有权单方面解除</w:t>
      </w:r>
      <w:r>
        <w:rPr>
          <w:rFonts w:hint="eastAsia" w:ascii="仿宋" w:hAnsi="仿宋" w:eastAsia="仿宋" w:cs="仿宋"/>
          <w:color w:val="auto"/>
          <w:kern w:val="2"/>
          <w:sz w:val="24"/>
          <w:szCs w:val="24"/>
          <w:highlight w:val="none"/>
          <w:lang w:val="en-US" w:eastAsia="zh-CN"/>
        </w:rPr>
        <w:t>本项目</w:t>
      </w:r>
      <w:r>
        <w:rPr>
          <w:rFonts w:hint="eastAsia" w:ascii="仿宋" w:hAnsi="仿宋" w:eastAsia="仿宋" w:cs="仿宋"/>
          <w:color w:val="auto"/>
          <w:kern w:val="2"/>
          <w:sz w:val="24"/>
          <w:szCs w:val="24"/>
          <w:highlight w:val="none"/>
        </w:rPr>
        <w:t>合同。</w:t>
      </w:r>
    </w:p>
    <w:p w14:paraId="4857F4F1">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3.电视信号故障问题需按照</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一站式服务中心线上报修流程处理。</w:t>
      </w:r>
    </w:p>
    <w:p w14:paraId="2561919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4.若电视信号消失时间超过12小时，或者图像、伴音质量不达标时间超过12小时，造成恶劣影响，</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有权单方面解除</w:t>
      </w:r>
      <w:r>
        <w:rPr>
          <w:rFonts w:hint="eastAsia" w:ascii="仿宋" w:hAnsi="仿宋" w:eastAsia="仿宋" w:cs="仿宋"/>
          <w:color w:val="auto"/>
          <w:kern w:val="2"/>
          <w:sz w:val="24"/>
          <w:szCs w:val="24"/>
          <w:highlight w:val="none"/>
          <w:lang w:val="en-US" w:eastAsia="zh-CN"/>
        </w:rPr>
        <w:t>本项目</w:t>
      </w:r>
      <w:r>
        <w:rPr>
          <w:rFonts w:hint="eastAsia" w:ascii="仿宋" w:hAnsi="仿宋" w:eastAsia="仿宋" w:cs="仿宋"/>
          <w:color w:val="auto"/>
          <w:kern w:val="2"/>
          <w:sz w:val="24"/>
          <w:szCs w:val="24"/>
          <w:highlight w:val="none"/>
        </w:rPr>
        <w:t>合同。若屏幕上出现违反国家相关规定或者其他不良内容及图像，</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承担全部责任和由此带来的一切不利后果（包括造成的</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医院医疗工作的损失），且</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有权单方面解除</w:t>
      </w:r>
      <w:r>
        <w:rPr>
          <w:rFonts w:hint="eastAsia" w:ascii="仿宋" w:hAnsi="仿宋" w:eastAsia="仿宋" w:cs="仿宋"/>
          <w:color w:val="auto"/>
          <w:kern w:val="2"/>
          <w:sz w:val="24"/>
          <w:szCs w:val="24"/>
          <w:highlight w:val="none"/>
          <w:lang w:val="en-US" w:eastAsia="zh-CN"/>
        </w:rPr>
        <w:t>本项目</w:t>
      </w:r>
      <w:r>
        <w:rPr>
          <w:rFonts w:hint="eastAsia" w:ascii="仿宋" w:hAnsi="仿宋" w:eastAsia="仿宋" w:cs="仿宋"/>
          <w:color w:val="auto"/>
          <w:kern w:val="2"/>
          <w:sz w:val="24"/>
          <w:szCs w:val="24"/>
          <w:highlight w:val="none"/>
        </w:rPr>
        <w:t>合同。</w:t>
      </w:r>
    </w:p>
    <w:p w14:paraId="28BD69D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每月以科室为单位对</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的点位进行巡查、清点，若发现故障及时处理，并将当月清点结果请</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科室负责人或护士长签字后汇总到后勤保障部（签字样表详见附件</w:t>
      </w: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lang w:eastAsia="zh-CN"/>
        </w:rPr>
        <w:t>《电视信号巡检表》</w:t>
      </w:r>
      <w:r>
        <w:rPr>
          <w:rFonts w:hint="eastAsia" w:ascii="仿宋" w:hAnsi="仿宋" w:eastAsia="仿宋" w:cs="仿宋"/>
          <w:color w:val="auto"/>
          <w:kern w:val="2"/>
          <w:sz w:val="24"/>
          <w:szCs w:val="24"/>
          <w:highlight w:val="none"/>
        </w:rPr>
        <w:t>）</w:t>
      </w:r>
    </w:p>
    <w:p w14:paraId="53526BC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6.若</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因科室功能变化、科室搬迁等，需要移机或销户，</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需在接到</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通知后3个工作日内进场办理，不得以任何理由拒绝</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移机或销户的指令，搬运或回收设备由</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自行安排人员处理</w:t>
      </w:r>
    </w:p>
    <w:p w14:paraId="39C333B0">
      <w:pPr>
        <w:pStyle w:val="13"/>
        <w:keepNext w:val="0"/>
        <w:keepLines w:val="0"/>
        <w:pageBreakBefore w:val="0"/>
        <w:widowControl w:val="0"/>
        <w:numPr>
          <w:ilvl w:val="0"/>
          <w:numId w:val="0"/>
        </w:numPr>
        <w:kinsoku/>
        <w:wordWrap/>
        <w:overflowPunct/>
        <w:topLinePunct w:val="0"/>
        <w:autoSpaceDE/>
        <w:autoSpaceDN/>
        <w:bidi w:val="0"/>
        <w:adjustRightInd/>
        <w:snapToGrid/>
        <w:spacing w:beforeAutospacing="0" w:after="0" w:afterAutospacing="0" w:line="400" w:lineRule="exact"/>
        <w:ind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（四）</w:t>
      </w:r>
      <w:r>
        <w:rPr>
          <w:rFonts w:hint="eastAsia" w:ascii="仿宋" w:hAnsi="仿宋" w:eastAsia="仿宋" w:cs="仿宋"/>
          <w:b/>
          <w:bCs/>
          <w:color w:val="auto"/>
          <w:sz w:val="24"/>
          <w:szCs w:val="24"/>
          <w:highlight w:val="none"/>
          <w:lang w:val="en-US" w:eastAsia="zh-CN"/>
        </w:rPr>
        <w:t>其他要求</w:t>
      </w:r>
    </w:p>
    <w:p w14:paraId="4928404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1.若科室需进行线路改造，或改变布线方式等，供应商提供的方案须经采购人同意后方可执行。</w:t>
      </w:r>
    </w:p>
    <w:p w14:paraId="7E9DA07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2.若科室需进行线路改造，或改变布线方式等，不得产生高于国家最低标准的噪音、灰尘、震动等严重影响病人休息的行为，改造费包含在本次报价中。</w:t>
      </w:r>
    </w:p>
    <w:p w14:paraId="2E68734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3.若</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电视点位上没有放机顶盒和遥控器的位置，</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需为</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安装放置机顶盒和遥控器的平台。</w:t>
      </w:r>
    </w:p>
    <w:p w14:paraId="10E576DA">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4.若</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根据实际需要提出新增收视点位的需求，</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需在7天内为</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新增收视点位（包括布线等）。</w:t>
      </w:r>
    </w:p>
    <w:p w14:paraId="416892DE">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Style w:val="17"/>
          <w:rFonts w:ascii="仿宋" w:hAnsi="仿宋" w:eastAsia="仿宋" w:cs="仿宋"/>
          <w:kern w:val="2"/>
          <w:sz w:val="31"/>
          <w:szCs w:val="31"/>
        </w:rPr>
      </w:pP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rPr>
        <w:t>若因</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原因机顶盒或遥控器遗失，</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接到通知后1天内为</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提供新的机顶盒或遥控器，并安装到位，限高价为：机顶盒200元/个。遥控器由</w:t>
      </w:r>
      <w:r>
        <w:rPr>
          <w:rFonts w:hint="eastAsia" w:ascii="仿宋" w:hAnsi="仿宋" w:eastAsia="仿宋" w:cs="仿宋"/>
          <w:color w:val="auto"/>
          <w:kern w:val="2"/>
          <w:sz w:val="24"/>
          <w:szCs w:val="24"/>
          <w:highlight w:val="none"/>
          <w:lang w:val="en-US" w:eastAsia="zh-CN"/>
        </w:rPr>
        <w:t>供应商负责</w:t>
      </w:r>
      <w:r>
        <w:rPr>
          <w:rFonts w:hint="eastAsia" w:ascii="仿宋" w:hAnsi="仿宋" w:eastAsia="仿宋" w:cs="仿宋"/>
          <w:color w:val="auto"/>
          <w:kern w:val="2"/>
          <w:sz w:val="24"/>
          <w:szCs w:val="24"/>
          <w:highlight w:val="none"/>
        </w:rPr>
        <w:t>重新提供，所需费用已包含在</w:t>
      </w:r>
      <w:r>
        <w:rPr>
          <w:rFonts w:hint="eastAsia" w:ascii="仿宋" w:hAnsi="仿宋" w:eastAsia="仿宋" w:cs="仿宋"/>
          <w:color w:val="auto"/>
          <w:kern w:val="2"/>
          <w:sz w:val="24"/>
          <w:szCs w:val="24"/>
          <w:highlight w:val="none"/>
          <w:lang w:val="en-US" w:eastAsia="zh-CN"/>
        </w:rPr>
        <w:t>本项目报价中</w:t>
      </w:r>
      <w:r>
        <w:rPr>
          <w:rFonts w:hint="eastAsia" w:ascii="仿宋" w:hAnsi="仿宋" w:eastAsia="仿宋" w:cs="仿宋"/>
          <w:color w:val="auto"/>
          <w:kern w:val="2"/>
          <w:sz w:val="24"/>
          <w:szCs w:val="24"/>
          <w:highlight w:val="none"/>
        </w:rPr>
        <w:t>。</w:t>
      </w:r>
    </w:p>
    <w:p w14:paraId="2E0E11AE">
      <w:pPr>
        <w:pStyle w:val="13"/>
        <w:keepNext w:val="0"/>
        <w:keepLines w:val="0"/>
        <w:pageBreakBefore w:val="0"/>
        <w:widowControl w:val="0"/>
        <w:numPr>
          <w:ilvl w:val="0"/>
          <w:numId w:val="0"/>
        </w:numPr>
        <w:kinsoku/>
        <w:wordWrap/>
        <w:overflowPunct/>
        <w:topLinePunct w:val="0"/>
        <w:autoSpaceDE/>
        <w:autoSpaceDN/>
        <w:bidi w:val="0"/>
        <w:adjustRightInd/>
        <w:snapToGrid/>
        <w:spacing w:beforeAutospacing="0" w:after="0" w:afterAutospacing="0" w:line="400" w:lineRule="exact"/>
        <w:ind w:leftChars="0" w:firstLine="482" w:firstLineChars="200"/>
        <w:jc w:val="both"/>
        <w:textAlignment w:val="auto"/>
        <w:rPr>
          <w:rFonts w:hint="default" w:ascii="仿宋" w:hAnsi="仿宋" w:eastAsia="仿宋" w:cs="仿宋"/>
          <w:b/>
          <w:bCs/>
          <w:color w:val="auto"/>
          <w:kern w:val="2"/>
          <w:sz w:val="24"/>
          <w:szCs w:val="24"/>
        </w:rPr>
      </w:pPr>
      <w:r>
        <w:rPr>
          <w:rFonts w:hint="eastAsia" w:ascii="仿宋" w:hAnsi="仿宋" w:eastAsia="仿宋" w:cs="仿宋"/>
          <w:b/>
          <w:bCs/>
          <w:color w:val="auto"/>
          <w:kern w:val="2"/>
          <w:sz w:val="24"/>
          <w:szCs w:val="24"/>
          <w:lang w:val="en-US" w:eastAsia="zh-CN"/>
        </w:rPr>
        <w:t>（五）</w:t>
      </w:r>
      <w:r>
        <w:rPr>
          <w:rFonts w:hint="eastAsia" w:ascii="仿宋" w:hAnsi="仿宋" w:eastAsia="仿宋" w:cs="仿宋"/>
          <w:b/>
          <w:bCs/>
          <w:color w:val="auto"/>
          <w:kern w:val="2"/>
          <w:sz w:val="24"/>
          <w:szCs w:val="24"/>
        </w:rPr>
        <w:t>商务要求</w:t>
      </w:r>
    </w:p>
    <w:p w14:paraId="2B22A9BC">
      <w:pPr>
        <w:pStyle w:val="13"/>
        <w:keepNext w:val="0"/>
        <w:keepLines w:val="0"/>
        <w:pageBreakBefore w:val="0"/>
        <w:widowControl w:val="0"/>
        <w:numPr>
          <w:ilvl w:val="0"/>
          <w:numId w:val="0"/>
        </w:numPr>
        <w:kinsoku/>
        <w:wordWrap/>
        <w:overflowPunct/>
        <w:topLinePunct w:val="0"/>
        <w:autoSpaceDE/>
        <w:autoSpaceDN/>
        <w:bidi w:val="0"/>
        <w:adjustRightInd/>
        <w:snapToGrid w:val="0"/>
        <w:spacing w:before="32" w:beforeLines="10" w:beforeAutospacing="0" w:after="48" w:afterLines="15" w:afterAutospacing="0"/>
        <w:ind w:left="0" w:firstLine="420" w:firstLineChars="200"/>
        <w:textAlignment w:val="auto"/>
        <w:rPr>
          <w:rFonts w:hint="eastAsia" w:ascii="Times New Roman" w:hAnsi="Times New Roman" w:eastAsia="仿宋" w:cs="Times New Roman"/>
          <w:b w:val="0"/>
          <w:bCs w:val="0"/>
          <w:sz w:val="24"/>
          <w:szCs w:val="24"/>
          <w:lang w:eastAsia="zh-CN"/>
        </w:rPr>
      </w:pPr>
      <w:r>
        <w:rPr>
          <w:rFonts w:hint="eastAsia" w:ascii="Times New Roman" w:hAnsi="Times New Roman" w:eastAsia="宋体" w:cs="Times New Roman"/>
          <w:color w:val="auto"/>
          <w:lang w:val="en-US" w:eastAsia="zh-CN"/>
        </w:rPr>
        <w:t>1.</w:t>
      </w:r>
      <w:r>
        <w:rPr>
          <w:rFonts w:hint="eastAsia" w:ascii="Times New Roman" w:hAnsi="Times New Roman" w:eastAsia="仿宋" w:cs="Times New Roman"/>
          <w:b/>
          <w:bCs/>
          <w:sz w:val="24"/>
          <w:szCs w:val="24"/>
        </w:rPr>
        <w:t>服务期限</w:t>
      </w: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val="0"/>
          <w:bCs w:val="0"/>
          <w:sz w:val="24"/>
          <w:szCs w:val="24"/>
          <w:lang w:eastAsia="zh-CN"/>
        </w:rPr>
        <w:t>2026年8月1日至2029年7月31日，合同一年一签，经考核合格后续签下一年度合同。</w:t>
      </w:r>
    </w:p>
    <w:p w14:paraId="1864C685">
      <w:pPr>
        <w:pStyle w:val="13"/>
        <w:keepNext w:val="0"/>
        <w:keepLines w:val="0"/>
        <w:pageBreakBefore w:val="0"/>
        <w:widowControl w:val="0"/>
        <w:numPr>
          <w:ilvl w:val="0"/>
          <w:numId w:val="0"/>
        </w:numPr>
        <w:kinsoku/>
        <w:wordWrap/>
        <w:overflowPunct/>
        <w:topLinePunct w:val="0"/>
        <w:autoSpaceDE/>
        <w:autoSpaceDN/>
        <w:bidi w:val="0"/>
        <w:adjustRightInd/>
        <w:snapToGrid w:val="0"/>
        <w:spacing w:before="32" w:beforeLines="10" w:beforeAutospacing="0" w:after="48" w:afterLines="15" w:afterAutospacing="0"/>
        <w:ind w:left="0" w:firstLine="482" w:firstLineChars="200"/>
        <w:textAlignment w:val="auto"/>
        <w:rPr>
          <w:rFonts w:hint="eastAsia" w:ascii="Times New Roman" w:hAnsi="Times New Roman" w:eastAsia="仿宋" w:cs="Times New Roman"/>
          <w:b w:val="0"/>
          <w:bCs w:val="0"/>
          <w:color w:val="FF0000"/>
          <w:sz w:val="24"/>
          <w:szCs w:val="24"/>
          <w:lang w:eastAsia="zh-CN"/>
        </w:rPr>
      </w:pPr>
      <w:r>
        <w:rPr>
          <w:rFonts w:hint="eastAsia" w:ascii="Times New Roman" w:hAnsi="Times New Roman" w:eastAsia="仿宋" w:cs="Times New Roman"/>
          <w:b/>
          <w:bCs/>
          <w:sz w:val="24"/>
          <w:szCs w:val="24"/>
          <w:lang w:val="en-US" w:eastAsia="zh-CN"/>
        </w:rPr>
        <w:t>2.</w:t>
      </w:r>
      <w:r>
        <w:rPr>
          <w:rFonts w:hint="eastAsia" w:ascii="Times New Roman" w:hAnsi="Times New Roman" w:eastAsia="仿宋" w:cs="Times New Roman"/>
          <w:b/>
          <w:bCs/>
          <w:sz w:val="24"/>
          <w:szCs w:val="24"/>
        </w:rPr>
        <w:t>服务地</w:t>
      </w:r>
      <w:r>
        <w:rPr>
          <w:rFonts w:hint="eastAsia" w:ascii="Times New Roman" w:hAnsi="Times New Roman" w:eastAsia="仿宋" w:cs="Times New Roman"/>
          <w:b/>
          <w:bCs/>
          <w:color w:val="auto"/>
          <w:sz w:val="24"/>
          <w:szCs w:val="24"/>
        </w:rPr>
        <w:t>点：</w:t>
      </w:r>
      <w:r>
        <w:rPr>
          <w:rFonts w:hint="eastAsia" w:ascii="Times New Roman" w:hAnsi="Times New Roman" w:eastAsia="仿宋" w:cs="Times New Roman"/>
          <w:b w:val="0"/>
          <w:bCs w:val="0"/>
          <w:color w:val="auto"/>
          <w:sz w:val="24"/>
          <w:szCs w:val="24"/>
          <w:lang w:val="en-US" w:eastAsia="zh-CN"/>
        </w:rPr>
        <w:t>四川省人民医院</w:t>
      </w:r>
      <w:r>
        <w:rPr>
          <w:rFonts w:hint="eastAsia" w:ascii="Times New Roman" w:hAnsi="Times New Roman" w:eastAsia="仿宋" w:cs="Times New Roman"/>
          <w:b w:val="0"/>
          <w:bCs w:val="0"/>
          <w:color w:val="auto"/>
          <w:sz w:val="24"/>
          <w:szCs w:val="24"/>
        </w:rPr>
        <w:t>（</w:t>
      </w:r>
      <w:r>
        <w:rPr>
          <w:rFonts w:hint="eastAsia" w:ascii="Times New Roman" w:hAnsi="Times New Roman" w:eastAsia="仿宋" w:cs="Times New Roman"/>
          <w:b w:val="0"/>
          <w:bCs w:val="0"/>
          <w:color w:val="auto"/>
          <w:sz w:val="24"/>
          <w:szCs w:val="24"/>
          <w:lang w:val="en-US" w:eastAsia="zh-CN"/>
        </w:rPr>
        <w:t>青羊</w:t>
      </w:r>
      <w:r>
        <w:rPr>
          <w:rFonts w:hint="eastAsia" w:ascii="Times New Roman" w:hAnsi="Times New Roman" w:eastAsia="仿宋" w:cs="Times New Roman"/>
          <w:b w:val="0"/>
          <w:bCs w:val="0"/>
          <w:color w:val="auto"/>
          <w:sz w:val="24"/>
          <w:szCs w:val="24"/>
        </w:rPr>
        <w:t>院区</w:t>
      </w:r>
      <w:r>
        <w:rPr>
          <w:rFonts w:hint="eastAsia" w:ascii="Times New Roman" w:hAnsi="Times New Roman" w:eastAsia="仿宋" w:cs="Times New Roman"/>
          <w:b w:val="0"/>
          <w:bCs w:val="0"/>
          <w:color w:val="auto"/>
          <w:sz w:val="24"/>
          <w:szCs w:val="24"/>
          <w:lang w:eastAsia="zh-CN"/>
        </w:rPr>
        <w:t>、</w:t>
      </w:r>
      <w:r>
        <w:rPr>
          <w:rFonts w:hint="eastAsia" w:ascii="Times New Roman" w:hAnsi="Times New Roman" w:eastAsia="仿宋" w:cs="Times New Roman"/>
          <w:b w:val="0"/>
          <w:bCs w:val="0"/>
          <w:color w:val="auto"/>
          <w:sz w:val="24"/>
          <w:szCs w:val="24"/>
          <w:lang w:val="en-US" w:eastAsia="zh-CN"/>
        </w:rPr>
        <w:t>草堂院区</w:t>
      </w:r>
      <w:r>
        <w:rPr>
          <w:rFonts w:hint="eastAsia" w:ascii="Times New Roman" w:hAnsi="Times New Roman" w:eastAsia="仿宋" w:cs="Times New Roman"/>
          <w:b w:val="0"/>
          <w:bCs w:val="0"/>
          <w:color w:val="auto"/>
          <w:sz w:val="24"/>
          <w:szCs w:val="24"/>
        </w:rPr>
        <w:t>）</w:t>
      </w:r>
      <w:r>
        <w:rPr>
          <w:rFonts w:hint="eastAsia" w:ascii="Times New Roman" w:hAnsi="Times New Roman" w:eastAsia="仿宋" w:cs="Times New Roman"/>
          <w:b w:val="0"/>
          <w:bCs w:val="0"/>
          <w:color w:val="auto"/>
          <w:sz w:val="24"/>
          <w:szCs w:val="24"/>
          <w:lang w:eastAsia="zh-CN"/>
        </w:rPr>
        <w:t>。</w:t>
      </w:r>
    </w:p>
    <w:p w14:paraId="2B76CE9A">
      <w:pPr>
        <w:pStyle w:val="13"/>
        <w:keepNext w:val="0"/>
        <w:keepLines w:val="0"/>
        <w:pageBreakBefore w:val="0"/>
        <w:widowControl w:val="0"/>
        <w:numPr>
          <w:ilvl w:val="0"/>
          <w:numId w:val="0"/>
        </w:numPr>
        <w:kinsoku/>
        <w:wordWrap/>
        <w:overflowPunct/>
        <w:topLinePunct w:val="0"/>
        <w:autoSpaceDE/>
        <w:autoSpaceDN/>
        <w:bidi w:val="0"/>
        <w:adjustRightInd/>
        <w:snapToGrid w:val="0"/>
        <w:spacing w:before="32" w:beforeLines="10" w:beforeAutospacing="0" w:after="48" w:afterLines="15" w:afterAutospacing="0"/>
        <w:ind w:left="0" w:firstLine="482" w:firstLineChars="200"/>
        <w:textAlignment w:val="auto"/>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lang w:val="en-US" w:eastAsia="zh-CN"/>
        </w:rPr>
        <w:t>3.</w:t>
      </w:r>
      <w:r>
        <w:rPr>
          <w:rFonts w:hint="eastAsia" w:ascii="Times New Roman" w:hAnsi="Times New Roman" w:eastAsia="仿宋" w:cs="Times New Roman"/>
          <w:b/>
          <w:bCs/>
          <w:sz w:val="24"/>
          <w:szCs w:val="24"/>
        </w:rPr>
        <w:t>付款方式</w:t>
      </w:r>
    </w:p>
    <w:p w14:paraId="5BD94C1B">
      <w:pPr>
        <w:pStyle w:val="13"/>
        <w:keepNext w:val="0"/>
        <w:keepLines w:val="0"/>
        <w:pageBreakBefore w:val="0"/>
        <w:widowControl w:val="0"/>
        <w:numPr>
          <w:ilvl w:val="0"/>
          <w:numId w:val="0"/>
        </w:numPr>
        <w:kinsoku/>
        <w:wordWrap/>
        <w:overflowPunct/>
        <w:topLinePunct w:val="0"/>
        <w:autoSpaceDE/>
        <w:autoSpaceDN/>
        <w:bidi w:val="0"/>
        <w:adjustRightInd/>
        <w:snapToGrid w:val="0"/>
        <w:spacing w:before="32" w:beforeLines="10" w:beforeAutospacing="0" w:after="48" w:afterLines="15" w:afterAutospacing="0"/>
        <w:ind w:left="0" w:firstLine="480" w:firstLineChars="200"/>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color w:val="auto"/>
          <w:sz w:val="24"/>
          <w:szCs w:val="24"/>
          <w:highlight w:val="none"/>
        </w:rPr>
        <w:t>每季度结算一次费用，供应商须根据本项目成交单价及实际服务情况向采购人提供结算费用清单进行确认，并在确认后5日内按清单金额向采购人提供合法有效票据及其他相关请款资料，采购人</w:t>
      </w:r>
      <w:r>
        <w:rPr>
          <w:rFonts w:hint="eastAsia" w:ascii="Times New Roman" w:hAnsi="Times New Roman" w:eastAsia="仿宋" w:cs="Times New Roman"/>
          <w:b w:val="0"/>
          <w:bCs w:val="0"/>
          <w:color w:val="auto"/>
          <w:sz w:val="24"/>
          <w:szCs w:val="24"/>
          <w:highlight w:val="none"/>
          <w:lang w:val="en-US" w:eastAsia="zh-CN"/>
        </w:rPr>
        <w:t>自收到</w:t>
      </w:r>
      <w:r>
        <w:rPr>
          <w:rFonts w:hint="eastAsia" w:ascii="Times New Roman" w:hAnsi="Times New Roman" w:eastAsia="仿宋" w:cs="Times New Roman"/>
          <w:b w:val="0"/>
          <w:bCs w:val="0"/>
          <w:color w:val="auto"/>
          <w:sz w:val="24"/>
          <w:szCs w:val="24"/>
          <w:highlight w:val="none"/>
        </w:rPr>
        <w:t>上述票据及资料后的55日内，向供应商全额支付上述结算费用。如存在因考核等原因导致的扣款，应在支付前予以扣除。</w:t>
      </w:r>
    </w:p>
    <w:p w14:paraId="6D12DC68">
      <w:pPr>
        <w:pStyle w:val="13"/>
        <w:keepNext w:val="0"/>
        <w:keepLines w:val="0"/>
        <w:pageBreakBefore w:val="0"/>
        <w:widowControl w:val="0"/>
        <w:numPr>
          <w:ilvl w:val="0"/>
          <w:numId w:val="0"/>
        </w:numPr>
        <w:kinsoku/>
        <w:wordWrap/>
        <w:overflowPunct/>
        <w:topLinePunct w:val="0"/>
        <w:autoSpaceDE/>
        <w:autoSpaceDN/>
        <w:bidi w:val="0"/>
        <w:adjustRightInd/>
        <w:snapToGrid w:val="0"/>
        <w:spacing w:before="32" w:beforeLines="10" w:beforeAutospacing="0" w:after="48" w:afterLines="15" w:afterAutospacing="0"/>
        <w:ind w:left="0" w:firstLine="482" w:firstLineChars="200"/>
        <w:textAlignment w:val="auto"/>
        <w:rPr>
          <w:rFonts w:ascii="Times New Roman" w:hAnsi="Times New Roman" w:eastAsia="仿宋" w:cs="Times New Roman"/>
          <w:b/>
          <w:bCs/>
          <w:sz w:val="24"/>
          <w:szCs w:val="24"/>
        </w:rPr>
      </w:pPr>
      <w:r>
        <w:rPr>
          <w:rFonts w:hint="eastAsia" w:ascii="Times New Roman" w:hAnsi="Times New Roman" w:eastAsia="仿宋" w:cs="Times New Roman"/>
          <w:b/>
          <w:bCs/>
          <w:sz w:val="24"/>
          <w:szCs w:val="24"/>
          <w:lang w:val="en-US" w:eastAsia="zh-CN"/>
        </w:rPr>
        <w:t>4.</w:t>
      </w:r>
      <w:r>
        <w:rPr>
          <w:rFonts w:hint="eastAsia" w:ascii="Times New Roman" w:hAnsi="Times New Roman" w:eastAsia="仿宋" w:cs="Times New Roman"/>
          <w:b/>
          <w:bCs/>
          <w:sz w:val="24"/>
          <w:szCs w:val="24"/>
        </w:rPr>
        <w:t>履约验收方案</w:t>
      </w:r>
    </w:p>
    <w:tbl>
      <w:tblPr>
        <w:tblStyle w:val="1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7"/>
        <w:gridCol w:w="5971"/>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491" w:type="pct"/>
            <w:shd w:val="clear" w:color="auto" w:fill="auto"/>
            <w:vAlign w:val="center"/>
          </w:tcPr>
          <w:p w14:paraId="47BDB7E2">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验收主体</w:t>
            </w:r>
          </w:p>
        </w:tc>
        <w:tc>
          <w:tcPr>
            <w:tcW w:w="3508" w:type="pct"/>
            <w:shd w:val="clear" w:color="auto" w:fill="auto"/>
            <w:vAlign w:val="center"/>
          </w:tcPr>
          <w:p w14:paraId="74BCE2AC">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1491" w:type="pct"/>
            <w:shd w:val="clear" w:color="auto" w:fill="auto"/>
            <w:vAlign w:val="center"/>
          </w:tcPr>
          <w:p w14:paraId="478F3799">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验收组织方式</w:t>
            </w:r>
          </w:p>
        </w:tc>
        <w:tc>
          <w:tcPr>
            <w:tcW w:w="3508" w:type="pct"/>
            <w:shd w:val="clear" w:color="auto" w:fill="auto"/>
            <w:vAlign w:val="center"/>
          </w:tcPr>
          <w:p w14:paraId="2E15490D">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1491" w:type="pct"/>
            <w:shd w:val="clear" w:color="auto" w:fill="auto"/>
            <w:vAlign w:val="center"/>
          </w:tcPr>
          <w:p w14:paraId="0088D9CC">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验收程序</w:t>
            </w:r>
          </w:p>
        </w:tc>
        <w:tc>
          <w:tcPr>
            <w:tcW w:w="3508" w:type="pct"/>
            <w:shd w:val="clear" w:color="auto" w:fill="auto"/>
            <w:vAlign w:val="center"/>
          </w:tcPr>
          <w:p w14:paraId="785EE0C9">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分段/分期验收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1491" w:type="pct"/>
            <w:shd w:val="clear" w:color="auto" w:fill="auto"/>
            <w:vAlign w:val="center"/>
          </w:tcPr>
          <w:p w14:paraId="0A6ABF6A">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default"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验收方式</w:t>
            </w:r>
          </w:p>
        </w:tc>
        <w:tc>
          <w:tcPr>
            <w:tcW w:w="3508" w:type="pct"/>
            <w:shd w:val="clear" w:color="auto" w:fill="auto"/>
            <w:vAlign w:val="center"/>
          </w:tcPr>
          <w:p w14:paraId="59C0C429">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1491" w:type="pct"/>
            <w:shd w:val="clear" w:color="auto" w:fill="auto"/>
            <w:vAlign w:val="center"/>
          </w:tcPr>
          <w:p w14:paraId="00D82789">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验收内容</w:t>
            </w:r>
          </w:p>
        </w:tc>
        <w:tc>
          <w:tcPr>
            <w:tcW w:w="3508" w:type="pct"/>
            <w:shd w:val="clear" w:color="auto" w:fill="auto"/>
            <w:vAlign w:val="center"/>
          </w:tcPr>
          <w:p w14:paraId="3DAAF7E8">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按照基于本项目采购需求编制的采购文件要求及供应商响应文件情况，由供应商向采购人提供的每季度的全部服务。</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491" w:type="pct"/>
            <w:shd w:val="clear" w:color="auto" w:fill="auto"/>
            <w:vAlign w:val="center"/>
          </w:tcPr>
          <w:p w14:paraId="52608F8C">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验收时间</w:t>
            </w:r>
          </w:p>
        </w:tc>
        <w:tc>
          <w:tcPr>
            <w:tcW w:w="3508" w:type="pct"/>
            <w:shd w:val="clear" w:color="auto" w:fill="auto"/>
            <w:vAlign w:val="center"/>
          </w:tcPr>
          <w:p w14:paraId="1A169849">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供应商完成服务期内每季度的服务内容后5日内通知采购人验收，采购人接供应商通知后10日内组织验收。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491" w:type="pct"/>
            <w:shd w:val="clear" w:color="auto" w:fill="auto"/>
            <w:vAlign w:val="center"/>
          </w:tcPr>
          <w:p w14:paraId="33E0D49E">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是否邀请本项目的其他供应商</w:t>
            </w:r>
          </w:p>
        </w:tc>
        <w:tc>
          <w:tcPr>
            <w:tcW w:w="3508" w:type="pct"/>
            <w:shd w:val="clear" w:color="auto" w:fill="auto"/>
            <w:vAlign w:val="center"/>
          </w:tcPr>
          <w:p w14:paraId="773CAF1F">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textAlignment w:val="center"/>
              <w:rPr>
                <w:rFonts w:hint="default"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491" w:type="pct"/>
            <w:shd w:val="clear" w:color="auto" w:fill="auto"/>
            <w:vAlign w:val="center"/>
          </w:tcPr>
          <w:p w14:paraId="0858CB93">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是否邀请专家</w:t>
            </w:r>
          </w:p>
        </w:tc>
        <w:tc>
          <w:tcPr>
            <w:tcW w:w="3508" w:type="pct"/>
            <w:shd w:val="clear" w:color="auto" w:fill="auto"/>
            <w:vAlign w:val="center"/>
          </w:tcPr>
          <w:p w14:paraId="2461601A">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491" w:type="pct"/>
            <w:shd w:val="clear" w:color="auto" w:fill="auto"/>
            <w:vAlign w:val="center"/>
          </w:tcPr>
          <w:p w14:paraId="5A36D4AF">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是否邀请服务对象</w:t>
            </w:r>
          </w:p>
        </w:tc>
        <w:tc>
          <w:tcPr>
            <w:tcW w:w="3508" w:type="pct"/>
            <w:shd w:val="clear" w:color="auto" w:fill="auto"/>
            <w:vAlign w:val="center"/>
          </w:tcPr>
          <w:p w14:paraId="3A928A34">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91" w:type="pct"/>
            <w:shd w:val="clear" w:color="auto" w:fill="auto"/>
            <w:vAlign w:val="center"/>
          </w:tcPr>
          <w:p w14:paraId="74474423">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是否邀请第三方检测机构</w:t>
            </w:r>
          </w:p>
        </w:tc>
        <w:tc>
          <w:tcPr>
            <w:tcW w:w="3508" w:type="pct"/>
            <w:shd w:val="clear" w:color="auto" w:fill="auto"/>
            <w:vAlign w:val="center"/>
          </w:tcPr>
          <w:p w14:paraId="17BC5EF9">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1491" w:type="pct"/>
            <w:shd w:val="clear" w:color="auto" w:fill="auto"/>
            <w:vAlign w:val="center"/>
          </w:tcPr>
          <w:p w14:paraId="46B9309A">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验收标准</w:t>
            </w:r>
          </w:p>
        </w:tc>
        <w:tc>
          <w:tcPr>
            <w:tcW w:w="3508" w:type="pct"/>
            <w:shd w:val="clear" w:color="auto" w:fill="auto"/>
            <w:vAlign w:val="center"/>
          </w:tcPr>
          <w:p w14:paraId="7E4ECA7F">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1.国家相关法律法规、行业标准、技术规范。</w:t>
            </w:r>
          </w:p>
          <w:p w14:paraId="0D0668BD">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基于本项目采购需求编制的采购文件相关技术、服务要求、供应商响应文件相关响应内容。</w:t>
            </w:r>
          </w:p>
          <w:p w14:paraId="079799AB">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3.产品生产厂家出具的产品说明书、技术白皮书、医疗器械注册证或备案凭证等官方技术资料（如涉及）。</w:t>
            </w:r>
          </w:p>
          <w:p w14:paraId="2CFFAAB0">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5.参照《财政部关于进一步加强政府采购需求和履约验收管理的指导意见》（财库〔2016〕205号）的要求进行验收。</w:t>
            </w:r>
          </w:p>
          <w:p w14:paraId="63D35DD2">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lang w:val="en-US" w:eastAsia="zh-CN"/>
              </w:rPr>
              <w:t>6.如本项目验收方式为考核验收，则考核结果须为合格。</w:t>
            </w:r>
          </w:p>
        </w:tc>
      </w:tr>
      <w:tr w14:paraId="0863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1491" w:type="pct"/>
            <w:shd w:val="clear" w:color="auto" w:fill="auto"/>
            <w:vAlign w:val="center"/>
          </w:tcPr>
          <w:p w14:paraId="331AA9A9">
            <w:pPr>
              <w:keepNext w:val="0"/>
              <w:keepLines w:val="0"/>
              <w:pageBreakBefore w:val="0"/>
              <w:widowControl/>
              <w:kinsoku/>
              <w:wordWrap/>
              <w:overflowPunct/>
              <w:topLinePunct w:val="0"/>
              <w:autoSpaceDE/>
              <w:autoSpaceDN/>
              <w:bidi w:val="0"/>
              <w:adjustRightInd/>
              <w:spacing w:before="32" w:beforeLines="10" w:beforeAutospacing="0" w:after="48" w:afterLines="15" w:afterAutospacing="0" w:line="400" w:lineRule="exact"/>
              <w:ind w:left="0" w:firstLine="0" w:firstLineChars="0"/>
              <w:jc w:val="center"/>
              <w:textAlignment w:val="center"/>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验收其他事项</w:t>
            </w:r>
          </w:p>
        </w:tc>
        <w:tc>
          <w:tcPr>
            <w:tcW w:w="3508" w:type="pct"/>
            <w:shd w:val="clear" w:color="auto" w:fill="auto"/>
            <w:vAlign w:val="center"/>
          </w:tcPr>
          <w:p w14:paraId="12BCA99E">
            <w:pPr>
              <w:pStyle w:val="13"/>
              <w:keepNext w:val="0"/>
              <w:keepLines w:val="0"/>
              <w:pageBreakBefore w:val="0"/>
              <w:kinsoku/>
              <w:wordWrap/>
              <w:overflowPunct/>
              <w:topLinePunct w:val="0"/>
              <w:autoSpaceDE/>
              <w:autoSpaceDN/>
              <w:bidi w:val="0"/>
              <w:adjustRightInd/>
              <w:spacing w:before="32" w:beforeLines="10" w:beforeAutospacing="0" w:after="48" w:afterLines="15" w:afterAutospacing="0" w:line="400" w:lineRule="exact"/>
              <w:ind w:left="0" w:firstLine="0" w:firstLineChars="0"/>
              <w:contextualSpacing/>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无</w:t>
            </w:r>
          </w:p>
        </w:tc>
      </w:tr>
    </w:tbl>
    <w:p w14:paraId="3C173621">
      <w:pPr>
        <w:pStyle w:val="13"/>
        <w:keepNext w:val="0"/>
        <w:keepLines w:val="0"/>
        <w:pageBreakBefore w:val="0"/>
        <w:widowControl w:val="0"/>
        <w:numPr>
          <w:ilvl w:val="0"/>
          <w:numId w:val="0"/>
        </w:numPr>
        <w:kinsoku/>
        <w:wordWrap/>
        <w:overflowPunct/>
        <w:topLinePunct w:val="0"/>
        <w:autoSpaceDE/>
        <w:autoSpaceDN/>
        <w:bidi w:val="0"/>
        <w:adjustRightInd/>
        <w:snapToGrid w:val="0"/>
        <w:spacing w:before="32" w:beforeLines="10" w:beforeAutospacing="0" w:after="48" w:afterLines="15" w:afterAutospacing="0"/>
        <w:ind w:left="0" w:firstLine="482" w:firstLineChars="200"/>
        <w:textAlignment w:val="auto"/>
        <w:rPr>
          <w:rFonts w:hint="default"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5.供应商考核表</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904"/>
        <w:gridCol w:w="1192"/>
        <w:gridCol w:w="2338"/>
        <w:gridCol w:w="1765"/>
        <w:gridCol w:w="588"/>
        <w:gridCol w:w="912"/>
        <w:gridCol w:w="817"/>
      </w:tblGrid>
      <w:tr w14:paraId="7C7A7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2096" w:type="dxa"/>
            <w:gridSpan w:val="2"/>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82AC941">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r>
              <w:rPr>
                <w:rStyle w:val="17"/>
                <w:rFonts w:hint="eastAsia" w:ascii="仿宋" w:hAnsi="仿宋" w:eastAsia="仿宋" w:cs="仿宋"/>
                <w:color w:val="auto"/>
                <w:sz w:val="24"/>
                <w:szCs w:val="24"/>
                <w:highlight w:val="none"/>
                <w:lang w:eastAsia="zh-CN"/>
              </w:rPr>
              <w:t>供应商</w:t>
            </w:r>
            <w:r>
              <w:rPr>
                <w:rStyle w:val="17"/>
                <w:rFonts w:hint="eastAsia" w:ascii="仿宋" w:hAnsi="仿宋" w:eastAsia="仿宋" w:cs="仿宋"/>
                <w:color w:val="auto"/>
                <w:sz w:val="24"/>
                <w:szCs w:val="24"/>
                <w:highlight w:val="none"/>
              </w:rPr>
              <w:t>名称</w:t>
            </w:r>
          </w:p>
        </w:tc>
        <w:tc>
          <w:tcPr>
            <w:tcW w:w="2338"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7F14DD3">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p>
        </w:tc>
        <w:tc>
          <w:tcPr>
            <w:tcW w:w="1765"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3B9616A">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r>
              <w:rPr>
                <w:rStyle w:val="17"/>
                <w:rFonts w:hint="eastAsia" w:ascii="仿宋" w:hAnsi="仿宋" w:eastAsia="仿宋" w:cs="仿宋"/>
                <w:color w:val="auto"/>
                <w:sz w:val="24"/>
                <w:szCs w:val="24"/>
                <w:highlight w:val="none"/>
              </w:rPr>
              <w:t>联系人</w:t>
            </w:r>
          </w:p>
        </w:tc>
        <w:tc>
          <w:tcPr>
            <w:tcW w:w="2317" w:type="dxa"/>
            <w:gridSpan w:val="3"/>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C2D306C">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p>
        </w:tc>
      </w:tr>
      <w:tr w14:paraId="2E522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trPr>
        <w:tc>
          <w:tcPr>
            <w:tcW w:w="2096" w:type="dxa"/>
            <w:gridSpan w:val="2"/>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A3E252C">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r>
              <w:rPr>
                <w:rStyle w:val="17"/>
                <w:rFonts w:hint="eastAsia" w:ascii="仿宋" w:hAnsi="仿宋" w:eastAsia="仿宋" w:cs="仿宋"/>
                <w:color w:val="auto"/>
                <w:sz w:val="24"/>
                <w:szCs w:val="24"/>
                <w:highlight w:val="none"/>
              </w:rPr>
              <w:t>考核周期</w:t>
            </w:r>
          </w:p>
        </w:tc>
        <w:tc>
          <w:tcPr>
            <w:tcW w:w="2338"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B0ED751">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p>
        </w:tc>
        <w:tc>
          <w:tcPr>
            <w:tcW w:w="176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4EB7C5D">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r>
              <w:rPr>
                <w:rStyle w:val="17"/>
                <w:rFonts w:hint="eastAsia" w:ascii="仿宋" w:hAnsi="仿宋" w:eastAsia="仿宋" w:cs="仿宋"/>
                <w:color w:val="auto"/>
                <w:sz w:val="24"/>
                <w:szCs w:val="24"/>
                <w:highlight w:val="none"/>
              </w:rPr>
              <w:t>合同有效期</w:t>
            </w:r>
          </w:p>
        </w:tc>
        <w:tc>
          <w:tcPr>
            <w:tcW w:w="2317" w:type="dxa"/>
            <w:gridSpan w:val="3"/>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ED248EE">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p>
        </w:tc>
      </w:tr>
      <w:tr w14:paraId="5D089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 w:hRule="atLeast"/>
        </w:trPr>
        <w:tc>
          <w:tcPr>
            <w:tcW w:w="90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154C6E">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Style w:val="17"/>
                <w:rFonts w:hint="eastAsia" w:ascii="仿宋" w:hAnsi="仿宋" w:eastAsia="仿宋" w:cs="仿宋"/>
                <w:color w:val="auto"/>
                <w:sz w:val="24"/>
                <w:szCs w:val="24"/>
                <w:highlight w:val="none"/>
              </w:rPr>
              <w:t>考核项目</w:t>
            </w:r>
          </w:p>
        </w:tc>
        <w:tc>
          <w:tcPr>
            <w:tcW w:w="119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A0330B">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Style w:val="17"/>
                <w:rFonts w:hint="eastAsia" w:ascii="仿宋" w:hAnsi="仿宋" w:eastAsia="仿宋" w:cs="仿宋"/>
                <w:color w:val="auto"/>
                <w:sz w:val="24"/>
                <w:szCs w:val="24"/>
                <w:highlight w:val="none"/>
              </w:rPr>
              <w:t>考核内容</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6C5C9F">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Style w:val="17"/>
                <w:rFonts w:hint="eastAsia" w:ascii="仿宋" w:hAnsi="仿宋" w:eastAsia="仿宋" w:cs="仿宋"/>
                <w:color w:val="auto"/>
                <w:sz w:val="24"/>
                <w:szCs w:val="24"/>
                <w:highlight w:val="none"/>
              </w:rPr>
              <w:t>考核方法</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15B47F">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Style w:val="17"/>
                <w:rFonts w:hint="eastAsia" w:ascii="仿宋" w:hAnsi="仿宋" w:eastAsia="仿宋" w:cs="仿宋"/>
                <w:color w:val="auto"/>
                <w:sz w:val="24"/>
                <w:szCs w:val="24"/>
                <w:highlight w:val="none"/>
              </w:rPr>
              <w:t>扣分记录</w:t>
            </w:r>
          </w:p>
        </w:tc>
        <w:tc>
          <w:tcPr>
            <w:tcW w:w="817"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F993BD">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Style w:val="17"/>
                <w:rFonts w:hint="eastAsia" w:ascii="仿宋" w:hAnsi="仿宋" w:eastAsia="仿宋" w:cs="仿宋"/>
                <w:color w:val="auto"/>
                <w:sz w:val="24"/>
                <w:szCs w:val="24"/>
                <w:highlight w:val="none"/>
              </w:rPr>
              <w:t>得分</w:t>
            </w:r>
          </w:p>
        </w:tc>
      </w:tr>
      <w:tr w14:paraId="204C1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43" w:hRule="atLeast"/>
        </w:trPr>
        <w:tc>
          <w:tcPr>
            <w:tcW w:w="904"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3B2F0D">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履约能力</w:t>
            </w:r>
          </w:p>
          <w:p w14:paraId="60F75AB6">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（30分）</w:t>
            </w:r>
          </w:p>
        </w:tc>
        <w:tc>
          <w:tcPr>
            <w:tcW w:w="119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5974584">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信号质量（16分）</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283BB6F">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textAlignment w:val="auto"/>
              <w:rPr>
                <w:color w:val="auto"/>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提供的电视信号图像需清晰流畅，若因</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信号问题影响收视质量，每发生一次扣2分，扣完为止。</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0E7DC5A">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c>
          <w:tcPr>
            <w:tcW w:w="81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E10CF5A">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r>
      <w:tr w14:paraId="6406F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1" w:hRule="atLeast"/>
        </w:trPr>
        <w:tc>
          <w:tcPr>
            <w:tcW w:w="904"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EA6AD74">
            <w:pPr>
              <w:keepNext w:val="0"/>
              <w:keepLines w:val="0"/>
              <w:pageBreakBefore w:val="0"/>
              <w:kinsoku/>
              <w:wordWrap/>
              <w:overflowPunct/>
              <w:topLinePunct w:val="0"/>
              <w:autoSpaceDN/>
              <w:bidi w:val="0"/>
              <w:adjustRightInd/>
              <w:snapToGrid/>
              <w:spacing w:beforeAutospacing="0" w:afterAutospacing="0" w:line="400" w:lineRule="exact"/>
              <w:jc w:val="center"/>
              <w:textAlignment w:val="auto"/>
              <w:rPr>
                <w:rFonts w:hint="eastAsia" w:ascii="宋体"/>
                <w:color w:val="auto"/>
                <w:sz w:val="24"/>
                <w:szCs w:val="24"/>
                <w:highlight w:val="none"/>
              </w:rPr>
            </w:pPr>
          </w:p>
        </w:tc>
        <w:tc>
          <w:tcPr>
            <w:tcW w:w="119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310168">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配件质量（4分）</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0CF331F">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textAlignment w:val="auto"/>
              <w:rPr>
                <w:color w:val="auto"/>
                <w:highlight w:val="none"/>
              </w:rPr>
            </w:pPr>
            <w:r>
              <w:rPr>
                <w:rFonts w:hint="eastAsia" w:ascii="仿宋" w:hAnsi="仿宋" w:eastAsia="仿宋" w:cs="仿宋"/>
                <w:color w:val="auto"/>
                <w:sz w:val="24"/>
                <w:szCs w:val="24"/>
                <w:highlight w:val="none"/>
              </w:rPr>
              <w:t>所有配件（机顶盒、遥控器等）质量达标，排除</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使用不当引起的质量问题，每出现一次影响收视的故障，扣1分，扣完为止。</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43EA785">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c>
          <w:tcPr>
            <w:tcW w:w="81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376E8B3">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r>
      <w:tr w14:paraId="5125D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 w:hRule="atLeast"/>
        </w:trPr>
        <w:tc>
          <w:tcPr>
            <w:tcW w:w="904"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3FB264">
            <w:pPr>
              <w:keepNext w:val="0"/>
              <w:keepLines w:val="0"/>
              <w:pageBreakBefore w:val="0"/>
              <w:kinsoku/>
              <w:wordWrap/>
              <w:overflowPunct/>
              <w:topLinePunct w:val="0"/>
              <w:autoSpaceDN/>
              <w:bidi w:val="0"/>
              <w:adjustRightInd/>
              <w:snapToGrid/>
              <w:spacing w:beforeAutospacing="0" w:afterAutospacing="0" w:line="400" w:lineRule="exact"/>
              <w:jc w:val="center"/>
              <w:textAlignment w:val="auto"/>
              <w:rPr>
                <w:rFonts w:hint="eastAsia" w:ascii="宋体"/>
                <w:color w:val="auto"/>
                <w:sz w:val="24"/>
                <w:szCs w:val="24"/>
                <w:highlight w:val="none"/>
              </w:rPr>
            </w:pPr>
          </w:p>
        </w:tc>
        <w:tc>
          <w:tcPr>
            <w:tcW w:w="119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0E13C8">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备件管理（6分）</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1211BF3">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textAlignment w:val="auto"/>
              <w:rPr>
                <w:color w:val="auto"/>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应保障备品备件在库数量，因备件不足出现未及时修复每次扣1.5分，扣完为止。</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938FD2F">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c>
          <w:tcPr>
            <w:tcW w:w="81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34CBF91">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r>
      <w:tr w14:paraId="7512D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5" w:hRule="atLeast"/>
        </w:trPr>
        <w:tc>
          <w:tcPr>
            <w:tcW w:w="904"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42D706">
            <w:pPr>
              <w:keepNext w:val="0"/>
              <w:keepLines w:val="0"/>
              <w:pageBreakBefore w:val="0"/>
              <w:kinsoku/>
              <w:wordWrap/>
              <w:overflowPunct/>
              <w:topLinePunct w:val="0"/>
              <w:autoSpaceDN/>
              <w:bidi w:val="0"/>
              <w:adjustRightInd/>
              <w:snapToGrid/>
              <w:spacing w:beforeAutospacing="0" w:afterAutospacing="0" w:line="400" w:lineRule="exact"/>
              <w:jc w:val="center"/>
              <w:textAlignment w:val="auto"/>
              <w:rPr>
                <w:rFonts w:hint="eastAsia" w:ascii="宋体"/>
                <w:color w:val="auto"/>
                <w:sz w:val="24"/>
                <w:szCs w:val="24"/>
                <w:highlight w:val="none"/>
              </w:rPr>
            </w:pPr>
          </w:p>
        </w:tc>
        <w:tc>
          <w:tcPr>
            <w:tcW w:w="119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D15C23">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点位巡查（4</w:t>
            </w:r>
            <w:r>
              <w:rPr>
                <w:rFonts w:hint="eastAsia" w:ascii="仿宋" w:hAnsi="仿宋" w:eastAsia="仿宋" w:cs="仿宋"/>
                <w:color w:val="auto"/>
                <w:sz w:val="24"/>
                <w:szCs w:val="24"/>
                <w:highlight w:val="none"/>
                <w:lang w:val="en-US" w:eastAsia="zh-CN"/>
              </w:rPr>
              <w:t>分</w:t>
            </w:r>
            <w:r>
              <w:rPr>
                <w:rFonts w:hint="eastAsia" w:ascii="仿宋" w:hAnsi="仿宋" w:eastAsia="仿宋" w:cs="仿宋"/>
                <w:color w:val="auto"/>
                <w:sz w:val="24"/>
                <w:szCs w:val="24"/>
                <w:highlight w:val="none"/>
              </w:rPr>
              <w:t>）</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8A84154">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textAlignment w:val="auto"/>
              <w:rPr>
                <w:color w:val="auto"/>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每月对</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所有点位进行一次巡查和清点，若当月没有巡查扣</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14C918D">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c>
          <w:tcPr>
            <w:tcW w:w="81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7B1B667">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r>
      <w:tr w14:paraId="7EBDF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3" w:hRule="atLeast"/>
        </w:trPr>
        <w:tc>
          <w:tcPr>
            <w:tcW w:w="904"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3C216DD">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服务质量（50分）</w:t>
            </w:r>
          </w:p>
        </w:tc>
        <w:tc>
          <w:tcPr>
            <w:tcW w:w="119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2AF47B3">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处理问题完成及时率（30分）</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1EA1D4D">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textAlignment w:val="auto"/>
              <w:rPr>
                <w:color w:val="auto"/>
                <w:highlight w:val="none"/>
              </w:rPr>
            </w:pPr>
            <w:r>
              <w:rPr>
                <w:rFonts w:hint="eastAsia" w:ascii="仿宋" w:hAnsi="仿宋" w:eastAsia="仿宋" w:cs="仿宋"/>
                <w:color w:val="auto"/>
                <w:sz w:val="24"/>
                <w:szCs w:val="24"/>
                <w:highlight w:val="none"/>
              </w:rPr>
              <w:t>按照</w:t>
            </w:r>
            <w:r>
              <w:rPr>
                <w:rFonts w:hint="eastAsia" w:ascii="仿宋" w:hAnsi="仿宋" w:eastAsia="仿宋" w:cs="仿宋"/>
                <w:color w:val="auto"/>
                <w:kern w:val="2"/>
                <w:sz w:val="24"/>
                <w:szCs w:val="24"/>
                <w:highlight w:val="none"/>
                <w:lang w:val="en-US" w:eastAsia="zh-CN"/>
              </w:rPr>
              <w:t>本项目</w:t>
            </w:r>
            <w:r>
              <w:rPr>
                <w:rFonts w:hint="eastAsia" w:ascii="仿宋" w:hAnsi="仿宋" w:eastAsia="仿宋" w:cs="仿宋"/>
                <w:color w:val="auto"/>
                <w:kern w:val="2"/>
                <w:sz w:val="24"/>
                <w:szCs w:val="24"/>
                <w:highlight w:val="none"/>
              </w:rPr>
              <w:t>合同</w:t>
            </w:r>
            <w:r>
              <w:rPr>
                <w:rFonts w:hint="eastAsia" w:ascii="仿宋" w:hAnsi="仿宋" w:eastAsia="仿宋" w:cs="仿宋"/>
                <w:color w:val="auto"/>
                <w:sz w:val="24"/>
                <w:szCs w:val="24"/>
                <w:highlight w:val="none"/>
              </w:rPr>
              <w:t>要求在规定时间内完成开户、销户、维修、布线、改造等任务，超</w:t>
            </w:r>
            <w:r>
              <w:rPr>
                <w:rFonts w:hint="eastAsia" w:ascii="仿宋" w:hAnsi="仿宋" w:eastAsia="仿宋" w:cs="仿宋"/>
                <w:color w:val="auto"/>
                <w:kern w:val="2"/>
                <w:sz w:val="24"/>
                <w:szCs w:val="24"/>
                <w:highlight w:val="none"/>
                <w:lang w:val="en-US" w:eastAsia="zh-CN"/>
              </w:rPr>
              <w:t>本项目</w:t>
            </w:r>
            <w:r>
              <w:rPr>
                <w:rFonts w:hint="eastAsia" w:ascii="仿宋" w:hAnsi="仿宋" w:eastAsia="仿宋" w:cs="仿宋"/>
                <w:color w:val="auto"/>
                <w:kern w:val="2"/>
                <w:sz w:val="24"/>
                <w:szCs w:val="24"/>
                <w:highlight w:val="none"/>
              </w:rPr>
              <w:t>合同</w:t>
            </w:r>
            <w:r>
              <w:rPr>
                <w:rFonts w:hint="eastAsia" w:ascii="仿宋" w:hAnsi="仿宋" w:eastAsia="仿宋" w:cs="仿宋"/>
                <w:color w:val="auto"/>
                <w:sz w:val="24"/>
                <w:szCs w:val="24"/>
                <w:highlight w:val="none"/>
              </w:rPr>
              <w:t>要求一次扣6分，扣完为止。</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32A8141">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c>
          <w:tcPr>
            <w:tcW w:w="81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2A4DACE">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r>
      <w:tr w14:paraId="567F1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8" w:hRule="atLeast"/>
        </w:trPr>
        <w:tc>
          <w:tcPr>
            <w:tcW w:w="904"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3E2CBCA">
            <w:pPr>
              <w:keepNext w:val="0"/>
              <w:keepLines w:val="0"/>
              <w:pageBreakBefore w:val="0"/>
              <w:kinsoku/>
              <w:wordWrap/>
              <w:overflowPunct/>
              <w:topLinePunct w:val="0"/>
              <w:autoSpaceDN/>
              <w:bidi w:val="0"/>
              <w:adjustRightInd/>
              <w:snapToGrid/>
              <w:spacing w:beforeAutospacing="0" w:afterAutospacing="0" w:line="400" w:lineRule="exact"/>
              <w:jc w:val="center"/>
              <w:textAlignment w:val="auto"/>
              <w:rPr>
                <w:rFonts w:hint="eastAsia" w:ascii="宋体"/>
                <w:color w:val="auto"/>
                <w:sz w:val="24"/>
                <w:szCs w:val="24"/>
                <w:highlight w:val="none"/>
              </w:rPr>
            </w:pPr>
          </w:p>
        </w:tc>
        <w:tc>
          <w:tcPr>
            <w:tcW w:w="119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D8B1A8">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应急处置</w:t>
            </w:r>
          </w:p>
          <w:p w14:paraId="3C54C355">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（20分）</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EE50E51">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textAlignment w:val="auto"/>
              <w:rPr>
                <w:color w:val="auto"/>
                <w:highlight w:val="none"/>
              </w:rPr>
            </w:pPr>
            <w:r>
              <w:rPr>
                <w:rFonts w:hint="eastAsia" w:ascii="仿宋" w:hAnsi="仿宋" w:eastAsia="仿宋" w:cs="仿宋"/>
                <w:color w:val="auto"/>
                <w:sz w:val="24"/>
                <w:szCs w:val="24"/>
                <w:highlight w:val="none"/>
              </w:rPr>
              <w:t>应急情况下能够第一时间提供应急维修，无法完成应急处置要求的每次扣5分，扣完为止。</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35642A5">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c>
          <w:tcPr>
            <w:tcW w:w="81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C1274CD">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r>
      <w:tr w14:paraId="792E9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30" w:hRule="atLeast"/>
        </w:trPr>
        <w:tc>
          <w:tcPr>
            <w:tcW w:w="904"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134F14">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人员管理（20分）</w:t>
            </w:r>
          </w:p>
        </w:tc>
        <w:tc>
          <w:tcPr>
            <w:tcW w:w="119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81C8FA">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规章制度（5分）</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15014D4">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textAlignment w:val="auto"/>
              <w:rPr>
                <w:color w:val="auto"/>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服务人员进入医院及科室应严格遵守医院相关规定，出现违反医院管理规章制度的每次扣1分，扣完为止。</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E591251">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c>
          <w:tcPr>
            <w:tcW w:w="81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7EB30A6">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r>
      <w:tr w14:paraId="0BA1B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97" w:hRule="atLeast"/>
        </w:trPr>
        <w:tc>
          <w:tcPr>
            <w:tcW w:w="904"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7C895E">
            <w:pPr>
              <w:keepNext w:val="0"/>
              <w:keepLines w:val="0"/>
              <w:pageBreakBefore w:val="0"/>
              <w:kinsoku/>
              <w:wordWrap/>
              <w:overflowPunct/>
              <w:topLinePunct w:val="0"/>
              <w:autoSpaceDN/>
              <w:bidi w:val="0"/>
              <w:adjustRightInd/>
              <w:snapToGrid/>
              <w:spacing w:beforeAutospacing="0" w:afterAutospacing="0" w:line="400" w:lineRule="exact"/>
              <w:jc w:val="center"/>
              <w:textAlignment w:val="auto"/>
              <w:rPr>
                <w:rFonts w:hint="eastAsia" w:ascii="宋体"/>
                <w:color w:val="auto"/>
                <w:sz w:val="24"/>
                <w:szCs w:val="24"/>
                <w:highlight w:val="none"/>
              </w:rPr>
            </w:pPr>
          </w:p>
        </w:tc>
        <w:tc>
          <w:tcPr>
            <w:tcW w:w="119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1D2A21">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服务态度</w:t>
            </w:r>
          </w:p>
          <w:p w14:paraId="65F8572F">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（15分）</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A0B772C">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textAlignment w:val="auto"/>
              <w:rPr>
                <w:color w:val="auto"/>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服务人员应保持良好的服务态度，文明用语、规范着装，能够耐心解答科室疑问。经使用科室反馈满意度差的每次扣5分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扣完为止。</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B3D7DBE">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c>
          <w:tcPr>
            <w:tcW w:w="81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FD013C0">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r>
      <w:tr w14:paraId="0C220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 w:hRule="atLeast"/>
        </w:trPr>
        <w:tc>
          <w:tcPr>
            <w:tcW w:w="2096"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A58787">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加分项（10分）</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0ED662A">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诚信守法经营，严格管理，在</w:t>
            </w:r>
            <w:r>
              <w:rPr>
                <w:rFonts w:hint="eastAsia" w:ascii="仿宋" w:hAnsi="仿宋" w:eastAsia="仿宋" w:cs="仿宋"/>
                <w:color w:val="auto"/>
                <w:kern w:val="2"/>
                <w:sz w:val="24"/>
                <w:szCs w:val="24"/>
                <w:highlight w:val="none"/>
                <w:lang w:val="en-US" w:eastAsia="zh-CN"/>
              </w:rPr>
              <w:t>本项目</w:t>
            </w:r>
            <w:r>
              <w:rPr>
                <w:rFonts w:hint="eastAsia" w:ascii="仿宋" w:hAnsi="仿宋" w:eastAsia="仿宋" w:cs="仿宋"/>
                <w:color w:val="auto"/>
                <w:kern w:val="2"/>
                <w:sz w:val="24"/>
                <w:szCs w:val="24"/>
                <w:highlight w:val="none"/>
              </w:rPr>
              <w:t>合同</w:t>
            </w:r>
            <w:r>
              <w:rPr>
                <w:rFonts w:hint="eastAsia" w:ascii="仿宋" w:hAnsi="仿宋" w:eastAsia="仿宋" w:cs="仿宋"/>
                <w:color w:val="auto"/>
                <w:sz w:val="24"/>
                <w:szCs w:val="24"/>
                <w:highlight w:val="none"/>
              </w:rPr>
              <w:t>期内无不良记录。在此基础上，积极配合</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的管理要求和使用需要，在服务过程中提出合理化建议，提供增值服务，受到使用科室肯定并经后勤保障部认可，可适当予以加分，最高可加分10分。</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656729F">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c>
          <w:tcPr>
            <w:tcW w:w="81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2A96F93">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r>
      <w:tr w14:paraId="1DFAA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 w:hRule="atLeast"/>
        </w:trPr>
        <w:tc>
          <w:tcPr>
            <w:tcW w:w="2096"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A845C57">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总分</w:t>
            </w:r>
          </w:p>
        </w:tc>
        <w:tc>
          <w:tcPr>
            <w:tcW w:w="4691"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B63940">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总分=履约能力+服务质量+人员管理+加分项</w:t>
            </w:r>
          </w:p>
        </w:tc>
        <w:tc>
          <w:tcPr>
            <w:tcW w:w="91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BA87329">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c>
          <w:tcPr>
            <w:tcW w:w="81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A137089">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color w:val="auto"/>
                <w:highlight w:val="none"/>
              </w:rPr>
            </w:pPr>
          </w:p>
        </w:tc>
      </w:tr>
      <w:tr w14:paraId="3387C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 w:hRule="atLeast"/>
        </w:trPr>
        <w:tc>
          <w:tcPr>
            <w:tcW w:w="2096"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067BE0">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评价结果</w:t>
            </w:r>
          </w:p>
        </w:tc>
        <w:tc>
          <w:tcPr>
            <w:tcW w:w="6420"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260E35">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合格□</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不合格□</w:t>
            </w:r>
          </w:p>
          <w:p w14:paraId="5AA2FF55">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每季度根据服务情况进行考核评分，85分及以上为合格，85分以下为不合格。若年度内2次评为不合格，</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有权单方面终止</w:t>
            </w:r>
            <w:r>
              <w:rPr>
                <w:rFonts w:hint="eastAsia" w:ascii="仿宋" w:hAnsi="仿宋" w:eastAsia="仿宋" w:cs="仿宋"/>
                <w:color w:val="auto"/>
                <w:kern w:val="2"/>
                <w:sz w:val="24"/>
                <w:szCs w:val="24"/>
                <w:highlight w:val="none"/>
                <w:lang w:val="en-US" w:eastAsia="zh-CN"/>
              </w:rPr>
              <w:t>本项目</w:t>
            </w:r>
            <w:r>
              <w:rPr>
                <w:rFonts w:hint="eastAsia" w:ascii="仿宋" w:hAnsi="仿宋" w:eastAsia="仿宋" w:cs="仿宋"/>
                <w:color w:val="auto"/>
                <w:kern w:val="2"/>
                <w:sz w:val="24"/>
                <w:szCs w:val="24"/>
                <w:highlight w:val="none"/>
              </w:rPr>
              <w:t>合同</w:t>
            </w:r>
            <w:r>
              <w:rPr>
                <w:rFonts w:hint="eastAsia" w:ascii="仿宋" w:hAnsi="仿宋" w:eastAsia="仿宋" w:cs="仿宋"/>
                <w:color w:val="auto"/>
                <w:sz w:val="24"/>
                <w:szCs w:val="24"/>
                <w:highlight w:val="none"/>
              </w:rPr>
              <w:t>。</w:t>
            </w:r>
          </w:p>
          <w:p w14:paraId="5F956FFD">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2.设季度考核得分为M</w:t>
            </w:r>
          </w:p>
          <w:p w14:paraId="23A1E2EE">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若M≥90，全额支付供应商该季度服务费;</w:t>
            </w:r>
          </w:p>
          <w:p w14:paraId="77A9BE89">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w:t>
            </w:r>
            <w:r>
              <w:rPr>
                <w:rFonts w:hint="eastAsia" w:ascii="仿宋" w:hAnsi="仿宋" w:eastAsia="仿宋" w:cs="仿宋"/>
                <w:color w:val="auto"/>
                <w:sz w:val="24"/>
                <w:szCs w:val="24"/>
                <w:highlight w:val="none"/>
                <w:lang w:val="en-US" w:eastAsia="zh-CN"/>
              </w:rPr>
              <w:t>85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90</w:t>
            </w:r>
            <w:r>
              <w:rPr>
                <w:rFonts w:hint="eastAsia" w:ascii="仿宋" w:hAnsi="仿宋" w:eastAsia="仿宋" w:cs="仿宋"/>
                <w:color w:val="auto"/>
                <w:sz w:val="24"/>
                <w:szCs w:val="24"/>
                <w:highlight w:val="none"/>
              </w:rPr>
              <w:t>，扣除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lang w:val="en-US" w:eastAsia="zh-CN"/>
              </w:rPr>
              <w:t>该季度</w:t>
            </w:r>
            <w:r>
              <w:rPr>
                <w:rFonts w:hint="eastAsia" w:ascii="仿宋" w:hAnsi="仿宋" w:eastAsia="仿宋" w:cs="仿宋"/>
                <w:color w:val="auto"/>
                <w:sz w:val="24"/>
                <w:szCs w:val="24"/>
                <w:highlight w:val="none"/>
              </w:rPr>
              <w:t>服务费</w:t>
            </w:r>
            <w:r>
              <w:rPr>
                <w:rFonts w:hint="eastAsia" w:ascii="仿宋" w:hAnsi="仿宋" w:eastAsia="仿宋" w:cs="仿宋"/>
                <w:color w:val="auto"/>
                <w:sz w:val="24"/>
                <w:szCs w:val="24"/>
                <w:highlight w:val="none"/>
                <w:lang w:val="en-US" w:eastAsia="zh-CN"/>
              </w:rPr>
              <w:t>500</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eastAsia="zh-CN"/>
              </w:rPr>
              <w:t>；</w:t>
            </w:r>
          </w:p>
          <w:p w14:paraId="43C56553">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w:t>
            </w:r>
            <w:r>
              <w:rPr>
                <w:rFonts w:hint="eastAsia" w:ascii="仿宋" w:hAnsi="仿宋" w:eastAsia="仿宋" w:cs="仿宋"/>
                <w:color w:val="auto"/>
                <w:sz w:val="24"/>
                <w:szCs w:val="24"/>
                <w:highlight w:val="none"/>
                <w:lang w:val="en-US" w:eastAsia="zh-CN"/>
              </w:rPr>
              <w:t>80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85</w:t>
            </w:r>
            <w:r>
              <w:rPr>
                <w:rFonts w:hint="eastAsia" w:ascii="仿宋" w:hAnsi="仿宋" w:eastAsia="仿宋" w:cs="仿宋"/>
                <w:color w:val="auto"/>
                <w:sz w:val="24"/>
                <w:szCs w:val="24"/>
                <w:highlight w:val="none"/>
              </w:rPr>
              <w:t>，扣除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lang w:val="en-US" w:eastAsia="zh-CN"/>
              </w:rPr>
              <w:t>该季度</w:t>
            </w:r>
            <w:r>
              <w:rPr>
                <w:rFonts w:hint="eastAsia" w:ascii="仿宋" w:hAnsi="仿宋" w:eastAsia="仿宋" w:cs="仿宋"/>
                <w:color w:val="auto"/>
                <w:sz w:val="24"/>
                <w:szCs w:val="24"/>
                <w:highlight w:val="none"/>
              </w:rPr>
              <w:t>服务费</w:t>
            </w:r>
            <w:r>
              <w:rPr>
                <w:rFonts w:hint="eastAsia" w:ascii="仿宋" w:hAnsi="仿宋" w:eastAsia="仿宋" w:cs="仿宋"/>
                <w:color w:val="auto"/>
                <w:sz w:val="24"/>
                <w:szCs w:val="24"/>
                <w:highlight w:val="none"/>
                <w:lang w:val="en-US" w:eastAsia="zh-CN"/>
              </w:rPr>
              <w:t>1000</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eastAsia="zh-CN"/>
              </w:rPr>
              <w:t>；</w:t>
            </w:r>
          </w:p>
          <w:p w14:paraId="4DF7CAC1">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若</w:t>
            </w:r>
            <w:r>
              <w:rPr>
                <w:rFonts w:hint="eastAsia" w:ascii="仿宋" w:hAnsi="仿宋" w:eastAsia="仿宋" w:cs="仿宋"/>
                <w:color w:val="auto"/>
                <w:sz w:val="24"/>
                <w:szCs w:val="24"/>
                <w:highlight w:val="none"/>
                <w:lang w:val="en-US" w:eastAsia="zh-CN"/>
              </w:rPr>
              <w:t>75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80</w:t>
            </w:r>
            <w:r>
              <w:rPr>
                <w:rFonts w:hint="eastAsia" w:ascii="仿宋" w:hAnsi="仿宋" w:eastAsia="仿宋" w:cs="仿宋"/>
                <w:color w:val="auto"/>
                <w:sz w:val="24"/>
                <w:szCs w:val="24"/>
                <w:highlight w:val="none"/>
              </w:rPr>
              <w:t>，扣除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lang w:val="en-US" w:eastAsia="zh-CN"/>
              </w:rPr>
              <w:t>该季度</w:t>
            </w:r>
            <w:r>
              <w:rPr>
                <w:rFonts w:hint="eastAsia" w:ascii="仿宋" w:hAnsi="仿宋" w:eastAsia="仿宋" w:cs="仿宋"/>
                <w:color w:val="auto"/>
                <w:sz w:val="24"/>
                <w:szCs w:val="24"/>
                <w:highlight w:val="none"/>
              </w:rPr>
              <w:t>服务费</w:t>
            </w:r>
            <w:r>
              <w:rPr>
                <w:rFonts w:hint="eastAsia" w:ascii="仿宋" w:hAnsi="仿宋" w:eastAsia="仿宋" w:cs="仿宋"/>
                <w:color w:val="auto"/>
                <w:sz w:val="24"/>
                <w:szCs w:val="24"/>
                <w:highlight w:val="none"/>
                <w:lang w:val="en-US" w:eastAsia="zh-CN"/>
              </w:rPr>
              <w:t>2000</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eastAsia="zh-CN"/>
              </w:rPr>
              <w:t>；</w:t>
            </w:r>
          </w:p>
          <w:p w14:paraId="4F681909">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w:t>
            </w:r>
            <w:r>
              <w:rPr>
                <w:rFonts w:hint="eastAsia" w:ascii="仿宋" w:hAnsi="仿宋" w:eastAsia="仿宋" w:cs="仿宋"/>
                <w:color w:val="auto"/>
                <w:sz w:val="24"/>
                <w:szCs w:val="24"/>
                <w:highlight w:val="none"/>
                <w:lang w:val="en-US" w:eastAsia="zh-CN"/>
              </w:rPr>
              <w:t>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75</w:t>
            </w:r>
            <w:r>
              <w:rPr>
                <w:rFonts w:hint="eastAsia" w:ascii="仿宋" w:hAnsi="仿宋" w:eastAsia="仿宋" w:cs="仿宋"/>
                <w:color w:val="auto"/>
                <w:sz w:val="24"/>
                <w:szCs w:val="24"/>
                <w:highlight w:val="none"/>
              </w:rPr>
              <w:t>，扣除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lang w:val="en-US" w:eastAsia="zh-CN"/>
              </w:rPr>
              <w:t>该季度全部</w:t>
            </w:r>
            <w:r>
              <w:rPr>
                <w:rFonts w:hint="eastAsia" w:ascii="仿宋" w:hAnsi="仿宋" w:eastAsia="仿宋" w:cs="仿宋"/>
                <w:color w:val="auto"/>
                <w:sz w:val="24"/>
                <w:szCs w:val="24"/>
                <w:highlight w:val="none"/>
              </w:rPr>
              <w:t>服务费。</w:t>
            </w:r>
          </w:p>
          <w:p w14:paraId="3549934B">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3.年度考核：供应商服务期内前三个季度考核均合格，视为年度考核合格，采购人续签下一年度合同。</w:t>
            </w:r>
          </w:p>
        </w:tc>
      </w:tr>
      <w:tr w14:paraId="2B1D5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 w:hRule="atLeast"/>
        </w:trPr>
        <w:tc>
          <w:tcPr>
            <w:tcW w:w="2096"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F3725B7">
            <w:pPr>
              <w:pStyle w:val="12"/>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评价人</w:t>
            </w:r>
          </w:p>
        </w:tc>
        <w:tc>
          <w:tcPr>
            <w:tcW w:w="233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5597C2">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p>
        </w:tc>
        <w:tc>
          <w:tcPr>
            <w:tcW w:w="176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55547F2">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r>
              <w:rPr>
                <w:rFonts w:hint="eastAsia" w:ascii="仿宋" w:hAnsi="仿宋" w:eastAsia="仿宋" w:cs="仿宋"/>
                <w:color w:val="auto"/>
                <w:sz w:val="24"/>
                <w:szCs w:val="24"/>
                <w:highlight w:val="none"/>
              </w:rPr>
              <w:t>日期</w:t>
            </w:r>
          </w:p>
        </w:tc>
        <w:tc>
          <w:tcPr>
            <w:tcW w:w="231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0742EE">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textAlignment w:val="auto"/>
              <w:rPr>
                <w:color w:val="auto"/>
                <w:highlight w:val="none"/>
              </w:rPr>
            </w:pPr>
          </w:p>
        </w:tc>
      </w:tr>
    </w:tbl>
    <w:p w14:paraId="52A57417">
      <w:pPr>
        <w:rPr>
          <w:rFonts w:hint="eastAsia" w:eastAsia="宋体"/>
          <w:color w:val="auto"/>
          <w:lang w:val="en-US" w:eastAsia="zh-CN"/>
        </w:rPr>
      </w:pPr>
      <w:bookmarkStart w:id="8" w:name="_Toc15867"/>
      <w:bookmarkStart w:id="9" w:name="第四章"/>
      <w:r>
        <w:rPr>
          <w:rFonts w:hint="default"/>
          <w:color w:val="auto"/>
          <w:lang w:val="zh-TW"/>
        </w:rPr>
        <w:br w:type="page"/>
      </w:r>
      <w:r>
        <w:rPr>
          <w:rFonts w:hint="eastAsia" w:ascii="仿宋" w:hAnsi="仿宋" w:eastAsia="仿宋" w:cs="仿宋"/>
          <w:color w:val="auto"/>
          <w:sz w:val="24"/>
          <w:szCs w:val="24"/>
          <w:lang w:val="en-US" w:eastAsia="zh-CN"/>
        </w:rPr>
        <w:t>附件1</w:t>
      </w:r>
    </w:p>
    <w:p w14:paraId="5EE8EF5C">
      <w:pPr>
        <w:jc w:val="center"/>
        <w:rPr>
          <w:rStyle w:val="17"/>
          <w:rFonts w:hint="eastAsia" w:ascii="仿宋" w:hAnsi="仿宋" w:eastAsia="仿宋" w:cs="仿宋"/>
          <w:kern w:val="2"/>
          <w:sz w:val="30"/>
          <w:szCs w:val="30"/>
        </w:rPr>
      </w:pPr>
      <w:r>
        <w:rPr>
          <w:rStyle w:val="17"/>
          <w:rFonts w:hint="eastAsia" w:ascii="仿宋" w:hAnsi="仿宋" w:eastAsia="仿宋" w:cs="仿宋"/>
          <w:kern w:val="2"/>
          <w:sz w:val="30"/>
          <w:szCs w:val="30"/>
        </w:rPr>
        <w:t>预计开通点位分布清单</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300"/>
        <w:gridCol w:w="911"/>
        <w:gridCol w:w="2893"/>
        <w:gridCol w:w="2203"/>
        <w:gridCol w:w="1194"/>
      </w:tblGrid>
      <w:tr w14:paraId="4FE1E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40" w:hRule="atLeast"/>
        </w:trPr>
        <w:tc>
          <w:tcPr>
            <w:tcW w:w="1302" w:type="dxa"/>
            <w:tcBorders>
              <w:top w:val="single" w:color="000000" w:sz="6" w:space="0"/>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C55C31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Style w:val="17"/>
                <w:rFonts w:hint="eastAsia" w:ascii="仿宋" w:hAnsi="仿宋" w:eastAsia="仿宋" w:cs="仿宋"/>
                <w:color w:val="auto"/>
                <w:sz w:val="24"/>
                <w:szCs w:val="24"/>
                <w:highlight w:val="none"/>
                <w:lang w:val="en-US" w:eastAsia="zh-CN"/>
              </w:rPr>
            </w:pPr>
            <w:r>
              <w:rPr>
                <w:rStyle w:val="17"/>
                <w:rFonts w:hint="eastAsia" w:ascii="仿宋" w:hAnsi="仿宋" w:eastAsia="仿宋" w:cs="仿宋"/>
                <w:color w:val="auto"/>
                <w:sz w:val="24"/>
                <w:szCs w:val="24"/>
                <w:highlight w:val="none"/>
                <w:lang w:val="en-US" w:eastAsia="zh-CN"/>
              </w:rPr>
              <w:t>院区</w:t>
            </w:r>
          </w:p>
        </w:tc>
        <w:tc>
          <w:tcPr>
            <w:tcW w:w="912" w:type="dxa"/>
            <w:tcBorders>
              <w:top w:val="single" w:color="000000" w:sz="6" w:space="0"/>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3DBD80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Style w:val="17"/>
                <w:rFonts w:hint="default" w:ascii="仿宋" w:hAnsi="仿宋" w:eastAsia="仿宋" w:cs="仿宋"/>
                <w:color w:val="auto"/>
                <w:sz w:val="24"/>
                <w:szCs w:val="24"/>
                <w:highlight w:val="none"/>
                <w:lang w:val="en-US" w:eastAsia="zh-CN"/>
              </w:rPr>
            </w:pPr>
            <w:r>
              <w:rPr>
                <w:rStyle w:val="17"/>
                <w:rFonts w:hint="eastAsia" w:ascii="仿宋" w:hAnsi="仿宋" w:eastAsia="仿宋" w:cs="仿宋"/>
                <w:color w:val="auto"/>
                <w:sz w:val="24"/>
                <w:szCs w:val="24"/>
                <w:highlight w:val="none"/>
                <w:lang w:val="en-US" w:eastAsia="zh-CN"/>
              </w:rPr>
              <w:t>序号</w:t>
            </w:r>
          </w:p>
        </w:tc>
        <w:tc>
          <w:tcPr>
            <w:tcW w:w="2897" w:type="dxa"/>
            <w:tcBorders>
              <w:top w:val="single" w:color="000000" w:sz="6" w:space="0"/>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698B21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Style w:val="17"/>
                <w:rFonts w:hint="eastAsia" w:ascii="仿宋" w:hAnsi="仿宋" w:eastAsia="仿宋" w:cs="仿宋"/>
                <w:color w:val="auto"/>
                <w:sz w:val="24"/>
                <w:szCs w:val="24"/>
                <w:highlight w:val="none"/>
              </w:rPr>
              <w:t>科室</w:t>
            </w:r>
          </w:p>
        </w:tc>
        <w:tc>
          <w:tcPr>
            <w:tcW w:w="2206"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06DF7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Style w:val="17"/>
                <w:rFonts w:hint="eastAsia" w:ascii="仿宋" w:hAnsi="仿宋" w:eastAsia="仿宋" w:cs="仿宋"/>
                <w:color w:val="auto"/>
                <w:sz w:val="24"/>
                <w:szCs w:val="24"/>
                <w:highlight w:val="none"/>
              </w:rPr>
              <w:t>地点</w:t>
            </w:r>
          </w:p>
        </w:tc>
        <w:tc>
          <w:tcPr>
            <w:tcW w:w="1196" w:type="dxa"/>
            <w:tcBorders>
              <w:top w:val="single" w:color="000000" w:sz="6" w:space="0"/>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1D232F">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Style w:val="17"/>
                <w:rFonts w:hint="eastAsia" w:ascii="仿宋" w:hAnsi="仿宋" w:eastAsia="仿宋" w:cs="仿宋"/>
                <w:color w:val="auto"/>
                <w:sz w:val="24"/>
                <w:szCs w:val="24"/>
                <w:highlight w:val="none"/>
              </w:rPr>
              <w:t>点位数</w:t>
            </w:r>
          </w:p>
        </w:tc>
      </w:tr>
      <w:tr w14:paraId="504B7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45DB1B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5DFB7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DA3B25">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老年内科1病房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9C004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三住23F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8B2B1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r>
      <w:tr w14:paraId="49EE7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CAE908E">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AC2D9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5BC5EEE">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医疗其他</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2C287C">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三住22F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CB9676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w:t>
            </w:r>
          </w:p>
        </w:tc>
      </w:tr>
      <w:tr w14:paraId="7A4DB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BBBE62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C1816DC">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97A274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后勤保障部</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D5319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三住负1F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BB80E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20102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nil"/>
              <w:right w:val="single" w:color="000000" w:sz="6" w:space="0"/>
            </w:tcBorders>
            <w:shd w:val="clear" w:color="auto" w:fill="auto"/>
            <w:noWrap/>
            <w:tcMar>
              <w:top w:w="0" w:type="dxa"/>
              <w:left w:w="105" w:type="dxa"/>
              <w:bottom w:w="0" w:type="dxa"/>
              <w:right w:w="105" w:type="dxa"/>
            </w:tcMar>
            <w:vAlign w:val="center"/>
          </w:tcPr>
          <w:p w14:paraId="5980F9F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青羊院区</w:t>
            </w:r>
          </w:p>
        </w:tc>
        <w:tc>
          <w:tcPr>
            <w:tcW w:w="912" w:type="dxa"/>
            <w:tcBorders>
              <w:top w:val="nil"/>
              <w:left w:val="single" w:color="000000" w:sz="6" w:space="0"/>
              <w:bottom w:val="nil"/>
              <w:right w:val="single" w:color="000000" w:sz="6" w:space="0"/>
            </w:tcBorders>
            <w:shd w:val="clear" w:color="auto" w:fill="auto"/>
            <w:noWrap/>
            <w:tcMar>
              <w:top w:w="0" w:type="dxa"/>
              <w:left w:w="105" w:type="dxa"/>
              <w:bottom w:w="0" w:type="dxa"/>
              <w:right w:w="105" w:type="dxa"/>
            </w:tcMar>
            <w:vAlign w:val="center"/>
          </w:tcPr>
          <w:p w14:paraId="4EFFBA45">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p>
        </w:tc>
        <w:tc>
          <w:tcPr>
            <w:tcW w:w="2897" w:type="dxa"/>
            <w:tcBorders>
              <w:top w:val="nil"/>
              <w:left w:val="single" w:color="000000" w:sz="6" w:space="0"/>
              <w:bottom w:val="nil"/>
              <w:right w:val="single" w:color="000000" w:sz="6" w:space="0"/>
            </w:tcBorders>
            <w:shd w:val="clear" w:color="auto" w:fill="auto"/>
            <w:noWrap/>
            <w:tcMar>
              <w:top w:w="0" w:type="dxa"/>
              <w:left w:w="105" w:type="dxa"/>
              <w:bottom w:w="0" w:type="dxa"/>
              <w:right w:w="105" w:type="dxa"/>
            </w:tcMar>
            <w:vAlign w:val="center"/>
          </w:tcPr>
          <w:p w14:paraId="306EE2A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GCP病房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5E461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五住5F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70C6A3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r>
      <w:tr w14:paraId="2A8F8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302" w:type="dxa"/>
            <w:tcBorders>
              <w:top w:val="single" w:color="000000" w:sz="6" w:space="0"/>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ECBF8D1">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草堂院区</w:t>
            </w:r>
          </w:p>
        </w:tc>
        <w:tc>
          <w:tcPr>
            <w:tcW w:w="912" w:type="dxa"/>
            <w:tcBorders>
              <w:top w:val="single" w:color="000000" w:sz="6" w:space="0"/>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54FD22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897" w:type="dxa"/>
            <w:tcBorders>
              <w:top w:val="single" w:color="000000" w:sz="6" w:space="0"/>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53925B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老年消化病房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FBF14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八住1F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004EC2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r>
      <w:tr w14:paraId="6CC11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CAE288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草堂院区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29B1C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4DF0481">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老年神经科病房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FC88A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八住1F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82D56B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r>
      <w:tr w14:paraId="00F41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5D64AF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草堂院区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DF899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7508C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老年呼吸病房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AB3DB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八住2F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C17695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r>
      <w:tr w14:paraId="65A75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37D1CD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草堂院区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1A756E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EBCC2F">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老年普通外科</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90DF9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八住3F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F2808B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r>
      <w:tr w14:paraId="2A3D6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34288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草堂院区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9AB685">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E9860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老年心血管1病房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3B0A4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八住3F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2FDBA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r>
      <w:tr w14:paraId="7CAC0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5AE136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草堂院区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6FFF8C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74CA6A">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老年内分泌</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FBB54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八住4F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7C6182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r>
      <w:tr w14:paraId="37AE0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72A3105">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A5014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39B50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保卫部</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B0173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行政楼1F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7E064F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4885E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0DD16F">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175FC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77C89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院长办公室</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0CFCD1">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行政楼2F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AB610EA">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6C75C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0F954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AC4BA4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B2BD68">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院长办公室</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2FB8EE">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行政楼3F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BF8585">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299EA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1667E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84DAB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14</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6971BD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护理部</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5E751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行政楼6F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2565FC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52826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12B248">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草堂院区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7AB7FA">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8AA268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草堂老年心血管科2病房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46BD4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九住3F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961628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r>
      <w:tr w14:paraId="05297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5C2A4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草堂院区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CA815A">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F0904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老年感染病房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FDE1AC">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九住2F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C2ADA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r>
      <w:tr w14:paraId="38005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0BE0C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草堂院区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F4074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AF67F4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老年内科2病房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CA0BDE">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九住2F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3F122F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r>
      <w:tr w14:paraId="06900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22B61EE">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B4C1D2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18</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93F401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综合ICU3病房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15091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三住18F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1AA03DC">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r>
      <w:tr w14:paraId="0416C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C9CB18">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0072ED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19</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6575D1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小儿外科病房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6E83C">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一住12F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9EF43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4590E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B2989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B0908A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20</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69976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肿瘤3病房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1E13EA">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二住12F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D28C77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2BCE4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5CDB39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8416D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21</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CABAFC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肿瘤1病房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7D346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二住13F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57676D8">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47AE4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991B5B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76B142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22</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23EFD1">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肿瘤2病房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355915">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二住14F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C61BF8">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45554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A7B21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B2A2F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23</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EE0482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风湿免疫科病房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1205F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二住15F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DB8DC9C">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0D26A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EADDE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D86506">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24</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67548F">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血液内科病房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520C6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二住22F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096B7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703ED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B2304B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927F89E">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25</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0E46AF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后勤保障部</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23928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总配电房</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ED7927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75400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7D57F41">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59CFA05">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26</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37DB4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后勤保障部</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0F977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氧气站</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CA9E67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2B2E2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124E3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DB78A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27</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5EAE0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后勤保障部</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D007C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三住负1F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83A87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r w14:paraId="73206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A8071DA">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B44716F">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28</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A31265">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儿科重症监护室</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E5E98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二住9F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0D76F5">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r>
      <w:tr w14:paraId="60F49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130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D2279C">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青羊院区</w:t>
            </w:r>
          </w:p>
        </w:tc>
        <w:tc>
          <w:tcPr>
            <w:tcW w:w="912"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A2FDA8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289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C1A0E2A">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内分泌病房</w:t>
            </w:r>
          </w:p>
        </w:tc>
        <w:tc>
          <w:tcPr>
            <w:tcW w:w="220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DC2ADF">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二住21F</w:t>
            </w:r>
          </w:p>
        </w:tc>
        <w:tc>
          <w:tcPr>
            <w:tcW w:w="119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AEA0C1A">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r>
    </w:tbl>
    <w:p w14:paraId="6803B80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Style w:val="17"/>
          <w:rFonts w:hint="eastAsia" w:ascii="仿宋" w:hAnsi="仿宋" w:eastAsia="仿宋" w:cs="仿宋"/>
          <w:kern w:val="2"/>
          <w:sz w:val="30"/>
          <w:szCs w:val="30"/>
        </w:rPr>
      </w:pPr>
      <w:r>
        <w:rPr>
          <w:rFonts w:hint="eastAsia" w:ascii="仿宋" w:hAnsi="仿宋" w:eastAsia="仿宋" w:cs="仿宋"/>
          <w:color w:val="auto"/>
          <w:kern w:val="2"/>
          <w:sz w:val="24"/>
          <w:szCs w:val="24"/>
          <w:highlight w:val="none"/>
        </w:rPr>
        <w:t>注：本清单为</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目前电视点位分布情况，不排除</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科室调整或改造等情况，最终点位以实际为准。</w:t>
      </w:r>
    </w:p>
    <w:p w14:paraId="347BDB87">
      <w:pPr>
        <w:jc w:val="both"/>
        <w:rPr>
          <w:rFonts w:hint="eastAsia" w:ascii="仿宋" w:hAnsi="仿宋" w:eastAsia="仿宋" w:cs="仿宋"/>
          <w:color w:val="auto"/>
          <w:sz w:val="24"/>
          <w:szCs w:val="24"/>
          <w:lang w:val="en-US" w:eastAsia="zh-CN"/>
        </w:rPr>
      </w:pPr>
      <w:r>
        <w:rPr>
          <w:rFonts w:hint="default"/>
          <w:color w:val="auto"/>
          <w:lang w:val="zh-TW"/>
        </w:rPr>
        <w:br w:type="page"/>
      </w:r>
      <w:r>
        <w:rPr>
          <w:rFonts w:hint="eastAsia" w:ascii="仿宋" w:hAnsi="仿宋" w:eastAsia="仿宋" w:cs="仿宋"/>
          <w:b/>
          <w:bCs/>
          <w:color w:val="auto"/>
          <w:sz w:val="24"/>
          <w:szCs w:val="24"/>
          <w:lang w:val="en-US" w:eastAsia="zh-CN"/>
        </w:rPr>
        <w:t>附件2</w:t>
      </w:r>
    </w:p>
    <w:p w14:paraId="498DAE60">
      <w:pPr>
        <w:jc w:val="center"/>
        <w:rPr>
          <w:rStyle w:val="17"/>
          <w:rFonts w:hint="eastAsia" w:ascii="仿宋" w:hAnsi="仿宋" w:eastAsia="仿宋" w:cs="仿宋"/>
          <w:kern w:val="2"/>
          <w:sz w:val="24"/>
          <w:szCs w:val="24"/>
        </w:rPr>
      </w:pPr>
      <w:r>
        <w:rPr>
          <w:rStyle w:val="17"/>
          <w:rFonts w:hint="eastAsia" w:ascii="仿宋" w:hAnsi="仿宋" w:eastAsia="仿宋" w:cs="仿宋"/>
          <w:kern w:val="2"/>
          <w:sz w:val="24"/>
          <w:szCs w:val="24"/>
        </w:rPr>
        <w:t>电视信号巡检表</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7"/>
        <w:gridCol w:w="2776"/>
        <w:gridCol w:w="1512"/>
        <w:gridCol w:w="2329"/>
      </w:tblGrid>
      <w:tr w14:paraId="38B08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trPr>
        <w:tc>
          <w:tcPr>
            <w:tcW w:w="189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CB8A64">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r>
              <w:rPr>
                <w:rStyle w:val="17"/>
                <w:rFonts w:hint="eastAsia" w:ascii="仿宋" w:hAnsi="仿宋" w:eastAsia="仿宋" w:cs="仿宋"/>
                <w:color w:val="auto"/>
                <w:sz w:val="24"/>
                <w:szCs w:val="24"/>
                <w:highlight w:val="none"/>
              </w:rPr>
              <w:t>科室名称</w:t>
            </w:r>
          </w:p>
        </w:tc>
        <w:tc>
          <w:tcPr>
            <w:tcW w:w="27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399DB6">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p>
        </w:tc>
        <w:tc>
          <w:tcPr>
            <w:tcW w:w="151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FF4A388">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r>
              <w:rPr>
                <w:rStyle w:val="17"/>
                <w:rFonts w:hint="eastAsia" w:ascii="仿宋" w:hAnsi="仿宋" w:eastAsia="仿宋" w:cs="仿宋"/>
                <w:color w:val="auto"/>
                <w:sz w:val="24"/>
                <w:szCs w:val="24"/>
                <w:highlight w:val="none"/>
                <w:lang w:val="en-US" w:eastAsia="zh-CN"/>
              </w:rPr>
              <w:t>巡检日期</w:t>
            </w:r>
          </w:p>
        </w:tc>
        <w:tc>
          <w:tcPr>
            <w:tcW w:w="233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D38D40">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年   月   日</w:t>
            </w:r>
          </w:p>
        </w:tc>
      </w:tr>
      <w:tr w14:paraId="538DC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2" w:hRule="atLeast"/>
        </w:trPr>
        <w:tc>
          <w:tcPr>
            <w:tcW w:w="189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F7AC0B">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r>
              <w:rPr>
                <w:rStyle w:val="17"/>
                <w:rFonts w:hint="eastAsia" w:ascii="仿宋" w:hAnsi="仿宋" w:eastAsia="仿宋" w:cs="仿宋"/>
                <w:color w:val="auto"/>
                <w:sz w:val="24"/>
                <w:szCs w:val="24"/>
                <w:highlight w:val="none"/>
              </w:rPr>
              <w:t>科室地址</w:t>
            </w:r>
          </w:p>
        </w:tc>
        <w:tc>
          <w:tcPr>
            <w:tcW w:w="6626"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5214C4">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p>
        </w:tc>
      </w:tr>
      <w:tr w14:paraId="4EB8A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17" w:hRule="atLeast"/>
        </w:trPr>
        <w:tc>
          <w:tcPr>
            <w:tcW w:w="189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A42D34">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r>
              <w:rPr>
                <w:rStyle w:val="17"/>
                <w:rFonts w:hint="eastAsia" w:ascii="仿宋" w:hAnsi="仿宋" w:eastAsia="仿宋" w:cs="仿宋"/>
                <w:color w:val="auto"/>
                <w:sz w:val="24"/>
                <w:szCs w:val="24"/>
                <w:highlight w:val="none"/>
              </w:rPr>
              <w:t>维修记录</w:t>
            </w:r>
          </w:p>
        </w:tc>
        <w:tc>
          <w:tcPr>
            <w:tcW w:w="6626"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1676E08">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p>
        </w:tc>
      </w:tr>
      <w:tr w14:paraId="52E19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23" w:hRule="atLeast"/>
        </w:trPr>
        <w:tc>
          <w:tcPr>
            <w:tcW w:w="189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8DC454">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r>
              <w:rPr>
                <w:rStyle w:val="17"/>
                <w:rFonts w:hint="eastAsia" w:ascii="仿宋" w:hAnsi="仿宋" w:eastAsia="仿宋" w:cs="仿宋"/>
                <w:color w:val="auto"/>
                <w:sz w:val="24"/>
                <w:szCs w:val="24"/>
                <w:highlight w:val="none"/>
              </w:rPr>
              <w:t>补充遥控器/机顶盒记录</w:t>
            </w:r>
          </w:p>
        </w:tc>
        <w:tc>
          <w:tcPr>
            <w:tcW w:w="6626"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44ADCC">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p>
        </w:tc>
      </w:tr>
      <w:tr w14:paraId="42E4A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trPr>
        <w:tc>
          <w:tcPr>
            <w:tcW w:w="189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836E425">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r>
              <w:rPr>
                <w:rStyle w:val="17"/>
                <w:rFonts w:hint="eastAsia" w:ascii="仿宋" w:hAnsi="仿宋" w:eastAsia="仿宋" w:cs="仿宋"/>
                <w:color w:val="auto"/>
                <w:sz w:val="24"/>
                <w:szCs w:val="24"/>
                <w:highlight w:val="none"/>
              </w:rPr>
              <w:t>统计点位数</w:t>
            </w:r>
          </w:p>
        </w:tc>
        <w:tc>
          <w:tcPr>
            <w:tcW w:w="27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8D551F">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p>
        </w:tc>
        <w:tc>
          <w:tcPr>
            <w:tcW w:w="151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F9BDE47">
            <w:pPr>
              <w:pStyle w:val="12"/>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r>
              <w:rPr>
                <w:rStyle w:val="17"/>
                <w:rFonts w:hint="eastAsia" w:ascii="仿宋" w:hAnsi="仿宋" w:eastAsia="仿宋" w:cs="仿宋"/>
                <w:color w:val="auto"/>
                <w:sz w:val="24"/>
                <w:szCs w:val="24"/>
                <w:highlight w:val="none"/>
              </w:rPr>
              <w:t>科室负责人/护士长</w:t>
            </w:r>
          </w:p>
        </w:tc>
        <w:tc>
          <w:tcPr>
            <w:tcW w:w="233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AFDBA7">
            <w:pPr>
              <w:keepNext w:val="0"/>
              <w:keepLines w:val="0"/>
              <w:pageBreakBefore w:val="0"/>
              <w:widowControl/>
              <w:suppressLineNumbers w:val="0"/>
              <w:kinsoku/>
              <w:wordWrap/>
              <w:overflowPunct/>
              <w:topLinePunct w:val="0"/>
              <w:autoSpaceDN/>
              <w:bidi w:val="0"/>
              <w:adjustRightInd/>
              <w:snapToGrid/>
              <w:spacing w:beforeAutospacing="0" w:afterAutospacing="0" w:line="400" w:lineRule="exact"/>
              <w:jc w:val="center"/>
              <w:rPr>
                <w:rFonts w:hint="eastAsia" w:ascii="仿宋" w:hAnsi="仿宋" w:eastAsia="仿宋" w:cs="仿宋"/>
                <w:color w:val="auto"/>
                <w:sz w:val="24"/>
                <w:szCs w:val="24"/>
                <w:highlight w:val="none"/>
              </w:rPr>
            </w:pPr>
          </w:p>
        </w:tc>
      </w:tr>
    </w:tbl>
    <w:p w14:paraId="0E9E3BFA">
      <w:pPr>
        <w:jc w:val="center"/>
        <w:rPr>
          <w:rFonts w:hint="default"/>
          <w:color w:val="auto"/>
          <w:lang w:val="zh-TW"/>
        </w:rPr>
      </w:pPr>
      <w:r>
        <w:rPr>
          <w:rFonts w:hint="default"/>
          <w:color w:val="auto"/>
          <w:lang w:val="zh-TW"/>
        </w:rPr>
        <w:br w:type="page"/>
      </w:r>
    </w:p>
    <w:p w14:paraId="1895F2FE">
      <w:pPr>
        <w:rPr>
          <w:rFonts w:hint="default"/>
          <w:color w:val="auto"/>
          <w:lang w:val="zh-TW"/>
        </w:rPr>
      </w:pPr>
    </w:p>
    <w:p w14:paraId="685BC414">
      <w:pPr>
        <w:rPr>
          <w:rFonts w:hint="default"/>
          <w:color w:val="auto"/>
          <w:lang w:val="zh-TW"/>
        </w:rPr>
      </w:pPr>
    </w:p>
    <w:p w14:paraId="676F9ACB">
      <w:pPr>
        <w:pStyle w:val="2"/>
        <w:rPr>
          <w:rFonts w:cs="Times New Roman" w:asciiTheme="majorEastAsia" w:hAnsiTheme="majorEastAsia" w:eastAsiaTheme="majorEastAsia"/>
          <w:szCs w:val="36"/>
          <w:lang w:val="zh-TW"/>
        </w:rPr>
      </w:pPr>
      <w:r>
        <w:fldChar w:fldCharType="begin"/>
      </w:r>
      <w:r>
        <w:instrText xml:space="preserve"> HYPERLINK \l "目录" </w:instrText>
      </w:r>
      <w:r>
        <w:fldChar w:fldCharType="separate"/>
      </w:r>
      <w:r>
        <w:rPr>
          <w:rStyle w:val="20"/>
          <w:rFonts w:hint="eastAsia" w:cs="Times New Roman" w:asciiTheme="majorEastAsia" w:hAnsiTheme="majorEastAsia" w:eastAsiaTheme="majorEastAsia"/>
          <w:szCs w:val="36"/>
          <w:u w:val="none"/>
          <w:lang w:val="zh-TW"/>
        </w:rPr>
        <w:t>报价文件</w:t>
      </w:r>
      <w:r>
        <w:rPr>
          <w:rStyle w:val="20"/>
          <w:rFonts w:hint="eastAsia" w:cs="Times New Roman" w:asciiTheme="majorEastAsia" w:hAnsiTheme="majorEastAsia" w:eastAsiaTheme="majorEastAsia"/>
          <w:szCs w:val="36"/>
          <w:u w:val="none"/>
          <w:lang w:val="zh-TW"/>
        </w:rPr>
        <w:fldChar w:fldCharType="end"/>
      </w:r>
      <w:bookmarkEnd w:id="8"/>
      <w:r>
        <w:rPr>
          <w:rFonts w:hint="eastAsia"/>
          <w:lang w:val="en-US"/>
        </w:rPr>
        <w:t>格式</w:t>
      </w:r>
    </w:p>
    <w:bookmarkEnd w:id="9"/>
    <w:p w14:paraId="3F9247B2">
      <w:pPr>
        <w:pStyle w:val="5"/>
        <w:numPr>
          <w:ilvl w:val="0"/>
          <w:numId w:val="13"/>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69D54B5B">
      <w:pPr>
        <w:pStyle w:val="5"/>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36B8DE24">
      <w:pPr>
        <w:pStyle w:val="5"/>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6D2EDD1F">
      <w:pPr>
        <w:pStyle w:val="5"/>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461C3C2">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759FB719">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3B11485E">
      <w:pPr>
        <w:pStyle w:val="5"/>
        <w:jc w:val="left"/>
        <w:rPr>
          <w:rFonts w:hint="default" w:ascii="Times New Roman" w:hAnsi="Times New Roman" w:eastAsia="宋体" w:cs="Times New Roman"/>
          <w:color w:val="auto"/>
          <w:sz w:val="24"/>
          <w:szCs w:val="24"/>
        </w:rPr>
      </w:pPr>
    </w:p>
    <w:p w14:paraId="2112230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FD5A392">
      <w:pPr>
        <w:pStyle w:val="5"/>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51F0F972">
      <w:pPr>
        <w:pStyle w:val="5"/>
        <w:jc w:val="center"/>
        <w:rPr>
          <w:rFonts w:hint="default" w:ascii="Times New Roman" w:hAnsi="Times New Roman" w:eastAsia="宋体" w:cs="Times New Roman"/>
          <w:b/>
          <w:bCs/>
          <w:color w:val="auto"/>
          <w:sz w:val="24"/>
          <w:szCs w:val="24"/>
          <w:lang w:val="zh-TW"/>
        </w:rPr>
      </w:pPr>
    </w:p>
    <w:p w14:paraId="249E695A">
      <w:pPr>
        <w:jc w:val="left"/>
        <w:rPr>
          <w:rFonts w:hint="default" w:ascii="Times New Roman" w:hAnsi="Times New Roman" w:eastAsia="宋体" w:cs="Times New Roman"/>
          <w:color w:val="auto"/>
          <w:sz w:val="24"/>
          <w:szCs w:val="24"/>
        </w:rPr>
      </w:pPr>
      <w:bookmarkStart w:id="10" w:name="_Toc9428"/>
      <w:bookmarkStart w:id="11" w:name="_Toc19851"/>
      <w:bookmarkStart w:id="12" w:name="_Toc30609"/>
    </w:p>
    <w:p w14:paraId="6C3C5A7D">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0"/>
      <w:bookmarkEnd w:id="11"/>
      <w:bookmarkEnd w:id="12"/>
      <w:r>
        <w:rPr>
          <w:rFonts w:ascii="Times New Roman" w:hAnsi="Times New Roman" w:eastAsia="宋体" w:cs="Times New Roman"/>
          <w:b/>
          <w:bCs/>
          <w:color w:val="auto"/>
          <w:sz w:val="28"/>
          <w:szCs w:val="28"/>
          <w:u w:val="single"/>
        </w:rPr>
        <w:t>XXX</w:t>
      </w:r>
    </w:p>
    <w:p w14:paraId="62686179">
      <w:pPr>
        <w:jc w:val="left"/>
        <w:rPr>
          <w:rFonts w:hint="default" w:ascii="Times New Roman" w:hAnsi="Times New Roman" w:eastAsia="宋体" w:cs="Times New Roman"/>
          <w:b/>
          <w:bCs/>
          <w:color w:val="auto"/>
          <w:sz w:val="28"/>
          <w:szCs w:val="28"/>
        </w:rPr>
      </w:pPr>
      <w:bookmarkStart w:id="13" w:name="_Toc32352"/>
      <w:bookmarkStart w:id="14" w:name="_Toc9041"/>
      <w:bookmarkStart w:id="15" w:name="_Toc1544"/>
      <w:r>
        <w:rPr>
          <w:rFonts w:hint="default" w:ascii="Times New Roman" w:hAnsi="Times New Roman" w:eastAsia="宋体" w:cs="Times New Roman"/>
          <w:b/>
          <w:bCs/>
          <w:color w:val="auto"/>
          <w:sz w:val="28"/>
          <w:szCs w:val="28"/>
        </w:rPr>
        <w:t>项目编号：</w:t>
      </w:r>
      <w:bookmarkEnd w:id="13"/>
      <w:bookmarkEnd w:id="14"/>
      <w:bookmarkEnd w:id="15"/>
      <w:r>
        <w:rPr>
          <w:rFonts w:ascii="Times New Roman" w:hAnsi="Times New Roman" w:eastAsia="宋体" w:cs="Times New Roman"/>
          <w:b/>
          <w:bCs/>
          <w:color w:val="auto"/>
          <w:sz w:val="28"/>
          <w:szCs w:val="28"/>
          <w:u w:val="single"/>
        </w:rPr>
        <w:t>XXX</w:t>
      </w:r>
    </w:p>
    <w:p w14:paraId="597046BB">
      <w:pPr>
        <w:rPr>
          <w:rFonts w:hint="default" w:ascii="Times New Roman" w:hAnsi="Times New Roman" w:eastAsia="宋体" w:cs="Times New Roman"/>
          <w:color w:val="auto"/>
        </w:rPr>
      </w:pPr>
    </w:p>
    <w:p w14:paraId="435663BA">
      <w:pPr>
        <w:rPr>
          <w:rFonts w:hint="default" w:ascii="Times New Roman" w:hAnsi="Times New Roman" w:eastAsia="宋体" w:cs="Times New Roman"/>
          <w:color w:val="auto"/>
        </w:rPr>
      </w:pPr>
    </w:p>
    <w:p w14:paraId="643CB0B5">
      <w:pPr>
        <w:rPr>
          <w:rFonts w:hint="default" w:ascii="Times New Roman" w:hAnsi="Times New Roman" w:eastAsia="宋体" w:cs="Times New Roman"/>
          <w:color w:val="auto"/>
        </w:rPr>
      </w:pPr>
    </w:p>
    <w:p w14:paraId="0753FD4E">
      <w:pPr>
        <w:jc w:val="left"/>
        <w:rPr>
          <w:rFonts w:hint="default" w:ascii="Times New Roman" w:hAnsi="Times New Roman" w:eastAsia="宋体" w:cs="Times New Roman"/>
          <w:color w:val="auto"/>
          <w:sz w:val="84"/>
          <w:szCs w:val="24"/>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14EAF677">
      <w:pPr>
        <w:rPr>
          <w:rFonts w:hint="default" w:ascii="Times New Roman" w:hAnsi="Times New Roman" w:eastAsia="宋体" w:cs="Times New Roman"/>
          <w:color w:val="auto"/>
        </w:rPr>
      </w:pPr>
    </w:p>
    <w:p w14:paraId="14FDF0E6">
      <w:pPr>
        <w:rPr>
          <w:rFonts w:hint="default" w:ascii="Times New Roman" w:hAnsi="Times New Roman" w:eastAsia="宋体" w:cs="Times New Roman"/>
          <w:color w:val="auto"/>
        </w:rPr>
      </w:pPr>
    </w:p>
    <w:p w14:paraId="6D0F6DD6">
      <w:pPr>
        <w:rPr>
          <w:rFonts w:hint="default" w:ascii="Times New Roman" w:hAnsi="Times New Roman" w:eastAsia="宋体" w:cs="Times New Roman"/>
          <w:color w:val="auto"/>
        </w:rPr>
      </w:pPr>
    </w:p>
    <w:p w14:paraId="03F5931F">
      <w:pPr>
        <w:rPr>
          <w:rFonts w:hint="default" w:ascii="Times New Roman" w:hAnsi="Times New Roman" w:eastAsia="宋体" w:cs="Times New Roman"/>
          <w:color w:val="auto"/>
        </w:rPr>
      </w:pPr>
    </w:p>
    <w:p w14:paraId="7F19C0C8">
      <w:pPr>
        <w:rPr>
          <w:rFonts w:hint="default" w:ascii="Times New Roman" w:hAnsi="Times New Roman" w:eastAsia="宋体" w:cs="Times New Roman"/>
          <w:color w:val="auto"/>
        </w:rPr>
      </w:pPr>
    </w:p>
    <w:p w14:paraId="1A05C586">
      <w:pPr>
        <w:jc w:val="left"/>
        <w:rPr>
          <w:rFonts w:hint="default" w:ascii="Times New Roman" w:hAnsi="Times New Roman" w:eastAsia="宋体" w:cs="Times New Roman"/>
          <w:color w:val="auto"/>
          <w:sz w:val="28"/>
          <w:szCs w:val="24"/>
        </w:rPr>
      </w:pPr>
      <w:bookmarkStart w:id="18" w:name="_Toc1690"/>
      <w:bookmarkStart w:id="19" w:name="_Toc24859"/>
      <w:bookmarkStart w:id="20" w:name="_Toc17163"/>
      <w:bookmarkStart w:id="21" w:name="_Toc32749"/>
    </w:p>
    <w:p w14:paraId="6A776BBC">
      <w:pPr>
        <w:jc w:val="left"/>
        <w:rPr>
          <w:rFonts w:hint="default" w:ascii="Times New Roman" w:hAnsi="Times New Roman" w:eastAsia="宋体" w:cs="Times New Roman"/>
          <w:color w:val="auto"/>
          <w:sz w:val="28"/>
          <w:szCs w:val="24"/>
        </w:rPr>
      </w:pPr>
    </w:p>
    <w:p w14:paraId="026D0522">
      <w:pPr>
        <w:jc w:val="left"/>
        <w:rPr>
          <w:rFonts w:hint="default" w:ascii="Times New Roman" w:hAnsi="Times New Roman" w:eastAsia="宋体" w:cs="Times New Roman"/>
          <w:color w:val="auto"/>
          <w:sz w:val="28"/>
          <w:szCs w:val="24"/>
        </w:rPr>
      </w:pPr>
    </w:p>
    <w:p w14:paraId="2B6AAA2B">
      <w:pPr>
        <w:jc w:val="left"/>
        <w:rPr>
          <w:rFonts w:hint="default" w:ascii="Times New Roman" w:hAnsi="Times New Roman" w:eastAsia="宋体" w:cs="Times New Roman"/>
          <w:color w:val="auto"/>
          <w:sz w:val="28"/>
          <w:szCs w:val="24"/>
        </w:rPr>
      </w:pPr>
    </w:p>
    <w:p w14:paraId="360EEBAC">
      <w:pPr>
        <w:jc w:val="left"/>
        <w:rPr>
          <w:rFonts w:hint="default" w:ascii="Times New Roman" w:hAnsi="Times New Roman" w:eastAsia="宋体" w:cs="Times New Roman"/>
          <w:color w:val="auto"/>
          <w:sz w:val="28"/>
          <w:szCs w:val="24"/>
        </w:rPr>
      </w:pPr>
    </w:p>
    <w:p w14:paraId="7573EADD">
      <w:pPr>
        <w:jc w:val="left"/>
        <w:rPr>
          <w:rFonts w:hint="default" w:ascii="Times New Roman" w:hAnsi="Times New Roman" w:eastAsia="宋体" w:cs="Times New Roman"/>
          <w:color w:val="auto"/>
          <w:sz w:val="28"/>
          <w:szCs w:val="24"/>
        </w:rPr>
      </w:pPr>
    </w:p>
    <w:p w14:paraId="7B062820">
      <w:pPr>
        <w:jc w:val="left"/>
        <w:rPr>
          <w:rFonts w:hint="default" w:ascii="Times New Roman" w:hAnsi="Times New Roman" w:eastAsia="宋体" w:cs="Times New Roman"/>
          <w:color w:val="auto"/>
          <w:sz w:val="28"/>
          <w:szCs w:val="24"/>
        </w:rPr>
      </w:pPr>
    </w:p>
    <w:p w14:paraId="363E5FF7">
      <w:pPr>
        <w:jc w:val="left"/>
        <w:rPr>
          <w:rFonts w:hint="default" w:ascii="Times New Roman" w:hAnsi="Times New Roman" w:eastAsia="宋体" w:cs="Times New Roman"/>
          <w:color w:val="auto"/>
          <w:sz w:val="28"/>
          <w:szCs w:val="24"/>
        </w:rPr>
      </w:pPr>
    </w:p>
    <w:p w14:paraId="11F468D1">
      <w:pPr>
        <w:jc w:val="left"/>
        <w:rPr>
          <w:rFonts w:hint="default" w:ascii="Times New Roman" w:hAnsi="Times New Roman" w:eastAsia="宋体" w:cs="Times New Roman"/>
          <w:color w:val="auto"/>
          <w:sz w:val="28"/>
          <w:szCs w:val="24"/>
        </w:rPr>
      </w:pPr>
    </w:p>
    <w:p w14:paraId="6865C47C">
      <w:pPr>
        <w:jc w:val="left"/>
        <w:rPr>
          <w:rFonts w:hint="default" w:ascii="Times New Roman" w:hAnsi="Times New Roman" w:eastAsia="宋体" w:cs="Times New Roman"/>
          <w:color w:val="auto"/>
          <w:sz w:val="28"/>
          <w:szCs w:val="24"/>
        </w:rPr>
      </w:pPr>
    </w:p>
    <w:p w14:paraId="232FA97B">
      <w:pPr>
        <w:jc w:val="left"/>
        <w:rPr>
          <w:rFonts w:hint="default" w:ascii="Times New Roman" w:hAnsi="Times New Roman" w:eastAsia="宋体" w:cs="Times New Roman"/>
          <w:color w:val="auto"/>
          <w:sz w:val="28"/>
          <w:szCs w:val="24"/>
        </w:rPr>
      </w:pPr>
    </w:p>
    <w:p w14:paraId="7685A4C1">
      <w:pPr>
        <w:jc w:val="left"/>
        <w:rPr>
          <w:rFonts w:hint="default" w:ascii="Times New Roman" w:hAnsi="Times New Roman" w:eastAsia="宋体" w:cs="Times New Roman"/>
          <w:color w:val="auto"/>
          <w:sz w:val="28"/>
          <w:szCs w:val="24"/>
        </w:rPr>
      </w:pPr>
    </w:p>
    <w:p w14:paraId="000E6E7D">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8"/>
      <w:bookmarkEnd w:id="19"/>
      <w:bookmarkEnd w:id="20"/>
      <w:bookmarkEnd w:id="21"/>
      <w:r>
        <w:rPr>
          <w:rFonts w:ascii="Times New Roman" w:hAnsi="Times New Roman" w:eastAsia="宋体" w:cs="Times New Roman"/>
          <w:b/>
          <w:bCs/>
          <w:color w:val="auto"/>
          <w:sz w:val="28"/>
          <w:szCs w:val="24"/>
          <w:u w:val="double"/>
        </w:rPr>
        <w:t>XXX</w:t>
      </w:r>
    </w:p>
    <w:p w14:paraId="44B153F4">
      <w:pPr>
        <w:pStyle w:val="5"/>
        <w:rPr>
          <w:rFonts w:hint="default" w:eastAsia="宋体"/>
          <w:color w:val="auto"/>
        </w:rPr>
      </w:pPr>
    </w:p>
    <w:p w14:paraId="61EE875D">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16CBEC74">
      <w:pPr>
        <w:pStyle w:val="5"/>
        <w:rPr>
          <w:rFonts w:hint="default" w:eastAsia="宋体"/>
          <w:color w:val="auto"/>
        </w:rPr>
      </w:pPr>
    </w:p>
    <w:p w14:paraId="283AE6AC">
      <w:pPr>
        <w:jc w:val="left"/>
        <w:rPr>
          <w:rFonts w:hint="default" w:ascii="Times New Roman" w:hAnsi="Times New Roman" w:eastAsia="宋体" w:cs="Times New Roman"/>
          <w:b/>
          <w:bCs/>
          <w:color w:val="auto"/>
          <w:sz w:val="28"/>
          <w:szCs w:val="24"/>
        </w:rPr>
      </w:pPr>
      <w:bookmarkStart w:id="22" w:name="_Toc5996"/>
      <w:bookmarkStart w:id="23" w:name="_Toc27526"/>
      <w:bookmarkStart w:id="24" w:name="_Toc2989"/>
      <w:bookmarkStart w:id="25" w:name="_Toc27135"/>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2"/>
      <w:bookmarkEnd w:id="23"/>
      <w:bookmarkEnd w:id="24"/>
      <w:bookmarkEnd w:id="25"/>
      <w:r>
        <w:rPr>
          <w:rFonts w:ascii="Times New Roman" w:hAnsi="Times New Roman" w:eastAsia="宋体" w:cs="Times New Roman"/>
          <w:b/>
          <w:bCs/>
          <w:color w:val="auto"/>
          <w:sz w:val="28"/>
          <w:szCs w:val="24"/>
          <w:u w:val="double"/>
        </w:rPr>
        <w:t>XXX</w:t>
      </w:r>
    </w:p>
    <w:p w14:paraId="76B027BA">
      <w:pPr>
        <w:pStyle w:val="5"/>
        <w:rPr>
          <w:rFonts w:hint="default" w:ascii="Times New Roman" w:hAnsi="Times New Roman" w:eastAsia="宋体" w:cs="Times New Roman"/>
          <w:color w:val="auto"/>
        </w:rPr>
      </w:pPr>
    </w:p>
    <w:p w14:paraId="5EF10334">
      <w:pPr>
        <w:pStyle w:val="5"/>
        <w:rPr>
          <w:rFonts w:hint="default" w:ascii="Times New Roman" w:hAnsi="Times New Roman" w:eastAsia="宋体" w:cs="Times New Roman"/>
          <w:color w:val="auto"/>
        </w:rPr>
      </w:pPr>
    </w:p>
    <w:p w14:paraId="5F14CCA9">
      <w:pPr>
        <w:pStyle w:val="5"/>
        <w:rPr>
          <w:rFonts w:hint="default" w:ascii="Times New Roman" w:hAnsi="Times New Roman" w:eastAsia="宋体" w:cs="Times New Roman"/>
          <w:color w:val="auto"/>
        </w:rPr>
      </w:pPr>
    </w:p>
    <w:p w14:paraId="3BFC6961">
      <w:pPr>
        <w:pStyle w:val="5"/>
        <w:rPr>
          <w:rFonts w:hint="default" w:ascii="Times New Roman" w:hAnsi="Times New Roman" w:eastAsia="宋体" w:cs="Times New Roman"/>
          <w:color w:val="auto"/>
        </w:rPr>
      </w:pPr>
    </w:p>
    <w:p w14:paraId="5D637CFD">
      <w:pPr>
        <w:pStyle w:val="5"/>
        <w:rPr>
          <w:rFonts w:hint="default" w:ascii="Times New Roman" w:hAnsi="Times New Roman" w:eastAsia="宋体" w:cs="Times New Roman"/>
          <w:color w:val="auto"/>
        </w:rPr>
      </w:pPr>
    </w:p>
    <w:p w14:paraId="4CBECC14">
      <w:pPr>
        <w:pStyle w:val="5"/>
        <w:jc w:val="center"/>
        <w:rPr>
          <w:rFonts w:hint="default" w:ascii="Times New Roman" w:hAnsi="Times New Roman" w:eastAsia="宋体" w:cs="Times New Roman"/>
          <w:b/>
          <w:bCs/>
          <w:color w:val="auto"/>
          <w:sz w:val="24"/>
          <w:szCs w:val="24"/>
          <w:lang w:val="zh-TW" w:eastAsia="zh-TW"/>
        </w:rPr>
      </w:pPr>
      <w:bookmarkStart w:id="26" w:name="_Toc7233"/>
      <w:bookmarkStart w:id="27" w:name="_Toc5056"/>
      <w:bookmarkStart w:id="28" w:name="_Toc2031"/>
      <w:bookmarkStart w:id="29" w:name="_Toc19987"/>
      <w:r>
        <w:rPr>
          <w:rFonts w:hint="default" w:ascii="Times New Roman" w:hAnsi="Times New Roman" w:eastAsia="宋体" w:cs="Times New Roman"/>
          <w:color w:val="auto"/>
          <w:sz w:val="28"/>
          <w:szCs w:val="24"/>
        </w:rPr>
        <w:t>日期：</w:t>
      </w:r>
      <w:r>
        <w:rPr>
          <w:rFonts w:hint="eastAsia" w:ascii="Times New Roman" w:hAnsi="Times New Roman" w:eastAsia="宋体" w:cs="Times New Roman"/>
          <w:color w:val="auto"/>
          <w:sz w:val="28"/>
          <w:szCs w:val="24"/>
          <w:lang w:eastAsia="zh-CN"/>
        </w:rPr>
        <w:t>2026年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lang w:val="zh-TW" w:eastAsia="zh-TW"/>
        </w:rPr>
      </w:pPr>
      <w:bookmarkStart w:id="30" w:name="承诺函"/>
      <w:r>
        <w:rPr>
          <w:rFonts w:hint="default" w:cs="Times New Roman" w:asciiTheme="majorEastAsia" w:hAnsiTheme="majorEastAsia" w:eastAsiaTheme="majorEastAsia"/>
          <w:color w:val="auto"/>
          <w:sz w:val="30"/>
          <w:szCs w:val="30"/>
          <w:lang w:val="zh-TW" w:eastAsia="zh-TW"/>
        </w:rPr>
        <w:br w:type="page"/>
      </w:r>
    </w:p>
    <w:p w14:paraId="1BCC25FC">
      <w:pPr>
        <w:pStyle w:val="5"/>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0"/>
    <w:p w14:paraId="01D9F06B">
      <w:pPr>
        <w:pStyle w:val="5"/>
        <w:jc w:val="left"/>
        <w:rPr>
          <w:rFonts w:hint="default" w:ascii="Times New Roman" w:hAnsi="Times New Roman" w:eastAsia="宋体" w:cs="Times New Roman"/>
          <w:b/>
          <w:bCs/>
          <w:color w:val="auto"/>
          <w:lang w:val="zh-TW"/>
        </w:rPr>
      </w:pPr>
    </w:p>
    <w:p w14:paraId="20E8F15F">
      <w:pPr>
        <w:jc w:val="center"/>
        <w:rPr>
          <w:rStyle w:val="38"/>
          <w:rFonts w:hint="default" w:ascii="Times New Roman" w:hAnsi="Times New Roman" w:cs="Times New Roman" w:eastAsiaTheme="majorEastAsia"/>
          <w:b/>
          <w:bCs/>
          <w:color w:val="auto"/>
          <w:sz w:val="32"/>
          <w:szCs w:val="32"/>
        </w:rPr>
      </w:pPr>
      <w:r>
        <w:rPr>
          <w:rStyle w:val="38"/>
          <w:rFonts w:hint="default" w:ascii="Times New Roman" w:hAnsi="Times New Roman" w:cs="Times New Roman" w:eastAsiaTheme="majorEastAsia"/>
          <w:b/>
          <w:bCs/>
          <w:color w:val="auto"/>
          <w:sz w:val="32"/>
          <w:szCs w:val="32"/>
        </w:rPr>
        <w:t>承诺函</w:t>
      </w:r>
    </w:p>
    <w:p w14:paraId="23807B58">
      <w:pPr>
        <w:pStyle w:val="5"/>
        <w:rPr>
          <w:rFonts w:hint="default" w:ascii="Times New Roman" w:hAnsi="Times New Roman" w:eastAsia="宋体" w:cs="Times New Roman"/>
          <w:color w:val="auto"/>
        </w:rPr>
      </w:pPr>
    </w:p>
    <w:p w14:paraId="1308A16F">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4D25D738">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0755D062">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t>
      </w:r>
      <w:r>
        <w:rPr>
          <w:rFonts w:hint="eastAsia" w:ascii="宋体" w:hAnsi="宋体" w:eastAsia="宋体" w:cs="宋体"/>
          <w:color w:val="auto"/>
          <w:lang w:eastAsia="zh-CN"/>
        </w:rPr>
        <w:t>（</w:t>
      </w:r>
      <w:r>
        <w:rPr>
          <w:rFonts w:ascii="宋体" w:hAnsi="宋体" w:eastAsia="宋体" w:cs="宋体"/>
          <w:color w:val="auto"/>
        </w:rPr>
        <w:t>www.creditchina.gov.cn</w:t>
      </w:r>
      <w:r>
        <w:rPr>
          <w:rFonts w:hint="eastAsia" w:ascii="宋体" w:hAnsi="宋体" w:eastAsia="宋体" w:cs="宋体"/>
          <w:color w:val="auto"/>
          <w:lang w:eastAsia="zh-CN"/>
        </w:rPr>
        <w:t>）</w:t>
      </w:r>
      <w:r>
        <w:rPr>
          <w:rFonts w:ascii="宋体" w:hAnsi="宋体" w:eastAsia="宋体" w:cs="宋体"/>
          <w:color w:val="auto"/>
        </w:rPr>
        <w:t>、中国政府采购网</w:t>
      </w:r>
      <w:r>
        <w:rPr>
          <w:rFonts w:hint="eastAsia" w:ascii="宋体" w:hAnsi="宋体" w:eastAsia="宋体" w:cs="宋体"/>
          <w:color w:val="auto"/>
          <w:lang w:eastAsia="zh-CN"/>
        </w:rPr>
        <w:t>（</w:t>
      </w:r>
      <w:r>
        <w:rPr>
          <w:rFonts w:ascii="宋体" w:hAnsi="宋体" w:eastAsia="宋体" w:cs="宋体"/>
          <w:color w:val="auto"/>
        </w:rPr>
        <w:t>www.ccgp.gov.cn</w:t>
      </w:r>
      <w:r>
        <w:rPr>
          <w:rFonts w:hint="eastAsia" w:ascii="宋体" w:hAnsi="宋体" w:eastAsia="宋体" w:cs="宋体"/>
          <w:color w:val="auto"/>
          <w:lang w:eastAsia="zh-CN"/>
        </w:rPr>
        <w:t>）</w:t>
      </w:r>
      <w:r>
        <w:rPr>
          <w:rFonts w:ascii="宋体" w:hAnsi="宋体" w:eastAsia="宋体" w:cs="宋体"/>
          <w:color w:val="auto"/>
        </w:rPr>
        <w:t>渠道信用记录失信被执行人、重大税收违法案件当事人名单、政府采购严重违法失信行为记录名单；未处于政府部门禁止代理政府采购业务处罚期。</w:t>
      </w:r>
    </w:p>
    <w:p w14:paraId="11A76BFB">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3E83064B">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4F68BB99">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756370C0">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02E96EC3">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504AEFCD">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rPr>
      </w:pPr>
    </w:p>
    <w:p w14:paraId="1250CBFB">
      <w:pPr>
        <w:adjustRightInd w:val="0"/>
        <w:spacing w:line="360" w:lineRule="auto"/>
        <w:contextualSpacing/>
        <w:jc w:val="right"/>
        <w:rPr>
          <w:rFonts w:hint="default" w:ascii="宋体" w:hAnsi="宋体" w:eastAsia="宋体" w:cs="宋体"/>
          <w:color w:val="auto"/>
        </w:rPr>
      </w:pPr>
    </w:p>
    <w:p w14:paraId="40AE14AE">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715C2F66">
      <w:pPr>
        <w:pStyle w:val="5"/>
        <w:spacing w:line="360" w:lineRule="auto"/>
        <w:rPr>
          <w:rFonts w:hint="default" w:ascii="宋体" w:hAnsi="宋体" w:eastAsia="宋体" w:cs="宋体"/>
          <w:color w:val="auto"/>
        </w:rPr>
      </w:pPr>
    </w:p>
    <w:p w14:paraId="7893543D">
      <w:pPr>
        <w:pStyle w:val="5"/>
        <w:spacing w:line="360" w:lineRule="auto"/>
        <w:rPr>
          <w:rFonts w:hint="default" w:ascii="宋体" w:hAnsi="宋体" w:eastAsia="宋体" w:cs="宋体"/>
          <w:color w:val="auto"/>
        </w:rPr>
      </w:pPr>
      <w:r>
        <w:rPr>
          <w:rFonts w:ascii="宋体" w:hAnsi="宋体" w:eastAsia="宋体" w:cs="宋体"/>
          <w:color w:val="auto"/>
        </w:rPr>
        <w:t>供应商</w:t>
      </w:r>
      <w:r>
        <w:rPr>
          <w:rFonts w:hint="eastAsia" w:ascii="宋体" w:hAnsi="宋体" w:eastAsia="宋体" w:cs="宋体"/>
          <w:color w:val="auto"/>
          <w:lang w:eastAsia="zh-CN"/>
        </w:rPr>
        <w:t>法人代表签字</w:t>
      </w:r>
      <w:r>
        <w:rPr>
          <w:rFonts w:ascii="宋体" w:hAnsi="宋体" w:eastAsia="宋体" w:cs="宋体"/>
          <w:color w:val="auto"/>
        </w:rPr>
        <w:t>（章）：</w:t>
      </w:r>
    </w:p>
    <w:p w14:paraId="47138F7C">
      <w:pPr>
        <w:pStyle w:val="5"/>
        <w:spacing w:line="360" w:lineRule="auto"/>
        <w:contextualSpacing/>
        <w:jc w:val="left"/>
        <w:rPr>
          <w:rFonts w:hint="default" w:ascii="宋体" w:hAnsi="宋体" w:eastAsia="宋体" w:cs="宋体"/>
          <w:color w:val="auto"/>
        </w:rPr>
      </w:pPr>
    </w:p>
    <w:p w14:paraId="54747478">
      <w:pPr>
        <w:pStyle w:val="5"/>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w:t>
      </w:r>
      <w:r>
        <w:rPr>
          <w:rFonts w:hint="eastAsia" w:ascii="宋体" w:hAnsi="宋体" w:eastAsia="宋体" w:cs="宋体"/>
          <w:color w:val="auto"/>
          <w:lang w:eastAsia="zh-CN"/>
        </w:rPr>
        <w:t>2026年</w:t>
      </w:r>
      <w:r>
        <w:rPr>
          <w:rFonts w:ascii="宋体" w:hAnsi="宋体" w:eastAsia="宋体" w:cs="宋体"/>
          <w:color w:val="auto"/>
        </w:rPr>
        <w:t>XXX月XXX日</w:t>
      </w:r>
    </w:p>
    <w:p w14:paraId="12A4F31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D0D93FD">
      <w:pPr>
        <w:pStyle w:val="5"/>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lang w:val="zh-TW" w:eastAsia="zh-TW"/>
        </w:rPr>
      </w:pPr>
    </w:p>
    <w:p w14:paraId="486B3188">
      <w:pPr>
        <w:pStyle w:val="5"/>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53581907">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75C50D96">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23A730D9">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6009CA53">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72A3B5A8">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0D7CD04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rPr>
      </w:pPr>
    </w:p>
    <w:p w14:paraId="0BBD113B">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6F4ACB3D">
      <w:pPr>
        <w:snapToGrid w:val="0"/>
        <w:spacing w:line="540" w:lineRule="exact"/>
        <w:ind w:firstLine="280"/>
        <w:rPr>
          <w:rFonts w:hint="default" w:ascii="仿宋" w:hAnsi="仿宋" w:eastAsia="仿宋" w:cs="仿宋"/>
          <w:color w:val="auto"/>
          <w:sz w:val="28"/>
          <w:szCs w:val="28"/>
        </w:rPr>
      </w:pPr>
    </w:p>
    <w:p w14:paraId="2363D5F4">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4813AF9B">
      <w:pPr>
        <w:snapToGrid w:val="0"/>
        <w:spacing w:line="540" w:lineRule="exact"/>
        <w:ind w:firstLine="280"/>
        <w:rPr>
          <w:rFonts w:hint="default" w:ascii="仿宋" w:hAnsi="仿宋" w:eastAsia="仿宋" w:cs="仿宋"/>
          <w:color w:val="auto"/>
          <w:sz w:val="28"/>
          <w:szCs w:val="28"/>
        </w:rPr>
      </w:pPr>
    </w:p>
    <w:p w14:paraId="3644AF77">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rPr>
      </w:pPr>
    </w:p>
    <w:p w14:paraId="6504C192">
      <w:pPr>
        <w:jc w:val="left"/>
        <w:rPr>
          <w:rStyle w:val="38"/>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0282F5DA">
      <w:pPr>
        <w:pStyle w:val="5"/>
        <w:jc w:val="left"/>
        <w:rPr>
          <w:rFonts w:hint="default" w:cs="Times New Roman" w:asciiTheme="majorEastAsia" w:hAnsiTheme="majorEastAsia" w:eastAsiaTheme="majorEastAsia"/>
          <w:b/>
          <w:bCs/>
          <w:color w:val="auto"/>
          <w:sz w:val="30"/>
          <w:szCs w:val="30"/>
          <w:lang w:val="zh-TW" w:eastAsia="zh-TW"/>
        </w:rPr>
      </w:pPr>
    </w:p>
    <w:p w14:paraId="751E70AD">
      <w:pPr>
        <w:pStyle w:val="5"/>
        <w:jc w:val="left"/>
        <w:rPr>
          <w:rFonts w:hint="default" w:cs="Times New Roman" w:asciiTheme="majorEastAsia" w:hAnsiTheme="majorEastAsia" w:eastAsiaTheme="majorEastAsia"/>
          <w:b/>
          <w:bCs/>
          <w:color w:val="auto"/>
          <w:sz w:val="30"/>
          <w:szCs w:val="30"/>
          <w:lang w:val="zh-TW" w:eastAsia="zh-TW"/>
        </w:rPr>
      </w:pPr>
    </w:p>
    <w:p w14:paraId="2BD59DC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3D13A31B">
      <w:pPr>
        <w:pStyle w:val="5"/>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35651049">
      <w:pPr>
        <w:pStyle w:val="5"/>
        <w:jc w:val="center"/>
        <w:rPr>
          <w:rFonts w:hint="default" w:ascii="Times New Roman" w:hAnsi="Times New Roman" w:eastAsia="宋体" w:cs="Times New Roman"/>
          <w:b/>
          <w:bCs/>
          <w:color w:val="auto"/>
          <w:sz w:val="36"/>
          <w:szCs w:val="36"/>
          <w:lang w:eastAsia="zh-TW"/>
        </w:rPr>
      </w:pPr>
    </w:p>
    <w:p w14:paraId="012E9352">
      <w:pPr>
        <w:pStyle w:val="5"/>
        <w:rPr>
          <w:rFonts w:hint="default" w:ascii="Times New Roman" w:hAnsi="Times New Roman" w:eastAsia="宋体" w:cs="Times New Roman"/>
          <w:color w:val="auto"/>
          <w:kern w:val="0"/>
          <w:sz w:val="24"/>
          <w:szCs w:val="24"/>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4355"/>
        <w:gridCol w:w="4099"/>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2C748219">
      <w:pPr>
        <w:pStyle w:val="5"/>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rPr>
      </w:pPr>
    </w:p>
    <w:p w14:paraId="4C25287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488ED3F8">
      <w:pPr>
        <w:rPr>
          <w:rFonts w:hint="default" w:cs="Times New Roman" w:asciiTheme="majorEastAsia" w:hAnsiTheme="majorEastAsia" w:eastAsiaTheme="majorEastAsia"/>
          <w:color w:val="auto"/>
          <w:sz w:val="30"/>
          <w:szCs w:val="30"/>
          <w:lang w:val="zh-TW" w:eastAsia="zh-TW"/>
        </w:rPr>
      </w:pPr>
      <w:bookmarkStart w:id="31" w:name="格式五报价情况"/>
      <w:r>
        <w:rPr>
          <w:rFonts w:hint="default" w:cs="Times New Roman" w:asciiTheme="majorEastAsia" w:hAnsiTheme="majorEastAsia" w:eastAsiaTheme="majorEastAsia"/>
          <w:color w:val="auto"/>
          <w:sz w:val="30"/>
          <w:szCs w:val="30"/>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0"/>
          <w:rFonts w:hint="default" w:cs="Times New Roman" w:asciiTheme="majorEastAsia" w:hAnsiTheme="majorEastAsia" w:eastAsiaTheme="majorEastAsia"/>
          <w:color w:val="auto"/>
          <w:sz w:val="30"/>
          <w:szCs w:val="30"/>
          <w:u w:val="none"/>
          <w:lang w:val="zh-TW" w:eastAsia="zh-TW"/>
        </w:rPr>
        <w:t>格式</w:t>
      </w:r>
      <w:r>
        <w:rPr>
          <w:rStyle w:val="20"/>
          <w:rFonts w:cs="Times New Roman" w:asciiTheme="majorEastAsia" w:hAnsiTheme="majorEastAsia" w:eastAsiaTheme="majorEastAsia"/>
          <w:color w:val="auto"/>
          <w:sz w:val="30"/>
          <w:szCs w:val="30"/>
          <w:u w:val="none"/>
          <w:lang w:val="zh-TW" w:eastAsia="zh-TW"/>
        </w:rPr>
        <w:t>五</w:t>
      </w:r>
      <w:r>
        <w:rPr>
          <w:rStyle w:val="20"/>
          <w:rFonts w:hint="default" w:cs="Times New Roman" w:asciiTheme="majorEastAsia" w:hAnsiTheme="majorEastAsia" w:eastAsiaTheme="majorEastAsia"/>
          <w:color w:val="auto"/>
          <w:sz w:val="30"/>
          <w:szCs w:val="30"/>
          <w:u w:val="none"/>
          <w:lang w:val="zh-TW"/>
        </w:rPr>
        <w:t>：报价</w:t>
      </w:r>
      <w:r>
        <w:rPr>
          <w:rStyle w:val="20"/>
          <w:rFonts w:cs="Times New Roman" w:asciiTheme="majorEastAsia" w:hAnsiTheme="majorEastAsia" w:eastAsiaTheme="majorEastAsia"/>
          <w:color w:val="auto"/>
          <w:sz w:val="30"/>
          <w:szCs w:val="30"/>
          <w:u w:val="none"/>
          <w:lang w:val="zh-TW"/>
        </w:rPr>
        <w:t>情况</w:t>
      </w:r>
      <w:r>
        <w:rPr>
          <w:rStyle w:val="20"/>
          <w:rFonts w:cs="Times New Roman" w:asciiTheme="majorEastAsia" w:hAnsiTheme="majorEastAsia" w:eastAsiaTheme="majorEastAsia"/>
          <w:color w:val="auto"/>
          <w:sz w:val="30"/>
          <w:szCs w:val="30"/>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rPr>
      </w:pPr>
      <w:r>
        <w:rPr>
          <w:rStyle w:val="20"/>
          <w:rFonts w:cs="Times New Roman" w:asciiTheme="majorEastAsia" w:hAnsiTheme="majorEastAsia" w:eastAsiaTheme="majorEastAsia"/>
          <w:color w:val="auto"/>
          <w:sz w:val="30"/>
          <w:szCs w:val="30"/>
        </w:rPr>
        <w:t>报价一览表</w:t>
      </w:r>
    </w:p>
    <w:p w14:paraId="1208678C">
      <w:pPr>
        <w:rPr>
          <w:rFonts w:hint="default"/>
          <w:color w:val="auto"/>
        </w:rPr>
      </w:pPr>
    </w:p>
    <w:bookmarkEnd w:id="31"/>
    <w:p w14:paraId="67792911">
      <w:pPr>
        <w:spacing w:line="360" w:lineRule="auto"/>
        <w:ind w:firstLine="660"/>
        <w:rPr>
          <w:rFonts w:ascii="宋体" w:hAnsi="宋体" w:eastAsia="宋体" w:cs="宋体"/>
          <w:color w:val="auto"/>
        </w:rPr>
      </w:pPr>
      <w:r>
        <w:rPr>
          <w:rFonts w:ascii="宋体" w:hAnsi="宋体" w:eastAsia="宋体" w:cs="宋体"/>
          <w:color w:val="auto"/>
        </w:rPr>
        <w:t>我单位作为响应供应商</w:t>
      </w:r>
      <w:r>
        <w:rPr>
          <w:rFonts w:hint="eastAsia" w:ascii="宋体" w:hAnsi="宋体" w:eastAsia="宋体" w:cs="宋体"/>
          <w:color w:val="auto"/>
          <w:lang w:eastAsia="zh-CN"/>
        </w:rPr>
        <w:t>，</w:t>
      </w:r>
      <w:r>
        <w:rPr>
          <w:rFonts w:ascii="宋体" w:hAnsi="宋体" w:eastAsia="宋体" w:cs="宋体"/>
          <w:color w:val="auto"/>
        </w:rPr>
        <w:t>对此次评审活动中我方所承诺的条款已经完全明确</w:t>
      </w:r>
      <w:r>
        <w:rPr>
          <w:rFonts w:hint="eastAsia" w:ascii="宋体" w:hAnsi="宋体" w:eastAsia="宋体" w:cs="宋体"/>
          <w:color w:val="auto"/>
          <w:lang w:eastAsia="zh-CN"/>
        </w:rPr>
        <w:t>，</w:t>
      </w:r>
      <w:r>
        <w:rPr>
          <w:rFonts w:ascii="宋体" w:hAnsi="宋体" w:eastAsia="宋体" w:cs="宋体"/>
          <w:color w:val="auto"/>
        </w:rPr>
        <w:t>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color w:val="auto"/>
          <w:lang w:eastAsia="zh-CN"/>
        </w:rPr>
        <w:t>，</w:t>
      </w:r>
      <w:r>
        <w:rPr>
          <w:rFonts w:ascii="宋体" w:hAnsi="宋体" w:eastAsia="宋体" w:cs="宋体"/>
          <w:color w:val="auto"/>
        </w:rPr>
        <w:t>本单位愿承担一切责任（包括赔偿损失、取消评审及中选资格等），我单位报价为：</w:t>
      </w:r>
    </w:p>
    <w:p w14:paraId="223587FD">
      <w:pPr>
        <w:pStyle w:val="5"/>
        <w:rPr>
          <w:rFonts w:hint="default"/>
        </w:rPr>
      </w:pP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9"/>
        <w:gridCol w:w="2555"/>
        <w:gridCol w:w="2796"/>
        <w:gridCol w:w="1837"/>
      </w:tblGrid>
      <w:tr w14:paraId="47CCB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775" w:type="pct"/>
            <w:vAlign w:val="center"/>
          </w:tcPr>
          <w:p w14:paraId="2E296EC2">
            <w:pPr>
              <w:spacing w:line="360" w:lineRule="auto"/>
              <w:ind w:left="312" w:hanging="312" w:hangingChars="148"/>
              <w:jc w:val="center"/>
              <w:rPr>
                <w:rFonts w:hint="default" w:ascii="宋体" w:hAnsi="宋体" w:eastAsia="宋体" w:cs="宋体"/>
                <w:b/>
                <w:bCs/>
                <w:color w:val="auto"/>
                <w:lang w:val="en-US" w:eastAsia="zh-CN"/>
              </w:rPr>
            </w:pPr>
            <w:r>
              <w:rPr>
                <w:rFonts w:hint="eastAsia" w:ascii="宋体" w:hAnsi="宋体" w:eastAsia="宋体" w:cs="宋体"/>
                <w:b/>
                <w:bCs/>
                <w:color w:val="auto"/>
                <w:lang w:val="en-US" w:eastAsia="zh-CN"/>
              </w:rPr>
              <w:t>序号</w:t>
            </w:r>
          </w:p>
        </w:tc>
        <w:tc>
          <w:tcPr>
            <w:tcW w:w="1501" w:type="pct"/>
            <w:vAlign w:val="center"/>
          </w:tcPr>
          <w:p w14:paraId="068ACC71">
            <w:pPr>
              <w:spacing w:line="360" w:lineRule="auto"/>
              <w:ind w:left="312" w:hanging="312" w:hangingChars="148"/>
              <w:jc w:val="center"/>
              <w:rPr>
                <w:rFonts w:hint="default" w:ascii="宋体" w:hAnsi="宋体" w:eastAsia="宋体" w:cs="宋体"/>
                <w:b/>
                <w:bCs/>
                <w:color w:val="auto"/>
                <w:lang w:val="en-US" w:eastAsia="zh-CN"/>
              </w:rPr>
            </w:pPr>
            <w:r>
              <w:rPr>
                <w:rFonts w:hint="eastAsia" w:ascii="宋体" w:hAnsi="宋体" w:eastAsia="宋体" w:cs="宋体"/>
                <w:b/>
                <w:bCs/>
                <w:color w:val="auto"/>
                <w:lang w:val="en-US" w:eastAsia="zh-CN"/>
              </w:rPr>
              <w:t>报价内容</w:t>
            </w:r>
          </w:p>
        </w:tc>
        <w:tc>
          <w:tcPr>
            <w:tcW w:w="1643" w:type="pct"/>
            <w:vAlign w:val="center"/>
          </w:tcPr>
          <w:p w14:paraId="6C890790">
            <w:pPr>
              <w:spacing w:line="360" w:lineRule="auto"/>
              <w:ind w:left="312" w:hanging="312" w:hangingChars="148"/>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报价</w:t>
            </w:r>
          </w:p>
        </w:tc>
        <w:tc>
          <w:tcPr>
            <w:tcW w:w="1079" w:type="pct"/>
            <w:vAlign w:val="center"/>
          </w:tcPr>
          <w:p w14:paraId="70F37B43">
            <w:pPr>
              <w:spacing w:line="360" w:lineRule="auto"/>
              <w:ind w:left="312" w:hanging="312" w:hangingChars="148"/>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备注</w:t>
            </w:r>
          </w:p>
        </w:tc>
      </w:tr>
      <w:tr w14:paraId="389B9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775" w:type="pct"/>
            <w:vAlign w:val="center"/>
          </w:tcPr>
          <w:p w14:paraId="144197E2">
            <w:pPr>
              <w:spacing w:line="360" w:lineRule="auto"/>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w:t>
            </w:r>
          </w:p>
        </w:tc>
        <w:tc>
          <w:tcPr>
            <w:tcW w:w="1501" w:type="pct"/>
            <w:vAlign w:val="center"/>
          </w:tcPr>
          <w:p w14:paraId="336C7B0A">
            <w:pPr>
              <w:spacing w:line="360" w:lineRule="auto"/>
              <w:jc w:val="center"/>
              <w:rPr>
                <w:rFonts w:hint="default" w:ascii="宋体" w:hAnsi="宋体" w:eastAsia="宋体" w:cs="宋体"/>
                <w:color w:val="auto"/>
                <w:highlight w:val="none"/>
                <w:lang w:val="en-US"/>
              </w:rPr>
            </w:pPr>
            <w:r>
              <w:rPr>
                <w:rFonts w:hint="eastAsia" w:eastAsia="宋体"/>
                <w:highlight w:val="none"/>
                <w:lang w:val="en-US" w:eastAsia="zh-CN"/>
              </w:rPr>
              <w:t>电视收视服务（点位费）</w:t>
            </w:r>
          </w:p>
        </w:tc>
        <w:tc>
          <w:tcPr>
            <w:tcW w:w="1643" w:type="pct"/>
            <w:vAlign w:val="center"/>
          </w:tcPr>
          <w:p w14:paraId="0E299AF7">
            <w:pPr>
              <w:spacing w:line="360" w:lineRule="auto"/>
              <w:jc w:val="center"/>
              <w:rPr>
                <w:rFonts w:hint="default" w:ascii="宋体" w:hAnsi="宋体" w:eastAsia="宋体" w:cs="宋体"/>
                <w:b w:val="0"/>
                <w:bCs w:val="0"/>
                <w:color w:val="auto"/>
                <w:highlight w:val="none"/>
              </w:rPr>
            </w:pPr>
            <w:r>
              <w:rPr>
                <w:rFonts w:hint="eastAsia" w:ascii="宋体" w:hAnsi="宋体" w:eastAsia="宋体" w:cs="宋体"/>
                <w:b w:val="0"/>
                <w:bCs w:val="0"/>
                <w:color w:val="auto"/>
                <w:highlight w:val="none"/>
                <w:u w:val="single" w:color="auto"/>
                <w:lang w:val="en-US" w:eastAsia="zh-CN"/>
              </w:rPr>
              <w:t xml:space="preserve">    </w:t>
            </w:r>
            <w:r>
              <w:rPr>
                <w:rFonts w:hint="default" w:ascii="宋体" w:hAnsi="宋体" w:eastAsia="宋体" w:cs="宋体"/>
                <w:b w:val="0"/>
                <w:bCs w:val="0"/>
                <w:color w:val="auto"/>
                <w:highlight w:val="none"/>
                <w:lang w:val="en-US" w:eastAsia="zh-CN"/>
              </w:rPr>
              <w:t>元/月/点位</w:t>
            </w:r>
          </w:p>
        </w:tc>
        <w:tc>
          <w:tcPr>
            <w:tcW w:w="1079" w:type="pct"/>
            <w:vAlign w:val="center"/>
          </w:tcPr>
          <w:p w14:paraId="1C2AFF94">
            <w:pPr>
              <w:spacing w:line="360" w:lineRule="auto"/>
              <w:jc w:val="center"/>
              <w:rPr>
                <w:rFonts w:hint="default" w:ascii="宋体" w:hAnsi="宋体" w:eastAsia="宋体" w:cs="宋体"/>
                <w:b w:val="0"/>
                <w:bCs w:val="0"/>
                <w:color w:val="auto"/>
                <w:highlight w:val="none"/>
              </w:rPr>
            </w:pPr>
          </w:p>
        </w:tc>
      </w:tr>
      <w:tr w14:paraId="225ED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775" w:type="pct"/>
            <w:vAlign w:val="center"/>
          </w:tcPr>
          <w:p w14:paraId="5E3441CE">
            <w:pPr>
              <w:spacing w:line="360" w:lineRule="auto"/>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2</w:t>
            </w:r>
          </w:p>
        </w:tc>
        <w:tc>
          <w:tcPr>
            <w:tcW w:w="1501" w:type="pct"/>
            <w:vAlign w:val="center"/>
          </w:tcPr>
          <w:p w14:paraId="5C9E0810">
            <w:pPr>
              <w:spacing w:line="360" w:lineRule="auto"/>
              <w:jc w:val="center"/>
              <w:rPr>
                <w:rFonts w:hint="eastAsia" w:ascii="宋体" w:hAnsi="宋体" w:eastAsia="宋体" w:cs="宋体"/>
                <w:color w:val="auto"/>
                <w:highlight w:val="none"/>
                <w:lang w:val="en-US" w:eastAsia="zh-CN"/>
              </w:rPr>
            </w:pPr>
            <w:r>
              <w:rPr>
                <w:rFonts w:hint="eastAsia" w:eastAsia="宋体"/>
                <w:highlight w:val="none"/>
                <w:lang w:val="en-US" w:eastAsia="zh-CN"/>
              </w:rPr>
              <w:t>电视收视服务（</w:t>
            </w:r>
            <w:r>
              <w:rPr>
                <w:rFonts w:hint="eastAsia" w:ascii="宋体" w:hAnsi="宋体" w:eastAsia="宋体" w:cs="宋体"/>
                <w:color w:val="auto"/>
                <w:highlight w:val="none"/>
                <w:lang w:val="en-US" w:eastAsia="zh-CN"/>
              </w:rPr>
              <w:t>机顶盒）</w:t>
            </w:r>
          </w:p>
        </w:tc>
        <w:tc>
          <w:tcPr>
            <w:tcW w:w="1643" w:type="pct"/>
            <w:vAlign w:val="center"/>
          </w:tcPr>
          <w:p w14:paraId="353AF8B9">
            <w:pPr>
              <w:spacing w:line="360" w:lineRule="auto"/>
              <w:jc w:val="center"/>
              <w:rPr>
                <w:rFonts w:hint="default" w:ascii="宋体" w:hAnsi="宋体" w:eastAsia="宋体" w:cs="宋体"/>
                <w:b w:val="0"/>
                <w:bCs w:val="0"/>
                <w:color w:val="auto"/>
                <w:highlight w:val="none"/>
                <w:u w:val="single" w:color="auto"/>
                <w:lang w:val="en-US" w:eastAsia="zh-CN"/>
              </w:rPr>
            </w:pPr>
            <w:r>
              <w:rPr>
                <w:rFonts w:hint="eastAsia" w:ascii="宋体" w:hAnsi="宋体" w:eastAsia="宋体" w:cs="宋体"/>
                <w:b w:val="0"/>
                <w:bCs w:val="0"/>
                <w:color w:val="auto"/>
                <w:highlight w:val="none"/>
                <w:u w:val="single" w:color="auto"/>
                <w:lang w:val="en-US" w:eastAsia="zh-CN"/>
              </w:rPr>
              <w:t xml:space="preserve">    </w:t>
            </w:r>
            <w:r>
              <w:rPr>
                <w:rFonts w:hint="eastAsia" w:ascii="宋体" w:hAnsi="宋体" w:eastAsia="宋体" w:cs="宋体"/>
                <w:b w:val="0"/>
                <w:bCs w:val="0"/>
                <w:color w:val="auto"/>
                <w:highlight w:val="none"/>
                <w:u w:val="none" w:color="auto"/>
                <w:lang w:val="en-US" w:eastAsia="zh-CN"/>
              </w:rPr>
              <w:t>元/个</w:t>
            </w:r>
          </w:p>
        </w:tc>
        <w:tc>
          <w:tcPr>
            <w:tcW w:w="1079" w:type="pct"/>
            <w:vAlign w:val="center"/>
          </w:tcPr>
          <w:p w14:paraId="49B965FA">
            <w:pPr>
              <w:spacing w:line="360" w:lineRule="auto"/>
              <w:jc w:val="center"/>
              <w:rPr>
                <w:rFonts w:hint="default" w:ascii="宋体" w:hAnsi="宋体" w:eastAsia="宋体" w:cs="宋体"/>
                <w:b w:val="0"/>
                <w:bCs w:val="0"/>
                <w:color w:val="auto"/>
                <w:highlight w:val="none"/>
              </w:rPr>
            </w:pPr>
          </w:p>
        </w:tc>
      </w:tr>
    </w:tbl>
    <w:p w14:paraId="0A0E29F1">
      <w:pPr>
        <w:widowControl/>
        <w:spacing w:line="360" w:lineRule="auto"/>
        <w:ind w:firstLine="420" w:firstLineChars="200"/>
        <w:jc w:val="left"/>
        <w:rPr>
          <w:rFonts w:ascii="宋体" w:hAnsi="宋体" w:eastAsia="宋体" w:cs="宋体"/>
          <w:color w:val="auto"/>
        </w:rPr>
      </w:pPr>
    </w:p>
    <w:p w14:paraId="6870336C">
      <w:pPr>
        <w:widowControl/>
        <w:spacing w:line="360" w:lineRule="auto"/>
        <w:ind w:firstLine="420" w:firstLineChars="200"/>
        <w:jc w:val="left"/>
        <w:rPr>
          <w:rFonts w:ascii="宋体" w:hAnsi="宋体" w:eastAsia="宋体" w:cs="宋体"/>
          <w:color w:val="auto"/>
        </w:rPr>
      </w:pPr>
    </w:p>
    <w:p w14:paraId="0B4229D7">
      <w:pPr>
        <w:widowControl/>
        <w:spacing w:line="360" w:lineRule="auto"/>
        <w:ind w:firstLine="420" w:firstLineChars="200"/>
        <w:jc w:val="left"/>
        <w:rPr>
          <w:rFonts w:hint="eastAsia" w:ascii="宋体" w:hAnsi="宋体" w:eastAsia="宋体" w:cs="宋体"/>
          <w:color w:val="auto"/>
          <w:lang w:eastAsia="zh-CN"/>
        </w:rPr>
      </w:pPr>
      <w:r>
        <w:rPr>
          <w:rFonts w:ascii="宋体" w:hAnsi="宋体" w:eastAsia="宋体" w:cs="宋体"/>
          <w:color w:val="auto"/>
        </w:rPr>
        <w:t>所有报价均用人民币表示。运输、安装、调试、检验、培训、税金和保险等费用以及采购文件规定的其他费用均应包含在报价中</w:t>
      </w:r>
      <w:r>
        <w:rPr>
          <w:rFonts w:hint="eastAsia" w:ascii="宋体" w:hAnsi="宋体" w:eastAsia="宋体" w:cs="宋体"/>
          <w:color w:val="auto"/>
          <w:lang w:eastAsia="zh-CN"/>
        </w:rPr>
        <w:t>。</w:t>
      </w:r>
    </w:p>
    <w:p w14:paraId="044BD78E">
      <w:pPr>
        <w:widowControl/>
        <w:spacing w:line="360" w:lineRule="auto"/>
        <w:jc w:val="left"/>
        <w:rPr>
          <w:rFonts w:hint="default" w:ascii="宋体" w:hAnsi="宋体" w:eastAsia="宋体" w:cs="宋体"/>
          <w:color w:val="auto"/>
        </w:rPr>
      </w:pPr>
    </w:p>
    <w:p w14:paraId="6C9909C5">
      <w:pPr>
        <w:widowControl/>
        <w:spacing w:line="360" w:lineRule="auto"/>
        <w:jc w:val="left"/>
        <w:rPr>
          <w:rFonts w:hint="default" w:ascii="宋体" w:hAnsi="宋体" w:eastAsia="宋体" w:cs="宋体"/>
          <w:color w:val="auto"/>
        </w:rPr>
      </w:pPr>
    </w:p>
    <w:p w14:paraId="4618CAB2">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4024D95E">
      <w:pPr>
        <w:widowControl/>
        <w:spacing w:line="360" w:lineRule="auto"/>
        <w:jc w:val="left"/>
        <w:rPr>
          <w:rFonts w:hint="default" w:ascii="宋体" w:hAnsi="宋体" w:eastAsia="宋体" w:cs="宋体"/>
          <w:color w:val="auto"/>
        </w:rPr>
      </w:pPr>
      <w:r>
        <w:rPr>
          <w:rFonts w:ascii="宋体" w:hAnsi="宋体" w:eastAsia="宋体" w:cs="宋体"/>
          <w:color w:val="auto"/>
        </w:rPr>
        <w:t>法定代</w:t>
      </w:r>
      <w:r>
        <w:rPr>
          <w:rFonts w:hint="eastAsia" w:ascii="宋体" w:hAnsi="宋体" w:eastAsia="宋体" w:cs="宋体"/>
          <w:color w:val="auto"/>
          <w:lang w:eastAsia="zh-CN"/>
        </w:rPr>
        <w:t>表人</w:t>
      </w:r>
      <w:r>
        <w:rPr>
          <w:rFonts w:ascii="宋体" w:hAnsi="宋体" w:eastAsia="宋体" w:cs="宋体"/>
          <w:color w:val="auto"/>
        </w:rPr>
        <w:t>（负责人）或授权代表人</w:t>
      </w:r>
    </w:p>
    <w:p w14:paraId="60B3C8A8">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6C25C93E">
      <w:pPr>
        <w:spacing w:line="360" w:lineRule="auto"/>
        <w:jc w:val="right"/>
        <w:rPr>
          <w:rFonts w:hint="default" w:ascii="宋体" w:hAnsi="宋体" w:eastAsia="宋体" w:cs="宋体"/>
          <w:color w:val="auto"/>
        </w:rPr>
      </w:pPr>
    </w:p>
    <w:p w14:paraId="00A6452A">
      <w:pPr>
        <w:spacing w:line="360" w:lineRule="auto"/>
        <w:jc w:val="right"/>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05B8167B">
      <w:pPr>
        <w:widowControl/>
        <w:jc w:val="left"/>
        <w:rPr>
          <w:rFonts w:hint="default" w:ascii="Times New Roman" w:hAnsi="Times New Roman" w:eastAsia="宋体" w:cs="Times New Roman"/>
          <w:color w:val="auto"/>
          <w:lang w:val="zh-TW" w:eastAsia="zh-TW"/>
        </w:rPr>
      </w:pPr>
    </w:p>
    <w:p w14:paraId="02432556">
      <w:pPr>
        <w:rPr>
          <w:rFonts w:hint="default" w:cs="Times New Roman" w:asciiTheme="majorEastAsia" w:hAnsiTheme="majorEastAsia" w:eastAsiaTheme="majorEastAsia"/>
          <w:color w:val="auto"/>
          <w:sz w:val="30"/>
          <w:szCs w:val="30"/>
          <w:lang w:val="zh-TW" w:eastAsia="zh-TW"/>
        </w:rPr>
      </w:pPr>
      <w:bookmarkStart w:id="32" w:name="第七章"/>
      <w:r>
        <w:rPr>
          <w:rFonts w:hint="default" w:cs="Times New Roman" w:asciiTheme="majorEastAsia" w:hAnsiTheme="majorEastAsia" w:eastAsiaTheme="majorEastAsia"/>
          <w:color w:val="auto"/>
          <w:sz w:val="30"/>
          <w:szCs w:val="30"/>
          <w:lang w:val="zh-TW" w:eastAsia="zh-TW"/>
        </w:rPr>
        <w:br w:type="page"/>
      </w:r>
    </w:p>
    <w:p w14:paraId="64FBF924">
      <w:pPr>
        <w:pStyle w:val="5"/>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3191D8AC">
      <w:pPr>
        <w:pStyle w:val="5"/>
        <w:rPr>
          <w:rFonts w:hint="default" w:ascii="Times New Roman" w:hAnsi="Times New Roman" w:eastAsia="PMingLiU" w:cs="Times New Roman"/>
          <w:b/>
          <w:bCs/>
          <w:color w:val="auto"/>
          <w:sz w:val="36"/>
          <w:szCs w:val="36"/>
          <w:lang w:val="zh-TW" w:eastAsia="zh-TW"/>
        </w:rPr>
      </w:pPr>
    </w:p>
    <w:p w14:paraId="43321793">
      <w:pPr>
        <w:pStyle w:val="5"/>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73BF3B1D">
      <w:pPr>
        <w:pStyle w:val="5"/>
        <w:rPr>
          <w:rFonts w:hint="default" w:ascii="Times New Roman" w:hAnsi="Times New Roman" w:eastAsia="PMingLiU" w:cs="Times New Roman"/>
          <w:b/>
          <w:bCs/>
          <w:color w:val="auto"/>
          <w:sz w:val="36"/>
          <w:szCs w:val="36"/>
          <w:lang w:val="zh-TW" w:eastAsia="zh-TW"/>
        </w:rPr>
      </w:pPr>
    </w:p>
    <w:p w14:paraId="0A4BCA24">
      <w:pPr>
        <w:pStyle w:val="5"/>
        <w:rPr>
          <w:rFonts w:hint="default" w:ascii="Times New Roman" w:hAnsi="Times New Roman" w:eastAsia="PMingLiU" w:cs="Times New Roman"/>
          <w:b/>
          <w:bCs/>
          <w:color w:val="auto"/>
          <w:sz w:val="36"/>
          <w:szCs w:val="36"/>
          <w:lang w:val="zh-TW" w:eastAsia="zh-TW"/>
        </w:rPr>
      </w:pPr>
    </w:p>
    <w:bookmarkEnd w:id="32"/>
    <w:p w14:paraId="18966B45">
      <w:pPr>
        <w:rPr>
          <w:rFonts w:hint="default" w:cs="Times New Roman" w:asciiTheme="majorEastAsia" w:hAnsiTheme="majorEastAsia" w:eastAsiaTheme="majorEastAsia"/>
          <w:b/>
          <w:bCs/>
          <w:color w:val="auto"/>
          <w:sz w:val="32"/>
          <w:szCs w:val="32"/>
          <w:lang w:val="zh-TW" w:eastAsia="zh-TW"/>
        </w:rPr>
      </w:pPr>
      <w:bookmarkStart w:id="33" w:name="第五章"/>
      <w:r>
        <w:rPr>
          <w:rFonts w:hint="default" w:cs="Times New Roman" w:asciiTheme="majorEastAsia" w:hAnsiTheme="majorEastAsia" w:eastAsiaTheme="majorEastAsia"/>
          <w:b/>
          <w:bCs/>
          <w:color w:val="auto"/>
          <w:sz w:val="32"/>
          <w:szCs w:val="32"/>
          <w:lang w:val="zh-TW" w:eastAsia="zh-TW"/>
        </w:rPr>
        <w:br w:type="page"/>
      </w:r>
    </w:p>
    <w:p w14:paraId="5D9E05A4">
      <w:pPr>
        <w:pStyle w:val="2"/>
        <w:ind w:firstLine="0"/>
        <w:rPr>
          <w:lang w:val="zh-TW" w:eastAsia="zh-TW"/>
        </w:rPr>
      </w:pPr>
      <w:bookmarkStart w:id="34" w:name="_Toc11837"/>
      <w:r>
        <w:rPr>
          <w:lang w:val="zh-TW" w:eastAsia="zh-TW"/>
        </w:rPr>
        <w:fldChar w:fldCharType="begin"/>
      </w:r>
      <w:r>
        <w:rPr>
          <w:lang w:val="zh-TW" w:eastAsia="zh-TW"/>
        </w:rPr>
        <w:instrText xml:space="preserve"> HYPERLINK  \l "目录" </w:instrText>
      </w:r>
      <w:r>
        <w:rPr>
          <w:lang w:val="zh-TW" w:eastAsia="zh-TW"/>
        </w:rPr>
        <w:fldChar w:fldCharType="separate"/>
      </w:r>
      <w:r>
        <w:rPr>
          <w:rStyle w:val="20"/>
          <w:rFonts w:cs="Times New Roman" w:asciiTheme="majorEastAsia" w:hAnsiTheme="majorEastAsia" w:eastAsiaTheme="majorEastAsia"/>
          <w:szCs w:val="32"/>
          <w:lang w:val="zh-TW" w:eastAsia="zh-TW"/>
        </w:rPr>
        <w:t>合同</w:t>
      </w:r>
      <w:r>
        <w:rPr>
          <w:rStyle w:val="20"/>
          <w:rFonts w:cs="Times New Roman" w:asciiTheme="majorEastAsia" w:hAnsiTheme="majorEastAsia" w:eastAsiaTheme="majorEastAsia"/>
          <w:szCs w:val="32"/>
          <w:lang w:val="zh-TW"/>
        </w:rPr>
        <w:t>（协议）</w:t>
      </w:r>
      <w:r>
        <w:rPr>
          <w:rStyle w:val="20"/>
          <w:rFonts w:cs="Times New Roman" w:asciiTheme="majorEastAsia" w:hAnsiTheme="majorEastAsia" w:eastAsiaTheme="majorEastAsia"/>
          <w:szCs w:val="32"/>
          <w:lang w:val="zh-TW" w:eastAsia="zh-TW"/>
        </w:rPr>
        <w:t>主要条款</w:t>
      </w:r>
      <w:r>
        <w:rPr>
          <w:lang w:val="zh-TW" w:eastAsia="zh-TW"/>
        </w:rPr>
        <w:fldChar w:fldCharType="end"/>
      </w:r>
      <w:bookmarkEnd w:id="34"/>
    </w:p>
    <w:bookmarkEnd w:id="33"/>
    <w:p w14:paraId="124B3AAD">
      <w:pPr>
        <w:pStyle w:val="5"/>
        <w:jc w:val="center"/>
        <w:rPr>
          <w:rFonts w:hint="default" w:eastAsia="宋体"/>
          <w:color w:val="auto"/>
          <w:szCs w:val="20"/>
        </w:rPr>
      </w:pPr>
      <w:r>
        <w:rPr>
          <w:rFonts w:hint="default" w:ascii="Times New Roman" w:hAnsi="Times New Roman" w:eastAsia="宋体" w:cs="Times New Roman"/>
          <w:color w:val="auto"/>
          <w:sz w:val="32"/>
          <w:szCs w:val="32"/>
        </w:rPr>
        <w:t xml:space="preserve">  </w:t>
      </w:r>
    </w:p>
    <w:p w14:paraId="2D744FF1">
      <w:pPr>
        <w:pStyle w:val="39"/>
        <w:spacing w:line="240" w:lineRule="auto"/>
        <w:rPr>
          <w:sz w:val="48"/>
          <w:szCs w:val="48"/>
        </w:rPr>
      </w:pPr>
      <w:r>
        <w:rPr>
          <w:rFonts w:hint="eastAsia"/>
          <w:sz w:val="48"/>
          <w:szCs w:val="48"/>
        </w:rPr>
        <w:t>*</w:t>
      </w:r>
      <w:r>
        <w:rPr>
          <w:sz w:val="48"/>
          <w:szCs w:val="48"/>
        </w:rPr>
        <w:t>**</w:t>
      </w:r>
      <w:r>
        <w:rPr>
          <w:rFonts w:hint="eastAsia"/>
          <w:sz w:val="48"/>
          <w:szCs w:val="48"/>
        </w:rPr>
        <w:t>服务项目</w:t>
      </w:r>
    </w:p>
    <w:p w14:paraId="622B975B">
      <w:pPr>
        <w:pStyle w:val="39"/>
        <w:spacing w:line="240" w:lineRule="auto"/>
        <w:rPr>
          <w:sz w:val="48"/>
          <w:szCs w:val="48"/>
        </w:rPr>
      </w:pPr>
      <w:r>
        <w:rPr>
          <w:rFonts w:hint="eastAsia"/>
          <w:sz w:val="48"/>
          <w:szCs w:val="48"/>
        </w:rPr>
        <w:t>采购</w:t>
      </w:r>
      <w:r>
        <w:rPr>
          <w:sz w:val="48"/>
          <w:szCs w:val="48"/>
        </w:rPr>
        <w:t>合同</w:t>
      </w:r>
    </w:p>
    <w:p w14:paraId="51A81929">
      <w:pPr>
        <w:adjustRightInd w:val="0"/>
        <w:spacing w:line="240" w:lineRule="auto"/>
        <w:ind w:firstLine="420" w:firstLineChars="200"/>
        <w:contextualSpacing/>
        <w:jc w:val="left"/>
        <w:rPr>
          <w:color w:val="000000"/>
          <w:szCs w:val="21"/>
        </w:rPr>
      </w:pPr>
    </w:p>
    <w:p w14:paraId="38DA1C0D">
      <w:pPr>
        <w:adjustRightInd w:val="0"/>
        <w:spacing w:line="240" w:lineRule="auto"/>
        <w:ind w:firstLine="420" w:firstLineChars="200"/>
        <w:contextualSpacing/>
        <w:jc w:val="left"/>
        <w:rPr>
          <w:color w:val="000000"/>
          <w:szCs w:val="21"/>
        </w:rPr>
      </w:pPr>
    </w:p>
    <w:tbl>
      <w:tblPr>
        <w:tblStyle w:val="14"/>
        <w:tblW w:w="5000" w:type="pct"/>
        <w:jc w:val="center"/>
        <w:tblLayout w:type="autofit"/>
        <w:tblCellMar>
          <w:top w:w="0" w:type="dxa"/>
          <w:left w:w="0" w:type="dxa"/>
          <w:bottom w:w="0" w:type="dxa"/>
          <w:right w:w="0" w:type="dxa"/>
        </w:tblCellMar>
      </w:tblPr>
      <w:tblGrid>
        <w:gridCol w:w="4037"/>
        <w:gridCol w:w="4257"/>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spacing w:line="240" w:lineRule="auto"/>
              <w:contextualSpacing/>
              <w:rPr>
                <w:color w:val="000000"/>
                <w:szCs w:val="21"/>
              </w:rPr>
            </w:pPr>
            <w:r>
              <w:rPr>
                <w:b/>
                <w:bCs/>
                <w:color w:val="000000"/>
                <w:szCs w:val="21"/>
              </w:rPr>
              <w:t>合同编号</w:t>
            </w:r>
            <w:r>
              <w:rPr>
                <w:color w:val="000000"/>
                <w:szCs w:val="21"/>
              </w:rPr>
              <w:t>：CGZX-***</w:t>
            </w:r>
          </w:p>
          <w:p w14:paraId="2F6BC159">
            <w:pPr>
              <w:spacing w:line="240" w:lineRule="auto"/>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spacing w:line="240" w:lineRule="auto"/>
              <w:rPr>
                <w:szCs w:val="21"/>
              </w:rPr>
            </w:pPr>
            <w:r>
              <w:rPr>
                <w:b/>
                <w:bCs/>
                <w:szCs w:val="21"/>
              </w:rPr>
              <w:t>采购人（以下简称甲方）</w:t>
            </w:r>
            <w:r>
              <w:rPr>
                <w:szCs w:val="21"/>
              </w:rPr>
              <w:t>：四川省人民医院</w:t>
            </w:r>
          </w:p>
          <w:p w14:paraId="2FDD4CAB">
            <w:pPr>
              <w:spacing w:line="240" w:lineRule="auto"/>
              <w:rPr>
                <w:szCs w:val="21"/>
              </w:rPr>
            </w:pPr>
            <w:r>
              <w:rPr>
                <w:b/>
                <w:bCs/>
                <w:szCs w:val="21"/>
              </w:rPr>
              <w:t>地址</w:t>
            </w:r>
            <w:r>
              <w:rPr>
                <w:szCs w:val="21"/>
              </w:rPr>
              <w:t>：四川省成都市一环路西二段32号</w:t>
            </w:r>
          </w:p>
          <w:p w14:paraId="57D306C0">
            <w:pPr>
              <w:spacing w:line="240" w:lineRule="auto"/>
              <w:rPr>
                <w:szCs w:val="21"/>
              </w:rPr>
            </w:pPr>
            <w:r>
              <w:rPr>
                <w:b/>
                <w:bCs/>
                <w:szCs w:val="21"/>
              </w:rPr>
              <w:t>项目联系人</w:t>
            </w:r>
            <w:r>
              <w:rPr>
                <w:szCs w:val="21"/>
              </w:rPr>
              <w:t xml:space="preserve">：*** </w:t>
            </w:r>
            <w:r>
              <w:rPr>
                <w:b/>
                <w:bCs/>
                <w:szCs w:val="21"/>
              </w:rPr>
              <w:t>电话</w:t>
            </w:r>
            <w:r>
              <w:rPr>
                <w:szCs w:val="21"/>
              </w:rPr>
              <w:t>：***</w:t>
            </w:r>
          </w:p>
          <w:p w14:paraId="55B6CA4B">
            <w:pPr>
              <w:spacing w:line="240" w:lineRule="auto"/>
            </w:pPr>
            <w:r>
              <w:rPr>
                <w:rFonts w:hint="eastAsia"/>
                <w:b/>
                <w:bCs/>
                <w:szCs w:val="21"/>
              </w:rPr>
              <w:t>电子邮件：</w:t>
            </w:r>
            <w:r>
              <w:rPr>
                <w:rFonts w:hint="eastAsia"/>
                <w:szCs w:val="21"/>
              </w:rPr>
              <w:t>*</w:t>
            </w:r>
            <w:r>
              <w:rPr>
                <w:szCs w:val="21"/>
              </w:rPr>
              <w:t>**</w:t>
            </w:r>
          </w:p>
        </w:tc>
        <w:tc>
          <w:tcPr>
            <w:tcW w:w="5242" w:type="dxa"/>
          </w:tcPr>
          <w:p w14:paraId="607B7137">
            <w:pPr>
              <w:spacing w:line="240" w:lineRule="auto"/>
              <w:rPr>
                <w:b/>
                <w:bCs/>
                <w:szCs w:val="21"/>
              </w:rPr>
            </w:pPr>
            <w:r>
              <w:rPr>
                <w:b/>
                <w:bCs/>
                <w:szCs w:val="21"/>
              </w:rPr>
              <w:t>供应商（以下简称乙方）：***</w:t>
            </w:r>
          </w:p>
          <w:p w14:paraId="7AB3403D">
            <w:pPr>
              <w:spacing w:line="240" w:lineRule="auto"/>
              <w:rPr>
                <w:b/>
                <w:bCs/>
                <w:szCs w:val="21"/>
              </w:rPr>
            </w:pPr>
            <w:r>
              <w:rPr>
                <w:b/>
                <w:bCs/>
                <w:szCs w:val="21"/>
              </w:rPr>
              <w:t>地址：***</w:t>
            </w:r>
          </w:p>
          <w:p w14:paraId="49B46EA1">
            <w:pPr>
              <w:spacing w:line="240" w:lineRule="auto"/>
              <w:rPr>
                <w:b/>
                <w:bCs/>
                <w:szCs w:val="21"/>
              </w:rPr>
            </w:pPr>
            <w:r>
              <w:rPr>
                <w:b/>
                <w:bCs/>
                <w:szCs w:val="21"/>
              </w:rPr>
              <w:t>移动电话：***</w:t>
            </w:r>
          </w:p>
          <w:p w14:paraId="2A04E3BE">
            <w:pPr>
              <w:spacing w:line="240" w:lineRule="auto"/>
              <w:contextualSpacing/>
              <w:rPr>
                <w:b/>
                <w:bCs/>
                <w:szCs w:val="21"/>
              </w:rPr>
            </w:pPr>
            <w:r>
              <w:rPr>
                <w:b/>
                <w:bCs/>
                <w:szCs w:val="21"/>
              </w:rPr>
              <w:t>联系人：***</w:t>
            </w:r>
          </w:p>
          <w:p w14:paraId="18A1ADEB">
            <w:pPr>
              <w:spacing w:line="240" w:lineRule="auto"/>
              <w:rPr>
                <w:bCs/>
                <w:szCs w:val="21"/>
              </w:rPr>
            </w:pPr>
            <w:r>
              <w:rPr>
                <w:rFonts w:hint="eastAsia"/>
                <w:b/>
                <w:bCs/>
                <w:szCs w:val="21"/>
              </w:rPr>
              <w:t>电子邮件：</w:t>
            </w:r>
            <w:r>
              <w:rPr>
                <w:rFonts w:hint="eastAsia"/>
                <w:szCs w:val="21"/>
              </w:rPr>
              <w:t>*</w:t>
            </w:r>
            <w:r>
              <w:rPr>
                <w:szCs w:val="21"/>
              </w:rPr>
              <w:t>**</w:t>
            </w:r>
          </w:p>
        </w:tc>
      </w:tr>
    </w:tbl>
    <w:p w14:paraId="5F2EEB2D">
      <w:pPr>
        <w:spacing w:line="240" w:lineRule="auto"/>
        <w:ind w:firstLine="420" w:firstLineChars="200"/>
        <w:contextualSpacing/>
        <w:jc w:val="left"/>
        <w:rPr>
          <w:color w:val="000000"/>
          <w:szCs w:val="21"/>
        </w:rPr>
      </w:pPr>
    </w:p>
    <w:p w14:paraId="2600F949">
      <w:pPr>
        <w:adjustRightInd w:val="0"/>
        <w:spacing w:line="240" w:lineRule="auto"/>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spacing w:line="240" w:lineRule="auto"/>
        <w:contextualSpacing/>
        <w:jc w:val="left"/>
        <w:rPr>
          <w:b/>
          <w:szCs w:val="21"/>
        </w:rPr>
      </w:pPr>
    </w:p>
    <w:p w14:paraId="4F98A680">
      <w:pPr>
        <w:pStyle w:val="31"/>
        <w:numPr>
          <w:ilvl w:val="0"/>
          <w:numId w:val="17"/>
        </w:numPr>
        <w:spacing w:line="240" w:lineRule="auto"/>
        <w:ind w:left="0" w:firstLine="0" w:firstLineChars="0"/>
        <w:contextualSpacing/>
        <w:jc w:val="left"/>
        <w:rPr>
          <w:b/>
          <w:szCs w:val="21"/>
        </w:rPr>
      </w:pPr>
      <w:r>
        <w:rPr>
          <w:b/>
          <w:szCs w:val="21"/>
        </w:rPr>
        <w:t>合同标的</w:t>
      </w:r>
    </w:p>
    <w:p w14:paraId="2E385537">
      <w:pPr>
        <w:pStyle w:val="7"/>
        <w:numPr>
          <w:ilvl w:val="0"/>
          <w:numId w:val="18"/>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7"/>
        <w:numPr>
          <w:ilvl w:val="0"/>
          <w:numId w:val="18"/>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7"/>
        <w:numPr>
          <w:ilvl w:val="0"/>
          <w:numId w:val="18"/>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5"/>
        <w:gridCol w:w="2386"/>
        <w:gridCol w:w="2943"/>
        <w:gridCol w:w="849"/>
        <w:gridCol w:w="1631"/>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1"/>
              <w:spacing w:line="240" w:lineRule="auto"/>
              <w:ind w:firstLine="0" w:firstLineChars="0"/>
              <w:jc w:val="center"/>
              <w:rPr>
                <w:color w:val="000000"/>
                <w:szCs w:val="21"/>
              </w:rPr>
            </w:pPr>
            <w:r>
              <w:rPr>
                <w:color w:val="000000"/>
                <w:szCs w:val="21"/>
              </w:rPr>
              <w:t>序号</w:t>
            </w:r>
          </w:p>
        </w:tc>
        <w:tc>
          <w:tcPr>
            <w:tcW w:w="2977" w:type="dxa"/>
            <w:vAlign w:val="center"/>
          </w:tcPr>
          <w:p w14:paraId="42032E31">
            <w:pPr>
              <w:pStyle w:val="31"/>
              <w:spacing w:line="240" w:lineRule="auto"/>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31"/>
              <w:spacing w:line="240" w:lineRule="auto"/>
              <w:ind w:firstLine="0" w:firstLineChars="0"/>
              <w:jc w:val="center"/>
              <w:rPr>
                <w:color w:val="000000"/>
                <w:szCs w:val="21"/>
              </w:rPr>
            </w:pPr>
            <w:r>
              <w:rPr>
                <w:color w:val="000000"/>
                <w:szCs w:val="21"/>
              </w:rPr>
              <w:t>具体内容</w:t>
            </w:r>
          </w:p>
        </w:tc>
        <w:tc>
          <w:tcPr>
            <w:tcW w:w="963" w:type="dxa"/>
            <w:vAlign w:val="center"/>
          </w:tcPr>
          <w:p w14:paraId="6E75E46C">
            <w:pPr>
              <w:pStyle w:val="31"/>
              <w:spacing w:line="240" w:lineRule="auto"/>
              <w:ind w:firstLine="0" w:firstLineChars="0"/>
              <w:jc w:val="center"/>
              <w:rPr>
                <w:color w:val="000000"/>
                <w:szCs w:val="21"/>
              </w:rPr>
            </w:pPr>
            <w:r>
              <w:rPr>
                <w:color w:val="000000"/>
                <w:szCs w:val="21"/>
              </w:rPr>
              <w:t>分项价格（万元）</w:t>
            </w:r>
          </w:p>
        </w:tc>
        <w:tc>
          <w:tcPr>
            <w:tcW w:w="2016" w:type="dxa"/>
          </w:tcPr>
          <w:p w14:paraId="3BC8F9B2">
            <w:pPr>
              <w:pStyle w:val="31"/>
              <w:spacing w:line="240" w:lineRule="auto"/>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1"/>
              <w:spacing w:line="240" w:lineRule="auto"/>
              <w:ind w:firstLine="0" w:firstLineChars="0"/>
              <w:jc w:val="center"/>
              <w:rPr>
                <w:color w:val="000000"/>
                <w:szCs w:val="21"/>
              </w:rPr>
            </w:pPr>
            <w:r>
              <w:rPr>
                <w:rFonts w:hint="eastAsia"/>
                <w:color w:val="000000"/>
                <w:szCs w:val="21"/>
              </w:rPr>
              <w:t>1</w:t>
            </w:r>
          </w:p>
        </w:tc>
        <w:tc>
          <w:tcPr>
            <w:tcW w:w="2977" w:type="dxa"/>
            <w:vAlign w:val="center"/>
          </w:tcPr>
          <w:p w14:paraId="629F7C51">
            <w:pPr>
              <w:pStyle w:val="31"/>
              <w:spacing w:line="240" w:lineRule="auto"/>
              <w:ind w:firstLine="0" w:firstLineChars="0"/>
              <w:rPr>
                <w:color w:val="000000"/>
                <w:szCs w:val="21"/>
              </w:rPr>
            </w:pPr>
          </w:p>
        </w:tc>
        <w:tc>
          <w:tcPr>
            <w:tcW w:w="3686" w:type="dxa"/>
            <w:vAlign w:val="center"/>
          </w:tcPr>
          <w:p w14:paraId="1B711F72">
            <w:pPr>
              <w:pStyle w:val="31"/>
              <w:spacing w:line="240" w:lineRule="auto"/>
              <w:ind w:firstLine="0" w:firstLineChars="0"/>
              <w:rPr>
                <w:color w:val="000000"/>
                <w:szCs w:val="21"/>
              </w:rPr>
            </w:pPr>
          </w:p>
        </w:tc>
        <w:tc>
          <w:tcPr>
            <w:tcW w:w="963" w:type="dxa"/>
            <w:vAlign w:val="center"/>
          </w:tcPr>
          <w:p w14:paraId="5DD02118">
            <w:pPr>
              <w:pStyle w:val="31"/>
              <w:spacing w:line="240" w:lineRule="auto"/>
              <w:ind w:firstLine="0" w:firstLineChars="0"/>
              <w:jc w:val="center"/>
              <w:rPr>
                <w:color w:val="000000"/>
                <w:szCs w:val="21"/>
              </w:rPr>
            </w:pPr>
          </w:p>
        </w:tc>
        <w:tc>
          <w:tcPr>
            <w:tcW w:w="2016" w:type="dxa"/>
          </w:tcPr>
          <w:p w14:paraId="149276E7">
            <w:pPr>
              <w:pStyle w:val="31"/>
              <w:spacing w:line="240" w:lineRule="auto"/>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1"/>
              <w:spacing w:line="240" w:lineRule="auto"/>
              <w:ind w:firstLine="0" w:firstLineChars="0"/>
              <w:jc w:val="center"/>
              <w:rPr>
                <w:color w:val="000000"/>
                <w:szCs w:val="21"/>
              </w:rPr>
            </w:pPr>
            <w:r>
              <w:rPr>
                <w:rFonts w:hint="eastAsia"/>
                <w:color w:val="000000"/>
                <w:szCs w:val="21"/>
              </w:rPr>
              <w:t>2</w:t>
            </w:r>
          </w:p>
        </w:tc>
        <w:tc>
          <w:tcPr>
            <w:tcW w:w="2977" w:type="dxa"/>
            <w:vAlign w:val="center"/>
          </w:tcPr>
          <w:p w14:paraId="0E44D544">
            <w:pPr>
              <w:pStyle w:val="31"/>
              <w:spacing w:line="240" w:lineRule="auto"/>
              <w:ind w:firstLine="0" w:firstLineChars="0"/>
              <w:rPr>
                <w:color w:val="000000"/>
                <w:szCs w:val="21"/>
              </w:rPr>
            </w:pPr>
          </w:p>
        </w:tc>
        <w:tc>
          <w:tcPr>
            <w:tcW w:w="3686" w:type="dxa"/>
            <w:vAlign w:val="center"/>
          </w:tcPr>
          <w:p w14:paraId="01B65D9C">
            <w:pPr>
              <w:pStyle w:val="31"/>
              <w:spacing w:line="240" w:lineRule="auto"/>
              <w:ind w:firstLine="0" w:firstLineChars="0"/>
              <w:rPr>
                <w:color w:val="000000"/>
                <w:szCs w:val="21"/>
              </w:rPr>
            </w:pPr>
          </w:p>
        </w:tc>
        <w:tc>
          <w:tcPr>
            <w:tcW w:w="963" w:type="dxa"/>
            <w:vAlign w:val="center"/>
          </w:tcPr>
          <w:p w14:paraId="4C31DD39">
            <w:pPr>
              <w:pStyle w:val="31"/>
              <w:spacing w:line="240" w:lineRule="auto"/>
              <w:ind w:firstLine="0" w:firstLineChars="0"/>
              <w:jc w:val="center"/>
              <w:rPr>
                <w:color w:val="000000"/>
                <w:szCs w:val="21"/>
              </w:rPr>
            </w:pPr>
          </w:p>
        </w:tc>
        <w:tc>
          <w:tcPr>
            <w:tcW w:w="2016" w:type="dxa"/>
          </w:tcPr>
          <w:p w14:paraId="3000AC5A">
            <w:pPr>
              <w:pStyle w:val="31"/>
              <w:spacing w:line="240" w:lineRule="auto"/>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1"/>
              <w:spacing w:line="240" w:lineRule="auto"/>
              <w:ind w:firstLine="0" w:firstLineChars="0"/>
              <w:jc w:val="center"/>
              <w:rPr>
                <w:color w:val="000000"/>
                <w:szCs w:val="21"/>
              </w:rPr>
            </w:pPr>
            <w:r>
              <w:rPr>
                <w:rFonts w:hint="eastAsia"/>
                <w:color w:val="000000"/>
                <w:szCs w:val="21"/>
              </w:rPr>
              <w:t>3</w:t>
            </w:r>
          </w:p>
        </w:tc>
        <w:tc>
          <w:tcPr>
            <w:tcW w:w="2977" w:type="dxa"/>
            <w:vAlign w:val="center"/>
          </w:tcPr>
          <w:p w14:paraId="71D5F885">
            <w:pPr>
              <w:pStyle w:val="31"/>
              <w:spacing w:line="240" w:lineRule="auto"/>
              <w:ind w:firstLine="0" w:firstLineChars="0"/>
              <w:rPr>
                <w:color w:val="000000"/>
                <w:szCs w:val="21"/>
              </w:rPr>
            </w:pPr>
          </w:p>
        </w:tc>
        <w:tc>
          <w:tcPr>
            <w:tcW w:w="3686" w:type="dxa"/>
            <w:vAlign w:val="center"/>
          </w:tcPr>
          <w:p w14:paraId="38AC0A57">
            <w:pPr>
              <w:pStyle w:val="31"/>
              <w:spacing w:line="240" w:lineRule="auto"/>
              <w:ind w:firstLine="0" w:firstLineChars="0"/>
              <w:rPr>
                <w:color w:val="000000"/>
                <w:szCs w:val="21"/>
              </w:rPr>
            </w:pPr>
          </w:p>
        </w:tc>
        <w:tc>
          <w:tcPr>
            <w:tcW w:w="963" w:type="dxa"/>
            <w:vAlign w:val="center"/>
          </w:tcPr>
          <w:p w14:paraId="3B158765">
            <w:pPr>
              <w:pStyle w:val="31"/>
              <w:spacing w:line="240" w:lineRule="auto"/>
              <w:ind w:firstLine="0" w:firstLineChars="0"/>
              <w:jc w:val="center"/>
              <w:rPr>
                <w:color w:val="000000"/>
                <w:szCs w:val="21"/>
              </w:rPr>
            </w:pPr>
          </w:p>
        </w:tc>
        <w:tc>
          <w:tcPr>
            <w:tcW w:w="2016" w:type="dxa"/>
          </w:tcPr>
          <w:p w14:paraId="43F7F4B9">
            <w:pPr>
              <w:pStyle w:val="31"/>
              <w:spacing w:line="240" w:lineRule="auto"/>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1"/>
              <w:spacing w:line="240" w:lineRule="auto"/>
              <w:ind w:firstLine="0" w:firstLineChars="0"/>
              <w:jc w:val="center"/>
              <w:rPr>
                <w:color w:val="000000"/>
                <w:szCs w:val="21"/>
              </w:rPr>
            </w:pPr>
            <w:r>
              <w:rPr>
                <w:color w:val="000000"/>
                <w:szCs w:val="21"/>
              </w:rPr>
              <w:t>…</w:t>
            </w:r>
          </w:p>
        </w:tc>
        <w:tc>
          <w:tcPr>
            <w:tcW w:w="2977" w:type="dxa"/>
            <w:vAlign w:val="center"/>
          </w:tcPr>
          <w:p w14:paraId="492CFE5D">
            <w:pPr>
              <w:pStyle w:val="31"/>
              <w:spacing w:line="240" w:lineRule="auto"/>
              <w:ind w:firstLine="0" w:firstLineChars="0"/>
              <w:rPr>
                <w:color w:val="000000"/>
                <w:szCs w:val="21"/>
              </w:rPr>
            </w:pPr>
          </w:p>
        </w:tc>
        <w:tc>
          <w:tcPr>
            <w:tcW w:w="3686" w:type="dxa"/>
            <w:vAlign w:val="center"/>
          </w:tcPr>
          <w:p w14:paraId="5E27032F">
            <w:pPr>
              <w:pStyle w:val="31"/>
              <w:spacing w:line="240" w:lineRule="auto"/>
              <w:ind w:firstLine="0" w:firstLineChars="0"/>
              <w:rPr>
                <w:color w:val="000000"/>
                <w:szCs w:val="21"/>
              </w:rPr>
            </w:pPr>
          </w:p>
        </w:tc>
        <w:tc>
          <w:tcPr>
            <w:tcW w:w="963" w:type="dxa"/>
            <w:vAlign w:val="center"/>
          </w:tcPr>
          <w:p w14:paraId="19B21445">
            <w:pPr>
              <w:pStyle w:val="31"/>
              <w:spacing w:line="240" w:lineRule="auto"/>
              <w:ind w:firstLine="0" w:firstLineChars="0"/>
              <w:jc w:val="center"/>
              <w:rPr>
                <w:color w:val="000000"/>
                <w:szCs w:val="21"/>
              </w:rPr>
            </w:pPr>
          </w:p>
        </w:tc>
        <w:tc>
          <w:tcPr>
            <w:tcW w:w="2016" w:type="dxa"/>
          </w:tcPr>
          <w:p w14:paraId="5FC047A6">
            <w:pPr>
              <w:pStyle w:val="31"/>
              <w:spacing w:line="240" w:lineRule="auto"/>
              <w:ind w:firstLine="0" w:firstLineChars="0"/>
              <w:rPr>
                <w:color w:val="000000"/>
                <w:szCs w:val="21"/>
              </w:rPr>
            </w:pPr>
          </w:p>
        </w:tc>
      </w:tr>
    </w:tbl>
    <w:p w14:paraId="2D35C912">
      <w:pPr>
        <w:pStyle w:val="31"/>
        <w:numPr>
          <w:ilvl w:val="0"/>
          <w:numId w:val="17"/>
        </w:numPr>
        <w:spacing w:line="240" w:lineRule="auto"/>
        <w:ind w:firstLineChars="0"/>
        <w:jc w:val="left"/>
        <w:rPr>
          <w:b/>
          <w:szCs w:val="21"/>
        </w:rPr>
      </w:pPr>
      <w:r>
        <w:rPr>
          <w:b/>
          <w:szCs w:val="21"/>
        </w:rPr>
        <w:t>合同</w:t>
      </w:r>
      <w:r>
        <w:rPr>
          <w:rFonts w:hint="eastAsia"/>
          <w:b/>
          <w:szCs w:val="21"/>
        </w:rPr>
        <w:t>价款</w:t>
      </w:r>
    </w:p>
    <w:p w14:paraId="036F89BD">
      <w:pPr>
        <w:spacing w:line="240" w:lineRule="auto"/>
        <w:ind w:firstLine="480"/>
        <w:contextualSpacing/>
        <w:jc w:val="left"/>
        <w:rPr>
          <w:szCs w:val="21"/>
        </w:rPr>
      </w:pPr>
      <w:bookmarkStart w:id="35" w:name="OLE_LINK2"/>
      <w:bookmarkStart w:id="36" w:name="OLE_LINK1"/>
      <w:r>
        <w:rPr>
          <w:color w:val="000000"/>
          <w:szCs w:val="21"/>
        </w:rPr>
        <w:sym w:font="Wingdings 2" w:char="F052"/>
      </w:r>
      <w:r>
        <w:rPr>
          <w:rFonts w:hint="eastAsia"/>
          <w:szCs w:val="21"/>
        </w:rPr>
        <w:t>全包服务</w:t>
      </w:r>
    </w:p>
    <w:p w14:paraId="6903D519">
      <w:pPr>
        <w:spacing w:line="240" w:lineRule="auto"/>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spacing w:line="240" w:lineRule="auto"/>
        <w:ind w:firstLine="480"/>
        <w:contextualSpacing/>
        <w:jc w:val="left"/>
      </w:pPr>
      <w:r>
        <w:rPr>
          <w:color w:val="000000"/>
          <w:szCs w:val="21"/>
          <w:shd w:val="clear" w:color="auto" w:fill="FFFFFF"/>
        </w:rPr>
        <w:sym w:font="Wingdings" w:char="F0A8"/>
      </w:r>
      <w:r>
        <w:rPr>
          <w:rFonts w:hint="eastAsia"/>
        </w:rPr>
        <w:t>半包服务</w:t>
      </w:r>
    </w:p>
    <w:p w14:paraId="1F79E5D1">
      <w:pPr>
        <w:spacing w:line="240" w:lineRule="auto"/>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37" w:name="OLE_LINK28"/>
      <w:r>
        <w:rPr>
          <w:szCs w:val="21"/>
        </w:rPr>
        <w:t>人民币大写：*** 圆整，即RMB *** 元</w:t>
      </w:r>
      <w:bookmarkEnd w:id="3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spacing w:line="240" w:lineRule="auto"/>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spacing w:line="240" w:lineRule="auto"/>
        <w:ind w:firstLine="480"/>
        <w:contextualSpacing/>
        <w:jc w:val="left"/>
      </w:pPr>
      <w:r>
        <w:rPr>
          <w:color w:val="000000"/>
          <w:szCs w:val="21"/>
          <w:shd w:val="clear" w:color="auto" w:fill="FFFFFF"/>
        </w:rPr>
        <w:sym w:font="Wingdings" w:char="F0A8"/>
      </w:r>
      <w:r>
        <w:rPr>
          <w:rFonts w:hint="eastAsia"/>
        </w:rPr>
        <w:t>按实结算</w:t>
      </w:r>
    </w:p>
    <w:p w14:paraId="70F77AF6">
      <w:pPr>
        <w:spacing w:line="240" w:lineRule="auto"/>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35"/>
    <w:bookmarkEnd w:id="36"/>
    <w:p w14:paraId="61352334">
      <w:pPr>
        <w:pStyle w:val="31"/>
        <w:numPr>
          <w:ilvl w:val="0"/>
          <w:numId w:val="17"/>
        </w:numPr>
        <w:spacing w:line="240" w:lineRule="auto"/>
        <w:ind w:left="0" w:firstLine="0" w:firstLineChars="0"/>
        <w:jc w:val="left"/>
        <w:rPr>
          <w:b/>
          <w:szCs w:val="21"/>
        </w:rPr>
      </w:pPr>
      <w:r>
        <w:rPr>
          <w:b/>
          <w:szCs w:val="21"/>
        </w:rPr>
        <w:t>服务期限</w:t>
      </w:r>
      <w:r>
        <w:rPr>
          <w:i/>
          <w:iCs/>
          <w:szCs w:val="21"/>
          <w:highlight w:val="yellow"/>
        </w:rPr>
        <w:t>&lt;根据项目实际情况选择&gt;</w:t>
      </w:r>
    </w:p>
    <w:p w14:paraId="4E947B0D">
      <w:pPr>
        <w:pStyle w:val="31"/>
        <w:spacing w:line="240" w:lineRule="auto"/>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68787FF">
      <w:pPr>
        <w:pStyle w:val="31"/>
        <w:spacing w:line="240" w:lineRule="auto"/>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27DB179C">
      <w:pPr>
        <w:pStyle w:val="31"/>
        <w:spacing w:line="240" w:lineRule="auto"/>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38" w:name="OLE_LINK29"/>
      <w:r>
        <w:rPr>
          <w:rFonts w:hint="eastAsia"/>
          <w:bCs/>
          <w:szCs w:val="21"/>
        </w:rPr>
        <w:t>，考核标准详见附件</w:t>
      </w:r>
      <w:r>
        <w:rPr>
          <w:rFonts w:hint="eastAsia"/>
          <w:bCs/>
          <w:szCs w:val="21"/>
          <w:u w:val="single"/>
        </w:rPr>
        <w:t>2</w:t>
      </w:r>
      <w:r>
        <w:rPr>
          <w:rFonts w:hint="eastAsia"/>
          <w:bCs/>
          <w:szCs w:val="21"/>
        </w:rPr>
        <w:t>《考核标准》</w:t>
      </w:r>
      <w:bookmarkEnd w:id="38"/>
      <w:r>
        <w:rPr>
          <w:bCs/>
          <w:szCs w:val="21"/>
        </w:rPr>
        <w:t>。</w:t>
      </w:r>
    </w:p>
    <w:p w14:paraId="1B257405">
      <w:pPr>
        <w:pStyle w:val="31"/>
        <w:numPr>
          <w:ilvl w:val="0"/>
          <w:numId w:val="17"/>
        </w:numPr>
        <w:spacing w:line="240" w:lineRule="auto"/>
        <w:ind w:left="0" w:firstLine="0" w:firstLineChars="0"/>
        <w:contextualSpacing/>
        <w:jc w:val="left"/>
        <w:rPr>
          <w:b/>
          <w:szCs w:val="21"/>
        </w:rPr>
      </w:pPr>
      <w:r>
        <w:rPr>
          <w:b/>
          <w:szCs w:val="21"/>
        </w:rPr>
        <w:t>服务</w:t>
      </w:r>
      <w:r>
        <w:rPr>
          <w:rFonts w:hint="eastAsia"/>
          <w:b/>
          <w:szCs w:val="21"/>
        </w:rPr>
        <w:t>方案</w:t>
      </w:r>
    </w:p>
    <w:p w14:paraId="06E0AE13">
      <w:pPr>
        <w:spacing w:line="240" w:lineRule="auto"/>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31"/>
        <w:numPr>
          <w:ilvl w:val="0"/>
          <w:numId w:val="17"/>
        </w:numPr>
        <w:spacing w:line="240" w:lineRule="auto"/>
        <w:ind w:left="0" w:firstLine="0" w:firstLineChars="0"/>
        <w:contextualSpacing/>
        <w:jc w:val="left"/>
        <w:rPr>
          <w:b/>
          <w:szCs w:val="21"/>
        </w:rPr>
      </w:pPr>
      <w:r>
        <w:rPr>
          <w:b/>
          <w:szCs w:val="21"/>
        </w:rPr>
        <w:t>验收</w:t>
      </w:r>
    </w:p>
    <w:p w14:paraId="57707485">
      <w:pPr>
        <w:pStyle w:val="31"/>
        <w:numPr>
          <w:ilvl w:val="0"/>
          <w:numId w:val="19"/>
        </w:numPr>
        <w:spacing w:line="240" w:lineRule="auto"/>
        <w:ind w:left="0" w:firstLine="0" w:firstLineChars="0"/>
        <w:contextualSpacing/>
        <w:rPr>
          <w:szCs w:val="21"/>
        </w:rPr>
      </w:pPr>
      <w:r>
        <w:rPr>
          <w:szCs w:val="21"/>
        </w:rPr>
        <w:t>甲、乙双方确定，按照本合同约定的验收方案对乙方按本合同约定所提供的服务进行验收。</w:t>
      </w:r>
    </w:p>
    <w:p w14:paraId="103305C9">
      <w:pPr>
        <w:pStyle w:val="31"/>
        <w:numPr>
          <w:ilvl w:val="0"/>
          <w:numId w:val="19"/>
        </w:numPr>
        <w:spacing w:line="240" w:lineRule="auto"/>
        <w:ind w:left="0" w:firstLine="0" w:firstLineChars="0"/>
        <w:contextualSpacing/>
        <w:rPr>
          <w:szCs w:val="21"/>
        </w:rPr>
      </w:pPr>
      <w:r>
        <w:rPr>
          <w:szCs w:val="21"/>
        </w:rPr>
        <w:t>验收方案：</w:t>
      </w:r>
    </w:p>
    <w:p w14:paraId="10719FFA">
      <w:pPr>
        <w:pStyle w:val="31"/>
        <w:numPr>
          <w:ilvl w:val="0"/>
          <w:numId w:val="20"/>
        </w:numPr>
        <w:spacing w:line="240" w:lineRule="auto"/>
        <w:ind w:firstLineChars="0"/>
        <w:contextualSpacing/>
        <w:rPr>
          <w:color w:val="000000"/>
          <w:szCs w:val="21"/>
        </w:rPr>
      </w:pPr>
      <w:r>
        <w:rPr>
          <w:rFonts w:hint="eastAsia"/>
          <w:color w:val="000000"/>
          <w:szCs w:val="21"/>
        </w:rPr>
        <w:t>验收主体：甲方</w:t>
      </w:r>
    </w:p>
    <w:p w14:paraId="7212F6E2">
      <w:pPr>
        <w:pStyle w:val="31"/>
        <w:numPr>
          <w:ilvl w:val="0"/>
          <w:numId w:val="20"/>
        </w:numPr>
        <w:spacing w:line="240" w:lineRule="auto"/>
        <w:ind w:firstLineChars="0"/>
        <w:contextualSpacing/>
        <w:rPr>
          <w:color w:val="000000"/>
          <w:szCs w:val="21"/>
        </w:rPr>
      </w:pPr>
      <w:r>
        <w:rPr>
          <w:rFonts w:hint="eastAsia"/>
          <w:color w:val="000000"/>
          <w:szCs w:val="21"/>
        </w:rPr>
        <w:t>验收组织方式：自行验收</w:t>
      </w:r>
    </w:p>
    <w:p w14:paraId="5C963DBA">
      <w:pPr>
        <w:pStyle w:val="31"/>
        <w:numPr>
          <w:ilvl w:val="0"/>
          <w:numId w:val="20"/>
        </w:numPr>
        <w:spacing w:line="240" w:lineRule="auto"/>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31"/>
        <w:numPr>
          <w:ilvl w:val="0"/>
          <w:numId w:val="20"/>
        </w:numPr>
        <w:spacing w:line="240" w:lineRule="auto"/>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31"/>
        <w:numPr>
          <w:ilvl w:val="0"/>
          <w:numId w:val="20"/>
        </w:numPr>
        <w:spacing w:line="240" w:lineRule="auto"/>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31"/>
        <w:numPr>
          <w:ilvl w:val="0"/>
          <w:numId w:val="20"/>
        </w:numPr>
        <w:spacing w:line="240" w:lineRule="auto"/>
        <w:ind w:firstLineChars="0"/>
        <w:contextualSpacing/>
        <w:rPr>
          <w:color w:val="000000"/>
          <w:szCs w:val="21"/>
        </w:rPr>
      </w:pPr>
      <w:r>
        <w:rPr>
          <w:rFonts w:hint="eastAsia"/>
          <w:color w:val="000000"/>
          <w:szCs w:val="21"/>
        </w:rPr>
        <w:t>履约</w:t>
      </w:r>
      <w:r>
        <w:rPr>
          <w:color w:val="000000"/>
          <w:szCs w:val="21"/>
        </w:rPr>
        <w:t>验收时间：</w:t>
      </w:r>
    </w:p>
    <w:p w14:paraId="27EEE864">
      <w:pPr>
        <w:pStyle w:val="13"/>
        <w:spacing w:after="0" w:line="240" w:lineRule="auto"/>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3"/>
        <w:spacing w:after="0" w:line="240" w:lineRule="auto"/>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3"/>
        <w:spacing w:after="0" w:line="240" w:lineRule="auto"/>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3"/>
        <w:spacing w:after="0" w:line="240" w:lineRule="auto"/>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31"/>
        <w:numPr>
          <w:ilvl w:val="0"/>
          <w:numId w:val="20"/>
        </w:numPr>
        <w:spacing w:line="240" w:lineRule="auto"/>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31"/>
        <w:numPr>
          <w:ilvl w:val="0"/>
          <w:numId w:val="20"/>
        </w:numPr>
        <w:spacing w:line="240" w:lineRule="auto"/>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31"/>
        <w:numPr>
          <w:ilvl w:val="0"/>
          <w:numId w:val="20"/>
        </w:numPr>
        <w:spacing w:line="240" w:lineRule="auto"/>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31"/>
        <w:numPr>
          <w:ilvl w:val="0"/>
          <w:numId w:val="20"/>
        </w:numPr>
        <w:spacing w:line="240" w:lineRule="auto"/>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31"/>
        <w:numPr>
          <w:ilvl w:val="0"/>
          <w:numId w:val="20"/>
        </w:numPr>
        <w:spacing w:line="240" w:lineRule="auto"/>
        <w:ind w:firstLineChars="0"/>
        <w:contextualSpacing/>
        <w:rPr>
          <w:szCs w:val="21"/>
        </w:rPr>
      </w:pPr>
      <w:r>
        <w:rPr>
          <w:szCs w:val="21"/>
        </w:rPr>
        <w:t>验收标准：</w:t>
      </w:r>
    </w:p>
    <w:p w14:paraId="24757C73">
      <w:pPr>
        <w:pStyle w:val="13"/>
        <w:numPr>
          <w:ilvl w:val="0"/>
          <w:numId w:val="21"/>
        </w:numPr>
        <w:spacing w:after="0" w:line="240" w:lineRule="auto"/>
        <w:ind w:firstLineChars="0"/>
        <w:contextualSpacing/>
        <w:rPr>
          <w:rFonts w:ascii="Times New Roman" w:hAnsi="Times New Roman"/>
          <w:szCs w:val="21"/>
        </w:rPr>
      </w:pPr>
      <w:bookmarkStart w:id="39" w:name="OLE_LINK4"/>
      <w:r>
        <w:rPr>
          <w:rFonts w:ascii="Times New Roman" w:hAnsi="Times New Roman"/>
          <w:szCs w:val="21"/>
          <w:shd w:val="clear" w:color="auto" w:fill="FFFFFF"/>
        </w:rPr>
        <w:t>国家相关法律法规、行业标准、技术规范。</w:t>
      </w:r>
    </w:p>
    <w:p w14:paraId="4A341926">
      <w:pPr>
        <w:pStyle w:val="13"/>
        <w:numPr>
          <w:ilvl w:val="0"/>
          <w:numId w:val="21"/>
        </w:numPr>
        <w:spacing w:after="0" w:line="240" w:lineRule="auto"/>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3"/>
        <w:numPr>
          <w:ilvl w:val="0"/>
          <w:numId w:val="21"/>
        </w:numPr>
        <w:spacing w:after="0" w:line="240" w:lineRule="auto"/>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39"/>
    <w:p w14:paraId="2BFFECC6">
      <w:pPr>
        <w:pStyle w:val="13"/>
        <w:numPr>
          <w:ilvl w:val="0"/>
          <w:numId w:val="21"/>
        </w:numPr>
        <w:spacing w:after="0" w:line="240" w:lineRule="auto"/>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3"/>
        <w:numPr>
          <w:ilvl w:val="0"/>
          <w:numId w:val="21"/>
        </w:numPr>
        <w:spacing w:after="0" w:line="240" w:lineRule="auto"/>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3"/>
        <w:numPr>
          <w:ilvl w:val="0"/>
          <w:numId w:val="21"/>
        </w:numPr>
        <w:spacing w:after="0" w:line="240" w:lineRule="auto"/>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31"/>
        <w:numPr>
          <w:ilvl w:val="0"/>
          <w:numId w:val="20"/>
        </w:numPr>
        <w:spacing w:line="240" w:lineRule="auto"/>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31"/>
        <w:numPr>
          <w:ilvl w:val="0"/>
          <w:numId w:val="19"/>
        </w:numPr>
        <w:spacing w:line="240" w:lineRule="auto"/>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31"/>
        <w:numPr>
          <w:ilvl w:val="0"/>
          <w:numId w:val="17"/>
        </w:numPr>
        <w:spacing w:line="240" w:lineRule="auto"/>
        <w:ind w:left="0" w:firstLine="0" w:firstLineChars="0"/>
        <w:contextualSpacing/>
        <w:jc w:val="left"/>
        <w:rPr>
          <w:b/>
          <w:szCs w:val="21"/>
        </w:rPr>
      </w:pPr>
      <w:r>
        <w:rPr>
          <w:b/>
          <w:szCs w:val="21"/>
        </w:rPr>
        <w:t>付款方式</w:t>
      </w:r>
    </w:p>
    <w:p w14:paraId="5CC20725">
      <w:pPr>
        <w:pStyle w:val="7"/>
        <w:numPr>
          <w:ilvl w:val="0"/>
          <w:numId w:val="22"/>
        </w:numPr>
        <w:spacing w:after="0" w:line="240" w:lineRule="auto"/>
        <w:ind w:left="227" w:leftChars="0" w:hanging="227"/>
        <w:contextualSpacing/>
        <w:jc w:val="left"/>
        <w:rPr>
          <w:szCs w:val="21"/>
        </w:rPr>
      </w:pPr>
      <w:r>
        <w:rPr>
          <w:szCs w:val="21"/>
        </w:rPr>
        <w:t>履约保证金：</w:t>
      </w:r>
    </w:p>
    <w:p w14:paraId="1A98FD8C">
      <w:pPr>
        <w:pStyle w:val="13"/>
        <w:spacing w:after="0" w:line="240" w:lineRule="auto"/>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3"/>
        <w:spacing w:after="0" w:line="240" w:lineRule="auto"/>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7"/>
        <w:numPr>
          <w:ilvl w:val="0"/>
          <w:numId w:val="22"/>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3"/>
        <w:spacing w:after="0" w:line="240" w:lineRule="auto"/>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3"/>
        <w:spacing w:after="0" w:line="240" w:lineRule="auto"/>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3"/>
        <w:spacing w:after="0" w:line="240" w:lineRule="auto"/>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3"/>
        <w:spacing w:after="0" w:line="240" w:lineRule="auto"/>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40" w:name="OLE_LINK30"/>
      <w:r>
        <w:rPr>
          <w:rFonts w:hint="eastAsia"/>
          <w:szCs w:val="21"/>
        </w:rPr>
        <w:t>固定部分价款</w:t>
      </w:r>
      <w:bookmarkEnd w:id="4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3"/>
        <w:spacing w:after="0" w:line="240" w:lineRule="auto"/>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7"/>
        <w:numPr>
          <w:ilvl w:val="0"/>
          <w:numId w:val="22"/>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7"/>
        <w:numPr>
          <w:ilvl w:val="0"/>
          <w:numId w:val="22"/>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31"/>
        <w:numPr>
          <w:ilvl w:val="0"/>
          <w:numId w:val="17"/>
        </w:numPr>
        <w:spacing w:line="240" w:lineRule="auto"/>
        <w:ind w:left="0" w:firstLine="0" w:firstLineChars="0"/>
        <w:contextualSpacing/>
        <w:jc w:val="left"/>
        <w:rPr>
          <w:b/>
          <w:szCs w:val="21"/>
        </w:rPr>
      </w:pPr>
      <w:r>
        <w:rPr>
          <w:b/>
          <w:szCs w:val="21"/>
        </w:rPr>
        <w:t>双方权利与义务</w:t>
      </w:r>
    </w:p>
    <w:p w14:paraId="581F8AA0">
      <w:pPr>
        <w:pStyle w:val="7"/>
        <w:numPr>
          <w:ilvl w:val="0"/>
          <w:numId w:val="23"/>
        </w:numPr>
        <w:spacing w:after="0" w:line="240" w:lineRule="auto"/>
        <w:ind w:left="227" w:leftChars="0" w:hanging="227"/>
        <w:contextualSpacing/>
        <w:jc w:val="left"/>
        <w:rPr>
          <w:szCs w:val="21"/>
        </w:rPr>
      </w:pPr>
      <w:r>
        <w:rPr>
          <w:szCs w:val="21"/>
        </w:rPr>
        <w:t>甲方权利与义务</w:t>
      </w:r>
    </w:p>
    <w:p w14:paraId="4D16113D">
      <w:pPr>
        <w:pStyle w:val="31"/>
        <w:numPr>
          <w:ilvl w:val="0"/>
          <w:numId w:val="24"/>
        </w:numPr>
        <w:adjustRightInd w:val="0"/>
        <w:spacing w:line="240" w:lineRule="auto"/>
        <w:ind w:left="525" w:hanging="525" w:hangingChars="250"/>
        <w:contextualSpacing/>
        <w:jc w:val="left"/>
        <w:rPr>
          <w:szCs w:val="21"/>
        </w:rPr>
      </w:pPr>
      <w:r>
        <w:rPr>
          <w:szCs w:val="21"/>
        </w:rPr>
        <w:t>按合同约定向乙方支付费用。</w:t>
      </w:r>
    </w:p>
    <w:p w14:paraId="62A02753">
      <w:pPr>
        <w:pStyle w:val="31"/>
        <w:numPr>
          <w:ilvl w:val="0"/>
          <w:numId w:val="24"/>
        </w:numPr>
        <w:adjustRightInd w:val="0"/>
        <w:spacing w:line="240" w:lineRule="auto"/>
        <w:ind w:left="525" w:hanging="525" w:hangingChars="250"/>
        <w:contextualSpacing/>
        <w:jc w:val="left"/>
        <w:rPr>
          <w:szCs w:val="21"/>
        </w:rPr>
      </w:pPr>
      <w:r>
        <w:rPr>
          <w:szCs w:val="21"/>
        </w:rPr>
        <w:t>保证乙方实施服务所必须的外部条件如电源、水源的正常供应及开启、关闭等。</w:t>
      </w:r>
    </w:p>
    <w:p w14:paraId="35119703">
      <w:pPr>
        <w:pStyle w:val="31"/>
        <w:numPr>
          <w:ilvl w:val="0"/>
          <w:numId w:val="24"/>
        </w:numPr>
        <w:adjustRightInd w:val="0"/>
        <w:spacing w:line="240" w:lineRule="auto"/>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31"/>
        <w:numPr>
          <w:ilvl w:val="0"/>
          <w:numId w:val="24"/>
        </w:numPr>
        <w:adjustRightInd w:val="0"/>
        <w:spacing w:line="240" w:lineRule="auto"/>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7"/>
        <w:numPr>
          <w:ilvl w:val="0"/>
          <w:numId w:val="23"/>
        </w:numPr>
        <w:spacing w:after="0" w:line="240" w:lineRule="auto"/>
        <w:ind w:left="227" w:leftChars="0" w:hanging="227"/>
        <w:contextualSpacing/>
        <w:jc w:val="left"/>
        <w:rPr>
          <w:szCs w:val="21"/>
        </w:rPr>
      </w:pPr>
      <w:r>
        <w:rPr>
          <w:szCs w:val="21"/>
        </w:rPr>
        <w:t>乙方权利与义务</w:t>
      </w:r>
    </w:p>
    <w:p w14:paraId="319B30B1">
      <w:pPr>
        <w:pStyle w:val="7"/>
        <w:numPr>
          <w:ilvl w:val="0"/>
          <w:numId w:val="25"/>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7"/>
        <w:numPr>
          <w:ilvl w:val="0"/>
          <w:numId w:val="25"/>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7"/>
        <w:numPr>
          <w:ilvl w:val="0"/>
          <w:numId w:val="25"/>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7"/>
        <w:numPr>
          <w:ilvl w:val="0"/>
          <w:numId w:val="25"/>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7"/>
        <w:numPr>
          <w:ilvl w:val="0"/>
          <w:numId w:val="25"/>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31"/>
        <w:numPr>
          <w:ilvl w:val="0"/>
          <w:numId w:val="17"/>
        </w:numPr>
        <w:spacing w:line="240" w:lineRule="auto"/>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7"/>
        <w:numPr>
          <w:ilvl w:val="0"/>
          <w:numId w:val="26"/>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31"/>
        <w:numPr>
          <w:ilvl w:val="0"/>
          <w:numId w:val="26"/>
        </w:numPr>
        <w:spacing w:line="240" w:lineRule="auto"/>
        <w:ind w:left="0" w:firstLine="0" w:firstLineChars="0"/>
        <w:rPr>
          <w:szCs w:val="21"/>
        </w:rPr>
      </w:pPr>
      <w:r>
        <w:rPr>
          <w:szCs w:val="21"/>
        </w:rPr>
        <w:t>乙方违约责任：</w:t>
      </w:r>
    </w:p>
    <w:p w14:paraId="354B31C5">
      <w:pPr>
        <w:pStyle w:val="7"/>
        <w:numPr>
          <w:ilvl w:val="0"/>
          <w:numId w:val="27"/>
        </w:numPr>
        <w:spacing w:after="0" w:line="240" w:lineRule="auto"/>
        <w:ind w:left="525" w:leftChars="0" w:hanging="525" w:hangingChars="250"/>
        <w:contextualSpacing/>
        <w:jc w:val="left"/>
        <w:rPr>
          <w:szCs w:val="21"/>
        </w:rPr>
      </w:pPr>
      <w:bookmarkStart w:id="41" w:name="OLE_LINK18"/>
      <w:bookmarkStart w:id="4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7"/>
        <w:numPr>
          <w:ilvl w:val="0"/>
          <w:numId w:val="27"/>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7"/>
        <w:numPr>
          <w:ilvl w:val="0"/>
          <w:numId w:val="27"/>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7"/>
        <w:numPr>
          <w:ilvl w:val="0"/>
          <w:numId w:val="27"/>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7"/>
        <w:numPr>
          <w:ilvl w:val="0"/>
          <w:numId w:val="27"/>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7"/>
        <w:numPr>
          <w:ilvl w:val="0"/>
          <w:numId w:val="27"/>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41"/>
    <w:bookmarkEnd w:id="42"/>
    <w:p w14:paraId="79DD140B">
      <w:pPr>
        <w:pStyle w:val="7"/>
        <w:numPr>
          <w:ilvl w:val="0"/>
          <w:numId w:val="27"/>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7"/>
        <w:numPr>
          <w:ilvl w:val="0"/>
          <w:numId w:val="27"/>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7"/>
        <w:numPr>
          <w:ilvl w:val="0"/>
          <w:numId w:val="27"/>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7"/>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31"/>
        <w:numPr>
          <w:ilvl w:val="0"/>
          <w:numId w:val="17"/>
        </w:numPr>
        <w:spacing w:line="240" w:lineRule="auto"/>
        <w:ind w:left="0" w:firstLine="0" w:firstLineChars="0"/>
        <w:contextualSpacing/>
        <w:jc w:val="left"/>
        <w:rPr>
          <w:b/>
          <w:szCs w:val="21"/>
        </w:rPr>
      </w:pPr>
      <w:r>
        <w:rPr>
          <w:b/>
          <w:szCs w:val="21"/>
        </w:rPr>
        <w:t>不可抗力</w:t>
      </w:r>
    </w:p>
    <w:p w14:paraId="26541785">
      <w:pPr>
        <w:pStyle w:val="31"/>
        <w:snapToGrid w:val="0"/>
        <w:spacing w:line="240" w:lineRule="auto"/>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31"/>
        <w:numPr>
          <w:ilvl w:val="0"/>
          <w:numId w:val="17"/>
        </w:numPr>
        <w:spacing w:line="240" w:lineRule="auto"/>
        <w:ind w:left="0" w:firstLine="0" w:firstLineChars="0"/>
        <w:contextualSpacing/>
        <w:jc w:val="left"/>
        <w:rPr>
          <w:b/>
          <w:szCs w:val="21"/>
        </w:rPr>
      </w:pPr>
      <w:r>
        <w:rPr>
          <w:b/>
          <w:szCs w:val="21"/>
        </w:rPr>
        <w:t>合同终止及解除</w:t>
      </w:r>
    </w:p>
    <w:p w14:paraId="275C61D9">
      <w:pPr>
        <w:pStyle w:val="31"/>
        <w:numPr>
          <w:ilvl w:val="0"/>
          <w:numId w:val="28"/>
        </w:numPr>
        <w:spacing w:line="240" w:lineRule="auto"/>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1"/>
        <w:numPr>
          <w:ilvl w:val="0"/>
          <w:numId w:val="28"/>
        </w:numPr>
        <w:spacing w:line="240" w:lineRule="auto"/>
        <w:ind w:left="0" w:firstLine="0" w:firstLineChars="0"/>
        <w:rPr>
          <w:szCs w:val="21"/>
        </w:rPr>
      </w:pPr>
      <w:r>
        <w:rPr>
          <w:szCs w:val="21"/>
        </w:rPr>
        <w:t>在甲、乙任何一方有严重违约行为时，另一方有权单方解除合同。</w:t>
      </w:r>
    </w:p>
    <w:p w14:paraId="2BA7B89E">
      <w:pPr>
        <w:pStyle w:val="31"/>
        <w:numPr>
          <w:ilvl w:val="0"/>
          <w:numId w:val="17"/>
        </w:numPr>
        <w:spacing w:line="240" w:lineRule="auto"/>
        <w:ind w:left="0" w:firstLine="0" w:firstLineChars="0"/>
        <w:contextualSpacing/>
        <w:jc w:val="left"/>
        <w:rPr>
          <w:b/>
          <w:szCs w:val="21"/>
        </w:rPr>
      </w:pPr>
      <w:r>
        <w:rPr>
          <w:b/>
          <w:szCs w:val="21"/>
        </w:rPr>
        <w:t>争议解决办法</w:t>
      </w:r>
    </w:p>
    <w:p w14:paraId="5C6244A3">
      <w:pPr>
        <w:pStyle w:val="31"/>
        <w:numPr>
          <w:ilvl w:val="0"/>
          <w:numId w:val="29"/>
        </w:numPr>
        <w:spacing w:line="240" w:lineRule="auto"/>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31"/>
        <w:numPr>
          <w:ilvl w:val="0"/>
          <w:numId w:val="29"/>
        </w:numPr>
        <w:spacing w:line="240" w:lineRule="auto"/>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31"/>
        <w:numPr>
          <w:ilvl w:val="0"/>
          <w:numId w:val="17"/>
        </w:numPr>
        <w:spacing w:line="240" w:lineRule="auto"/>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47"/>
        <w:numPr>
          <w:ilvl w:val="0"/>
          <w:numId w:val="30"/>
        </w:numPr>
        <w:spacing w:line="240" w:lineRule="auto"/>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47"/>
        <w:numPr>
          <w:ilvl w:val="0"/>
          <w:numId w:val="30"/>
        </w:numPr>
        <w:spacing w:line="240" w:lineRule="auto"/>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47"/>
        <w:numPr>
          <w:ilvl w:val="0"/>
          <w:numId w:val="30"/>
        </w:numPr>
        <w:spacing w:line="240" w:lineRule="auto"/>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1"/>
        <w:numPr>
          <w:ilvl w:val="0"/>
          <w:numId w:val="17"/>
        </w:numPr>
        <w:spacing w:line="240" w:lineRule="auto"/>
        <w:ind w:left="0" w:firstLine="0" w:firstLineChars="0"/>
        <w:contextualSpacing/>
        <w:jc w:val="left"/>
        <w:rPr>
          <w:b/>
          <w:szCs w:val="21"/>
        </w:rPr>
      </w:pPr>
      <w:r>
        <w:rPr>
          <w:b/>
          <w:szCs w:val="21"/>
        </w:rPr>
        <w:t>其他</w:t>
      </w:r>
    </w:p>
    <w:p w14:paraId="162904B6">
      <w:pPr>
        <w:pStyle w:val="31"/>
        <w:numPr>
          <w:ilvl w:val="0"/>
          <w:numId w:val="31"/>
        </w:numPr>
        <w:spacing w:line="240" w:lineRule="auto"/>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31"/>
        <w:numPr>
          <w:ilvl w:val="0"/>
          <w:numId w:val="31"/>
        </w:numPr>
        <w:spacing w:line="240" w:lineRule="auto"/>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31"/>
        <w:numPr>
          <w:ilvl w:val="0"/>
          <w:numId w:val="17"/>
        </w:numPr>
        <w:spacing w:line="240" w:lineRule="auto"/>
        <w:ind w:left="0" w:firstLine="0" w:firstLineChars="0"/>
        <w:contextualSpacing/>
        <w:jc w:val="left"/>
        <w:rPr>
          <w:b/>
          <w:szCs w:val="21"/>
        </w:rPr>
      </w:pPr>
      <w:r>
        <w:rPr>
          <w:b/>
          <w:szCs w:val="21"/>
        </w:rPr>
        <w:t>合同附件</w:t>
      </w:r>
    </w:p>
    <w:p w14:paraId="6C66D4AC">
      <w:pPr>
        <w:spacing w:line="240" w:lineRule="auto"/>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spacing w:line="240" w:lineRule="auto"/>
        <w:jc w:val="left"/>
        <w:outlineLvl w:val="0"/>
        <w:rPr>
          <w:szCs w:val="21"/>
        </w:rPr>
      </w:pPr>
      <w:r>
        <w:rPr>
          <w:rFonts w:hint="eastAsia"/>
          <w:szCs w:val="21"/>
        </w:rPr>
        <w:t>附件1《</w:t>
      </w:r>
      <w:bookmarkStart w:id="43" w:name="OLE_LINK32"/>
      <w:r>
        <w:rPr>
          <w:rFonts w:hint="eastAsia"/>
          <w:szCs w:val="21"/>
        </w:rPr>
        <w:t>结算单价清单</w:t>
      </w:r>
      <w:bookmarkEnd w:id="43"/>
      <w:r>
        <w:rPr>
          <w:rFonts w:hint="eastAsia"/>
          <w:szCs w:val="21"/>
        </w:rPr>
        <w:t>》</w:t>
      </w:r>
    </w:p>
    <w:p w14:paraId="6CDBD3F1">
      <w:pPr>
        <w:spacing w:line="240" w:lineRule="auto"/>
        <w:jc w:val="left"/>
        <w:outlineLvl w:val="0"/>
        <w:rPr>
          <w:szCs w:val="21"/>
        </w:rPr>
      </w:pPr>
      <w:r>
        <w:rPr>
          <w:rFonts w:hint="eastAsia"/>
          <w:szCs w:val="21"/>
        </w:rPr>
        <w:t>附件2《考核标准》</w:t>
      </w:r>
    </w:p>
    <w:p w14:paraId="485EAD27">
      <w:pPr>
        <w:spacing w:line="240" w:lineRule="auto"/>
        <w:jc w:val="left"/>
        <w:outlineLvl w:val="0"/>
        <w:rPr>
          <w:szCs w:val="21"/>
        </w:rPr>
      </w:pPr>
      <w:r>
        <w:rPr>
          <w:szCs w:val="21"/>
        </w:rPr>
        <w:t>附件3《服务</w:t>
      </w:r>
      <w:r>
        <w:rPr>
          <w:rFonts w:hint="eastAsia"/>
          <w:szCs w:val="21"/>
        </w:rPr>
        <w:t>方案</w:t>
      </w:r>
      <w:r>
        <w:rPr>
          <w:szCs w:val="21"/>
        </w:rPr>
        <w:t>》</w:t>
      </w:r>
    </w:p>
    <w:p w14:paraId="73257A85">
      <w:pPr>
        <w:spacing w:line="240" w:lineRule="auto"/>
        <w:jc w:val="center"/>
        <w:rPr>
          <w:szCs w:val="21"/>
        </w:rPr>
      </w:pPr>
      <w:r>
        <w:rPr>
          <w:szCs w:val="21"/>
        </w:rPr>
        <w:t>——</w:t>
      </w:r>
      <w:r>
        <w:rPr>
          <w:sz w:val="18"/>
          <w:szCs w:val="18"/>
        </w:rPr>
        <w:t>以下无正文</w:t>
      </w:r>
      <w:r>
        <w:rPr>
          <w:szCs w:val="21"/>
        </w:rPr>
        <w:t>——</w:t>
      </w:r>
    </w:p>
    <w:tbl>
      <w:tblPr>
        <w:tblStyle w:val="14"/>
        <w:tblW w:w="5000" w:type="pct"/>
        <w:jc w:val="center"/>
        <w:tblLayout w:type="autofit"/>
        <w:tblCellMar>
          <w:top w:w="0" w:type="dxa"/>
          <w:left w:w="0" w:type="dxa"/>
          <w:bottom w:w="0" w:type="dxa"/>
          <w:right w:w="0" w:type="dxa"/>
        </w:tblCellMar>
      </w:tblPr>
      <w:tblGrid>
        <w:gridCol w:w="4037"/>
        <w:gridCol w:w="4257"/>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spacing w:line="240" w:lineRule="auto"/>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spacing w:line="240" w:lineRule="auto"/>
              <w:rPr>
                <w:szCs w:val="21"/>
              </w:rPr>
            </w:pPr>
            <w:r>
              <w:rPr>
                <w:szCs w:val="21"/>
              </w:rPr>
              <w:t>甲方：四川省人民医院（盖章）</w:t>
            </w:r>
          </w:p>
          <w:p w14:paraId="1BF2641A">
            <w:pPr>
              <w:spacing w:line="240" w:lineRule="auto"/>
              <w:rPr>
                <w:szCs w:val="21"/>
              </w:rPr>
            </w:pPr>
            <w:r>
              <w:rPr>
                <w:szCs w:val="21"/>
              </w:rPr>
              <w:t>法定代表人（授权代表签字）：</w:t>
            </w:r>
          </w:p>
          <w:p w14:paraId="3CF6E833">
            <w:pPr>
              <w:spacing w:line="240" w:lineRule="auto"/>
              <w:rPr>
                <w:szCs w:val="21"/>
              </w:rPr>
            </w:pPr>
            <w:r>
              <w:rPr>
                <w:szCs w:val="21"/>
              </w:rPr>
              <w:t>地    址：四川省成都市一环路西二段32号</w:t>
            </w:r>
          </w:p>
          <w:p w14:paraId="6736D38D">
            <w:pPr>
              <w:spacing w:line="240" w:lineRule="auto"/>
              <w:rPr>
                <w:szCs w:val="21"/>
              </w:rPr>
            </w:pPr>
            <w:r>
              <w:rPr>
                <w:szCs w:val="21"/>
              </w:rPr>
              <w:t>开户银行：建设银行成都青羊支行</w:t>
            </w:r>
          </w:p>
          <w:p w14:paraId="3D5EBF0F">
            <w:pPr>
              <w:spacing w:line="240" w:lineRule="auto"/>
              <w:rPr>
                <w:szCs w:val="21"/>
              </w:rPr>
            </w:pPr>
            <w:r>
              <w:rPr>
                <w:szCs w:val="21"/>
              </w:rPr>
              <w:t>账号：5100 1446 4360 5037 4282</w:t>
            </w:r>
          </w:p>
        </w:tc>
        <w:tc>
          <w:tcPr>
            <w:tcW w:w="5247" w:type="dxa"/>
          </w:tcPr>
          <w:p w14:paraId="76D47F6F">
            <w:pPr>
              <w:spacing w:line="240" w:lineRule="auto"/>
              <w:rPr>
                <w:szCs w:val="21"/>
              </w:rPr>
            </w:pPr>
            <w:r>
              <w:rPr>
                <w:szCs w:val="21"/>
              </w:rPr>
              <w:t>乙方：</w:t>
            </w:r>
            <w:permStart w:id="2" w:edGrp="everyone"/>
            <w:r>
              <w:rPr>
                <w:szCs w:val="21"/>
              </w:rPr>
              <w:t>***</w:t>
            </w:r>
            <w:permEnd w:id="2"/>
            <w:r>
              <w:rPr>
                <w:szCs w:val="21"/>
              </w:rPr>
              <w:t>（盖章）</w:t>
            </w:r>
          </w:p>
          <w:p w14:paraId="5129AF1F">
            <w:pPr>
              <w:spacing w:line="240" w:lineRule="auto"/>
              <w:rPr>
                <w:szCs w:val="21"/>
              </w:rPr>
            </w:pPr>
            <w:r>
              <w:rPr>
                <w:szCs w:val="21"/>
              </w:rPr>
              <w:t>法定代表人（授权代表签字）：</w:t>
            </w:r>
          </w:p>
          <w:p w14:paraId="47302462">
            <w:pPr>
              <w:spacing w:line="240" w:lineRule="auto"/>
              <w:rPr>
                <w:szCs w:val="21"/>
              </w:rPr>
            </w:pPr>
            <w:r>
              <w:rPr>
                <w:szCs w:val="21"/>
              </w:rPr>
              <w:t>地址：</w:t>
            </w:r>
            <w:permStart w:id="3" w:edGrp="everyone"/>
            <w:r>
              <w:rPr>
                <w:szCs w:val="21"/>
              </w:rPr>
              <w:t>***</w:t>
            </w:r>
            <w:permEnd w:id="3"/>
          </w:p>
          <w:p w14:paraId="1CF0A190">
            <w:pPr>
              <w:spacing w:line="240" w:lineRule="auto"/>
              <w:rPr>
                <w:szCs w:val="21"/>
              </w:rPr>
            </w:pPr>
            <w:r>
              <w:rPr>
                <w:szCs w:val="21"/>
              </w:rPr>
              <w:t>开户银行：</w:t>
            </w:r>
            <w:permStart w:id="4" w:edGrp="everyone"/>
            <w:r>
              <w:rPr>
                <w:szCs w:val="21"/>
              </w:rPr>
              <w:t>***</w:t>
            </w:r>
          </w:p>
          <w:permEnd w:id="4"/>
          <w:p w14:paraId="5672E29C">
            <w:pPr>
              <w:widowControl/>
              <w:spacing w:line="240" w:lineRule="auto"/>
              <w:jc w:val="left"/>
            </w:pPr>
            <w:r>
              <w:rPr>
                <w:szCs w:val="21"/>
              </w:rPr>
              <w:t>账号：</w:t>
            </w:r>
            <w:permStart w:id="5" w:edGrp="everyone"/>
            <w:r>
              <w:rPr>
                <w:szCs w:val="21"/>
              </w:rPr>
              <w:t>***</w:t>
            </w:r>
            <w:permEnd w:id="5"/>
          </w:p>
        </w:tc>
      </w:tr>
    </w:tbl>
    <w:p w14:paraId="5AD16329">
      <w:pPr>
        <w:spacing w:line="240" w:lineRule="auto"/>
        <w:rPr>
          <w:b/>
          <w:bCs/>
          <w:szCs w:val="21"/>
        </w:rPr>
      </w:pPr>
      <w:r>
        <w:rPr>
          <w:b/>
          <w:bCs/>
          <w:szCs w:val="21"/>
        </w:rPr>
        <w:br w:type="page"/>
      </w:r>
    </w:p>
    <w:p w14:paraId="7B4B943E">
      <w:pPr>
        <w:widowControl/>
        <w:spacing w:line="240" w:lineRule="auto"/>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D831279">
      <w:pPr>
        <w:widowControl/>
        <w:spacing w:line="240" w:lineRule="auto"/>
        <w:jc w:val="left"/>
        <w:rPr>
          <w:szCs w:val="21"/>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3124"/>
        <w:gridCol w:w="2920"/>
        <w:gridCol w:w="887"/>
        <w:gridCol w:w="862"/>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vAlign w:val="center"/>
          </w:tcPr>
          <w:p w14:paraId="486880DA">
            <w:pPr>
              <w:widowControl/>
              <w:spacing w:line="240" w:lineRule="auto"/>
              <w:jc w:val="center"/>
              <w:rPr>
                <w:b/>
                <w:bCs/>
                <w:szCs w:val="21"/>
              </w:rPr>
            </w:pPr>
            <w:r>
              <w:rPr>
                <w:rFonts w:hint="eastAsia"/>
                <w:b/>
                <w:bCs/>
                <w:szCs w:val="21"/>
              </w:rPr>
              <w:t>序号</w:t>
            </w:r>
          </w:p>
        </w:tc>
        <w:tc>
          <w:tcPr>
            <w:tcW w:w="3686" w:type="dxa"/>
            <w:vAlign w:val="center"/>
          </w:tcPr>
          <w:p w14:paraId="6C23FD50">
            <w:pPr>
              <w:widowControl/>
              <w:spacing w:line="240" w:lineRule="auto"/>
              <w:jc w:val="center"/>
              <w:rPr>
                <w:b/>
                <w:bCs/>
                <w:szCs w:val="21"/>
              </w:rPr>
            </w:pPr>
            <w:r>
              <w:rPr>
                <w:rFonts w:hint="eastAsia"/>
                <w:b/>
                <w:bCs/>
                <w:szCs w:val="21"/>
              </w:rPr>
              <w:t>结算项目名称</w:t>
            </w:r>
          </w:p>
        </w:tc>
        <w:tc>
          <w:tcPr>
            <w:tcW w:w="3402" w:type="dxa"/>
            <w:vAlign w:val="center"/>
          </w:tcPr>
          <w:p w14:paraId="3BB9E943">
            <w:pPr>
              <w:widowControl/>
              <w:spacing w:line="240" w:lineRule="auto"/>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6368B46">
            <w:pPr>
              <w:widowControl/>
              <w:spacing w:line="240" w:lineRule="auto"/>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5589F7C3">
            <w:pPr>
              <w:widowControl/>
              <w:spacing w:line="240" w:lineRule="auto"/>
              <w:jc w:val="center"/>
              <w:rPr>
                <w:b/>
                <w:bCs/>
                <w:szCs w:val="21"/>
              </w:rPr>
            </w:pPr>
            <w:r>
              <w:rPr>
                <w:rFonts w:hint="eastAsia"/>
                <w:b/>
                <w:bCs/>
                <w:szCs w:val="21"/>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spacing w:line="240" w:lineRule="auto"/>
              <w:jc w:val="center"/>
              <w:rPr>
                <w:szCs w:val="21"/>
              </w:rPr>
            </w:pPr>
            <w:r>
              <w:rPr>
                <w:rFonts w:hint="eastAsia"/>
                <w:szCs w:val="21"/>
              </w:rPr>
              <w:t>1</w:t>
            </w:r>
          </w:p>
        </w:tc>
        <w:tc>
          <w:tcPr>
            <w:tcW w:w="3686" w:type="dxa"/>
            <w:vAlign w:val="center"/>
          </w:tcPr>
          <w:p w14:paraId="4A635D96">
            <w:pPr>
              <w:widowControl/>
              <w:spacing w:line="240" w:lineRule="auto"/>
              <w:jc w:val="left"/>
              <w:rPr>
                <w:szCs w:val="21"/>
              </w:rPr>
            </w:pPr>
          </w:p>
        </w:tc>
        <w:tc>
          <w:tcPr>
            <w:tcW w:w="3402" w:type="dxa"/>
            <w:vAlign w:val="center"/>
          </w:tcPr>
          <w:p w14:paraId="610A0DF8">
            <w:pPr>
              <w:widowControl/>
              <w:spacing w:line="240" w:lineRule="auto"/>
              <w:jc w:val="left"/>
              <w:rPr>
                <w:szCs w:val="21"/>
              </w:rPr>
            </w:pPr>
          </w:p>
        </w:tc>
        <w:tc>
          <w:tcPr>
            <w:tcW w:w="992" w:type="dxa"/>
            <w:vAlign w:val="center"/>
          </w:tcPr>
          <w:p w14:paraId="59C6D210">
            <w:pPr>
              <w:widowControl/>
              <w:spacing w:line="240" w:lineRule="auto"/>
              <w:jc w:val="center"/>
              <w:rPr>
                <w:szCs w:val="21"/>
              </w:rPr>
            </w:pPr>
          </w:p>
        </w:tc>
        <w:tc>
          <w:tcPr>
            <w:tcW w:w="986" w:type="dxa"/>
            <w:vAlign w:val="center"/>
          </w:tcPr>
          <w:p w14:paraId="3B758A07">
            <w:pPr>
              <w:widowControl/>
              <w:spacing w:line="240" w:lineRule="auto"/>
              <w:jc w:val="center"/>
              <w:rPr>
                <w:szCs w:val="21"/>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spacing w:line="240" w:lineRule="auto"/>
              <w:jc w:val="center"/>
              <w:rPr>
                <w:szCs w:val="21"/>
              </w:rPr>
            </w:pPr>
            <w:r>
              <w:rPr>
                <w:rFonts w:hint="eastAsia"/>
                <w:szCs w:val="21"/>
              </w:rPr>
              <w:t>2</w:t>
            </w:r>
          </w:p>
        </w:tc>
        <w:tc>
          <w:tcPr>
            <w:tcW w:w="3686" w:type="dxa"/>
            <w:vAlign w:val="center"/>
          </w:tcPr>
          <w:p w14:paraId="2C25F4E1">
            <w:pPr>
              <w:widowControl/>
              <w:spacing w:line="240" w:lineRule="auto"/>
              <w:jc w:val="left"/>
              <w:rPr>
                <w:szCs w:val="21"/>
              </w:rPr>
            </w:pPr>
          </w:p>
        </w:tc>
        <w:tc>
          <w:tcPr>
            <w:tcW w:w="3402" w:type="dxa"/>
            <w:vAlign w:val="center"/>
          </w:tcPr>
          <w:p w14:paraId="473015E2">
            <w:pPr>
              <w:widowControl/>
              <w:spacing w:line="240" w:lineRule="auto"/>
              <w:jc w:val="left"/>
              <w:rPr>
                <w:szCs w:val="21"/>
              </w:rPr>
            </w:pPr>
          </w:p>
        </w:tc>
        <w:tc>
          <w:tcPr>
            <w:tcW w:w="992" w:type="dxa"/>
            <w:vAlign w:val="center"/>
          </w:tcPr>
          <w:p w14:paraId="1AC45725">
            <w:pPr>
              <w:widowControl/>
              <w:spacing w:line="240" w:lineRule="auto"/>
              <w:jc w:val="center"/>
              <w:rPr>
                <w:szCs w:val="21"/>
              </w:rPr>
            </w:pPr>
          </w:p>
        </w:tc>
        <w:tc>
          <w:tcPr>
            <w:tcW w:w="986" w:type="dxa"/>
            <w:vAlign w:val="center"/>
          </w:tcPr>
          <w:p w14:paraId="794FEA53">
            <w:pPr>
              <w:widowControl/>
              <w:spacing w:line="240" w:lineRule="auto"/>
              <w:jc w:val="center"/>
              <w:rPr>
                <w:szCs w:val="21"/>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spacing w:line="240" w:lineRule="auto"/>
              <w:jc w:val="center"/>
              <w:rPr>
                <w:szCs w:val="21"/>
              </w:rPr>
            </w:pPr>
            <w:r>
              <w:rPr>
                <w:szCs w:val="21"/>
              </w:rPr>
              <w:t>…</w:t>
            </w:r>
          </w:p>
        </w:tc>
        <w:tc>
          <w:tcPr>
            <w:tcW w:w="3686" w:type="dxa"/>
            <w:vAlign w:val="center"/>
          </w:tcPr>
          <w:p w14:paraId="09F89178">
            <w:pPr>
              <w:widowControl/>
              <w:spacing w:line="240" w:lineRule="auto"/>
              <w:jc w:val="left"/>
              <w:rPr>
                <w:szCs w:val="21"/>
              </w:rPr>
            </w:pPr>
          </w:p>
        </w:tc>
        <w:tc>
          <w:tcPr>
            <w:tcW w:w="3402" w:type="dxa"/>
            <w:vAlign w:val="center"/>
          </w:tcPr>
          <w:p w14:paraId="1FF16C42">
            <w:pPr>
              <w:widowControl/>
              <w:spacing w:line="240" w:lineRule="auto"/>
              <w:jc w:val="left"/>
              <w:rPr>
                <w:szCs w:val="21"/>
              </w:rPr>
            </w:pPr>
          </w:p>
        </w:tc>
        <w:tc>
          <w:tcPr>
            <w:tcW w:w="992" w:type="dxa"/>
            <w:vAlign w:val="center"/>
          </w:tcPr>
          <w:p w14:paraId="0BD2D448">
            <w:pPr>
              <w:widowControl/>
              <w:spacing w:line="240" w:lineRule="auto"/>
              <w:jc w:val="center"/>
              <w:rPr>
                <w:szCs w:val="21"/>
              </w:rPr>
            </w:pPr>
          </w:p>
        </w:tc>
        <w:tc>
          <w:tcPr>
            <w:tcW w:w="986" w:type="dxa"/>
            <w:vAlign w:val="center"/>
          </w:tcPr>
          <w:p w14:paraId="32267964">
            <w:pPr>
              <w:widowControl/>
              <w:spacing w:line="240" w:lineRule="auto"/>
              <w:jc w:val="center"/>
              <w:rPr>
                <w:szCs w:val="21"/>
              </w:rPr>
            </w:pPr>
          </w:p>
        </w:tc>
      </w:tr>
    </w:tbl>
    <w:p w14:paraId="57A6A5C2">
      <w:pPr>
        <w:spacing w:line="240" w:lineRule="auto"/>
        <w:rPr>
          <w:rFonts w:hint="eastAsia" w:ascii="宋体" w:hAnsi="宋体"/>
          <w:b/>
          <w:bCs/>
          <w:szCs w:val="21"/>
        </w:rPr>
      </w:pPr>
      <w:r>
        <w:rPr>
          <w:rFonts w:hint="eastAsia" w:ascii="宋体" w:hAnsi="宋体"/>
          <w:b/>
          <w:bCs/>
          <w:szCs w:val="21"/>
        </w:rPr>
        <w:br w:type="page"/>
      </w:r>
    </w:p>
    <w:p w14:paraId="6BEFDD75">
      <w:pPr>
        <w:widowControl/>
        <w:spacing w:line="240" w:lineRule="auto"/>
        <w:jc w:val="left"/>
        <w:rPr>
          <w:rFonts w:ascii="宋体" w:hAnsi="宋体"/>
          <w:b/>
          <w:bCs/>
          <w:szCs w:val="21"/>
        </w:rPr>
      </w:pPr>
      <w:r>
        <w:rPr>
          <w:rFonts w:hint="eastAsia" w:ascii="宋体" w:hAnsi="宋体"/>
          <w:b/>
          <w:bCs/>
          <w:szCs w:val="21"/>
        </w:rPr>
        <w:t>附件2：考核标准</w:t>
      </w:r>
    </w:p>
    <w:p w14:paraId="6C0FC75D">
      <w:pPr>
        <w:spacing w:line="240" w:lineRule="auto"/>
      </w:pPr>
    </w:p>
    <w:p w14:paraId="1FC0AB51">
      <w:pPr>
        <w:spacing w:line="240" w:lineRule="auto"/>
      </w:pPr>
      <w:r>
        <w:rPr>
          <w:rFonts w:hint="eastAsia"/>
        </w:rPr>
        <w:t>*</w:t>
      </w:r>
      <w:r>
        <w:t>**</w:t>
      </w:r>
    </w:p>
    <w:p w14:paraId="7895AC26">
      <w:pPr>
        <w:spacing w:line="240" w:lineRule="auto"/>
      </w:pPr>
      <w:r>
        <w:br w:type="page"/>
      </w:r>
    </w:p>
    <w:p w14:paraId="692BA005">
      <w:pPr>
        <w:spacing w:line="240" w:lineRule="auto"/>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9A6C9EA">
      <w:pPr>
        <w:spacing w:line="240" w:lineRule="auto"/>
      </w:pPr>
    </w:p>
    <w:p w14:paraId="1E9CF7A4">
      <w:pPr>
        <w:spacing w:line="240" w:lineRule="auto"/>
      </w:pPr>
      <w:r>
        <w:rPr>
          <w:rFonts w:hint="eastAsia"/>
        </w:rPr>
        <w:t>*</w:t>
      </w:r>
      <w:r>
        <w:t>**</w:t>
      </w:r>
    </w:p>
    <w:p w14:paraId="46F450B4">
      <w:pPr>
        <w:pStyle w:val="5"/>
        <w:spacing w:line="240" w:lineRule="auto"/>
        <w:ind w:firstLine="420" w:firstLineChars="200"/>
        <w:jc w:val="left"/>
        <w:rPr>
          <w:rFonts w:hint="default" w:ascii="Times New Roman" w:hAnsi="Times New Roman" w:eastAsia="宋体" w:cs="Times New Roman"/>
          <w:color w:val="auto"/>
        </w:rPr>
      </w:pPr>
    </w:p>
    <w:sectPr>
      <w:footerReference r:id="rId9" w:type="first"/>
      <w:headerReference r:id="rId7" w:type="default"/>
      <w:footerReference r:id="rId8" w:type="default"/>
      <w:pgSz w:w="11900" w:h="16838"/>
      <w:pgMar w:top="1440" w:right="1803" w:bottom="1440" w:left="1803" w:header="850" w:footer="850" w:gutter="0"/>
      <w:pgNumType w:fmt="decimal" w:start="1"/>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Cambria Math">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 w:name="Tahoma">
    <w:panose1 w:val="020B0604030504040204"/>
    <w:charset w:val="00"/>
    <w:family w:val="auto"/>
    <w:pitch w:val="default"/>
    <w:sig w:usb0="E1002EFF" w:usb1="C000605B" w:usb2="00000029" w:usb3="00000000" w:csb0="200101FF" w:csb1="20280000"/>
  </w:font>
  <w:font w:name="KSOF987E8EC0">
    <w:panose1 w:val="020B0704020202020204"/>
    <w:charset w:val="86"/>
    <w:family w:val="auto"/>
    <w:pitch w:val="default"/>
    <w:sig w:usb0="00000001" w:usb1="00000000" w:usb2="00000000" w:usb3="00000000" w:csb0="003E0001" w:csb1="00000000"/>
  </w:font>
  <w:font w:name="KSOFCD64CA01">
    <w:panose1 w:val="020B060402020209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 w:name="KSOF024B0542">
    <w:panose1 w:val="020B0704020202090204"/>
    <w:charset w:val="86"/>
    <w:family w:val="auto"/>
    <w:pitch w:val="default"/>
    <w:sig w:usb0="00000001" w:usb1="00000000" w:usb2="00000000" w:usb3="00000000" w:csb0="003E0001"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8122D">
    <w:pPr>
      <w:pStyle w:val="8"/>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A0F9054">
                          <w:pPr>
                            <w:pStyle w:val="8"/>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eastAsia="宋体"/>
                              <w:lang w:val="en-US" w:eastAsia="zh-CN"/>
                            </w:rPr>
                            <w:t xml:space="preserve">33 </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A0F9054">
                    <w:pPr>
                      <w:pStyle w:val="8"/>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eastAsia="宋体"/>
                        <w:lang w:val="en-US" w:eastAsia="zh-CN"/>
                      </w:rPr>
                      <w:t xml:space="preserve">33 </w:t>
                    </w:r>
                    <w:r>
                      <w:t>页</w:t>
                    </w:r>
                  </w:p>
                </w:txbxContent>
              </v:textbox>
            </v:shape>
          </w:pict>
        </mc:Fallback>
      </mc:AlternateContent>
    </w:r>
    <w:r>
      <w:rPr>
        <w:rFonts w:ascii="Times New Roman" w:hAnsi="Times New Roman" w:eastAsia="宋体" w:cs="Times New Roman"/>
        <w:sz w:val="21"/>
        <w:szCs w:val="21"/>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B6EB3">
    <w:pPr>
      <w:pStyle w:val="8"/>
      <w:rPr>
        <w:rFonts w:hint="default"/>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A2DEBDD">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33</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A2DEBDD">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33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9"/>
      <w:jc w:val="right"/>
    </w:pPr>
    <w:r>
      <w:rPr>
        <w:kern w:val="0"/>
      </w:rPr>
      <w:t>HTMB-</w:t>
    </w:r>
    <w:r>
      <w:rPr>
        <w:rFonts w:hint="eastAsia"/>
        <w:kern w:val="0"/>
      </w:rPr>
      <w:t>FW</w:t>
    </w:r>
    <w:r>
      <w:rPr>
        <w:kern w:val="0"/>
      </w:rPr>
      <w:t>-YN01-202</w:t>
    </w:r>
    <w:r>
      <w:rPr>
        <w:rFonts w:hint="eastAsia"/>
        <w:kern w:val="0"/>
      </w:rPr>
      <w:t>504</w:t>
    </w:r>
    <w:r>
      <w:rPr>
        <w:kern w:val="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7"/>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313A"/>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21F77B9"/>
    <w:rsid w:val="05D47115"/>
    <w:rsid w:val="06826B71"/>
    <w:rsid w:val="0B9C39D7"/>
    <w:rsid w:val="0BED0D1B"/>
    <w:rsid w:val="0C2D757F"/>
    <w:rsid w:val="0DFF5E39"/>
    <w:rsid w:val="0E5434E9"/>
    <w:rsid w:val="0EEC1973"/>
    <w:rsid w:val="0EFB3964"/>
    <w:rsid w:val="10376C1E"/>
    <w:rsid w:val="1113541C"/>
    <w:rsid w:val="113A274F"/>
    <w:rsid w:val="120F276F"/>
    <w:rsid w:val="124C7D2B"/>
    <w:rsid w:val="13081A3E"/>
    <w:rsid w:val="136E5EEF"/>
    <w:rsid w:val="15957368"/>
    <w:rsid w:val="192F0DDA"/>
    <w:rsid w:val="1DE1739E"/>
    <w:rsid w:val="1E6004DA"/>
    <w:rsid w:val="1E673D11"/>
    <w:rsid w:val="1E840723"/>
    <w:rsid w:val="20087C8F"/>
    <w:rsid w:val="214200B4"/>
    <w:rsid w:val="21537630"/>
    <w:rsid w:val="21F305CB"/>
    <w:rsid w:val="242305DE"/>
    <w:rsid w:val="26CD33AF"/>
    <w:rsid w:val="270E3DB2"/>
    <w:rsid w:val="2835201D"/>
    <w:rsid w:val="297C274F"/>
    <w:rsid w:val="2CFF64B7"/>
    <w:rsid w:val="2F1F1070"/>
    <w:rsid w:val="3005243D"/>
    <w:rsid w:val="32000BDF"/>
    <w:rsid w:val="33775400"/>
    <w:rsid w:val="35505F08"/>
    <w:rsid w:val="362B4280"/>
    <w:rsid w:val="36CC5A63"/>
    <w:rsid w:val="3763616F"/>
    <w:rsid w:val="37730899"/>
    <w:rsid w:val="38A81C3F"/>
    <w:rsid w:val="38F81DDC"/>
    <w:rsid w:val="39E23A35"/>
    <w:rsid w:val="39FC21BB"/>
    <w:rsid w:val="3A3B11A3"/>
    <w:rsid w:val="3A6D3892"/>
    <w:rsid w:val="3B311935"/>
    <w:rsid w:val="3CAD43BA"/>
    <w:rsid w:val="3D0221DE"/>
    <w:rsid w:val="3E1C0FEC"/>
    <w:rsid w:val="3F220916"/>
    <w:rsid w:val="3F884943"/>
    <w:rsid w:val="3FBD0E9A"/>
    <w:rsid w:val="418238EE"/>
    <w:rsid w:val="42660F86"/>
    <w:rsid w:val="43C05B54"/>
    <w:rsid w:val="441177D6"/>
    <w:rsid w:val="47491CA4"/>
    <w:rsid w:val="48376AB4"/>
    <w:rsid w:val="4CA26BF2"/>
    <w:rsid w:val="4CF51D9E"/>
    <w:rsid w:val="4DB12E65"/>
    <w:rsid w:val="4DEC79E7"/>
    <w:rsid w:val="4EC73630"/>
    <w:rsid w:val="4F091DE1"/>
    <w:rsid w:val="4FD36D7D"/>
    <w:rsid w:val="500E7836"/>
    <w:rsid w:val="53520B81"/>
    <w:rsid w:val="54BD1520"/>
    <w:rsid w:val="556C5FEF"/>
    <w:rsid w:val="568A2F61"/>
    <w:rsid w:val="58D86244"/>
    <w:rsid w:val="5A0E6D1C"/>
    <w:rsid w:val="5B423DD1"/>
    <w:rsid w:val="5B512106"/>
    <w:rsid w:val="60822D96"/>
    <w:rsid w:val="60882223"/>
    <w:rsid w:val="61131A15"/>
    <w:rsid w:val="620829BD"/>
    <w:rsid w:val="62D16373"/>
    <w:rsid w:val="662F16C8"/>
    <w:rsid w:val="66970432"/>
    <w:rsid w:val="66E16B34"/>
    <w:rsid w:val="684844AC"/>
    <w:rsid w:val="688768E9"/>
    <w:rsid w:val="694F7E51"/>
    <w:rsid w:val="6C4D60B4"/>
    <w:rsid w:val="6CF070AE"/>
    <w:rsid w:val="6D564496"/>
    <w:rsid w:val="6E470F4F"/>
    <w:rsid w:val="6E7A1325"/>
    <w:rsid w:val="6FC32B00"/>
    <w:rsid w:val="711A6961"/>
    <w:rsid w:val="71D609E2"/>
    <w:rsid w:val="732A5565"/>
    <w:rsid w:val="736C7698"/>
    <w:rsid w:val="747477EB"/>
    <w:rsid w:val="752F7C03"/>
    <w:rsid w:val="75DA1174"/>
    <w:rsid w:val="768F26FA"/>
    <w:rsid w:val="769D1B10"/>
    <w:rsid w:val="78CE1F8A"/>
    <w:rsid w:val="794A568A"/>
    <w:rsid w:val="7AF10BC1"/>
    <w:rsid w:val="7E0473AC"/>
    <w:rsid w:val="7E0A1AFF"/>
    <w:rsid w:val="7E7D6B53"/>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3.xml><?xml version="1.0" encoding="utf-8"?>
<contractReview xmlns="http://schemas.wps.cn/vas-ai-hub/contract-review">
  <reviewItems>
    <reviewItem>
      <errorID>ffc6d609-264a-40e2-8f2f-971557eca321</errorID>
      <errorWord>：</errorWord>
      <group>L1_Word</group>
      <groupName>字词问题</groupName>
      <ability>L2_Typo</ability>
      <abilityName>字词错误</abilityName>
      <candidateList>
        <item>：在</item>
      </candidateList>
      <explain/>
      <paraID>4D6AF7E1</paraID>
      <start>5</start>
      <end>6</end>
      <status>ignored</status>
      <modifiedWord/>
      <trackRevisions>false</trackRevisions>
    </reviewItem>
    <reviewItem>
      <errorID>fdad646a-34fa-41e5-83cc-6c7d8484a043</errorID>
      <errorWord>探勘</errorWord>
      <group>L1_AI</group>
      <groupName>深度校对</groupName>
      <ability>L2_AI_Word</ability>
      <abilityName>字词纠错</abilityName>
      <candidateList>
        <item>踏勘</item>
      </candidateList>
      <explain/>
      <paraID>3176817B</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3176817B</paraID>
      <start>87</start>
      <end>88</end>
      <status>ignored</status>
      <modifiedWord/>
      <trackRevisions>false</trackRevisions>
    </reviewItem>
    <reviewItem>
      <errorID>99b5458a-77cf-4628-b499-ac82f02dce9e</errorID>
      <errorWord>除外</errorWord>
      <group>L1_AI</group>
      <groupName>深度校对</groupName>
      <ability>L2_AI_Word</ability>
      <abilityName>字词纠错</abilityName>
      <candidateList>
        <item>的除外</item>
      </candidateList>
      <explain/>
      <paraID>252D2103</paraID>
      <start>68</start>
      <end>71</end>
      <status>modified</status>
      <modifiedWord>的除外</modifiedWord>
      <trackRevisions>false</trackRevisions>
    </reviewItem>
    <reviewItem>
      <errorID>06f7e321-76ab-4daf-bae1-c39a013914f9</errorID>
      <errorWord> </errorWord>
      <group>L1_AI</group>
      <groupName>深度校对</groupName>
      <ability>L2_AI_Punc</ability>
      <abilityName>标点纠错</abilityName>
      <candidateList>
        <item/>
      </candidateList>
      <explain>此处空格冗余，建议删除。</explain>
      <paraID>23F4E29E</paraID>
      <start>12</start>
      <end>13</end>
      <status>ignored</status>
      <modifiedWord/>
      <trackRevisions>false</trackRevisions>
    </reviewItem>
    <reviewItem>
      <errorID>58a69098-f4cb-44c8-8b0e-35c8c3b520dd</errorID>
      <errorWord>间</errorWord>
      <group>L1_Word</group>
      <groupName>字词问题</groupName>
      <ability>L2_Typo</ability>
      <abilityName>字词错误</abilityName>
      <candidateList>
        <item>间之</item>
      </candidateList>
      <explain/>
      <paraID> 74535AE</paraID>
      <start>17</start>
      <end>18</end>
      <status>ignored</status>
      <modifiedWord/>
      <trackRevisions>false</trackRevisions>
    </reviewItem>
    <reviewItem>
      <errorID>8711d508-8d28-4c26-9699-68e62b76c5fc</errorID>
      <errorWord>提交</errorWord>
      <group>L1_AI</group>
      <groupName>深度校对</groupName>
      <ability>L2_AI_Grammar</ability>
      <abilityName>语法纠错</abilityName>
      <candidateList>
        <item>送达指定地点</item>
      </candidateList>
      <explain/>
      <paraID> 74535AE</paraID>
      <start>19</start>
      <end>21</end>
      <status>ignored</status>
      <modifiedWord/>
      <trackRevisions>false</trackRevisions>
    </reviewItem>
    <reviewItem>
      <errorID>9bfc350a-d08b-4419-b88e-e0bab52f8520</errorID>
      <errorWord>方式</errorWord>
      <group>L1_AI</group>
      <groupName>深度校对</groupName>
      <ability>L2_AI_Word</ability>
      <abilityName>字词纠错</abilityName>
      <candidateList>
        <item>要求</item>
      </candidateList>
      <explain/>
      <paraID> 529152D</paraID>
      <start>2</start>
      <end>4</end>
      <status>ignored</status>
      <modifiedWord/>
      <trackRevisions>false</trackRevisions>
    </reviewItem>
    <reviewItem>
      <errorID>bb2778a4-8edc-4f37-9b91-f1460d05a16d</errorID>
      <errorWord>或</errorWord>
      <group>L1_AI</group>
      <groupName>深度校对</groupName>
      <ability>L2_AI_Word</ability>
      <abilityName>字词纠错</abilityName>
      <candidateList>
        <item>、</item>
      </candidateList>
      <explain/>
      <paraID> 529152D</paraID>
      <start>6</start>
      <end>7</end>
      <status>ignored</status>
      <modifiedWord/>
      <trackRevisions>false</trackRevisions>
    </reviewItem>
    <reviewItem>
      <errorID>debf9b72-2076-4ff4-ba56-1c5bb65dd20d</errorID>
      <errorWord>没有</errorWord>
      <group>L1_AI</group>
      <groupName>深度校对</groupName>
      <ability>L2_AI_Word</ability>
      <abilityName>字词纠错</abilityName>
      <candidateList>
        <item>未</item>
      </candidateList>
      <explain/>
      <paraID> 529152D</paraID>
      <start>12</start>
      <end>14</end>
      <status>ignored</status>
      <modifiedWord/>
      <trackRevisions>false</trackRevisions>
    </reviewItem>
    <reviewItem>
      <errorID>1d64e78b-8224-493d-a630-0017b3083a4b</errorID>
      <errorWord>恕</errorWord>
      <group>L1_AI</group>
      <groupName>深度校对</groupName>
      <ability>L2_AI_Punc</ability>
      <abilityName>标点纠错</abilityName>
      <candidateList>
        <item>，恕</item>
      </candidateList>
      <explain/>
      <paraID> 529152D</paraID>
      <start>21</start>
      <end>22</end>
      <status>ignored</status>
      <modifiedWord/>
      <trackRevisions>false</trackRevisions>
    </reviewItem>
    <reviewItem>
      <errorID>3d3c78c2-bbee-4f0d-a0f0-14b7105eb3f8</errorID>
      <errorWord>接收</errorWord>
      <group>L1_AI</group>
      <groupName>深度校对</groupName>
      <ability>L2_AI_Punc</ability>
      <abilityName>标点纠错</abilityName>
      <candidateList>
        <item>接收。</item>
      </candidateList>
      <explain/>
      <paraID> 529152D</paraID>
      <start>23</start>
      <end>25</end>
      <status>ignored</status>
      <modifiedWord/>
      <trackRevisions>false</trackRevisions>
    </reviewItem>
    <reviewItem>
      <errorID>0f27a76c-2080-4a0c-ae92-8d99b7f5733b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23CFEB5D</paraID>
      <start>0</start>
      <end>3</end>
      <status>modified</status>
      <modifiedWord>（1）</modifiedWord>
      <trackRevisions>false</trackRevisions>
    </reviewItem>
    <reviewItem>
      <errorID>0d7a5fab-158b-4682-8963-487e1218d0b3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7A852194</paraID>
      <start>0</start>
      <end>3</end>
      <status>modified</status>
      <modifiedWord>（2）</modifiedWord>
      <trackRevisions>false</trackRevisions>
    </reviewItem>
    <reviewItem>
      <errorID>9c851289-e6d8-4096-902d-4b9db383e922</errorID>
      <errorWord>）的</errorWord>
      <group>L1_AI</group>
      <groupName>深度校对</groupName>
      <ability>L2_AI_Word</ability>
      <abilityName>字词纠错</abilityName>
      <candidateList>
        <item>）</item>
      </candidateList>
      <explain/>
      <paraID>6393F00D</paraID>
      <start>45</start>
      <end>46</end>
      <status>modified</status>
      <modifiedWord>）</modifiedWord>
      <trackRevisions>false</trackRevisions>
    </reviewItem>
    <reviewItem>
      <errorID>c84727df-b0dc-4f39-a77d-d34be0c0623a</errorID>
      <errorWord>或者</errorWord>
      <group>L1_AI</group>
      <groupName>深度校对</groupName>
      <ability>L2_AI_Word</ability>
      <abilityName>字词纠错</abilityName>
      <candidateList>
        <item>、</item>
      </candidateList>
      <explain/>
      <paraID>6393F00D</paraID>
      <start>60</start>
      <end>61</end>
      <status>modified</status>
      <modifiedWord>、</modifiedWord>
      <trackRevisions>false</trackRevisions>
    </reviewItem>
    <reviewItem>
      <errorID>0ef6ac30-06e3-43b7-bc90-ab5de2188ec5</errorID>
      <errorWord>及</errorWord>
      <group>L1_AI</group>
      <groupName>深度校对</groupName>
      <ability>L2_AI_Word</ability>
      <abilityName>字词纠错</abilityName>
      <candidateList>
        <item>以及</item>
      </candidateList>
      <explain/>
      <paraID>6393F00D</paraID>
      <start>63</start>
      <end>65</end>
      <status>modified</status>
      <modifiedWord>以及</modifiedWord>
      <trackRevisions>false</trackRevisions>
    </reviewItem>
    <reviewItem>
      <errorID>76725028-7353-4aa0-9852-1bdf54e788e8</errorID>
      <errorWord>（在接到通知后的</errorWord>
      <group>L1_AI</group>
      <groupName>深度校对</groupName>
      <ability>L2_AI_Grammar</ability>
      <abilityName>语法纠错</abilityName>
      <candidateList>
        <item>（</item>
      </candidateList>
      <explain/>
      <paraID>6393F00D</paraID>
      <start>87</start>
      <end>95</end>
      <status>ignored</status>
      <modifiedWord/>
      <trackRevisions>false</trackRevisions>
    </reviewItem>
    <reviewItem>
      <errorID>76a9bdfe-72a2-4168-afee-09316a5412a6</errorID>
      <errorWord>未</errorWord>
      <group>L1_AI</group>
      <groupName>深度校对</groupName>
      <ability>L2_AI_Grammar</ability>
      <abilityName>语法纠错</abilityName>
      <candidateList>
        <item>接到通知后未</item>
      </candidateList>
      <explain/>
      <paraID>6393F00D</paraID>
      <start>106</start>
      <end>107</end>
      <status>ignored</status>
      <modifiedWord/>
      <trackRevisions>false</trackRevisions>
    </reviewItem>
    <reviewItem>
      <errorID>5afc4f75-1be6-4a1d-9d55-484f6ff85f1c</errorID>
      <errorWord>做</errorWord>
      <group>L1_Word</group>
      <groupName>字词问题</groupName>
      <ability>L2_Typo</ability>
      <abilityName>字词错误</abilityName>
      <candidateList>
        <item>作</item>
      </candidateList>
      <explain>存在发音相同字词的误用。</explain>
      <paraID>6393F00D</paraID>
      <start>109</start>
      <end>110</end>
      <status>ignored</status>
      <modifiedWord/>
      <trackRevisions>false</trackRevisions>
    </reviewItem>
    <reviewItem>
      <errorID>42af575f-95cc-4f18-bc7b-49eabda1dd0e</errorID>
      <errorWord>如评审过程中认定</errorWord>
      <group>L1_AI</group>
      <groupName>深度校对</groupName>
      <ability>L2_AI_Grammar</ability>
      <abilityName>语法纠错</abilityName>
      <candidateList>
        <item>如</item>
      </candidateList>
      <explain/>
      <paraID>1CF625E3</paraID>
      <start>2</start>
      <end>10</end>
      <status>ignored</status>
      <modifiedWord/>
      <trackRevisions>false</trackRevisions>
    </reviewItem>
    <reviewItem>
      <errorID>9a8af6d5-f9a5-4a9d-a509-d486a814d8aa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686151E4</paraID>
      <start>0</start>
      <end>3</end>
      <status>modified</status>
      <modifiedWord>（1）</modifiedWord>
      <trackRevisions>false</trackRevisions>
    </reviewItem>
    <reviewItem>
      <errorID>65f7506a-ea46-4ebb-8791-9f9a0d2420d1</errorID>
      <errorWord>全新合格</errorWord>
      <group>L1_AI</group>
      <groupName>深度校对</groupName>
      <ability>L2_AI_Grammar</ability>
      <abilityName>语法纠错</abilityName>
      <candidateList>
        <item>全新</item>
      </candidateList>
      <explain/>
      <paraID>686151E4</paraID>
      <start>21</start>
      <end>25</end>
      <status>ignored</status>
      <modifiedWord/>
      <trackRevisions>false</trackRevisions>
    </reviewItem>
    <reviewItem>
      <errorID>5fdb68f8-7b9e-4026-9ea8-efa82dd3a589</errorID>
      <errorWord>，</errorWord>
      <group>L1_AI</group>
      <groupName>深度校对</groupName>
      <ability>L2_AI_Punc</ability>
      <abilityName>标点纠错</abilityName>
      <candidateList>
        <item/>
      </candidateList>
      <explain/>
      <paraID>686151E4</paraID>
      <start>44</start>
      <end>45</end>
      <status>ignored</status>
      <modifiedWord/>
      <trackRevisions>false</trackRevisions>
    </reviewItem>
    <reviewItem>
      <errorID>856de812-db5d-42a1-9e60-ec8f7b872d68</errorID>
      <errorWord>相关的</errorWord>
      <group>L1_AI</group>
      <groupName>深度校对</groupName>
      <ability>L2_AI_Word</ability>
      <abilityName>字词纠错</abilityName>
      <candidateList>
        <item>相关</item>
      </candidateList>
      <explain/>
      <paraID>686151E4</paraID>
      <start>49</start>
      <end>52</end>
      <status>unmodified</status>
      <modifiedWord/>
      <trackRevisions>false</trackRevisions>
    </reviewItem>
    <reviewItem>
      <errorID>4f130644-e9ac-4a72-b726-4153f73a5d26</errorID>
      <errorWord>并</errorWord>
      <group>L1_AI</group>
      <groupName>深度校对</groupName>
      <ability>L2_AI_Punc</ability>
      <abilityName>标点纠错</abilityName>
      <candidateList>
        <item>，并</item>
      </candidateList>
      <explain/>
      <paraID>686151E4</paraID>
      <start>61</start>
      <end>62</end>
      <status>unmodified</status>
      <modifiedWord/>
      <trackRevisions>false</trackRevisions>
    </reviewItem>
    <reviewItem>
      <errorID>4ec73816-021b-40e6-aed4-772d3122445f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788F8C1D</paraID>
      <start>0</start>
      <end>3</end>
      <status>modified</status>
      <modifiedWord>（2）</modifiedWord>
      <trackRevisions>false</trackRevisions>
    </reviewItem>
    <reviewItem>
      <errorID>d2f4d1a2-d5e7-450f-8818-644cb74f4796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572A567E</paraID>
      <start>0</start>
      <end>3</end>
      <status>modified</status>
      <modifiedWord>（1）</modifiedWord>
      <trackRevisions>false</trackRevisions>
    </reviewItem>
    <reviewItem>
      <errorID>355b4a22-f399-4987-937a-ed7bb896cd61</errorID>
      <errorWord>，</errorWord>
      <group>L1_Word</group>
      <groupName>字词问题</groupName>
      <ability>L2_Typo</ability>
      <abilityName>字词错误</abilityName>
      <candidateList>
        <item>，以</item>
      </candidateList>
      <explain/>
      <paraID>572A567E</paraID>
      <start>23</start>
      <end>24</end>
      <status>unmodified</status>
      <modifiedWord/>
      <trackRevisions>false</trackRevisions>
    </reviewItem>
    <reviewItem>
      <errorID>a7f53131-a16a-428a-b899-564101e90329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E44F6D8</paraID>
      <start>0</start>
      <end>3</end>
      <status>modified</status>
      <modifiedWord>（2）</modifiedWord>
      <trackRevisions>false</trackRevisions>
    </reviewItem>
    <reviewItem>
      <errorID>da20b032-5d71-4c87-8c6d-6cf6a2dcb674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4974ABD0</paraID>
      <start>0</start>
      <end>3</end>
      <status>modified</status>
      <modifiedWord>（1）</modifiedWord>
      <trackRevisions>false</trackRevisions>
    </reviewItem>
    <reviewItem>
      <errorID>fd3cb0a7-92f6-4f15-9227-34ff64625b12</errorID>
      <errorWord>其它</errorWord>
      <group>L1_AI</group>
      <groupName>深度校对</groupName>
      <ability>L2_AI_Word</ability>
      <abilityName>字词纠错</abilityName>
      <candidateList>
        <item>其他</item>
      </candidateList>
      <explain/>
      <paraID>4974ABD0</paraID>
      <start>57</start>
      <end>59</end>
      <status>unmodified</status>
      <modifiedWord/>
      <trackRevisions>false</trackRevisions>
    </reviewItem>
    <reviewItem>
      <errorID>1af02574-cf5e-4c18-92a7-5f589029a543</errorID>
      <errorWord>，</errorWord>
      <group>L1_AI</group>
      <groupName>深度校对</groupName>
      <ability>L2_AI_Punc</ability>
      <abilityName>标点纠错</abilityName>
      <candidateList>
        <item>。</item>
      </candidateList>
      <explain/>
      <paraID>4974ABD0</paraID>
      <start>74</start>
      <end>75</end>
      <status>modified</status>
      <modifiedWord>。</modifiedWord>
      <trackRevisions>false</trackRevisions>
    </reviewItem>
    <reviewItem>
      <errorID>74d103d9-472e-4cfb-b893-22510e442aa9</errorID>
      <errorWord>其它</errorWord>
      <group>L1_AI</group>
      <groupName>深度校对</groupName>
      <ability>L2_AI_Word</ability>
      <abilityName>字词纠错</abilityName>
      <candidateList>
        <item>其他</item>
      </candidateList>
      <explain/>
      <paraID>4974ABD0</paraID>
      <start>85</start>
      <end>87</end>
      <status>ignored</status>
      <modifiedWord/>
      <trackRevisions>false</trackRevisions>
    </reviewItem>
    <reviewItem>
      <errorID>1b0c4732-3bd0-41b7-acc9-7682a3b8e4fe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1BF032DD</paraID>
      <start>0</start>
      <end>3</end>
      <status>modified</status>
      <modifiedWord>（2）</modifiedWord>
      <trackRevisions>false</trackRevisions>
    </reviewItem>
    <reviewItem>
      <errorID>2d88afa1-58cd-40fe-817a-3665b92cce4f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68DC1C21</paraID>
      <start>0</start>
      <end>3</end>
      <status>modified</status>
      <modifiedWord>（3）</modifiedWord>
      <trackRevisions>false</trackRevisions>
    </reviewItem>
    <reviewItem>
      <errorID>dacac4c9-d45c-43b7-b4af-c7cce230bfb5</errorID>
      <errorWord>非</errorWord>
      <group>L1_AI</group>
      <groupName>深度校对</groupName>
      <ability>L2_AI_Word</ability>
      <abilityName>字词纠错</abilityName>
      <candidateList>
        <item>不</item>
      </candidateList>
      <explain/>
      <paraID>68DC1C21</paraID>
      <start>15</start>
      <end>16</end>
      <status>unmodified</status>
      <modifiedWord/>
      <trackRevisions>false</trackRevisions>
    </reviewItem>
    <reviewItem>
      <errorID>692d649e-10e5-432a-9010-95211a775515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F83BD4E</paraID>
      <start>0</start>
      <end>3</end>
      <status>modified</status>
      <modifiedWord>（1）</modifiedWord>
      <trackRevisions>false</trackRevisions>
    </reviewItem>
    <reviewItem>
      <errorID>fa1e3ded-3a90-4f37-8f62-7dbed23561b6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4C022430</paraID>
      <start>0</start>
      <end>3</end>
      <status>modified</status>
      <modifiedWord>（2）</modifiedWord>
      <trackRevisions>false</trackRevisions>
    </reviewItem>
    <reviewItem>
      <errorID>13647c44-c047-425f-b817-716d1eec586b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93330E3</paraID>
      <start>0</start>
      <end>3</end>
      <status>modified</status>
      <modifiedWord>（3）</modifiedWord>
      <trackRevisions>false</trackRevisions>
    </reviewItem>
    <reviewItem>
      <errorID>714f4361-0200-44f7-8a18-514b5beb0737</errorID>
      <errorWord>行为的</errorWord>
      <group>L1_AI</group>
      <groupName>深度校对</groupName>
      <ability>L2_AI_Word</ability>
      <abilityName>字词纠错</abilityName>
      <candidateList>
        <item>行为</item>
      </candidateList>
      <explain/>
      <paraID> 93330E3</paraID>
      <start>8</start>
      <end>10</end>
      <status>modified</status>
      <modifiedWord>行为</modifiedWord>
      <trackRevisions>false</trackRevisions>
    </reviewItem>
    <reviewItem>
      <errorID>bdae719e-dd19-461a-824c-d1096143ed65</errorID>
      <errorWord>同时</errorWord>
      <group>L1_AI</group>
      <groupName>深度校对</groupName>
      <ability>L2_AI_Punc</ability>
      <abilityName>标点纠错</abilityName>
      <candidateList>
        <item>，同时</item>
      </candidateList>
      <explain/>
      <paraID> 93330E3</paraID>
      <start>29</start>
      <end>31</end>
      <status>unmodified</status>
      <modifiedWord/>
      <trackRevisions>false</trackRevisions>
    </reviewItem>
    <reviewItem>
      <errorID>2b051567-c732-4ea0-90d1-b929564411bc</errorID>
      <errorWord>结果</errorWord>
      <group>L1_AI</group>
      <groupName>深度校对</groupName>
      <ability>L2_AI_Word</ability>
      <abilityName>字词纠错</abilityName>
      <candidateList>
        <item>自结果</item>
      </candidateList>
      <explain/>
      <paraID>1DD1B476</paraID>
      <start>20</start>
      <end>22</end>
      <status>unmodified</status>
      <modifiedWord/>
      <trackRevisions>false</trackRevisions>
    </reviewItem>
    <reviewItem>
      <errorID>a5f85ada-5bd0-46de-97cc-65d5510a3312</errorID>
      <errorWord>通过</errorWord>
      <group>L1_AI</group>
      <groupName>深度校对</groupName>
      <ability>L2_AI_Punc</ability>
      <abilityName>标点纠错</abilityName>
      <candidateList>
        <item>，通过</item>
      </candidateList>
      <explain/>
      <paraID>1DD1B476</paraID>
      <start>35</start>
      <end>37</end>
      <status>unmodified</status>
      <modifiedWord/>
      <trackRevisions>false</trackRevisions>
    </reviewItem>
    <reviewItem>
      <errorID>4147c314-69b6-4d49-8695-eefc4a987816</errorID>
      <errorWord>；</errorWord>
      <group>L1_AI</group>
      <groupName>深度校对</groupName>
      <ability>L2_AI_Punc</ability>
      <abilityName>标点纠错</abilityName>
      <candidateList>
        <item>。</item>
      </candidateList>
      <explain/>
      <paraID>1DD1B476</paraID>
      <start>56</start>
      <end>57</end>
      <status>modified</status>
      <modifiedWord>。</modifiedWord>
      <trackRevisions>false</trackRevisions>
    </reviewItem>
    <reviewItem>
      <errorID>cfde429a-b240-40fe-b715-1a392252a7cc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4150F4E</paraID>
      <start>0</start>
      <end>3</end>
      <status>modified</status>
      <modifiedWord>（1）</modifiedWord>
      <trackRevisions>false</trackRevisions>
    </reviewItem>
    <reviewItem>
      <errorID>704c290e-63af-435c-b1af-92acab45d194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36F8E533</paraID>
      <start>0</start>
      <end>3</end>
      <status>modified</status>
      <modifiedWord>（2）</modifiedWord>
      <trackRevisions>false</trackRevisions>
    </reviewItem>
    <reviewItem>
      <errorID>b6690ab8-6243-4aeb-86f1-d947d615180d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57DA268</paraID>
      <start>0</start>
      <end>3</end>
      <status>modified</status>
      <modifiedWord>（3）</modifiedWord>
      <trackRevisions>false</trackRevisions>
    </reviewItem>
    <reviewItem>
      <errorID>ac7a23c4-687a-450d-8f3a-82c652bbe26b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3FCC3132</paraID>
      <start>0</start>
      <end>3</end>
      <status>modified</status>
      <modifiedWord>（4）</modifiedWord>
      <trackRevisions>false</trackRevisions>
    </reviewItem>
    <reviewItem>
      <errorID>baa9441a-c432-408a-9701-87e3d4463b96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17881499</paraID>
      <start>0</start>
      <end>3</end>
      <status>modified</status>
      <modifiedWord>（5）</modifiedWord>
      <trackRevisions>false</trackRevisions>
    </reviewItem>
    <reviewItem>
      <errorID>d9cd4e62-5792-41ef-88f4-eb2054982f3d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5A8AE55B</paraID>
      <start>0</start>
      <end>3</end>
      <status>modified</status>
      <modifiedWord>（6）</modifiedWord>
      <trackRevisions>false</trackRevisions>
    </reviewItem>
    <reviewItem>
      <errorID>16d4a73c-2ddc-4c1e-8d88-fa73ed6daf10</errorID>
      <errorWord>(</errorWord>
      <group>L1_Format</group>
      <groupName>格式问题</groupName>
      <ability>L2_HalfPunc</ability>
      <abilityName>全半角检查</abilityName>
      <candidateList>
        <item>（</item>
      </candidateList>
      <explain>文本全半角错误。</explain>
      <paraID>64741623</paraID>
      <start>7</start>
      <end>8</end>
      <status>modified</status>
      <modifiedWord>（</modifiedWord>
      <trackRevisions>false</trackRevisions>
    </reviewItem>
    <reviewItem>
      <errorID>e617086b-51bf-46ee-9061-18ccdf7f1350</errorID>
      <errorWord>其它</errorWord>
      <group>L1_Word</group>
      <groupName>字词问题</groupName>
      <ability>L2_Alias</ability>
      <abilityName>也作/曾用词</abilityName>
      <candidateList>
        <item>其他</item>
      </candidateList>
      <explain>词汇[其它]为不规范表述或旧称，其规范书面表述为[其他]。</explain>
      <paraID> EE1B3A8</paraID>
      <start>0</start>
      <end>2</end>
      <status>unmodified</status>
      <modifiedWord/>
      <trackRevisions>false</trackRevisions>
    </reviewItem>
    <reviewItem>
      <errorID>82b77c70-558a-4422-a792-0395d16a1e95</errorID>
      <errorWord>其它</errorWord>
      <group>L1_Word</group>
      <groupName>字词问题</groupName>
      <ability>L2_Alias</ability>
      <abilityName>也作/曾用词</abilityName>
      <candidateList>
        <item>其他</item>
      </candidateList>
      <explain>词汇[其它]为不规范表述或旧称，其规范书面表述为[其他]。</explain>
      <paraID>759FB719</paraID>
      <start>12</start>
      <end>14</end>
      <status>unmodified</status>
      <modifiedWord/>
      <trackRevisions>false</trackRevisions>
    </reviewItem>
    <reviewItem>
      <errorID>7c3ddb26-6859-4c29-b7ee-53dda4cc484c</errorID>
      <errorWord>(</errorWord>
      <group>L1_Format</group>
      <groupName>格式问题</groupName>
      <ability>L2_HalfPunc</ability>
      <abilityName>全半角检查</abilityName>
      <candidateList>
        <item>（</item>
      </candidateList>
      <explain>文本全半角错误。</explain>
      <paraID>18AF2191</paraID>
      <start>22</start>
      <end>23</end>
      <status>modified</status>
      <modifiedWord>（</modifiedWord>
      <trackRevisions>false</trackRevisions>
    </reviewItem>
    <reviewItem>
      <errorID>1f5513b9-6e84-4819-9396-b1fc3a8dfdbd</errorID>
      <errorWord>)</errorWord>
      <group>L1_Format</group>
      <groupName>格式问题</groupName>
      <ability>L2_HalfPunc</ability>
      <abilityName>全半角检查</abilityName>
      <candidateList>
        <item>）</item>
      </candidateList>
      <explain>文本全半角错误。</explain>
      <paraID>18AF2191</paraID>
      <start>45</start>
      <end>46</end>
      <status>modified</status>
      <modifiedWord>）</modifiedWord>
      <trackRevisions>false</trackRevisions>
    </reviewItem>
    <reviewItem>
      <errorID>be30494c-7a2a-450b-9c33-6dfa0dbe2772</errorID>
      <errorWord>(</errorWord>
      <group>L1_Format</group>
      <groupName>格式问题</groupName>
      <ability>L2_HalfPunc</ability>
      <abilityName>全半角检查</abilityName>
      <candidateList>
        <item>（</item>
      </candidateList>
      <explain>文本全半角错误。</explain>
      <paraID>18AF2191</paraID>
      <start>54</start>
      <end>55</end>
      <status>modified</status>
      <modifiedWord>（</modifiedWord>
      <trackRevisions>false</trackRevisions>
    </reviewItem>
    <reviewItem>
      <errorID>0f500cd5-bde8-455c-892f-64779ed5a7c8</errorID>
      <errorWord>)</errorWord>
      <group>L1_Format</group>
      <groupName>格式问题</groupName>
      <ability>L2_HalfPunc</ability>
      <abilityName>全半角检查</abilityName>
      <candidateList>
        <item>）</item>
      </candidateList>
      <explain>文本全半角错误。</explain>
      <paraID>18AF2191</paraID>
      <start>70</start>
      <end>71</end>
      <status>modified</status>
      <modifiedWord>）</modifiedWord>
      <trackRevisions>false</trackRevisions>
    </reviewItem>
    <reviewItem>
      <errorID>0f9a2118-1a2e-4b33-896e-589d4a5c0167</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49</start>
      <end>51</end>
      <status>unmodified</status>
      <modifiedWord/>
      <trackRevisions>false</trackRevisions>
    </reviewItem>
    <reviewItem>
      <errorID>d8a50aee-f4a3-44ae-8a4f-3f413c796bf1</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77</start>
      <end>79</end>
      <status>unmodified</status>
      <modifiedWord/>
      <trackRevisions>false</trackRevisions>
    </reviewItem>
    <reviewItem>
      <errorID>ebd9c509-2437-4ea3-a2db-7500bc725e0c</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4F68BB99</paraID>
      <start>256</start>
      <end>263</end>
      <status>unmodified</status>
      <modifiedWord/>
      <trackRevisions>false</trackRevisions>
    </reviewItem>
    <reviewItem>
      <errorID>8e8a39a0-2fa7-4d14-87d6-cb5e9c0b56a2</errorID>
      <errorWord>法人签字</errorWord>
      <group>L1_Word</group>
      <groupName>字词问题</groupName>
      <ability>L2_Typo</ability>
      <abilityName>字词错误</abilityName>
      <candidateList>
        <item>法人代表签字</item>
      </candidateList>
      <explain/>
      <paraID>7893543D</paraID>
      <start>3</start>
      <end>9</end>
      <status>modified</status>
      <modifiedWord>法人代表签字</modifiedWord>
      <trackRevisions>false</trackRevisions>
    </reviewItem>
    <reviewItem>
      <errorID>00337f7f-0c9d-4a7b-95f5-88b48ca9075a</errorID>
      <errorWord>,</errorWord>
      <group>L1_Format</group>
      <groupName>格式问题</groupName>
      <ability>L2_HalfPunc</ability>
      <abilityName>全半角检查</abilityName>
      <candidateList>
        <item>，</item>
      </candidateList>
      <explain>文本全半角错误。</explain>
      <paraID>67792911</paraID>
      <start>10</start>
      <end>11</end>
      <status>modified</status>
      <modifiedWord>，</modifiedWord>
      <trackRevisions>false</trackRevisions>
    </reviewItem>
    <reviewItem>
      <errorID>c1b78327-57e8-4043-af1b-351fcba17777</errorID>
      <errorWord>,</errorWord>
      <group>L1_Format</group>
      <groupName>格式问题</groupName>
      <ability>L2_HalfPunc</ability>
      <abilityName>全半角检查</abilityName>
      <candidateList>
        <item>，</item>
      </candidateList>
      <explain>文本全半角错误。</explain>
      <paraID>67792911</paraID>
      <start>33</start>
      <end>34</end>
      <status>modified</status>
      <modifiedWord>，</modifiedWord>
      <trackRevisions>false</trackRevisions>
    </reviewItem>
    <reviewItem>
      <errorID>ec1e96f4-8266-4f43-9790-2765ae961f94</errorID>
      <errorWord>,</errorWord>
      <group>L1_Format</group>
      <groupName>格式问题</groupName>
      <ability>L2_HalfPunc</ability>
      <abilityName>全半角检查</abilityName>
      <candidateList>
        <item>，</item>
      </candidateList>
      <explain>文本全半角错误。</explain>
      <paraID>67792911</paraID>
      <start>107</start>
      <end>108</end>
      <status>modified</status>
      <modifiedWord>，</modifiedWord>
      <trackRevisions>false</trackRevisions>
    </reviewItem>
    <reviewItem>
      <errorID>ef909bf6-210d-4288-8e5e-67a8bdc8d217</errorID>
      <errorWord>其它</errorWord>
      <group>L1_Word</group>
      <groupName>字词问题</groupName>
      <ability>L2_Alias</ability>
      <abilityName>也作/曾用词</abilityName>
      <candidateList>
        <item>其他</item>
      </candidateList>
      <explain>词汇[其它]为不规范表述或旧称，其规范书面表述为[其他]。</explain>
      <paraID>6ED4B367</paraID>
      <start>0</start>
      <end>2</end>
      <status>unmodified</status>
      <modifiedWord/>
      <trackRevisions>false</trackRevisions>
    </reviewItem>
    <reviewItem>
      <errorID>027511fc-6f53-433f-b409-4b7bf4796594</errorID>
      <errorWord>表</errorWord>
      <group>L1_Word</group>
      <groupName>字词问题</groupName>
      <ability>L2_Typo</ability>
      <abilityName>字词错误</abilityName>
      <candidateList>
        <item>表人</item>
      </candidateList>
      <explain/>
      <paraID>4024D95E</paraID>
      <start>3</start>
      <end>5</end>
      <status>modified</status>
      <modifiedWord>表人</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customXml/itemProps3.xml><?xml version="1.0" encoding="utf-8"?>
<ds:datastoreItem xmlns:ds="http://schemas.openxmlformats.org/officeDocument/2006/customXml" ds:itemID="{e8363046-2c84-4b2f-8d08-40825aaed6c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1079</Words>
  <Characters>1156</Characters>
  <Lines>59</Lines>
  <Paragraphs>16</Paragraphs>
  <TotalTime>13</TotalTime>
  <ScaleCrop>false</ScaleCrop>
  <LinksUpToDate>false</LinksUpToDate>
  <CharactersWithSpaces>1242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DENG</cp:lastModifiedBy>
  <dcterms:modified xsi:type="dcterms:W3CDTF">2026-06-23T00:52:17Z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5F8F55D40B5F48EFB563A183A7927E58_13</vt:lpwstr>
  </property>
  <property fmtid="{D5CDD505-2E9C-101B-9397-08002B2CF9AE}" pid="4" name="KSOTemplateDocerSaveRecord">
    <vt:lpwstr>eyJoZGlkIjoiYzBmNjVkODg4YTI3YTdkZTY0YmRiY2Y4YmFkMWQ1OTIiLCJ1c2VySWQiOiI2NDE5ODgzNDAifQ==</vt:lpwstr>
  </property>
</Properties>
</file>