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u w:val="none"/>
          <w:lang w:eastAsia="zh-CN"/>
        </w:rPr>
        <w:t>四川省人民医院多院区结算一体化项目-行为管理系统采购项目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w:t>
      </w:r>
      <w:bookmarkStart w:id="97" w:name="_GoBack"/>
      <w:bookmarkEnd w:id="97"/>
      <w:r>
        <w:rPr>
          <w:rFonts w:ascii="Times New Roman" w:hAnsi="Times New Roman" w:eastAsia="仿宋" w:cs="Times New Roman"/>
          <w:sz w:val="28"/>
          <w:szCs w:val="28"/>
        </w:rPr>
        <w:t>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2"/>
        <w:outlineLvl w:val="0"/>
        <w:rPr>
          <w:rFonts w:ascii="Times New Roman" w:hAnsi="Times New Roman" w:cs="Times New Roman"/>
        </w:rPr>
        <w:sectPr>
          <w:footerReference r:id="rId4"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4"/>
        <w:rPr>
          <w:rFonts w:ascii="Times New Roman" w:hAnsi="Times New Roman" w:cs="Times New Roman"/>
        </w:rPr>
      </w:pPr>
      <w:bookmarkStart w:id="0" w:name="_Toc20358"/>
      <w:bookmarkStart w:id="1" w:name="_Toc1907"/>
      <w:bookmarkStart w:id="2" w:name="_Toc62832406"/>
      <w:bookmarkStart w:id="3" w:name="_Toc21919"/>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四川省人民医院多院区结算一体化项目-行为管理系统采购项目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CGZX-YXX20260545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46492</w:t>
            </w:r>
            <w:r>
              <w:rPr>
                <w:rFonts w:hint="eastAsia" w:ascii="Times New Roman" w:hAnsi="Times New Roman" w:eastAsia="仿宋" w:cs="Times New Roman"/>
                <w:sz w:val="22"/>
              </w:rPr>
              <w:t>00</w:t>
            </w:r>
            <w:r>
              <w:rPr>
                <w:rFonts w:ascii="Times New Roman" w:hAnsi="Times New Roman" w:eastAsia="仿宋" w:cs="Times New Roman"/>
                <w:sz w:val="22"/>
                <w:u w:val="none"/>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不举行</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3"/>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3"/>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质保期结束并考核合格后，供应商向采购人提交退款申请及相应票据，采购人在 60 个工作日内将履约保证金扣减考核金额（如涉及考核）后一次性无息退还。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746D7B3E">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3D05826B">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73BCD9A0">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w:t>
            </w:r>
            <w:r>
              <w:rPr>
                <w:rFonts w:hint="eastAsia" w:ascii="仿宋" w:hAnsi="仿宋" w:eastAsia="仿宋" w:cs="仿宋"/>
                <w:sz w:val="22"/>
                <w:szCs w:val="22"/>
                <w:highlight w:val="none"/>
                <w:u w:val="none"/>
              </w:rPr>
              <w:t>部门：</w:t>
            </w:r>
            <w:r>
              <w:rPr>
                <w:rFonts w:hint="eastAsia" w:ascii="仿宋" w:hAnsi="仿宋" w:eastAsia="仿宋" w:cs="仿宋"/>
                <w:sz w:val="22"/>
                <w:szCs w:val="22"/>
                <w:highlight w:val="none"/>
                <w:u w:val="none"/>
                <w:lang w:val="en-US" w:eastAsia="zh-CN"/>
              </w:rPr>
              <w:t>医学信息中心</w:t>
            </w:r>
          </w:p>
          <w:p w14:paraId="3BC3E2B0">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舒</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w:t>
            </w:r>
            <w:r>
              <w:rPr>
                <w:rFonts w:hint="eastAsia" w:ascii="仿宋" w:hAnsi="仿宋" w:eastAsia="仿宋" w:cs="仿宋"/>
                <w:sz w:val="22"/>
                <w:szCs w:val="22"/>
                <w:u w:val="none"/>
              </w:rPr>
              <w:t>8-</w:t>
            </w:r>
            <w:r>
              <w:rPr>
                <w:rFonts w:hint="eastAsia" w:ascii="仿宋" w:hAnsi="仿宋" w:eastAsia="仿宋" w:cs="仿宋"/>
                <w:sz w:val="22"/>
                <w:szCs w:val="22"/>
                <w:u w:val="none"/>
                <w:lang w:val="en-US" w:eastAsia="zh-CN"/>
              </w:rPr>
              <w:t>87393250</w:t>
            </w:r>
          </w:p>
          <w:p w14:paraId="3F55ABE6">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（3）监督部门：审计部</w:t>
            </w:r>
          </w:p>
          <w:p w14:paraId="2EAB9057">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6239C129">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4"/>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ascii="Times New Roman" w:hAnsi="Times New Roman" w:eastAsia="仿宋" w:cs="Times New Roman"/>
                <w:sz w:val="22"/>
                <w:szCs w:val="22"/>
                <w:u w:val="none"/>
                <w:lang w:val="zh-CN"/>
              </w:rPr>
              <w:t>028-8739</w:t>
            </w:r>
            <w:r>
              <w:rPr>
                <w:rFonts w:hint="eastAsia" w:ascii="Times New Roman" w:hAnsi="Times New Roman" w:eastAsia="仿宋" w:cs="Times New Roman"/>
                <w:sz w:val="22"/>
                <w:szCs w:val="22"/>
                <w:u w:val="none"/>
                <w:lang w:val="en-US" w:eastAsia="zh-CN"/>
              </w:rPr>
              <w:t>3463</w:t>
            </w:r>
            <w:r>
              <w:rPr>
                <w:rFonts w:ascii="Times New Roman" w:hAnsi="Times New Roman" w:eastAsia="仿宋" w:cs="Times New Roman"/>
                <w:sz w:val="22"/>
                <w:szCs w:val="22"/>
                <w:u w:val="none"/>
                <w:lang w:val="zh-CN"/>
              </w:rPr>
              <w:t>）</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4"/>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3"/>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2846" w:type="pct"/>
            <w:vAlign w:val="center"/>
          </w:tcPr>
          <w:p w14:paraId="7D3D2FEC">
            <w:pPr>
              <w:rPr>
                <w:rFonts w:ascii="Times New Roman" w:hAnsi="Times New Roman" w:eastAsia="仿宋" w:cs="Times New Roman"/>
                <w:sz w:val="22"/>
                <w:u w:val="single"/>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4"/>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5FA5C19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1" w:leftChars="229"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本项目拟确定一名供应商向其采购行为管理系统。</w:t>
      </w:r>
      <w:r>
        <w:rPr>
          <w:rFonts w:hint="eastAsia" w:ascii="仿宋" w:hAnsi="仿宋" w:eastAsia="仿宋" w:cs="仿宋"/>
          <w:sz w:val="24"/>
          <w:szCs w:val="24"/>
        </w:rPr>
        <w:cr/>
      </w:r>
      <w:r>
        <w:rPr>
          <w:rFonts w:hint="eastAsia" w:ascii="仿宋" w:hAnsi="仿宋" w:eastAsia="仿宋" w:cs="仿宋"/>
          <w:sz w:val="24"/>
          <w:szCs w:val="24"/>
        </w:rPr>
        <w:t>★</w:t>
      </w: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采购内容</w:t>
      </w:r>
    </w:p>
    <w:p w14:paraId="4C28277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1" w:leftChars="229"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（一）采购清单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39"/>
        <w:gridCol w:w="3730"/>
        <w:gridCol w:w="1263"/>
        <w:gridCol w:w="1514"/>
        <w:gridCol w:w="1510"/>
        <w:gridCol w:w="812"/>
      </w:tblGrid>
      <w:tr w14:paraId="566B5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887D52A">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1929"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E4C4DD1">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产品名称</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9174225">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数量</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4B75E4F">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分项最高限价单价（元）</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19DB8C5E">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分项最高限价总价（元）</w:t>
            </w:r>
          </w:p>
        </w:tc>
        <w:tc>
          <w:tcPr>
            <w:tcW w:w="419"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9B4BD58">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单位</w:t>
            </w:r>
          </w:p>
        </w:tc>
      </w:tr>
      <w:tr w14:paraId="5E4B8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nil"/>
              <w:left w:val="single" w:color="auto" w:sz="6" w:space="0"/>
              <w:bottom w:val="single" w:color="auto" w:sz="6" w:space="0"/>
              <w:right w:val="single" w:color="auto" w:sz="6" w:space="0"/>
            </w:tcBorders>
            <w:shd w:val="clear" w:color="auto" w:fill="auto"/>
            <w:tcMar>
              <w:bottom w:w="30" w:type="dxa"/>
            </w:tcMar>
            <w:vAlign w:val="center"/>
          </w:tcPr>
          <w:p w14:paraId="77BDF815">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手术室行为管理系统软件</w:t>
            </w:r>
          </w:p>
        </w:tc>
      </w:tr>
      <w:tr w14:paraId="14141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7669DD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1929"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FCCA9A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手术室行为管理系统</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88B458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25E974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98000</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59F2D9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98000</w:t>
            </w:r>
          </w:p>
        </w:tc>
        <w:tc>
          <w:tcPr>
            <w:tcW w:w="419"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4CCF0C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套</w:t>
            </w:r>
          </w:p>
        </w:tc>
      </w:tr>
      <w:tr w14:paraId="1FE17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nil"/>
              <w:left w:val="single" w:color="auto" w:sz="6" w:space="0"/>
              <w:bottom w:val="single" w:color="auto" w:sz="6" w:space="0"/>
              <w:right w:val="single" w:color="auto" w:sz="6" w:space="0"/>
            </w:tcBorders>
            <w:shd w:val="clear" w:color="auto" w:fill="auto"/>
            <w:tcMar>
              <w:bottom w:w="30" w:type="dxa"/>
            </w:tcMar>
            <w:vAlign w:val="center"/>
          </w:tcPr>
          <w:p w14:paraId="51F4F06F">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手术室行为管理系统硬件</w:t>
            </w:r>
          </w:p>
        </w:tc>
      </w:tr>
      <w:tr w14:paraId="26D03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0" w:hRule="atLeast"/>
        </w:trPr>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FA9CB1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1929" w:type="pct"/>
            <w:tcBorders>
              <w:top w:val="single" w:color="auto" w:sz="6" w:space="0"/>
              <w:left w:val="nil"/>
              <w:bottom w:val="single" w:color="auto" w:sz="6" w:space="0"/>
              <w:right w:val="single" w:color="auto" w:sz="6" w:space="0"/>
            </w:tcBorders>
            <w:shd w:val="clear" w:color="auto" w:fill="auto"/>
            <w:tcMar>
              <w:bottom w:w="30" w:type="dxa"/>
            </w:tcMar>
            <w:vAlign w:val="center"/>
          </w:tcPr>
          <w:p w14:paraId="15E4B43D">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准入控制套件</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EDE6DC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6338C90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12900</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2DC155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64500</w:t>
            </w:r>
          </w:p>
        </w:tc>
        <w:tc>
          <w:tcPr>
            <w:tcW w:w="419"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FF1274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套</w:t>
            </w:r>
          </w:p>
        </w:tc>
      </w:tr>
      <w:tr w14:paraId="34658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10" w:hRule="atLeast"/>
        </w:trPr>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F9D9EB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0DC9638D">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读写器</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244EA4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D4E667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9A79EA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D31EEF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01D24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5" w:hRule="atLeast"/>
        </w:trPr>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13EA2A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3FD7DA6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IC卡</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45EBA3F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6C69B5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C249FD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3171238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张</w:t>
            </w:r>
          </w:p>
        </w:tc>
      </w:tr>
      <w:tr w14:paraId="24A18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3DEC5E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1E31C90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桌面式人脸指纹一体机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000C6A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16833B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8B275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416FC85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351F4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1D7C32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4C1AC68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管理工作站</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0FC9D27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65FCF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4680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8D9100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4680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7003532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25B36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43053C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6</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53B746D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信息显示终端</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1EBCC7E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D5B7DD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4600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E03A5D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9200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73D5299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72B8D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72790A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231CD3F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塔式智能发衣机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3177CAC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86D2BA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91000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811897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728000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1BEA9C8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6F6FF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F8A0FE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6DC98D74">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智能发鞋机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E5E85A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6</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12A43B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90000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EAE8D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540000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A9C59B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5716A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8F5D2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702F209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智能更衣/鞋控制柜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A941B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77</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1873CC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6050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536EE8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465850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3DA22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77786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60C357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10</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0378302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十二层智能更鞋柜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AA3223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1176</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E15B6C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140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F593AA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164640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2E7459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103B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C8D106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11</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762D619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十层智能更鞋柜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E54386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370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BE557D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175</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899313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64750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D57C07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25668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58B29D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12</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60DA45F7">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十层机械存鞋柜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06F829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160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2C1B0E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95</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3224E8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15200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156764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5B719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581AE0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13</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406BB65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单层智能更衣柜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7E8019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261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4002DC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4663C6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261000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E91BE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1D84B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EEAC4B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14</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4B54412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二层智能更衣柜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31975E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252</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8E6C3F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0E06C3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126000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D8DF42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789EB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23C753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054CD159">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三层智能更衣柜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222D31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1161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1EB4DF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B81970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464400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E0BBEA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2DD6B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947B4F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16</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59EA6A3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臭氧消毒模块</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521814E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1583</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6BBF54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36</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64629F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56988</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71873FF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套</w:t>
            </w:r>
          </w:p>
        </w:tc>
      </w:tr>
      <w:tr w14:paraId="36F95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3EA662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17</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4011D581">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智能收衣机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4E7F3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1CCBCA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41500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81650C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373500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0E0A0B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06B58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20433C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18</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508133E2">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智能收鞋机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BA8B2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84F331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41500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CF0A3B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166000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FEC779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388A3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DC0BFF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19</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523AB7AC">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智能自用鞋柜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4DB6B5E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350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6A0198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1CE39E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70000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15004F0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7EA52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AD0082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20</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5B7F0A3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智能外出衣柜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264685B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114</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64CF1E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210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7478EF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23940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0CC3FB8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门</w:t>
            </w:r>
          </w:p>
        </w:tc>
      </w:tr>
      <w:tr w14:paraId="725EE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C0EA18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21</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711EC02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白大褂柜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12D2D63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C37BD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91181F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8500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7309284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25963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45A4FA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22</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1E723B7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智能外出衣回收机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343C288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68A26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41500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E0CBDC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41500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0270ED1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5509C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705BBA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23</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74F53282">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智能储物柜</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9033A1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F6947A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B1C5FA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120000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BA0538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7683A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C7BF26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24</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3BFDC802">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智能口罩帽子发放设备</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7ED0254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F6BE526">
            <w:pPr>
              <w:pStyle w:val="14"/>
              <w:keepNext w:val="0"/>
              <w:keepLines w:val="0"/>
              <w:widowControl/>
              <w:suppressLineNumbers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3700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3F8DA47">
            <w:pPr>
              <w:pStyle w:val="14"/>
              <w:keepNext w:val="0"/>
              <w:keepLines w:val="0"/>
              <w:widowControl/>
              <w:suppressLineNumbers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29600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078BE8F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623F1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49C277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25</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74C1EF9D">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换鞋凳</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47A5C5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434D0A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7221DB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305B5C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组</w:t>
            </w:r>
          </w:p>
        </w:tc>
      </w:tr>
      <w:tr w14:paraId="7CA6F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DCA4F0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26</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09E86DF0">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换衣凳</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062F3C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23</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3B12CB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1980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8CECD4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45540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BFE888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条</w:t>
            </w:r>
          </w:p>
        </w:tc>
      </w:tr>
      <w:tr w14:paraId="08DF4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4A9A56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27</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20372AC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鞋RFID芯片</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8D912B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40E8F66">
            <w:pPr>
              <w:pStyle w:val="14"/>
              <w:keepNext w:val="0"/>
              <w:keepLines w:val="0"/>
              <w:widowControl/>
              <w:suppressLineNumbers w:val="0"/>
              <w:jc w:val="center"/>
              <w:textAlignment w:val="center"/>
              <w:rPr>
                <w:rFonts w:hint="eastAsia" w:ascii="仿宋" w:hAnsi="仿宋" w:cs="仿宋" w:eastAsiaTheme="minorEastAsia"/>
                <w:sz w:val="24"/>
                <w:szCs w:val="24"/>
                <w:lang w:eastAsia="zh-CN"/>
              </w:rPr>
            </w:pPr>
            <w:r>
              <w:rPr>
                <w:rFonts w:hint="eastAsia" w:ascii="仿宋" w:hAnsi="仿宋" w:eastAsia="仿宋" w:cs="仿宋"/>
                <w:sz w:val="24"/>
                <w:szCs w:val="24"/>
                <w:lang w:val="en-US" w:eastAsia="zh-CN"/>
              </w:rPr>
              <w:t>5</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DA5674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lang w:val="en-US" w:eastAsia="zh-CN"/>
              </w:rPr>
              <w:t>25</w:t>
            </w:r>
            <w:r>
              <w:rPr>
                <w:rFonts w:hint="eastAsia" w:ascii="仿宋" w:hAnsi="仿宋" w:eastAsia="仿宋" w:cs="仿宋"/>
                <w:sz w:val="24"/>
                <w:szCs w:val="24"/>
              </w:rPr>
              <w:t>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0D6567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个</w:t>
            </w:r>
          </w:p>
        </w:tc>
      </w:tr>
      <w:tr w14:paraId="352AF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71FE79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28</w:t>
            </w:r>
          </w:p>
        </w:tc>
        <w:tc>
          <w:tcPr>
            <w:tcW w:w="1929" w:type="pct"/>
            <w:tcBorders>
              <w:top w:val="nil"/>
              <w:left w:val="nil"/>
              <w:bottom w:val="single" w:color="auto" w:sz="6" w:space="0"/>
              <w:right w:val="single" w:color="auto" w:sz="6" w:space="0"/>
            </w:tcBorders>
            <w:shd w:val="clear" w:color="auto" w:fill="auto"/>
            <w:tcMar>
              <w:bottom w:w="30" w:type="dxa"/>
            </w:tcMar>
            <w:vAlign w:val="top"/>
          </w:tcPr>
          <w:p w14:paraId="0B661C1C">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批量扫描仪</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2969E3C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3BF745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3930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479308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3930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top"/>
          </w:tcPr>
          <w:p w14:paraId="008DC95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79AA0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2CF35F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29</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356652E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包头鞋</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7D73436">
            <w:pPr>
              <w:pStyle w:val="14"/>
              <w:keepNext w:val="0"/>
              <w:keepLines w:val="0"/>
              <w:widowControl/>
              <w:suppressLineNumbers w:val="0"/>
              <w:jc w:val="center"/>
              <w:textAlignment w:val="center"/>
              <w:rPr>
                <w:rFonts w:hint="default" w:ascii="仿宋" w:hAnsi="仿宋" w:cs="仿宋" w:eastAsiaTheme="minorEastAsia"/>
                <w:sz w:val="24"/>
                <w:szCs w:val="24"/>
                <w:lang w:val="en-US" w:eastAsia="zh-CN"/>
              </w:rPr>
            </w:pPr>
            <w:r>
              <w:rPr>
                <w:rFonts w:hint="eastAsia" w:ascii="仿宋" w:hAnsi="仿宋" w:eastAsia="仿宋" w:cs="仿宋"/>
                <w:sz w:val="24"/>
                <w:szCs w:val="24"/>
                <w:lang w:val="en-US" w:eastAsia="zh-CN"/>
              </w:rPr>
              <w:t>5000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55739A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42</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0B8A91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lang w:val="en-US" w:eastAsia="zh-CN"/>
              </w:rPr>
              <w:t>210</w:t>
            </w:r>
            <w:r>
              <w:rPr>
                <w:rFonts w:hint="eastAsia" w:ascii="仿宋" w:hAnsi="仿宋" w:eastAsia="仿宋" w:cs="仿宋"/>
                <w:sz w:val="24"/>
                <w:szCs w:val="24"/>
              </w:rPr>
              <w:t>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E81216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双</w:t>
            </w:r>
          </w:p>
        </w:tc>
      </w:tr>
      <w:tr w14:paraId="0195B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3AF07D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30</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2B02E23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护工吧台</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ECB510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086136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8000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B1AAAD2">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97F252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2A0AB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15AF7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31</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35CC2D5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套鞋机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EFDBD1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804222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2891</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E2296A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5782</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935D96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7113D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nil"/>
              <w:left w:val="single" w:color="auto" w:sz="6" w:space="0"/>
              <w:bottom w:val="single" w:color="auto" w:sz="6" w:space="0"/>
              <w:right w:val="single" w:color="auto" w:sz="6" w:space="0"/>
            </w:tcBorders>
            <w:shd w:val="clear" w:color="auto" w:fill="auto"/>
            <w:tcMar>
              <w:bottom w:w="30" w:type="dxa"/>
            </w:tcMar>
            <w:vAlign w:val="center"/>
          </w:tcPr>
          <w:p w14:paraId="2BF82185">
            <w:pPr>
              <w:pStyle w:val="14"/>
              <w:keepNext w:val="0"/>
              <w:keepLines w:val="0"/>
              <w:widowControl/>
              <w:suppressLineNumbers w:val="0"/>
              <w:jc w:val="center"/>
              <w:textAlignment w:val="center"/>
              <w:rPr>
                <w:rFonts w:hint="eastAsia" w:ascii="仿宋" w:hAnsi="仿宋" w:eastAsia="仿宋" w:cs="仿宋"/>
                <w:sz w:val="24"/>
                <w:szCs w:val="24"/>
              </w:rPr>
            </w:pPr>
            <w:r>
              <w:rPr>
                <w:rStyle w:val="21"/>
                <w:rFonts w:hint="eastAsia" w:ascii="仿宋" w:hAnsi="仿宋" w:eastAsia="仿宋" w:cs="仿宋"/>
                <w:sz w:val="24"/>
                <w:szCs w:val="24"/>
              </w:rPr>
              <w:t>ICU配置</w:t>
            </w:r>
          </w:p>
        </w:tc>
      </w:tr>
      <w:tr w14:paraId="4BEFF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0" w:hRule="atLeast"/>
        </w:trPr>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B01C5C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32</w:t>
            </w:r>
          </w:p>
        </w:tc>
        <w:tc>
          <w:tcPr>
            <w:tcW w:w="1929" w:type="pct"/>
            <w:tcBorders>
              <w:top w:val="single" w:color="auto" w:sz="6" w:space="0"/>
              <w:left w:val="nil"/>
              <w:bottom w:val="single" w:color="auto" w:sz="6" w:space="0"/>
              <w:right w:val="single" w:color="auto" w:sz="6" w:space="0"/>
            </w:tcBorders>
            <w:shd w:val="clear" w:color="auto" w:fill="auto"/>
            <w:tcMar>
              <w:bottom w:w="30" w:type="dxa"/>
            </w:tcMar>
            <w:vAlign w:val="center"/>
          </w:tcPr>
          <w:p w14:paraId="46B88B2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链式智能发衣机</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3E391D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1F057F6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70000</w:t>
            </w:r>
          </w:p>
        </w:tc>
        <w:tc>
          <w:tcPr>
            <w:tcW w:w="781"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6E756B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280000</w:t>
            </w:r>
          </w:p>
        </w:tc>
        <w:tc>
          <w:tcPr>
            <w:tcW w:w="419"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E44DFD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173CC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0" w:hRule="atLeast"/>
        </w:trPr>
        <w:tc>
          <w:tcPr>
            <w:tcW w:w="43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BB8DD0B">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33</w:t>
            </w:r>
          </w:p>
        </w:tc>
        <w:tc>
          <w:tcPr>
            <w:tcW w:w="1929" w:type="pct"/>
            <w:tcBorders>
              <w:top w:val="nil"/>
              <w:left w:val="nil"/>
              <w:bottom w:val="single" w:color="auto" w:sz="6" w:space="0"/>
              <w:right w:val="single" w:color="auto" w:sz="6" w:space="0"/>
            </w:tcBorders>
            <w:shd w:val="clear" w:color="auto" w:fill="auto"/>
            <w:tcMar>
              <w:bottom w:w="30" w:type="dxa"/>
            </w:tcMar>
            <w:vAlign w:val="center"/>
          </w:tcPr>
          <w:p w14:paraId="2E5A734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智能收衣机</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959496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1E13FF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41500</w:t>
            </w:r>
          </w:p>
        </w:tc>
        <w:tc>
          <w:tcPr>
            <w:tcW w:w="78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550FD6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166000</w:t>
            </w:r>
          </w:p>
        </w:tc>
        <w:tc>
          <w:tcPr>
            <w:tcW w:w="419"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5CC6D6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台</w:t>
            </w:r>
          </w:p>
        </w:tc>
      </w:tr>
      <w:tr w14:paraId="7117A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799" w:type="pct"/>
            <w:gridSpan w:val="4"/>
            <w:tcBorders>
              <w:top w:val="nil"/>
              <w:left w:val="single" w:color="auto" w:sz="6" w:space="0"/>
              <w:bottom w:val="single" w:color="auto" w:sz="6" w:space="0"/>
              <w:right w:val="single" w:color="auto" w:sz="6" w:space="0"/>
            </w:tcBorders>
            <w:shd w:val="clear" w:color="auto" w:fill="auto"/>
            <w:tcMar>
              <w:bottom w:w="30" w:type="dxa"/>
            </w:tcMar>
            <w:vAlign w:val="center"/>
          </w:tcPr>
          <w:p w14:paraId="2E23855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合计</w:t>
            </w:r>
          </w:p>
        </w:tc>
        <w:tc>
          <w:tcPr>
            <w:tcW w:w="1200" w:type="pct"/>
            <w:gridSpan w:val="2"/>
            <w:tcBorders>
              <w:top w:val="nil"/>
              <w:left w:val="single" w:color="auto" w:sz="6" w:space="0"/>
              <w:bottom w:val="single" w:color="auto" w:sz="6" w:space="0"/>
              <w:right w:val="single" w:color="auto" w:sz="6" w:space="0"/>
            </w:tcBorders>
            <w:shd w:val="clear" w:color="auto" w:fill="auto"/>
            <w:tcMar>
              <w:bottom w:w="30" w:type="dxa"/>
            </w:tcMar>
            <w:vAlign w:val="center"/>
          </w:tcPr>
          <w:p w14:paraId="3A51C6A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lang w:val="en-US" w:eastAsia="zh-CN"/>
              </w:rPr>
              <w:t>46492</w:t>
            </w:r>
            <w:r>
              <w:rPr>
                <w:rFonts w:hint="eastAsia" w:ascii="仿宋" w:hAnsi="仿宋" w:eastAsia="仿宋" w:cs="仿宋"/>
                <w:sz w:val="24"/>
                <w:szCs w:val="24"/>
              </w:rPr>
              <w:t>00元</w:t>
            </w:r>
          </w:p>
        </w:tc>
      </w:tr>
    </w:tbl>
    <w:p w14:paraId="31F019B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Chars="229"/>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接口清单</w:t>
      </w:r>
    </w:p>
    <w:p w14:paraId="77B3F9A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除“东软集团股份有限公司”外采购人现有软件供应商友好协商，并于协商前向采购人提交接口方案清单，对接所产生费用的限高价为本项目合同总价的10%。</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6"/>
        <w:gridCol w:w="1954"/>
        <w:gridCol w:w="3586"/>
        <w:gridCol w:w="3592"/>
      </w:tblGrid>
      <w:tr w14:paraId="21010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229" w:type="pct"/>
            <w:shd w:val="clear" w:color="auto" w:fill="auto"/>
            <w:tcMar>
              <w:top w:w="0" w:type="dxa"/>
              <w:left w:w="105" w:type="dxa"/>
              <w:bottom w:w="0" w:type="dxa"/>
              <w:right w:w="105" w:type="dxa"/>
            </w:tcMar>
            <w:vAlign w:val="center"/>
          </w:tcPr>
          <w:p w14:paraId="1621EEE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序号</w:t>
            </w:r>
          </w:p>
        </w:tc>
        <w:tc>
          <w:tcPr>
            <w:tcW w:w="625" w:type="pct"/>
            <w:shd w:val="clear" w:color="auto" w:fill="auto"/>
            <w:tcMar>
              <w:top w:w="0" w:type="dxa"/>
              <w:left w:w="105" w:type="dxa"/>
              <w:bottom w:w="0" w:type="dxa"/>
              <w:right w:w="105" w:type="dxa"/>
            </w:tcMar>
            <w:vAlign w:val="center"/>
          </w:tcPr>
          <w:p w14:paraId="7DB1B34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软件接口名称</w:t>
            </w:r>
          </w:p>
        </w:tc>
        <w:tc>
          <w:tcPr>
            <w:tcW w:w="1147" w:type="pct"/>
            <w:shd w:val="clear" w:color="auto" w:fill="auto"/>
            <w:tcMar>
              <w:top w:w="0" w:type="dxa"/>
              <w:left w:w="105" w:type="dxa"/>
              <w:bottom w:w="0" w:type="dxa"/>
              <w:right w:w="105" w:type="dxa"/>
            </w:tcMar>
            <w:vAlign w:val="center"/>
          </w:tcPr>
          <w:p w14:paraId="559C6FA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具体接口内容</w:t>
            </w:r>
          </w:p>
        </w:tc>
        <w:tc>
          <w:tcPr>
            <w:tcW w:w="1149" w:type="pct"/>
            <w:shd w:val="clear" w:color="auto" w:fill="auto"/>
            <w:tcMar>
              <w:top w:w="0" w:type="dxa"/>
              <w:left w:w="105" w:type="dxa"/>
              <w:bottom w:w="0" w:type="dxa"/>
              <w:right w:w="105" w:type="dxa"/>
            </w:tcMar>
            <w:vAlign w:val="center"/>
          </w:tcPr>
          <w:p w14:paraId="1C9389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1" w:leftChars="229"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生产厂商（全称）</w:t>
            </w:r>
          </w:p>
        </w:tc>
      </w:tr>
      <w:tr w14:paraId="2079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229" w:type="pct"/>
            <w:shd w:val="clear" w:color="auto" w:fill="auto"/>
            <w:tcMar>
              <w:top w:w="0" w:type="dxa"/>
              <w:left w:w="105" w:type="dxa"/>
              <w:bottom w:w="0" w:type="dxa"/>
              <w:right w:w="105" w:type="dxa"/>
            </w:tcMar>
            <w:vAlign w:val="center"/>
          </w:tcPr>
          <w:p w14:paraId="05E583F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625" w:type="pct"/>
            <w:shd w:val="clear" w:color="auto" w:fill="auto"/>
            <w:tcMar>
              <w:top w:w="0" w:type="dxa"/>
              <w:left w:w="105" w:type="dxa"/>
              <w:bottom w:w="0" w:type="dxa"/>
              <w:right w:w="105" w:type="dxa"/>
            </w:tcMar>
            <w:vAlign w:val="center"/>
          </w:tcPr>
          <w:p w14:paraId="785E94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HIS</w:t>
            </w:r>
          </w:p>
        </w:tc>
        <w:tc>
          <w:tcPr>
            <w:tcW w:w="1147" w:type="pct"/>
            <w:shd w:val="clear" w:color="auto" w:fill="auto"/>
            <w:tcMar>
              <w:top w:w="0" w:type="dxa"/>
              <w:left w:w="105" w:type="dxa"/>
              <w:bottom w:w="0" w:type="dxa"/>
              <w:right w:w="105" w:type="dxa"/>
            </w:tcMar>
            <w:vAlign w:val="center"/>
          </w:tcPr>
          <w:p w14:paraId="3BEE657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val="0"/>
                <w:bCs w:val="0"/>
                <w:sz w:val="24"/>
                <w:szCs w:val="24"/>
              </w:rPr>
            </w:pPr>
            <w:r>
              <w:rPr>
                <w:rFonts w:hint="eastAsia" w:ascii="仿宋" w:hAnsi="仿宋" w:eastAsia="仿宋" w:cs="仿宋"/>
                <w:kern w:val="0"/>
                <w:sz w:val="24"/>
                <w:szCs w:val="24"/>
                <w:lang w:val="en-US" w:eastAsia="zh-CN" w:bidi="ar"/>
              </w:rPr>
              <w:t>获取HIS科室、员工基础信息</w:t>
            </w:r>
          </w:p>
        </w:tc>
        <w:tc>
          <w:tcPr>
            <w:tcW w:w="1149" w:type="pct"/>
            <w:shd w:val="clear" w:color="auto" w:fill="auto"/>
            <w:tcMar>
              <w:top w:w="0" w:type="dxa"/>
              <w:left w:w="105" w:type="dxa"/>
              <w:bottom w:w="0" w:type="dxa"/>
              <w:right w:w="105" w:type="dxa"/>
            </w:tcMar>
            <w:vAlign w:val="center"/>
          </w:tcPr>
          <w:p w14:paraId="55AE201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东软集团股份有限公司</w:t>
            </w:r>
          </w:p>
        </w:tc>
      </w:tr>
      <w:tr w14:paraId="34DA6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229" w:type="pct"/>
            <w:shd w:val="clear" w:color="auto" w:fill="auto"/>
            <w:tcMar>
              <w:top w:w="0" w:type="dxa"/>
              <w:left w:w="105" w:type="dxa"/>
              <w:bottom w:w="0" w:type="dxa"/>
              <w:right w:w="105" w:type="dxa"/>
            </w:tcMar>
            <w:vAlign w:val="center"/>
          </w:tcPr>
          <w:p w14:paraId="505B4F6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w:t>
            </w:r>
          </w:p>
        </w:tc>
        <w:tc>
          <w:tcPr>
            <w:tcW w:w="625" w:type="pct"/>
            <w:shd w:val="clear" w:color="auto" w:fill="auto"/>
            <w:tcMar>
              <w:top w:w="0" w:type="dxa"/>
              <w:left w:w="105" w:type="dxa"/>
              <w:bottom w:w="0" w:type="dxa"/>
              <w:right w:w="105" w:type="dxa"/>
            </w:tcMar>
            <w:vAlign w:val="center"/>
          </w:tcPr>
          <w:p w14:paraId="21D344C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kern w:val="0"/>
                <w:sz w:val="24"/>
                <w:szCs w:val="24"/>
              </w:rPr>
              <w:t>手麻系统</w:t>
            </w:r>
          </w:p>
        </w:tc>
        <w:tc>
          <w:tcPr>
            <w:tcW w:w="1147" w:type="pct"/>
            <w:shd w:val="clear" w:color="auto" w:fill="auto"/>
            <w:tcMar>
              <w:top w:w="0" w:type="dxa"/>
              <w:left w:w="105" w:type="dxa"/>
              <w:bottom w:w="0" w:type="dxa"/>
              <w:right w:w="105" w:type="dxa"/>
            </w:tcMar>
            <w:vAlign w:val="center"/>
          </w:tcPr>
          <w:p w14:paraId="71C75B2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val="0"/>
                <w:bCs w:val="0"/>
                <w:kern w:val="0"/>
                <w:sz w:val="24"/>
                <w:szCs w:val="24"/>
              </w:rPr>
            </w:pPr>
            <w:r>
              <w:rPr>
                <w:rFonts w:hint="eastAsia" w:ascii="仿宋" w:hAnsi="仿宋" w:eastAsia="仿宋" w:cs="仿宋"/>
                <w:kern w:val="0"/>
                <w:sz w:val="24"/>
                <w:szCs w:val="24"/>
                <w:lang w:val="en-US" w:eastAsia="zh-CN" w:bidi="ar"/>
              </w:rPr>
              <w:t>获取手术间、手术排程、人员排班信息、员工信息</w:t>
            </w:r>
          </w:p>
        </w:tc>
        <w:tc>
          <w:tcPr>
            <w:tcW w:w="1149" w:type="pct"/>
            <w:shd w:val="clear" w:color="auto" w:fill="auto"/>
            <w:tcMar>
              <w:top w:w="0" w:type="dxa"/>
              <w:left w:w="105" w:type="dxa"/>
              <w:bottom w:w="0" w:type="dxa"/>
              <w:right w:w="105" w:type="dxa"/>
            </w:tcMar>
            <w:vAlign w:val="center"/>
          </w:tcPr>
          <w:p w14:paraId="5A6E801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成都信通网易医疗科技发展有限公司</w:t>
            </w:r>
          </w:p>
        </w:tc>
      </w:tr>
      <w:tr w14:paraId="76EC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229" w:type="pct"/>
            <w:shd w:val="clear" w:color="auto" w:fill="auto"/>
            <w:tcMar>
              <w:top w:w="0" w:type="dxa"/>
              <w:left w:w="105" w:type="dxa"/>
              <w:bottom w:w="0" w:type="dxa"/>
              <w:right w:w="105" w:type="dxa"/>
            </w:tcMar>
            <w:vAlign w:val="center"/>
          </w:tcPr>
          <w:p w14:paraId="2925C1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3</w:t>
            </w:r>
          </w:p>
        </w:tc>
        <w:tc>
          <w:tcPr>
            <w:tcW w:w="625" w:type="pct"/>
            <w:shd w:val="clear" w:color="auto" w:fill="auto"/>
            <w:tcMar>
              <w:top w:w="0" w:type="dxa"/>
              <w:left w:w="105" w:type="dxa"/>
              <w:bottom w:w="0" w:type="dxa"/>
              <w:right w:w="105" w:type="dxa"/>
            </w:tcMar>
            <w:vAlign w:val="center"/>
          </w:tcPr>
          <w:p w14:paraId="7FD641D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kern w:val="0"/>
                <w:sz w:val="24"/>
                <w:szCs w:val="24"/>
              </w:rPr>
              <w:t>草堂院区手术室行为管理系统</w:t>
            </w:r>
          </w:p>
        </w:tc>
        <w:tc>
          <w:tcPr>
            <w:tcW w:w="1147" w:type="pct"/>
            <w:shd w:val="clear" w:color="auto" w:fill="auto"/>
            <w:tcMar>
              <w:top w:w="0" w:type="dxa"/>
              <w:left w:w="105" w:type="dxa"/>
              <w:bottom w:w="0" w:type="dxa"/>
              <w:right w:w="105" w:type="dxa"/>
            </w:tcMar>
            <w:vAlign w:val="center"/>
          </w:tcPr>
          <w:p w14:paraId="488EBC0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val="0"/>
                <w:bCs w:val="0"/>
                <w:kern w:val="0"/>
                <w:sz w:val="24"/>
                <w:szCs w:val="24"/>
              </w:rPr>
            </w:pPr>
            <w:r>
              <w:rPr>
                <w:rFonts w:hint="eastAsia" w:ascii="仿宋" w:hAnsi="仿宋" w:eastAsia="仿宋" w:cs="仿宋"/>
                <w:kern w:val="0"/>
                <w:sz w:val="24"/>
                <w:szCs w:val="24"/>
                <w:lang w:val="en-US" w:eastAsia="zh-CN" w:bidi="ar"/>
              </w:rPr>
              <w:t>获取人员、衣鞋等记录信息</w:t>
            </w:r>
          </w:p>
        </w:tc>
        <w:tc>
          <w:tcPr>
            <w:tcW w:w="1149" w:type="pct"/>
            <w:shd w:val="clear" w:color="auto" w:fill="auto"/>
            <w:tcMar>
              <w:top w:w="0" w:type="dxa"/>
              <w:left w:w="105" w:type="dxa"/>
              <w:bottom w:w="0" w:type="dxa"/>
              <w:right w:w="105" w:type="dxa"/>
            </w:tcMar>
            <w:vAlign w:val="center"/>
          </w:tcPr>
          <w:p w14:paraId="5F1163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北京德睿康智能设备有限公司</w:t>
            </w:r>
          </w:p>
        </w:tc>
      </w:tr>
    </w:tbl>
    <w:p w14:paraId="4101D43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Chars="229"/>
        <w:textAlignment w:val="auto"/>
        <w:rPr>
          <w:rFonts w:hint="eastAsia" w:ascii="仿宋" w:hAnsi="仿宋" w:eastAsia="仿宋" w:cs="仿宋"/>
          <w:sz w:val="24"/>
          <w:szCs w:val="24"/>
          <w:lang w:eastAsia="zh-CN"/>
        </w:rPr>
      </w:pPr>
      <w:r>
        <w:rPr>
          <w:rFonts w:hint="eastAsia" w:ascii="仿宋" w:hAnsi="仿宋" w:eastAsia="仿宋" w:cs="仿宋"/>
          <w:b/>
          <w:bCs/>
          <w:sz w:val="24"/>
          <w:szCs w:val="24"/>
        </w:rPr>
        <w:t>三、技术要求</w:t>
      </w:r>
      <w:r>
        <w:rPr>
          <w:rFonts w:hint="eastAsia" w:ascii="仿宋" w:hAnsi="仿宋" w:eastAsia="仿宋" w:cs="仿宋"/>
          <w:sz w:val="24"/>
          <w:szCs w:val="24"/>
        </w:rPr>
        <w:cr/>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）手术室行为管理系统软件技术要求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19"/>
        <w:gridCol w:w="1699"/>
        <w:gridCol w:w="7230"/>
      </w:tblGrid>
      <w:tr w14:paraId="40DAB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D7705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470"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43FC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功能模块</w:t>
            </w:r>
          </w:p>
        </w:tc>
        <w:tc>
          <w:tcPr>
            <w:tcW w:w="625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1FC7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技术参数</w:t>
            </w:r>
          </w:p>
        </w:tc>
      </w:tr>
      <w:tr w14:paraId="3E03C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8CA87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A142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信息系统集成平台</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bottom"/>
          </w:tcPr>
          <w:p w14:paraId="1547A8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▲系统支持与院内HIS系统、手麻系统对接，获取医护人员姓名、性别、工号、科室、手术排班信息。</w:t>
            </w:r>
          </w:p>
        </w:tc>
      </w:tr>
      <w:tr w14:paraId="5B11F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F6667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0C3597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门禁排班管理</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bottom"/>
          </w:tcPr>
          <w:p w14:paraId="0E219F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▲1）在手术室进入口设置门禁，系统与手术排班系统集成自动采集医护人员信息，采用刷卡、人脸识别方式验证进入手术辅助区人员的身份权限。</w:t>
            </w:r>
          </w:p>
          <w:p w14:paraId="5C5F30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2）系统通过是否有手术安排判断有无进入手术室的权限，如果验证通过，自动开门，门禁屏可提醒医护人员其当天手术安排情况。</w:t>
            </w:r>
          </w:p>
          <w:p w14:paraId="406D4E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3）门禁处设置与手术室护士站的可视对讲，外来人员只需按门铃，护士站的工作人员可远程通过视频影像看到来人，并远程开门。</w:t>
            </w:r>
          </w:p>
        </w:tc>
      </w:tr>
      <w:tr w14:paraId="4664E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59839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2249B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智能更鞋柜控制</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bottom"/>
          </w:tcPr>
          <w:p w14:paraId="60C4A5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▲医护人员在更鞋柜的权限区域刷卡、指纹、人脸、手机NFC、二维码系统自动根据身份权限分配鞋柜并进行相应的提示，系统自动记录柜门开启时间。</w:t>
            </w:r>
          </w:p>
        </w:tc>
      </w:tr>
      <w:tr w14:paraId="649C5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72464F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B492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智能发鞋机控制</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bottom"/>
          </w:tcPr>
          <w:p w14:paraId="0DA000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▲1）智能发鞋机是在计算机软件工作下的智能化发放设备，系统基于IP 网络的中央自动化控制构架，医护人员在任何一台智能发鞋机的权限区域刷卡、人脸、指纹系统均会自动与控制服务器比对识别人员身份，并做出发鞋提示。</w:t>
            </w:r>
          </w:p>
          <w:p w14:paraId="7C5C5A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系统具有群组管理能力，手术室内所有的智能发鞋机都在同平台上进行控制及管理，系统具有鞋子数量告警功能，当智能发鞋机中某种型号的鞋子低于设定的数量，系统会自动进行提示，提醒工作人员及时补充鞋，保证各种型号手术鞋的充足发放。</w:t>
            </w:r>
          </w:p>
          <w:p w14:paraId="2D6564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▲3）系统具备在断网状态下工作的能力，脱机完成发放并记录。</w:t>
            </w:r>
          </w:p>
          <w:p w14:paraId="54F307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4）中文操作界面并支持中文语音提示。</w:t>
            </w:r>
          </w:p>
        </w:tc>
      </w:tr>
      <w:tr w14:paraId="622FC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01D28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BA84F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智能发衣机控制</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bottom"/>
          </w:tcPr>
          <w:p w14:paraId="2A8A76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▲1）智能发衣机是在计算机软件工作下的智能化发放设备。系统基于IP 网络的中央自动化控制构架，医护人员在任何一台智能发衣机的权限区域刷卡、人脸、指纹系统会自动与控制服务器比对识别人员身份，并做出发衣提示。</w:t>
            </w:r>
          </w:p>
          <w:p w14:paraId="5FB08E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系统具有群组管理能力，手术室内所有的智能发衣机在同平台上进行控制及管理，系统具有衣物数量告警功能。当智能发衣机中某种型号的衣物低于设定的数量，系统会自动进行提示，提醒工作人员及时补充衣物，保证各种型号衣物的充足发放。</w:t>
            </w:r>
          </w:p>
          <w:p w14:paraId="2B43479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3）系统根据预先维护的人员信息按尺码发放洗手衣，系统自动进行衣物与领物人信息的关联登记。</w:t>
            </w:r>
          </w:p>
          <w:p w14:paraId="221159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4）中文操作界面并支持中文语音提示。</w:t>
            </w:r>
          </w:p>
        </w:tc>
      </w:tr>
      <w:tr w14:paraId="5C189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84928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B6C89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智能收衣鞋机控制</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64F88E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▲1）系统在医护人员领洗手衣鞋开始，就把洗手衣鞋与医护人员进行了信息绑定，医护人员在出手术室之前，需将其名下所领的洗手衣鞋投入智能收衣鞋机，系统通过红外物品检测装置启动RFID 检测装置，对洗手衣鞋进行识别并自动回收,并且自动解除医护人员名下所领洗手衣鞋，以便具有下次领衣鞋权限。如医护人员未归还衣鞋，不能再次领取衣鞋且系统在规定时间内会作提示，未回收衣鞋人员需管理员进行后台处理后才能再次领取。</w:t>
            </w:r>
          </w:p>
          <w:p w14:paraId="634285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2）每次回收都有记录，当回收数量到达警戒值时发出溢满提示。</w:t>
            </w:r>
          </w:p>
          <w:p w14:paraId="098B74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3）系统具备在断网状态下工作的能力，脱机完成衣鞋回收并记录。</w:t>
            </w:r>
          </w:p>
        </w:tc>
      </w:tr>
      <w:tr w14:paraId="5BED6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344D2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D45BD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智能更衣柜控制</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95FB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1）系统支持在任意智能更衣柜主柜上的权限区域刷卡、指纹、人脸、手机NFC、二维码识别提示操作人员更衣柜的号码。</w:t>
            </w:r>
          </w:p>
          <w:p w14:paraId="0A8FF5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▲2）系统支持更衣柜分配给手术室固定人员使用，可设置为固定柜和流动柜、规培柜等，支持横向开柜同时支持根据身高信息分配柜子。</w:t>
            </w:r>
          </w:p>
          <w:p w14:paraId="622E277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3）系统支持应急开锁等方式，打开并使用柜子。</w:t>
            </w:r>
          </w:p>
          <w:p w14:paraId="5FE346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4）系统具备断网离线模式下，正常使用设备的功能。</w:t>
            </w:r>
          </w:p>
        </w:tc>
      </w:tr>
      <w:tr w14:paraId="1C993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EDBA2D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112F1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多科室、</w:t>
            </w:r>
          </w:p>
          <w:p w14:paraId="22CD5F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多院区</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E5EDD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▲系统具备多科室多院区、统一管理功能，可支持不同科室、院区设置单独的授权日期，可以修改人员的卡权限及授权日期，指定科室发衣鞋柜、回收柜的使用或多柜权限使用。</w:t>
            </w:r>
          </w:p>
        </w:tc>
      </w:tr>
      <w:tr w14:paraId="64AB0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75D8E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87ABC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手术室末端数据管理</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6DA5A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1）人脸指纹自动同步：管理端录入人脸、指纹，自动同步到所有设备上。</w:t>
            </w:r>
          </w:p>
          <w:p w14:paraId="5627B2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2）数据报表:基于系统记录的信息，设置各种报表生成机制，如衣鞋柜报表、发放总览、回收总览、异常总览等报表。</w:t>
            </w:r>
          </w:p>
          <w:p w14:paraId="694670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统计查询：系统支持自动记录医护人员在进出大门，洗手衣鞋的领用、归还等重要的节点相关信息，支持手术室管理人员随时统计并查询一个完整流程中各个环节、各个控制点的信息数据，如洗手衣鞋使用数据、污衣回收数据等；系统支持衣物发放量统计，支持根据时间统计各区域的发放量及占比或统计各型号的衣物发放量及占比；系统支持衣物违规占用信息统计，支持对衣物的领用归还信息统计，如各科室违规占用衣物的人员数量及各科室的违规次数占比，对衣物的领用信息统计各区域各时间段的人员数量。系统支持对行为管理的各个过程进行统计分析。</w:t>
            </w:r>
          </w:p>
          <w:p w14:paraId="75C05A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设备后台管控：支持后台控制发鞋机、发衣机，对洗手衣鞋的发放进行管理，实时查看衣鞋发放设备的发放量及剩余存储量；系统支持后台控制衣鞋回收机，查看洗手衣鞋归还情况，可解除人员绑定的洗手衣鞋；系统支持后台控制衣鞋柜，根据使用者的身份权限设置人员就近开启衣鞋柜、可远程开启衣鞋柜、远程锁柜。</w:t>
            </w:r>
          </w:p>
          <w:p w14:paraId="4EF01D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5）一键锁定，管理系统具有一键锁定软件系统的功能，通过管理员的密码才能重新使用软件。</w:t>
            </w:r>
          </w:p>
          <w:p w14:paraId="5721E9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6）异常显示，将没有归还衣鞋人员的信息投递到显示屏上，提醒及时归还，显示违规情况。</w:t>
            </w:r>
          </w:p>
        </w:tc>
      </w:tr>
      <w:tr w14:paraId="2BD7E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8EDF5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467B7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手术室资源规划统计管理</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09AD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系统自动同步或录入医护人员的相关信息（如：姓名、姓别、科室、职称、手术排班等信息）；系统设置人员的衣鞋尺码，设置人员是否固定柜及设置固定柜的到期时间，系统支持对人员身材体征信息的维护；系统支持RFID标签信息与洗手衣鞋等物品进行绑定。</w:t>
            </w:r>
          </w:p>
          <w:p w14:paraId="76FE2C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2）系统支持对洗手衣鞋进行录入显示衣服鞋子尺码信息。</w:t>
            </w:r>
          </w:p>
          <w:p w14:paraId="21A3A0E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3）系统支持查看领取洗手衣鞋及归还衣、鞋后的人员关联信息。</w:t>
            </w:r>
          </w:p>
        </w:tc>
      </w:tr>
      <w:tr w14:paraId="01788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AA410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2B73B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手术室流程闭环监控管理</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72D8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▲系统依据人员排班、使用习惯及设备状态实现自动分配与授权，回收自动记录；系统实时监控设备使用情况。系统根据全面运营数据进行数据分析构建完整智能化闭环管理。</w:t>
            </w:r>
          </w:p>
        </w:tc>
      </w:tr>
      <w:tr w14:paraId="70796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15DA9D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1470"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6D74E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手术部就餐管理</w:t>
            </w:r>
          </w:p>
        </w:tc>
        <w:tc>
          <w:tcPr>
            <w:tcW w:w="625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7547B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▲1)系统支持医护人员通过人脸、刷卡等识别方式确认就餐资格。</w:t>
            </w:r>
          </w:p>
          <w:p w14:paraId="6984DE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2）系统支持区分医护人员身份、职级、委培进修、工勤、访客等不同类型人群。</w:t>
            </w:r>
          </w:p>
          <w:p w14:paraId="0A624F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3）系统支持按不同类型人群制定就餐规则和权限。</w:t>
            </w:r>
          </w:p>
          <w:p w14:paraId="1DD9E4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4）系统生成就餐情况报表。</w:t>
            </w:r>
          </w:p>
        </w:tc>
      </w:tr>
    </w:tbl>
    <w:p w14:paraId="33B368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Chars="229"/>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）手术室行为管理系统硬件技术要求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19"/>
        <w:gridCol w:w="1699"/>
        <w:gridCol w:w="7230"/>
      </w:tblGrid>
      <w:tr w14:paraId="36F8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B72D31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699"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D902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设备名称</w:t>
            </w:r>
          </w:p>
        </w:tc>
        <w:tc>
          <w:tcPr>
            <w:tcW w:w="7229"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03EAF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技术参数</w:t>
            </w:r>
          </w:p>
        </w:tc>
      </w:tr>
      <w:tr w14:paraId="728CA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41EE2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91977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准入</w:t>
            </w:r>
          </w:p>
          <w:p w14:paraId="4F2422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控制套件</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5E7A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1）与手术排班系统关联，通过身份识别方式决定是否有进入手术室的权限，支持人脸、刷卡、手机NFC等识别方式。</w:t>
            </w:r>
          </w:p>
          <w:p w14:paraId="1857F7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2）显示终端尺寸≥20英寸。</w:t>
            </w:r>
          </w:p>
          <w:p w14:paraId="1BFB05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3）分辨率 ≥1080*1920。</w:t>
            </w:r>
          </w:p>
          <w:p w14:paraId="0EB4A2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4）内存 ≥8G DDR4。</w:t>
            </w:r>
          </w:p>
          <w:p w14:paraId="1DA055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5）存储 ≥ 64G SSD。</w:t>
            </w:r>
          </w:p>
        </w:tc>
      </w:tr>
      <w:tr w14:paraId="13727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385C7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D2DE3E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读写器</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8C54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1）读卡距离：0-80MM，读卡速度：≤0.2S，读卡间隔：≤0.5S。</w:t>
            </w:r>
          </w:p>
        </w:tc>
      </w:tr>
      <w:tr w14:paraId="7368F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04C3BD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55D5C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IC卡</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11A59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 xml:space="preserve">1）感应距离0～8cm 。 </w:t>
            </w:r>
          </w:p>
          <w:p w14:paraId="14145B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2）工作频率13.56HMz。</w:t>
            </w:r>
          </w:p>
        </w:tc>
      </w:tr>
      <w:tr w14:paraId="1AAD9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0225C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FF55B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桌面式人脸指纹一体机</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3050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1）摄像头：彩色双高清摄像头≥200PK。</w:t>
            </w:r>
          </w:p>
          <w:p w14:paraId="1DD446D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2）用户容量：≥5000人。</w:t>
            </w:r>
          </w:p>
          <w:p w14:paraId="380156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3）指纹容量：≥20000枚。</w:t>
            </w:r>
          </w:p>
        </w:tc>
      </w:tr>
      <w:tr w14:paraId="57A91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2B6CA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45646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管理工作站</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5B50C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1）处理器：≥ 4.4GHz 。</w:t>
            </w:r>
          </w:p>
          <w:p w14:paraId="4A8B01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2）内存容量：≥8GB。</w:t>
            </w:r>
          </w:p>
          <w:p w14:paraId="6E6081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3）硬盘容量：≥1TB。</w:t>
            </w:r>
          </w:p>
          <w:p w14:paraId="774302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4）显示端尺寸：≥21 英寸 。</w:t>
            </w:r>
          </w:p>
        </w:tc>
      </w:tr>
      <w:tr w14:paraId="5EF06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35C4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44ECE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信息显示终端</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5C17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1）屏幕尺寸：≥65英寸。</w:t>
            </w:r>
          </w:p>
          <w:p w14:paraId="0B3BA96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2）分辨率：4K（3840*2160）。</w:t>
            </w:r>
          </w:p>
          <w:p w14:paraId="066E23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2）运行内存：≥2GB 。</w:t>
            </w:r>
          </w:p>
          <w:p w14:paraId="3B3FD2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3）存储内存：≥32GB。</w:t>
            </w:r>
          </w:p>
          <w:p w14:paraId="4C9EDD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 HDMI接口：≥2*HDMI2.0USB接口2×USB2.0接口其他接口1×AV输入数字RF接口、网口等。</w:t>
            </w:r>
          </w:p>
          <w:p w14:paraId="0D28F7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 背光灯类型：LED发光二极管。</w:t>
            </w:r>
          </w:p>
          <w:p w14:paraId="46BFE7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6) 网络功能：有线/WiFi（2.4GHz）网络接口1×网络接口。</w:t>
            </w:r>
          </w:p>
          <w:p w14:paraId="6A5376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7) 安装方式内置底座，壁挂。</w:t>
            </w:r>
          </w:p>
        </w:tc>
      </w:tr>
      <w:tr w14:paraId="7B328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81158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B2B415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塔式智能发衣机</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43F7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243E6A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2）识别模块：人脸、指纹、IC卡、手机NFC、二维码。</w:t>
            </w:r>
          </w:p>
          <w:p w14:paraId="43030D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3）主界面显示屏：≥</w:t>
            </w:r>
            <w:r>
              <w:rPr>
                <w:rFonts w:hint="eastAsia" w:ascii="仿宋" w:hAnsi="仿宋" w:eastAsia="仿宋" w:cs="仿宋"/>
                <w:sz w:val="24"/>
                <w:szCs w:val="24"/>
                <w:lang w:eastAsia="zh-CN"/>
              </w:rPr>
              <w:t>15英寸</w:t>
            </w:r>
            <w:r>
              <w:rPr>
                <w:rFonts w:hint="eastAsia" w:ascii="仿宋" w:hAnsi="仿宋" w:eastAsia="仿宋" w:cs="仿宋"/>
                <w:sz w:val="24"/>
                <w:szCs w:val="24"/>
              </w:rPr>
              <w:t>电容触摸屏。</w:t>
            </w:r>
          </w:p>
          <w:p w14:paraId="40E7F0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▲4）单台设备不小于纵向10个取衣口，每个取衣口LED灯光及语音提示（要求提供对所投产品在案例医院使用时完整清晰的纵向取衣口数量、语音、灯光的线上演示视频佐证。注：演示产品须与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本次响应产品品牌、型号保持一致，并提供案例医院合同及发衣机硬件结构图予以佐证，否则该条款视为不满足）。</w:t>
            </w:r>
          </w:p>
          <w:p w14:paraId="1BA854F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▲5）支持加衣和发衣同时进行（要求提供对所投产品在案例医院使用时完整清晰的加衣和发衣同时运行的线上演示视频佐证。注：演示产品须与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本次响应产品品牌、型号保持一致，并提供案例医院合同予以佐证，否则该条款视为不满足）。</w:t>
            </w:r>
          </w:p>
          <w:p w14:paraId="76A929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▲6)储存数量：</w:t>
            </w:r>
            <w:r>
              <w:rPr>
                <w:rFonts w:hint="eastAsia" w:ascii="仿宋" w:hAnsi="仿宋" w:eastAsia="仿宋" w:cs="仿宋"/>
                <w:spacing w:val="15"/>
                <w:sz w:val="24"/>
                <w:szCs w:val="24"/>
                <w:shd w:val="clear" w:fill="FFFFFF"/>
              </w:rPr>
              <w:t>≥</w:t>
            </w:r>
            <w:r>
              <w:rPr>
                <w:rFonts w:hint="eastAsia" w:ascii="仿宋" w:hAnsi="仿宋" w:eastAsia="仿宋" w:cs="仿宋"/>
                <w:sz w:val="24"/>
                <w:szCs w:val="24"/>
              </w:rPr>
              <w:t>200套/台（要求提供对所投产品在案例医院使用时完整清晰的存储数量的线上演示视频佐证。注：演示产品须与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本次响应产品品牌、型号保持一致，并提供案例医院合同予以佐证，否则该条款视为不满足）。</w:t>
            </w:r>
          </w:p>
          <w:p w14:paraId="21D2758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▲7）设备外形尺寸宽*深*高（1100-1120）×（1110-1130）×（2100-2120）mm（要求提供对所投产品在案例医院完整清晰的实物测量线上演示视频佐证。注：演示产品须与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本次响应产品品牌、型号保持一致，并提供案例医院合同及发衣机硬件结构图予以佐证，否则该条款视为不满足）。</w:t>
            </w:r>
          </w:p>
          <w:p w14:paraId="26DD4F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8）发鞋速度：不大于3S。</w:t>
            </w:r>
          </w:p>
        </w:tc>
      </w:tr>
      <w:tr w14:paraId="3DB15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8422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99D20E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智能发鞋机</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E52D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5DB418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2）识别模块：人脸、指纹、IC卡、手机NFC、二维码。</w:t>
            </w:r>
          </w:p>
          <w:p w14:paraId="4C715D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3）主界面显示屏：≥15英寸电容触摸屏。</w:t>
            </w:r>
          </w:p>
          <w:p w14:paraId="71BB2F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▲4）单台设备不小于纵向8个取鞋口，每个取鞋口LED灯光及语音提示（要求提供对所投产品在案例医院使用时完整清晰的纵向取鞋口数量、语音、灯光的线上演示视频佐证。注：演示产品须与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本次响应产品品牌、型号保持一致，并提供案例医院合同及发鞋机硬件结构图予以佐证，否则该条款视为不满足）。</w:t>
            </w:r>
          </w:p>
          <w:p w14:paraId="3A8A9A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▲5）支持加鞋和发鞋同时进行（要求提供对所投产品在案例医院使用时完整清晰的加鞋和发鞋同时运行的线上演示视频佐证。注：演示产品须与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本次响应产品品牌、型号保持一致，并提供案例医院合同予以佐证，否则该条款视为不满足）。</w:t>
            </w:r>
          </w:p>
          <w:p w14:paraId="2D6335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▲6)储存数量：不小于120双/台（要求提供对所投产品在案例医院使用时完整清晰的存储数量的线上演示视频佐证。注：演示产品须与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本次响应产品品牌、型号保持一致，并提供案例医院合同予以佐证，否则该条款视为不满足）。</w:t>
            </w:r>
          </w:p>
          <w:p w14:paraId="434B3B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▲7）设备外形尺寸宽*深*高（1160-1180）×（1130-1150）×（2100-2120）mm（要求提供对所投产品在案例医院完整清晰的实物测量线上演示视频佐证。注：演示产品须与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本次响应产品品牌、型号保持一致，并提供案例医院合同及发鞋机硬件结构图，否则该条款视为不满足）。</w:t>
            </w:r>
          </w:p>
          <w:p w14:paraId="6DEED5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8）发鞋速度：不大于3S。</w:t>
            </w:r>
          </w:p>
        </w:tc>
      </w:tr>
      <w:tr w14:paraId="47BCB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D7279D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585BF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智能更衣/鞋控制柜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0153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1A5ECA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2)显示模块：≥15英寸电容触摸屏。</w:t>
            </w:r>
          </w:p>
          <w:p w14:paraId="647277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3)识别模块：人脸、指纹、IC卡、手机NFC、二维码。</w:t>
            </w:r>
          </w:p>
          <w:p w14:paraId="52DEC6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4）★柜体尺寸高*宽*深（2000-2200）×（350-380）×（400-450）mm。</w:t>
            </w:r>
          </w:p>
        </w:tc>
      </w:tr>
      <w:tr w14:paraId="22CA3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8892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D9123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十二层智能更鞋柜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C9032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1)柜体指标：柜体外观、颜色可定制；选用镀锌钢板，柜体钢板厚度不低于0.8mm；表面经去油、去酸、磷化、防锈处理静电喷涂。</w:t>
            </w:r>
          </w:p>
          <w:p w14:paraId="68748C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2)电控锁：360度防撬，寿命≥60万次以上。</w:t>
            </w:r>
          </w:p>
          <w:p w14:paraId="48016E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▲3)单门内部规格高*宽*深（170-180）×（270-290）×（400-450）mm, 柜体总高度不超过2200mm。</w:t>
            </w:r>
          </w:p>
        </w:tc>
      </w:tr>
      <w:tr w14:paraId="61A77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8868C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11EB4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十层智能更鞋柜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73B8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1)柜体指标：柜体外观、颜色可定制；选用镀锌钢板，柜体钢板厚度不低于0.8mm；表面经去油、去酸、磷化、防锈处理静电喷涂。</w:t>
            </w:r>
          </w:p>
          <w:p w14:paraId="1588D8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2)电控锁：360度防撬，寿命≥60万次以上。</w:t>
            </w:r>
          </w:p>
          <w:p w14:paraId="45ACA3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▲3)单门内部规格高*宽*深（190-200）×（270-290）×（400-450）mm，柜体总高度不超过2000mm。</w:t>
            </w:r>
          </w:p>
        </w:tc>
      </w:tr>
      <w:tr w14:paraId="2BFD8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C9DDC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C02189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十层机械存鞋柜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130C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1)柜体指标：柜体外观、颜色可定制；选用镀锌钢板，柜体钢板厚度不低于0.8mm；表面经去油、去酸、磷化、防锈处理静电喷涂。</w:t>
            </w:r>
          </w:p>
          <w:p w14:paraId="0CCC29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▲2)单门内部规格高*宽*深（190-200）×（270-290）×（400-450）mm，柜体总高度不超过2000mm。</w:t>
            </w:r>
          </w:p>
        </w:tc>
      </w:tr>
      <w:tr w14:paraId="09756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17DB43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E963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单层智能更衣柜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D12F2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1)柜体要求：箱门内部有两层隔板，隔板厚度不低于0.8mm，柜体外观、颜色可定制；选用优质镀锌钢板，柜体钢板厚度不低于0.8mm；表面经去油、去酸、磷化、防锈处理最后静电喷涂。</w:t>
            </w:r>
          </w:p>
          <w:p w14:paraId="725B08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2）电控锁：360度防撬，寿命≥60万次以上。</w:t>
            </w:r>
          </w:p>
          <w:p w14:paraId="0199E3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▲3）单门内部规格高*宽*深（1900-1930）×（310-330）×（450-500）mm。</w:t>
            </w:r>
          </w:p>
          <w:p w14:paraId="408119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4）衣柜配备1条挂衣杆、2个挂衣钩。</w:t>
            </w:r>
          </w:p>
        </w:tc>
      </w:tr>
      <w:tr w14:paraId="68205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0B94A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EFE7A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二层智能更衣柜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EF21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1）柜体要求：箱门内部有一层隔板，隔板厚度不低于0.8mm，柜体外观、颜色可定制；选用镀锌钢板，柜体钢板厚度不低于0.8mm；表面经去油、去酸、磷化、防锈处理最后静电喷涂。</w:t>
            </w:r>
          </w:p>
          <w:p w14:paraId="0DA763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2）电控锁：360度防撬，寿命≥60万次以上。</w:t>
            </w:r>
          </w:p>
          <w:p w14:paraId="07E299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▲3）单门内部规格高*宽*深（950-1000）×（310-330）×（450-500）mm。</w:t>
            </w:r>
          </w:p>
          <w:p w14:paraId="584AFD8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4）衣柜配备1条挂衣杆、2个挂衣钩。</w:t>
            </w:r>
          </w:p>
        </w:tc>
      </w:tr>
      <w:tr w14:paraId="0BB0B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2E8B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5EF10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三层智能更衣柜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0A4E0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1）柜体要求：柜体外观、颜色可定制；选用镀锌钢板，柜体钢板厚度不低于0.8mm；表面经去油、去酸、磷化、防锈处理最后静电喷涂。</w:t>
            </w:r>
          </w:p>
          <w:p w14:paraId="542D64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2）电控锁：360度防撬，寿命≥60万次以上。</w:t>
            </w:r>
          </w:p>
          <w:p w14:paraId="0CC3CC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▲3）单门内部规格高*宽*深（630-700）×（310-330）×（450-500）mm。</w:t>
            </w:r>
          </w:p>
          <w:p w14:paraId="2C4927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4）衣柜配备1条挂衣杆。</w:t>
            </w:r>
          </w:p>
        </w:tc>
      </w:tr>
      <w:tr w14:paraId="2E630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EED65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F148E4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臭氧消毒模块</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BB96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1）规格：高*宽*深（50-60）×（60-70）×（30-40）mm。</w:t>
            </w:r>
          </w:p>
          <w:p w14:paraId="168C00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2）臭氧产量：产量不小于3g/h。</w:t>
            </w:r>
          </w:p>
        </w:tc>
      </w:tr>
      <w:tr w14:paraId="57389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DA4DD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17</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EB200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智能收衣机</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EE133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34513C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2）识别模块：人脸、指纹、IC卡、手机NFC、二维码。</w:t>
            </w:r>
          </w:p>
          <w:p w14:paraId="0E0E82B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▲3）显示模块：≥</w:t>
            </w:r>
            <w:r>
              <w:rPr>
                <w:rFonts w:hint="eastAsia" w:ascii="仿宋" w:hAnsi="仿宋" w:eastAsia="仿宋" w:cs="仿宋"/>
                <w:color w:val="auto"/>
                <w:sz w:val="24"/>
                <w:szCs w:val="24"/>
              </w:rPr>
              <w:t>15英寸电容触摸屏(要求提供对所投产品在案例医院设备上的触摸屏测量尺</w:t>
            </w:r>
            <w:r>
              <w:rPr>
                <w:rFonts w:hint="eastAsia" w:ascii="仿宋" w:hAnsi="仿宋" w:eastAsia="仿宋" w:cs="仿宋"/>
                <w:sz w:val="24"/>
                <w:szCs w:val="24"/>
              </w:rPr>
              <w:t>寸线上演示视频佐证否则该条款视为不满足）。</w:t>
            </w:r>
          </w:p>
          <w:p w14:paraId="36B290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4）回收数量≥60套。</w:t>
            </w:r>
          </w:p>
          <w:p w14:paraId="7528BC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设备外形尺寸高*宽*深（1850-1870）×（900-920）×（810-830）mm（要求提供对所投产品在案例医院完整清晰的实物测量线上演示视频佐证。注：演示产品须与供应商本次响应产品品牌、型号保持一致，并提供所投产品相关案例合同及验收报告予以佐证，否则该条款视为不满足）。</w:t>
            </w:r>
          </w:p>
        </w:tc>
      </w:tr>
      <w:tr w14:paraId="5BEF1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47F78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18</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32B8E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智能收鞋机</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D51F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20CC9D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2）识别模块：人脸、指纹、IC卡、手机NFC、二维码。</w:t>
            </w:r>
          </w:p>
          <w:p w14:paraId="3D15B5A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3）显示模块：≥15英寸电容触摸屏。</w:t>
            </w:r>
          </w:p>
          <w:p w14:paraId="7DF748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4）回收数量≥80双。</w:t>
            </w:r>
          </w:p>
          <w:p w14:paraId="7DC482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★5）设备外形尺寸高*宽*深（1850-1870）×（900-920）×（810-830）mm。</w:t>
            </w:r>
          </w:p>
        </w:tc>
      </w:tr>
      <w:tr w14:paraId="3246B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E915C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19</w:t>
            </w:r>
          </w:p>
        </w:tc>
        <w:tc>
          <w:tcPr>
            <w:tcW w:w="1699"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74C79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p>
          <w:p w14:paraId="1824FAE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智能自用鞋柜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E1E5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79FCC1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w:t>
            </w:r>
          </w:p>
          <w:p w14:paraId="050A29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3）主界面显示屏：≥10英寸电容触摸屏。</w:t>
            </w:r>
          </w:p>
          <w:p w14:paraId="6627B5E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4）储存总数量：不小于350门。</w:t>
            </w:r>
          </w:p>
          <w:p w14:paraId="30DDA7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★5）单门内部规格宽*深*高（260-280）*（400-450）*（148-150）mm，柜体总高度不超过2200mm。</w:t>
            </w:r>
          </w:p>
        </w:tc>
      </w:tr>
      <w:tr w14:paraId="78E71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6DF9F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1699"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3CC8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p>
          <w:p w14:paraId="2F50FB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智能外出衣柜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74FB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725335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w:t>
            </w:r>
          </w:p>
          <w:p w14:paraId="682CAE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3）主界面显示屏：≥10英寸电容触摸屏。</w:t>
            </w:r>
          </w:p>
          <w:p w14:paraId="339486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4）储存总数量：不小于114门。</w:t>
            </w:r>
          </w:p>
          <w:p w14:paraId="1E4294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▲5）单门内部规格宽*深*高（270-280）*（400-450）*（139-150）mm，柜体总高度不超过2200mm。</w:t>
            </w:r>
          </w:p>
        </w:tc>
      </w:tr>
      <w:tr w14:paraId="30BC6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168FE3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1699"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2AFCC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p>
          <w:p w14:paraId="3CF49A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白大褂柜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84C1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1）框架材质：选用镀锌钢板，颜色可定制，框架钢板厚度≥0.8mm；表面经去油、去酸、磷化、防锈处理最后静电喷涂。</w:t>
            </w:r>
          </w:p>
          <w:p w14:paraId="423F46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2)柜门内部挂钩。</w:t>
            </w:r>
          </w:p>
          <w:p w14:paraId="111566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▲3）柜体尺寸宽*深*高（1200-1300）*（500-550）*（2000-2200）mm。</w:t>
            </w:r>
          </w:p>
        </w:tc>
      </w:tr>
      <w:tr w14:paraId="03248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31C06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22</w:t>
            </w:r>
          </w:p>
        </w:tc>
        <w:tc>
          <w:tcPr>
            <w:tcW w:w="1699"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95CF1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p>
          <w:p w14:paraId="14A34FB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智能外出衣回收机</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5B41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0F21C5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w:t>
            </w:r>
          </w:p>
          <w:p w14:paraId="1A2A36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3）显示模块：≥15英寸电容触摸屏。</w:t>
            </w:r>
          </w:p>
          <w:p w14:paraId="3E44F0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4）回收数量≥60件。</w:t>
            </w:r>
          </w:p>
          <w:p w14:paraId="5D2DD9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▲5）设备外形尺寸高*宽*深（1850-1870）×（900-920）×（810-830）mm。</w:t>
            </w:r>
          </w:p>
        </w:tc>
      </w:tr>
      <w:tr w14:paraId="1DD52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7997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23</w:t>
            </w:r>
          </w:p>
        </w:tc>
        <w:tc>
          <w:tcPr>
            <w:tcW w:w="1699"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894F9E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智能储物柜</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D776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09F4DB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2)显示模块：≥15英寸电容触摸屏。</w:t>
            </w:r>
          </w:p>
          <w:p w14:paraId="59C7619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3)识别模块：IC卡、NFC。</w:t>
            </w:r>
          </w:p>
          <w:p w14:paraId="475599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4）▲设备外形尺寸高*宽*深（2000-2200）×（900-1000）×（500-550）mm。</w:t>
            </w:r>
          </w:p>
          <w:p w14:paraId="51C9BE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5）内部4层活隔板。</w:t>
            </w:r>
          </w:p>
        </w:tc>
      </w:tr>
      <w:tr w14:paraId="22814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2A66D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24</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B761D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智能口罩帽子发放设备</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BD48E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1）发放速度：不大于2S</w:t>
            </w:r>
          </w:p>
          <w:p w14:paraId="06F561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2）发放数量：（帽子≥400个，口罩≥200个）/台。</w:t>
            </w:r>
          </w:p>
          <w:p w14:paraId="4FCD6B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▲3）设备外形尺寸高*宽*深（2000-2100）×（420-430）×（400-450）mm。</w:t>
            </w:r>
          </w:p>
        </w:tc>
      </w:tr>
      <w:tr w14:paraId="1FB4A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FBA65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BDD2F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换鞋凳</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A2EE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1）材质：选用乳白不透明玻璃钢材质，边角成弧线。</w:t>
            </w:r>
          </w:p>
          <w:p w14:paraId="549C92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▲2)尺寸高*宽*深（300-400）×（3000-3500）×（300-350）mm。</w:t>
            </w:r>
          </w:p>
        </w:tc>
      </w:tr>
      <w:tr w14:paraId="30688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A0AFF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26</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6F30F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换衣凳</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D9CB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1）材质选用镀锌钢板，边角成弧线。</w:t>
            </w:r>
          </w:p>
          <w:p w14:paraId="78005D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▲2)尺寸高*宽*深（400-500）×（900-1000）×（300-350）mm。</w:t>
            </w:r>
          </w:p>
        </w:tc>
      </w:tr>
      <w:tr w14:paraId="3231A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AC7D8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27</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26281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鞋RFID芯片</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723BC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芯片:采用耦合、乳胶封装等技术保证性能稳定，具有可读可写(可往芯片内重复写入内容)功能，支持其它设备兼容性扫描，芯片发射信号对人体无害，具有抗磁干扰性能，耐高温洗涤(不低于80°C,200次)，耐高温熨烫(不低于180°C、10秒,200次),抗压力在常温下不低于60bar、高温(不低于80°C)条件下不低于2.0bar,高温灭菌:135度，20分钟;化学性能:能经受正常工业洗涤流程中的所有化料;安全使用频次不低于200次或3年。</w:t>
            </w:r>
          </w:p>
        </w:tc>
      </w:tr>
      <w:tr w14:paraId="05053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427DA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28</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FE5D9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批量扫描仪</w:t>
            </w:r>
          </w:p>
        </w:tc>
        <w:tc>
          <w:tcPr>
            <w:tcW w:w="72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E377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1)通讯接口需支持USB、WiFi无线网络系统，Bluetooth蓝牙网络系统。</w:t>
            </w:r>
          </w:p>
          <w:p w14:paraId="4DB00D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2)蓄电池方式，可连续识别工作≥3小时。</w:t>
            </w:r>
          </w:p>
        </w:tc>
      </w:tr>
      <w:tr w14:paraId="4EA80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889F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29</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2BB79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包头鞋</w:t>
            </w:r>
          </w:p>
        </w:tc>
        <w:tc>
          <w:tcPr>
            <w:tcW w:w="722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301FD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1)材质PVC、防滑设计、耐磨、柔软、轻便舒适。</w:t>
            </w:r>
          </w:p>
          <w:p w14:paraId="1C8A85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2)透气性好，耐温100℃以下。</w:t>
            </w:r>
          </w:p>
          <w:p w14:paraId="38DA55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3)根据科室需求提供多种尺码（36码-44码）。</w:t>
            </w:r>
          </w:p>
        </w:tc>
      </w:tr>
      <w:tr w14:paraId="6DEBB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24E6F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30</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5DA87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护工吧台</w:t>
            </w:r>
          </w:p>
        </w:tc>
        <w:tc>
          <w:tcPr>
            <w:tcW w:w="722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1BFF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 xml:space="preserve">1)材质：大理石桌面。 </w:t>
            </w:r>
          </w:p>
          <w:p w14:paraId="76EE04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▲2)规格尺寸高*宽*深（1000-1100）×（1500-1600）×（600-610）mm。</w:t>
            </w:r>
          </w:p>
        </w:tc>
      </w:tr>
      <w:tr w14:paraId="45043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EE989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F2C04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套鞋机</w:t>
            </w:r>
          </w:p>
        </w:tc>
        <w:tc>
          <w:tcPr>
            <w:tcW w:w="722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01A32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1）外壳材质：ABS</w:t>
            </w:r>
          </w:p>
          <w:p w14:paraId="129615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2）鞋套容量：≥200只/台</w:t>
            </w:r>
          </w:p>
        </w:tc>
      </w:tr>
      <w:tr w14:paraId="059FA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A499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32</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169A9C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链式智能发衣机（ICU）</w:t>
            </w:r>
          </w:p>
        </w:tc>
        <w:tc>
          <w:tcPr>
            <w:tcW w:w="722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8F9CC8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50E2F3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识别模块：人脸、指纹、IC卡、手机NFC、二维码。</w:t>
            </w:r>
          </w:p>
          <w:p w14:paraId="4EB96E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▲2）主界面显示屏：≥21英寸电容触摸屏(要求提供对所投产品在案例医院设备上触摸屏的测量尺寸线上演示视频佐证，否则该条款视为不满足）。</w:t>
            </w:r>
          </w:p>
          <w:p w14:paraId="4CE069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▲3）设备不小于3个横向取衣口，每个取衣口离地≥1000 mm，环形LED灯光及语音提示，开门后自动推出衣物，加衣和发衣同时进行（要求提供对所投产品在案例医院使用时完整清晰的横向取衣口数量、离地距离、语音、灯光、开门后自动推出衣物及加衣和发衣同时进行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本次响应产品品牌、型号保持一致，并提供案例医院合同及验收报告予以佐证，否则该条款视为不满足）。</w:t>
            </w:r>
          </w:p>
          <w:p w14:paraId="26CD9E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4）支持加衣和发衣同时进行，避免贻误医护人员取衣。</w:t>
            </w:r>
          </w:p>
          <w:p w14:paraId="27910FD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▲5）存储数量：≥90套/台（要求提供对所投产品在案例医院使用时完整清晰的存储数量的线上演示视频佐证。注：演示产品须与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本次响应产品品牌、型号保持一致，并提供案例医院合同及验收报告予以佐证，否则该条款视为不满足）。</w:t>
            </w:r>
          </w:p>
          <w:p w14:paraId="1D6ADE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▲6）设备外形尺寸宽*深*高（1500-1550）×（780-830）×（2070-2090）mm（要求提供对所投产品在案例医院完整清晰的实物测量线上演示视频佐证。注：演示产品须与</w:t>
            </w:r>
            <w:r>
              <w:rPr>
                <w:rFonts w:hint="eastAsia" w:ascii="仿宋" w:hAnsi="仿宋" w:eastAsia="仿宋" w:cs="仿宋"/>
                <w:sz w:val="24"/>
                <w:szCs w:val="24"/>
                <w:lang w:eastAsia="zh-CN"/>
              </w:rPr>
              <w:t>供应商</w:t>
            </w:r>
            <w:r>
              <w:rPr>
                <w:rFonts w:hint="eastAsia" w:ascii="仿宋" w:hAnsi="仿宋" w:eastAsia="仿宋" w:cs="仿宋"/>
                <w:sz w:val="24"/>
                <w:szCs w:val="24"/>
              </w:rPr>
              <w:t>本次响应产品品牌、型号保持一致，并提供案例医院合同及验收报告予以佐证，否则该条款视为不满足）。</w:t>
            </w:r>
          </w:p>
        </w:tc>
      </w:tr>
      <w:tr w14:paraId="764CA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3FE85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33</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7D0A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智能收衣机（ICU）</w:t>
            </w:r>
          </w:p>
        </w:tc>
        <w:tc>
          <w:tcPr>
            <w:tcW w:w="722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CF8905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1）智能控制主机：CPU≥4核4线程、主频≥2.0GHZ、内存≥4G、硬盘≥64G。</w:t>
            </w:r>
          </w:p>
          <w:p w14:paraId="6C0B2F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2）识别模块：人脸、指纹、IC卡、手机NFC、二维码。</w:t>
            </w:r>
          </w:p>
          <w:p w14:paraId="03F9544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3）显示模块：≥15英寸电容触摸屏。</w:t>
            </w:r>
          </w:p>
          <w:p w14:paraId="79779AD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4）回收数量≥60套。</w:t>
            </w:r>
          </w:p>
          <w:p w14:paraId="135625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★5）设备外形尺寸高*宽*深（1850-1870）×（900-920）×（810-830）mm。</w:t>
            </w:r>
          </w:p>
        </w:tc>
      </w:tr>
      <w:tr w14:paraId="3579B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E38D8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4</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111DE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布线要求</w:t>
            </w:r>
          </w:p>
        </w:tc>
        <w:tc>
          <w:tcPr>
            <w:tcW w:w="722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60E4E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rPr>
              <w:t>★支持插座10A、墙留面板、有预留或者天花板穿出的留3米。</w:t>
            </w:r>
          </w:p>
        </w:tc>
      </w:tr>
      <w:tr w14:paraId="0831D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9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83A9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5</w:t>
            </w:r>
          </w:p>
        </w:tc>
        <w:tc>
          <w:tcPr>
            <w:tcW w:w="169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7F277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衣/鞋</w:t>
            </w:r>
          </w:p>
          <w:p w14:paraId="7F6F5C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jc w:val="center"/>
              <w:textAlignment w:val="auto"/>
              <w:rPr>
                <w:rFonts w:hint="eastAsia" w:ascii="仿宋" w:hAnsi="仿宋" w:eastAsia="仿宋" w:cs="仿宋"/>
                <w:sz w:val="24"/>
                <w:szCs w:val="24"/>
              </w:rPr>
            </w:pPr>
            <w:r>
              <w:rPr>
                <w:rFonts w:hint="eastAsia" w:ascii="仿宋" w:hAnsi="仿宋" w:eastAsia="仿宋" w:cs="仿宋"/>
                <w:sz w:val="24"/>
                <w:szCs w:val="24"/>
              </w:rPr>
              <w:t>芯片缝制</w:t>
            </w:r>
          </w:p>
        </w:tc>
        <w:tc>
          <w:tcPr>
            <w:tcW w:w="722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FDD32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1.手术衣裤、手术衣裤芯片、手术衣裤芯片缝制由采购人提供</w:t>
            </w:r>
            <w:r>
              <w:rPr>
                <w:rFonts w:hint="eastAsia" w:ascii="仿宋" w:hAnsi="仿宋" w:eastAsia="仿宋" w:cs="仿宋"/>
                <w:sz w:val="24"/>
                <w:szCs w:val="24"/>
              </w:rPr>
              <w:t>。</w:t>
            </w:r>
            <w:r>
              <w:rPr>
                <w:rFonts w:hint="eastAsia" w:ascii="仿宋" w:hAnsi="仿宋" w:eastAsia="仿宋" w:cs="仿宋"/>
                <w:sz w:val="24"/>
                <w:szCs w:val="24"/>
                <w:lang w:val="en-US" w:eastAsia="zh-CN"/>
              </w:rPr>
              <w:t>院内芯片参数见“1.4 手术室行为管理系统硬件技术要求”中“27.鞋RFID芯片-技术参数”。</w:t>
            </w:r>
          </w:p>
          <w:p w14:paraId="3BF84D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2.包头鞋、包头鞋芯片、包头鞋芯片缝制由成交供应商负责。</w:t>
            </w:r>
          </w:p>
        </w:tc>
      </w:tr>
    </w:tbl>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Chars="229"/>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w:t>
      </w:r>
      <w:r>
        <w:rPr>
          <w:rFonts w:hint="eastAsia" w:ascii="仿宋" w:hAnsi="仿宋" w:eastAsia="仿宋" w:cs="仿宋"/>
          <w:b/>
          <w:bCs/>
          <w:sz w:val="24"/>
          <w:szCs w:val="24"/>
        </w:rPr>
        <w:t>四、商务要求：</w:t>
      </w:r>
      <w:r>
        <w:rPr>
          <w:rFonts w:hint="eastAsia" w:ascii="仿宋" w:hAnsi="仿宋" w:eastAsia="仿宋" w:cs="仿宋"/>
          <w:sz w:val="24"/>
          <w:szCs w:val="24"/>
        </w:rPr>
        <w:cr/>
      </w:r>
      <w:r>
        <w:rPr>
          <w:rFonts w:hint="eastAsia" w:ascii="仿宋" w:hAnsi="仿宋" w:eastAsia="仿宋" w:cs="仿宋"/>
          <w:sz w:val="24"/>
          <w:szCs w:val="24"/>
          <w:lang w:val="en-US" w:eastAsia="zh-CN"/>
        </w:rPr>
        <w:t>1.实施时间：本项目合同签订生效后，供应商应在5个工作日内开始实施。</w:t>
      </w:r>
    </w:p>
    <w:p w14:paraId="012083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45日内，供应商须将所有货物运抵交付地点，并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456015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服务地点：本项目涉及的四川省人民医院所有院区。</w:t>
      </w:r>
    </w:p>
    <w:p w14:paraId="3FFA04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w:t>
      </w:r>
    </w:p>
    <w:p w14:paraId="2B51273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总价包干，第一次付款：货物到货并安装完成后，供应商于5日内向采购人提供合法有效票据及其他相关请款</w:t>
      </w:r>
      <w:r>
        <w:rPr>
          <w:rFonts w:hint="eastAsia" w:ascii="仿宋" w:hAnsi="仿宋" w:eastAsia="仿宋" w:cs="仿宋"/>
          <w:sz w:val="24"/>
          <w:szCs w:val="24"/>
          <w:lang w:val="en-US" w:eastAsia="zh-CN"/>
        </w:rPr>
        <w:t>资料，采购人于接到上述票据及资料后的90日内，向供应商支付合同总价30%的金额（如有因考核等原因产生的扣款，应在支付前予以扣除）。第二次付款：项目验收通过后，供应商于5日内向采购人提供合法有效票据及其他相关请款资料，采购人于接到上述票据及资料后的90日内，向供应商支付合同总价70%的金额（如有因考核等原因产生的扣款，应在支付前予以扣除）</w:t>
      </w:r>
      <w:r>
        <w:rPr>
          <w:rFonts w:hint="eastAsia" w:ascii="仿宋" w:hAnsi="仿宋" w:eastAsia="仿宋" w:cs="仿宋"/>
          <w:sz w:val="24"/>
          <w:szCs w:val="24"/>
        </w:rPr>
        <w:t>。</w:t>
      </w:r>
    </w:p>
    <w:p w14:paraId="760639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5.质保要求</w:t>
      </w:r>
    </w:p>
    <w:p w14:paraId="2E6F7AF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（1）质保期：以验收合格之日起算，软硬件整体质保期均不低于3年。</w:t>
      </w:r>
    </w:p>
    <w:p w14:paraId="76DB300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（2）质保期内供应商应负责系统的维修及抢修以及及时提供所更换的零部件，维修更换的材料和配件及供应商技术服务人员的一切费用由供应商承担。</w:t>
      </w:r>
    </w:p>
    <w:p w14:paraId="6BA55E1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（3）质保期内供应商应定期进行回访，解决系统运行当中可能出现的疑问，排除潜在的故障，使机组保持正常的工作状态。</w:t>
      </w:r>
    </w:p>
    <w:p w14:paraId="610333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（4）质保期内供应商应保证软硬件功能正常运行，提供7*24小时原厂质保服务。</w:t>
      </w:r>
    </w:p>
    <w:p w14:paraId="514F38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6.维修响应要求</w:t>
      </w:r>
    </w:p>
    <w:p w14:paraId="656014E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（1）维修响应时间要求：应在接到采购人维修通知半个小时内作出维修响应。</w:t>
      </w:r>
    </w:p>
    <w:p w14:paraId="36110D7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（2）维修时间要求：作出维修响应后，应在1小时内电话解决问题，如电话不能解决问题，则维修人员应在8小时之内到达现场（含节假日）进行维修.</w:t>
      </w:r>
    </w:p>
    <w:p w14:paraId="0BD6F5C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（3）如设备需返厂维修，维修期间须提供备用样机。</w:t>
      </w:r>
    </w:p>
    <w:p w14:paraId="595298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（4）供</w:t>
      </w:r>
      <w:r>
        <w:rPr>
          <w:rFonts w:hint="eastAsia" w:ascii="仿宋" w:hAnsi="仿宋" w:eastAsia="仿宋" w:cs="仿宋"/>
          <w:sz w:val="24"/>
          <w:szCs w:val="24"/>
          <w:highlight w:val="none"/>
          <w:lang w:val="en-US" w:eastAsia="zh-CN"/>
        </w:rPr>
        <w:t>应商在成都设有设有服务点或成交后设立服务点</w:t>
      </w:r>
      <w:r>
        <w:rPr>
          <w:rFonts w:hint="eastAsia" w:ascii="仿宋" w:hAnsi="仿宋" w:eastAsia="仿宋" w:cs="仿宋"/>
          <w:b/>
          <w:bCs/>
          <w:sz w:val="24"/>
          <w:szCs w:val="24"/>
          <w:highlight w:val="none"/>
          <w:lang w:val="en-US" w:eastAsia="zh-CN"/>
        </w:rPr>
        <w:t>（提供承诺函）</w:t>
      </w:r>
      <w:r>
        <w:rPr>
          <w:rFonts w:hint="eastAsia" w:ascii="仿宋" w:hAnsi="仿宋" w:eastAsia="仿宋" w:cs="仿宋"/>
          <w:sz w:val="24"/>
          <w:szCs w:val="24"/>
          <w:highlight w:val="none"/>
          <w:lang w:val="en-US" w:eastAsia="zh-CN"/>
        </w:rPr>
        <w:t>，有专职工程师及技术培训人员保证售后服务，并在响应文件中列出工程师名单、联系电话。</w:t>
      </w:r>
    </w:p>
    <w:p w14:paraId="2D9736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（5）项目实施过程提供一名驻场工程师在采购人现场驻场，项目验收后驻场不少于三个月。</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（6）履约验收时间：供应商完成所有安装、调试及正式运行后5日内通知采购人验收，采购人接供应商通知后10日内组织验收。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1420B8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12CA3B3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8.其他要求：</w:t>
      </w:r>
    </w:p>
    <w:p w14:paraId="764E45E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（1）供货服务：</w:t>
      </w:r>
      <w:r>
        <w:rPr>
          <w:rFonts w:hint="eastAsia" w:ascii="仿宋" w:hAnsi="仿宋" w:eastAsia="仿宋" w:cs="仿宋"/>
          <w:sz w:val="24"/>
          <w:szCs w:val="24"/>
          <w:highlight w:val="none"/>
          <w:lang w:val="en-US" w:eastAsia="zh-CN"/>
        </w:rPr>
        <w:t>在成交公告发布后5个工作日内完成项目深化总体设计并经采购人确认认可。</w:t>
      </w:r>
    </w:p>
    <w:p w14:paraId="7672A3B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（2）知识产权归属：由采购人、供应商</w:t>
      </w:r>
      <w:r>
        <w:rPr>
          <w:rFonts w:hint="eastAsia" w:ascii="仿宋" w:hAnsi="仿宋" w:eastAsia="仿宋" w:cs="仿宋"/>
          <w:sz w:val="24"/>
          <w:szCs w:val="24"/>
          <w:lang w:val="en-US" w:eastAsia="zh-CN"/>
        </w:rPr>
        <w:t>双方共同开发的项目：采购人、供应商双方共同研发的该系统软件产品，知识产权归采购人、供应商双方共同拥有，软件所有数据归采购人所有。</w:t>
      </w:r>
    </w:p>
    <w:p w14:paraId="442795EF">
      <w:pPr>
        <w:spacing w:line="360" w:lineRule="auto"/>
        <w:ind w:firstLine="480" w:firstLineChars="200"/>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（3）供应商须确保交付后，整个系统即可投入正常使用，采购人无需支付成交总价以外的其他费用。</w:t>
      </w:r>
    </w:p>
    <w:p w14:paraId="44511451">
      <w:pPr>
        <w:spacing w:line="360" w:lineRule="auto"/>
        <w:ind w:firstLine="482" w:firstLineChars="2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五、履约要求</w:t>
      </w:r>
    </w:p>
    <w:p w14:paraId="479E33DD">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1.项目实施方案</w:t>
      </w:r>
    </w:p>
    <w:p w14:paraId="07C7331B">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1.1供应商具有完善的项目技术方案，包括但不限于（1）项目需求分析；（2）系统架构设计方案；（3）功能模块详解方案（4）系统对接方案。</w:t>
      </w:r>
    </w:p>
    <w:p w14:paraId="1399E539">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1.2供应商具有完善的系统实施方案，包括但不限于（1）项目进度计划；（2）质量保障措施；（3）系统故障、应急处理方案；（4）测试验收方案。</w:t>
      </w:r>
    </w:p>
    <w:p w14:paraId="4D6F094F">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1.3供应商具有完善的售后服务方案，包括但不限于（1）售后服务体系；（2）售后服务人员安排及联系方式；（3）售后响应时间及措施；（4）人员培训方案。</w:t>
      </w:r>
    </w:p>
    <w:p w14:paraId="0C382118">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0F324B94">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供应商提供2023年1月1日（含）以来类似手术行为管理系统项目业绩证明。</w:t>
      </w:r>
    </w:p>
    <w:p w14:paraId="0AEEDA47">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注：提供合同关键页（合同首页、建设内容、金额、签字盖章页）材料复印件，并加盖</w:t>
      </w:r>
      <w:r>
        <w:rPr>
          <w:rFonts w:hint="eastAsia" w:ascii="仿宋" w:hAnsi="仿宋" w:eastAsia="仿宋" w:cs="仿宋"/>
          <w:sz w:val="24"/>
          <w:szCs w:val="24"/>
          <w:lang w:eastAsia="zh-CN"/>
        </w:rPr>
        <w:t>供应商公章</w:t>
      </w:r>
      <w:r>
        <w:rPr>
          <w:rFonts w:hint="eastAsia" w:ascii="仿宋" w:hAnsi="仿宋" w:eastAsia="仿宋" w:cs="仿宋"/>
          <w:sz w:val="24"/>
          <w:szCs w:val="24"/>
        </w:rPr>
        <w:t>。</w:t>
      </w:r>
    </w:p>
    <w:p w14:paraId="2CB3877C">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3.企业实力</w:t>
      </w:r>
    </w:p>
    <w:p w14:paraId="4B0E8C14">
      <w:pPr>
        <w:pStyle w:val="23"/>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3.1</w:t>
      </w:r>
      <w:r>
        <w:rPr>
          <w:rFonts w:hint="eastAsia" w:ascii="仿宋" w:hAnsi="仿宋" w:eastAsia="仿宋" w:cs="仿宋"/>
          <w:sz w:val="24"/>
          <w:szCs w:val="24"/>
        </w:rPr>
        <w:t>供应商所</w:t>
      </w:r>
      <w:r>
        <w:rPr>
          <w:rFonts w:hint="eastAsia" w:ascii="仿宋" w:hAnsi="仿宋" w:eastAsia="仿宋" w:cs="仿宋"/>
          <w:sz w:val="24"/>
          <w:szCs w:val="24"/>
          <w:lang w:val="en-US" w:eastAsia="zh-CN"/>
        </w:rPr>
        <w:t>响应</w:t>
      </w:r>
      <w:r>
        <w:rPr>
          <w:rFonts w:hint="eastAsia" w:ascii="仿宋" w:hAnsi="仿宋" w:eastAsia="仿宋" w:cs="仿宋"/>
          <w:sz w:val="24"/>
          <w:szCs w:val="24"/>
        </w:rPr>
        <w:t>产品厂家具有以下软件著作权登记证书。</w:t>
      </w:r>
    </w:p>
    <w:p w14:paraId="1DF5669D">
      <w:pPr>
        <w:pStyle w:val="23"/>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手术室末端数据管理；</w:t>
      </w:r>
    </w:p>
    <w:p w14:paraId="0EE0356A">
      <w:pPr>
        <w:pStyle w:val="23"/>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手术室资源规划统计管理；</w:t>
      </w:r>
    </w:p>
    <w:p w14:paraId="5E6252E1">
      <w:pPr>
        <w:pStyle w:val="23"/>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手术室流程闭环监控管理；</w:t>
      </w:r>
    </w:p>
    <w:p w14:paraId="1B72E69A">
      <w:pPr>
        <w:pStyle w:val="23"/>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注：须提供国家知识产权局颁发的著作权证书</w:t>
      </w:r>
      <w:r>
        <w:rPr>
          <w:rFonts w:hint="eastAsia" w:ascii="仿宋" w:hAnsi="仿宋" w:eastAsia="仿宋" w:cs="仿宋"/>
          <w:sz w:val="24"/>
          <w:szCs w:val="24"/>
          <w:lang w:val="en-US" w:eastAsia="zh-CN"/>
        </w:rPr>
        <w:t>扫描</w:t>
      </w:r>
      <w:r>
        <w:rPr>
          <w:rFonts w:hint="eastAsia" w:ascii="仿宋" w:hAnsi="仿宋" w:eastAsia="仿宋" w:cs="仿宋"/>
          <w:sz w:val="24"/>
          <w:szCs w:val="24"/>
        </w:rPr>
        <w:t>件，并加盖供应商公章进行佐证,提供的软件著作权证书名称可略有不同，但与建设内容需一致。</w:t>
      </w:r>
    </w:p>
    <w:p w14:paraId="67C2C0FC">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w:t>
      </w:r>
      <w:r>
        <w:rPr>
          <w:rFonts w:hint="eastAsia" w:ascii="仿宋" w:hAnsi="仿宋" w:eastAsia="仿宋" w:cs="仿宋"/>
          <w:sz w:val="24"/>
          <w:szCs w:val="24"/>
        </w:rPr>
        <w:t>供应商所</w:t>
      </w:r>
      <w:r>
        <w:rPr>
          <w:rFonts w:hint="eastAsia" w:ascii="仿宋" w:hAnsi="仿宋" w:eastAsia="仿宋" w:cs="仿宋"/>
          <w:sz w:val="24"/>
          <w:szCs w:val="24"/>
          <w:lang w:val="en-US" w:eastAsia="zh-CN"/>
        </w:rPr>
        <w:t>响应</w:t>
      </w:r>
      <w:r>
        <w:rPr>
          <w:rFonts w:hint="eastAsia" w:ascii="仿宋" w:hAnsi="仿宋" w:eastAsia="仿宋" w:cs="仿宋"/>
          <w:sz w:val="24"/>
          <w:szCs w:val="24"/>
        </w:rPr>
        <w:t>产品</w:t>
      </w:r>
      <w:r>
        <w:rPr>
          <w:rFonts w:hint="eastAsia" w:ascii="仿宋" w:hAnsi="仿宋" w:eastAsia="仿宋" w:cs="仿宋"/>
          <w:sz w:val="24"/>
          <w:szCs w:val="24"/>
          <w:lang w:val="en-US" w:eastAsia="zh-CN"/>
        </w:rPr>
        <w:t>厂家提供认证标准及范围符合的认证证书。</w:t>
      </w:r>
    </w:p>
    <w:p w14:paraId="441B74EE">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（1）提供具有信息系统集成及软硬件运维范围的IEC27001信息安全管理体系认证证书；</w:t>
      </w:r>
    </w:p>
    <w:p w14:paraId="313FCAC8">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（2）提供具有智能控制设备及智能控制系统范围的ISO9001质量管理体系认证证书；</w:t>
      </w:r>
    </w:p>
    <w:p w14:paraId="51D69473">
      <w:pPr>
        <w:pStyle w:val="23"/>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（3）提供具有智能控制设备及智能控制系统的ISO45001职业健康安全管理体系认证证书；</w:t>
      </w:r>
    </w:p>
    <w:p w14:paraId="04587826">
      <w:pPr>
        <w:pStyle w:val="23"/>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注:提供的上述证书须在全国认证认可信息公共服务平台（认e云）（http://cx.cnca.cn/）的信息查询记录截图。</w:t>
      </w:r>
    </w:p>
    <w:p w14:paraId="3DB8F9D2">
      <w:pPr>
        <w:rPr>
          <w:rFonts w:hint="eastAsia" w:ascii="仿宋" w:hAnsi="仿宋" w:eastAsia="仿宋" w:cs="仿宋"/>
          <w:sz w:val="24"/>
          <w:szCs w:val="24"/>
        </w:rPr>
      </w:pPr>
      <w:r>
        <w:rPr>
          <w:rFonts w:hint="eastAsia" w:ascii="仿宋" w:hAnsi="仿宋" w:eastAsia="仿宋" w:cs="仿宋"/>
          <w:sz w:val="24"/>
          <w:szCs w:val="24"/>
        </w:rPr>
        <w:br w:type="page"/>
      </w:r>
    </w:p>
    <w:p w14:paraId="6EE59087">
      <w:pPr>
        <w:pStyle w:val="16"/>
        <w:ind w:firstLine="0"/>
        <w:rPr>
          <w:rFonts w:hint="eastAsia" w:ascii="仿宋" w:hAnsi="仿宋" w:eastAsia="仿宋" w:cs="仿宋"/>
          <w:b/>
          <w:bCs/>
          <w:sz w:val="24"/>
          <w:szCs w:val="24"/>
        </w:rPr>
      </w:pPr>
      <w:r>
        <w:rPr>
          <w:rFonts w:hint="eastAsia" w:ascii="仿宋" w:hAnsi="仿宋" w:eastAsia="仿宋" w:cs="仿宋"/>
          <w:b/>
          <w:bCs/>
          <w:sz w:val="24"/>
          <w:szCs w:val="24"/>
        </w:rPr>
        <w:t>供应商考核</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2B2F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520" w:type="dxa"/>
            <w:gridSpan w:val="6"/>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DD4AB7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sz w:val="24"/>
                <w:szCs w:val="24"/>
              </w:rPr>
            </w:pPr>
            <w:r>
              <w:rPr>
                <w:rFonts w:hint="eastAsia" w:ascii="仿宋" w:hAnsi="仿宋" w:eastAsia="仿宋" w:cs="仿宋"/>
                <w:b/>
                <w:bCs/>
                <w:sz w:val="32"/>
                <w:szCs w:val="32"/>
              </w:rPr>
              <w:t>四川省人民医院供应商考核</w:t>
            </w:r>
          </w:p>
        </w:tc>
      </w:tr>
      <w:tr w14:paraId="6CDB9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B6042B">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供应商</w:t>
            </w:r>
          </w:p>
        </w:tc>
        <w:tc>
          <w:tcPr>
            <w:tcW w:w="285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71460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18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42FEF5">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合同名</w:t>
            </w:r>
          </w:p>
        </w:tc>
        <w:tc>
          <w:tcPr>
            <w:tcW w:w="339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8CB3D7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r>
      <w:tr w14:paraId="204ED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511F7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指标类别</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334D2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指标</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50B5D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考核内容</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1A774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扣分</w:t>
            </w:r>
          </w:p>
        </w:tc>
      </w:tr>
      <w:tr w14:paraId="656F8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C4D12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性能质</w:t>
            </w:r>
          </w:p>
          <w:p w14:paraId="7CA7F06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量评价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5897A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稳定性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F0A50A">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w:t>
            </w:r>
            <w:r>
              <w:rPr>
                <w:rFonts w:hint="eastAsia" w:ascii="仿宋" w:hAnsi="仿宋" w:eastAsia="仿宋" w:cs="仿宋"/>
                <w:sz w:val="24"/>
                <w:szCs w:val="24"/>
                <w:lang w:eastAsia="zh-CN"/>
              </w:rPr>
              <w:t>采购人</w:t>
            </w:r>
            <w:r>
              <w:rPr>
                <w:rFonts w:hint="eastAsia" w:ascii="仿宋" w:hAnsi="仿宋" w:eastAsia="仿宋" w:cs="仿宋"/>
                <w:sz w:val="24"/>
                <w:szCs w:val="24"/>
              </w:rPr>
              <w:t>业务：出现故障时间≤30分钟扣1分，30＜分钟且≤60分钟扣2分，&gt;60分钟扣5分；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8B501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4460F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80EC2B">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702D2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安全性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B36D0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E5A756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39F26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4A03F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0B7C6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用户满意度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1454A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1B1E71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11BC5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5"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028CD1">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使用支</w:t>
            </w:r>
          </w:p>
          <w:p w14:paraId="11A13BE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持评价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83B04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考勤</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8DB8F0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F338A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2F978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5A00B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A6D2C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响应速度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E6B39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w:t>
            </w:r>
            <w:r>
              <w:rPr>
                <w:rFonts w:hint="eastAsia" w:ascii="仿宋" w:hAnsi="仿宋" w:eastAsia="仿宋" w:cs="仿宋"/>
                <w:sz w:val="24"/>
                <w:szCs w:val="24"/>
                <w:lang w:eastAsia="zh-CN"/>
              </w:rPr>
              <w:t>质保期</w:t>
            </w:r>
            <w:r>
              <w:rPr>
                <w:rFonts w:hint="eastAsia" w:ascii="仿宋" w:hAnsi="仿宋" w:eastAsia="仿宋" w:cs="仿宋"/>
                <w:sz w:val="24"/>
                <w:szCs w:val="24"/>
              </w:rPr>
              <w:t>内不接听电话，每次扣0.5分；微信群响应不及时或不按规定响应，每次扣0.1分；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F81302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5A0AD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6740D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2A8D0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备件供应</w:t>
            </w:r>
          </w:p>
          <w:p w14:paraId="0BD96B8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(本项仅涉</w:t>
            </w:r>
          </w:p>
          <w:p w14:paraId="5C30F6A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及提供硬件</w:t>
            </w:r>
          </w:p>
          <w:p w14:paraId="0445E3B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的供应商)</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38DF06A">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w:t>
            </w:r>
            <w:r>
              <w:rPr>
                <w:rFonts w:hint="eastAsia" w:ascii="仿宋" w:hAnsi="仿宋" w:eastAsia="仿宋" w:cs="仿宋"/>
                <w:sz w:val="24"/>
                <w:szCs w:val="24"/>
                <w:lang w:eastAsia="zh-CN"/>
              </w:rPr>
              <w:t>质保期</w:t>
            </w:r>
            <w:r>
              <w:rPr>
                <w:rFonts w:hint="eastAsia" w:ascii="仿宋" w:hAnsi="仿宋" w:eastAsia="仿宋" w:cs="仿宋"/>
                <w:sz w:val="24"/>
                <w:szCs w:val="24"/>
              </w:rPr>
              <w:t>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4975C2F">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2AA3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84D23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E734C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定期巡检</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B0FFFC">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9743AA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5E0E5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8D111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F048B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培训服务</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0DA9D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w:t>
            </w:r>
            <w:r>
              <w:rPr>
                <w:rFonts w:hint="eastAsia" w:ascii="仿宋" w:hAnsi="仿宋" w:eastAsia="仿宋" w:cs="仿宋"/>
                <w:sz w:val="24"/>
                <w:szCs w:val="24"/>
                <w:lang w:eastAsia="zh-CN"/>
              </w:rPr>
              <w:t>采购人</w:t>
            </w:r>
            <w:r>
              <w:rPr>
                <w:rFonts w:hint="eastAsia" w:ascii="仿宋" w:hAnsi="仿宋" w:eastAsia="仿宋" w:cs="仿宋"/>
                <w:sz w:val="24"/>
                <w:szCs w:val="24"/>
              </w:rPr>
              <w:t>相关人员进行使用操作、设备维修、保养等技术的培训（不少于2次/年，并提供培训方案和培训签到表），缺少一次扣1分；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3245A4A">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76FA3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82929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7F5BE3">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技术文档</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53335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9E9A1D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300E9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2739BC">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违规违</w:t>
            </w:r>
          </w:p>
          <w:p w14:paraId="2B71606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纪评价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3581E0">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廉洁从业</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6EC84C">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违反行业廉洁要求或违法违纪行为，一旦查实，一票否决</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5278A2">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一票否决</w:t>
            </w:r>
          </w:p>
        </w:tc>
      </w:tr>
      <w:tr w14:paraId="219CF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50B7E6">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FE23CB">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安全规范</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67B864">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2E87EE">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51645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E6FDC5">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CF2950">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其他违纪违规</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4BD2E7D">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其它不利于</w:t>
            </w:r>
            <w:r>
              <w:rPr>
                <w:rFonts w:hint="eastAsia" w:ascii="仿宋" w:hAnsi="仿宋" w:eastAsia="仿宋" w:cs="仿宋"/>
                <w:sz w:val="24"/>
                <w:szCs w:val="24"/>
                <w:lang w:eastAsia="zh-CN"/>
              </w:rPr>
              <w:t>采购人</w:t>
            </w:r>
            <w:r>
              <w:rPr>
                <w:rFonts w:hint="eastAsia" w:ascii="仿宋" w:hAnsi="仿宋" w:eastAsia="仿宋" w:cs="仿宋"/>
                <w:sz w:val="24"/>
                <w:szCs w:val="24"/>
              </w:rPr>
              <w:t>信息化建设相关行为，视情节严重程度，经采购人讨论酌情扣分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5549E8">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419F6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8AEB91">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扣分合计</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5D39E9">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p>
        </w:tc>
      </w:tr>
      <w:tr w14:paraId="25A49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6" w:hRule="atLeast"/>
        </w:trPr>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56E9D0">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b/>
                <w:bCs/>
                <w:sz w:val="24"/>
                <w:szCs w:val="24"/>
              </w:rPr>
            </w:pPr>
            <w:r>
              <w:rPr>
                <w:rFonts w:hint="eastAsia" w:ascii="仿宋" w:hAnsi="仿宋" w:eastAsia="仿宋" w:cs="仿宋"/>
                <w:b/>
                <w:bCs/>
                <w:sz w:val="24"/>
                <w:szCs w:val="24"/>
              </w:rPr>
              <w:t>考核人</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717EC7">
            <w:pPr>
              <w:pStyle w:val="16"/>
              <w:keepNext w:val="0"/>
              <w:keepLines w:val="0"/>
              <w:pageBreakBefore w:val="0"/>
              <w:widowControl w:val="0"/>
              <w:kinsoku/>
              <w:wordWrap/>
              <w:overflowPunct/>
              <w:topLinePunct w:val="0"/>
              <w:autoSpaceDE/>
              <w:autoSpaceDN/>
              <w:bidi w:val="0"/>
              <w:adjustRightInd w:val="0"/>
              <w:snapToGrid w:val="0"/>
              <w:spacing w:before="0" w:after="0" w:line="24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                                                               年    月    日</w:t>
            </w:r>
          </w:p>
        </w:tc>
      </w:tr>
    </w:tbl>
    <w:p w14:paraId="2CCE7AE8">
      <w:pPr>
        <w:pStyle w:val="16"/>
        <w:ind w:firstLine="0"/>
        <w:rPr>
          <w:rFonts w:hint="eastAsia" w:ascii="仿宋" w:hAnsi="仿宋" w:eastAsia="仿宋" w:cs="仿宋"/>
          <w:b/>
          <w:bCs/>
          <w:sz w:val="24"/>
          <w:szCs w:val="24"/>
        </w:rPr>
      </w:pPr>
      <w:r>
        <w:rPr>
          <w:rFonts w:hint="eastAsia" w:ascii="仿宋" w:hAnsi="仿宋" w:eastAsia="仿宋" w:cs="仿宋"/>
          <w:b/>
          <w:bCs/>
          <w:sz w:val="24"/>
          <w:szCs w:val="24"/>
        </w:rPr>
        <w:t>备注：</w:t>
      </w:r>
    </w:p>
    <w:p w14:paraId="09C47884">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质保期</w:t>
      </w:r>
      <w:r>
        <w:rPr>
          <w:rFonts w:hint="eastAsia" w:ascii="仿宋" w:hAnsi="仿宋" w:eastAsia="仿宋" w:cs="仿宋"/>
          <w:sz w:val="24"/>
          <w:szCs w:val="24"/>
        </w:rPr>
        <w:t>内，采购人可按照本项目采购需求内容对应的考核指标对供应商进行考核，具体指标以采购人要求为准；</w:t>
      </w:r>
    </w:p>
    <w:p w14:paraId="237EEAE0">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78EF8EE3">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w:t>
      </w:r>
      <w:r>
        <w:rPr>
          <w:rFonts w:hint="eastAsia" w:ascii="仿宋" w:hAnsi="仿宋" w:eastAsia="仿宋" w:cs="仿宋"/>
          <w:sz w:val="24"/>
          <w:szCs w:val="24"/>
          <w:lang w:eastAsia="zh-CN"/>
        </w:rPr>
        <w:t>质保期</w:t>
      </w:r>
      <w:r>
        <w:rPr>
          <w:rFonts w:hint="eastAsia" w:ascii="仿宋" w:hAnsi="仿宋" w:eastAsia="仿宋" w:cs="仿宋"/>
          <w:sz w:val="24"/>
          <w:szCs w:val="24"/>
        </w:rPr>
        <w:t>汇总考核扣分之和÷</w:t>
      </w:r>
      <w:r>
        <w:rPr>
          <w:rFonts w:hint="eastAsia" w:ascii="仿宋" w:hAnsi="仿宋" w:eastAsia="仿宋" w:cs="仿宋"/>
          <w:sz w:val="24"/>
          <w:szCs w:val="24"/>
          <w:lang w:eastAsia="zh-CN"/>
        </w:rPr>
        <w:t>质保期</w:t>
      </w:r>
      <w:r>
        <w:rPr>
          <w:rFonts w:hint="eastAsia" w:ascii="仿宋" w:hAnsi="仿宋" w:eastAsia="仿宋" w:cs="仿宋"/>
          <w:sz w:val="24"/>
          <w:szCs w:val="24"/>
        </w:rPr>
        <w:t>内考核次数</w:t>
      </w:r>
      <w:r>
        <w:rPr>
          <w:rFonts w:hint="eastAsia" w:ascii="仿宋" w:hAnsi="仿宋" w:eastAsia="仿宋" w:cs="仿宋"/>
          <w:sz w:val="24"/>
          <w:szCs w:val="24"/>
          <w:lang w:eastAsia="zh-CN"/>
        </w:rPr>
        <w:t>；</w:t>
      </w:r>
    </w:p>
    <w:p w14:paraId="7E52533C">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22A2DBFD">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w:t>
      </w:r>
      <w:r>
        <w:rPr>
          <w:rFonts w:hint="eastAsia" w:ascii="仿宋" w:hAnsi="仿宋" w:eastAsia="仿宋" w:cs="仿宋"/>
          <w:sz w:val="24"/>
          <w:szCs w:val="24"/>
          <w:lang w:val="en-US" w:eastAsia="zh-CN"/>
        </w:rPr>
        <w:t>总价</w:t>
      </w:r>
      <w:r>
        <w:rPr>
          <w:rFonts w:hint="eastAsia" w:ascii="仿宋" w:hAnsi="仿宋" w:eastAsia="仿宋" w:cs="仿宋"/>
          <w:sz w:val="24"/>
          <w:szCs w:val="24"/>
        </w:rPr>
        <w:t>5%费用，扣完为止；</w:t>
      </w:r>
    </w:p>
    <w:p w14:paraId="63ED17DC">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w:t>
      </w:r>
      <w:r>
        <w:rPr>
          <w:rFonts w:hint="eastAsia" w:ascii="仿宋" w:hAnsi="仿宋" w:eastAsia="仿宋" w:cs="仿宋"/>
          <w:sz w:val="24"/>
          <w:szCs w:val="24"/>
          <w:lang w:val="en-US" w:eastAsia="zh-CN"/>
        </w:rPr>
        <w:t>总价</w:t>
      </w:r>
      <w:r>
        <w:rPr>
          <w:rFonts w:hint="eastAsia" w:ascii="仿宋" w:hAnsi="仿宋" w:eastAsia="仿宋" w:cs="仿宋"/>
          <w:sz w:val="24"/>
          <w:szCs w:val="24"/>
        </w:rPr>
        <w:t>10%费用，扣完为止；</w:t>
      </w:r>
    </w:p>
    <w:p w14:paraId="2FE2F715">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lang w:eastAsia="zh-CN"/>
        </w:rPr>
        <w:t>，</w:t>
      </w:r>
      <w:r>
        <w:rPr>
          <w:rFonts w:hint="eastAsia" w:ascii="仿宋" w:hAnsi="仿宋" w:eastAsia="仿宋" w:cs="仿宋"/>
          <w:sz w:val="24"/>
          <w:szCs w:val="24"/>
        </w:rPr>
        <w:t>履约保</w:t>
      </w:r>
      <w:r>
        <w:rPr>
          <w:rFonts w:hint="eastAsia" w:ascii="仿宋" w:hAnsi="仿宋" w:eastAsia="仿宋" w:cs="仿宋"/>
          <w:sz w:val="24"/>
          <w:szCs w:val="24"/>
          <w:lang w:val="en-US" w:eastAsia="zh-CN"/>
        </w:rPr>
        <w:t>证</w:t>
      </w:r>
      <w:r>
        <w:rPr>
          <w:rFonts w:hint="eastAsia" w:ascii="仿宋" w:hAnsi="仿宋" w:eastAsia="仿宋" w:cs="仿宋"/>
          <w:sz w:val="24"/>
          <w:szCs w:val="24"/>
        </w:rPr>
        <w:t>金（如有履约保证金）不予退还；</w:t>
      </w:r>
    </w:p>
    <w:p w14:paraId="355FC211">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7F2A1563">
      <w:pPr>
        <w:pStyle w:val="16"/>
        <w:keepNext w:val="0"/>
        <w:keepLines w:val="0"/>
        <w:pageBreakBefore w:val="0"/>
        <w:widowControl w:val="0"/>
        <w:kinsoku/>
        <w:wordWrap/>
        <w:overflowPunct/>
        <w:topLinePunct w:val="0"/>
        <w:autoSpaceDE/>
        <w:autoSpaceDN/>
        <w:bidi w:val="0"/>
        <w:adjustRightInd w:val="0"/>
        <w:snapToGrid w:val="0"/>
        <w:spacing w:before="0" w:after="0"/>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73C19E0C">
      <w:pPr>
        <w:pStyle w:val="16"/>
        <w:ind w:firstLine="0"/>
        <w:rPr>
          <w:rFonts w:hint="eastAsia" w:ascii="仿宋" w:hAnsi="仿宋" w:eastAsia="仿宋" w:cs="仿宋"/>
          <w:sz w:val="24"/>
          <w:szCs w:val="24"/>
        </w:rPr>
      </w:pPr>
    </w:p>
    <w:p w14:paraId="5014D632">
      <w:pPr>
        <w:pStyle w:val="16"/>
        <w:ind w:firstLine="0"/>
        <w:rPr>
          <w:rFonts w:hint="eastAsia" w:ascii="仿宋" w:hAnsi="仿宋" w:eastAsia="仿宋" w:cs="仿宋"/>
          <w:sz w:val="24"/>
          <w:szCs w:val="24"/>
        </w:rPr>
      </w:pPr>
    </w:p>
    <w:p w14:paraId="4A6A2942">
      <w:pPr>
        <w:pStyle w:val="16"/>
        <w:ind w:firstLine="0"/>
        <w:rPr>
          <w:rFonts w:hint="eastAsia" w:ascii="仿宋" w:hAnsi="仿宋" w:eastAsia="仿宋" w:cs="仿宋"/>
          <w:b/>
          <w:bCs/>
          <w:sz w:val="24"/>
          <w:szCs w:val="24"/>
          <w:lang w:eastAsia="zh-CN"/>
        </w:rPr>
      </w:pPr>
      <w:r>
        <w:rPr>
          <w:rFonts w:hint="eastAsia" w:ascii="仿宋" w:hAnsi="仿宋" w:eastAsia="仿宋" w:cs="仿宋"/>
          <w:b/>
          <w:bCs/>
          <w:sz w:val="24"/>
          <w:szCs w:val="24"/>
        </w:rPr>
        <w:t>注：本章中带“★”的条款为实质性要求，不满足将被作为无效响应处理。带“▲”的条款为代表重点参数</w:t>
      </w:r>
      <w:r>
        <w:rPr>
          <w:rFonts w:hint="eastAsia" w:ascii="仿宋" w:hAnsi="仿宋" w:eastAsia="仿宋" w:cs="仿宋"/>
          <w:b/>
          <w:bCs/>
          <w:sz w:val="24"/>
          <w:szCs w:val="24"/>
          <w:lang w:eastAsia="zh-CN"/>
        </w:rPr>
        <w:t>。</w:t>
      </w:r>
    </w:p>
    <w:p w14:paraId="65BDB4CC">
      <w:pPr>
        <w:spacing w:line="360" w:lineRule="auto"/>
        <w:jc w:val="left"/>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4"/>
        <w:rPr>
          <w:rFonts w:ascii="Times New Roman" w:hAnsi="Times New Roman" w:cs="Times New Roman"/>
        </w:rPr>
      </w:pPr>
      <w:bookmarkStart w:id="17" w:name="_Toc22588"/>
      <w:bookmarkStart w:id="18" w:name="_Toc28789"/>
      <w:bookmarkStart w:id="19" w:name="_Toc13768"/>
      <w:r>
        <w:rPr>
          <w:rFonts w:ascii="Times New Roman" w:hAnsi="Times New Roman" w:cs="Times New Roman"/>
        </w:rPr>
        <w:t>评分标准</w:t>
      </w:r>
      <w:bookmarkEnd w:id="17"/>
      <w:bookmarkEnd w:id="18"/>
      <w:bookmarkEnd w:id="19"/>
    </w:p>
    <w:p w14:paraId="0FE2E259">
      <w:pPr>
        <w:rPr>
          <w:lang w:val="zh-CN"/>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4"/>
        <w:gridCol w:w="1382"/>
        <w:gridCol w:w="4899"/>
        <w:gridCol w:w="1086"/>
      </w:tblGrid>
      <w:tr w14:paraId="051FE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1DC7619C">
            <w:pPr>
              <w:spacing w:line="24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4" w:type="dxa"/>
            <w:tcBorders>
              <w:top w:val="single" w:color="auto" w:sz="4" w:space="0"/>
              <w:left w:val="single" w:color="auto" w:sz="4" w:space="0"/>
              <w:bottom w:val="single" w:color="auto" w:sz="4" w:space="0"/>
              <w:right w:val="single" w:color="auto" w:sz="4" w:space="0"/>
            </w:tcBorders>
            <w:vAlign w:val="center"/>
          </w:tcPr>
          <w:p w14:paraId="14BB2356">
            <w:pPr>
              <w:spacing w:line="24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2" w:type="dxa"/>
            <w:tcBorders>
              <w:top w:val="single" w:color="auto" w:sz="4" w:space="0"/>
              <w:left w:val="single" w:color="auto" w:sz="4" w:space="0"/>
              <w:bottom w:val="single" w:color="auto" w:sz="4" w:space="0"/>
              <w:right w:val="single" w:color="auto" w:sz="4" w:space="0"/>
            </w:tcBorders>
            <w:vAlign w:val="center"/>
          </w:tcPr>
          <w:p w14:paraId="2CAA0CF4">
            <w:pPr>
              <w:spacing w:line="24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4B7441A1">
            <w:pPr>
              <w:spacing w:line="24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073B12F5">
            <w:pPr>
              <w:spacing w:line="24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135C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0037895A">
            <w:pPr>
              <w:spacing w:line="240" w:lineRule="auto"/>
              <w:ind w:firstLine="28"/>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4" w:type="dxa"/>
            <w:tcBorders>
              <w:top w:val="single" w:color="auto" w:sz="4" w:space="0"/>
              <w:left w:val="single" w:color="auto" w:sz="4" w:space="0"/>
              <w:bottom w:val="single" w:color="auto" w:sz="4" w:space="0"/>
              <w:right w:val="single" w:color="auto" w:sz="4" w:space="0"/>
            </w:tcBorders>
            <w:vAlign w:val="center"/>
          </w:tcPr>
          <w:p w14:paraId="4FD3B8C1">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w:t>
            </w:r>
          </w:p>
        </w:tc>
        <w:tc>
          <w:tcPr>
            <w:tcW w:w="1382" w:type="dxa"/>
            <w:tcBorders>
              <w:top w:val="single" w:color="auto" w:sz="4" w:space="0"/>
              <w:left w:val="single" w:color="auto" w:sz="4" w:space="0"/>
              <w:bottom w:val="single" w:color="auto" w:sz="4" w:space="0"/>
              <w:right w:val="single" w:color="auto" w:sz="4" w:space="0"/>
            </w:tcBorders>
            <w:vAlign w:val="center"/>
          </w:tcPr>
          <w:p w14:paraId="338847EE">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4899" w:type="dxa"/>
            <w:tcBorders>
              <w:top w:val="single" w:color="auto" w:sz="4" w:space="0"/>
              <w:left w:val="single" w:color="auto" w:sz="4" w:space="0"/>
              <w:bottom w:val="single" w:color="auto" w:sz="4" w:space="0"/>
              <w:right w:val="single" w:color="auto" w:sz="4" w:space="0"/>
            </w:tcBorders>
            <w:vAlign w:val="center"/>
          </w:tcPr>
          <w:p w14:paraId="31026950">
            <w:pPr>
              <w:spacing w:line="240" w:lineRule="auto"/>
              <w:jc w:val="left"/>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0</w:t>
            </w:r>
          </w:p>
        </w:tc>
        <w:tc>
          <w:tcPr>
            <w:tcW w:w="1086" w:type="dxa"/>
            <w:tcBorders>
              <w:top w:val="single" w:color="auto" w:sz="4" w:space="0"/>
              <w:left w:val="single" w:color="auto" w:sz="4" w:space="0"/>
              <w:bottom w:val="single" w:color="auto" w:sz="4" w:space="0"/>
              <w:right w:val="single" w:color="auto" w:sz="4" w:space="0"/>
            </w:tcBorders>
            <w:vAlign w:val="center"/>
          </w:tcPr>
          <w:p w14:paraId="2C83709D">
            <w:pPr>
              <w:spacing w:line="24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r w14:paraId="5E424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45806DA">
            <w:pPr>
              <w:spacing w:line="240" w:lineRule="auto"/>
              <w:ind w:firstLine="28"/>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4" w:type="dxa"/>
            <w:tcBorders>
              <w:top w:val="single" w:color="auto" w:sz="4" w:space="0"/>
              <w:left w:val="single" w:color="auto" w:sz="4" w:space="0"/>
              <w:right w:val="single" w:color="auto" w:sz="4" w:space="0"/>
            </w:tcBorders>
            <w:vAlign w:val="center"/>
          </w:tcPr>
          <w:p w14:paraId="2D714A6F">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技术参数40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2" w:type="dxa"/>
            <w:tcBorders>
              <w:top w:val="single" w:color="auto" w:sz="4" w:space="0"/>
              <w:left w:val="single" w:color="auto" w:sz="4" w:space="0"/>
              <w:bottom w:val="single" w:color="auto" w:sz="4" w:space="0"/>
              <w:right w:val="single" w:color="auto" w:sz="4" w:space="0"/>
            </w:tcBorders>
            <w:vAlign w:val="center"/>
          </w:tcPr>
          <w:p w14:paraId="23484C28">
            <w:pPr>
              <w:spacing w:line="240" w:lineRule="auto"/>
              <w:jc w:val="center"/>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40分</w:t>
            </w:r>
          </w:p>
        </w:tc>
        <w:tc>
          <w:tcPr>
            <w:tcW w:w="4899" w:type="dxa"/>
            <w:tcBorders>
              <w:top w:val="single" w:color="auto" w:sz="4" w:space="0"/>
              <w:left w:val="single" w:color="auto" w:sz="4" w:space="0"/>
              <w:bottom w:val="single" w:color="auto" w:sz="4" w:space="0"/>
              <w:right w:val="single" w:color="auto" w:sz="4" w:space="0"/>
            </w:tcBorders>
            <w:vAlign w:val="center"/>
          </w:tcPr>
          <w:p w14:paraId="3AC51D8F">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采购文件第四章“三、技术要求”中</w:t>
            </w:r>
            <w:r>
              <w:rPr>
                <w:rFonts w:hint="eastAsia" w:ascii="仿宋" w:hAnsi="仿宋" w:eastAsia="仿宋" w:cs="仿宋"/>
                <w:color w:val="000000" w:themeColor="text1"/>
                <w:sz w:val="24"/>
                <w:szCs w:val="24"/>
                <w14:textFill>
                  <w14:solidFill>
                    <w14:schemeClr w14:val="tx1"/>
                  </w14:solidFill>
                </w14:textFill>
              </w:rPr>
              <w:t>带“★”的为实质性要求，不允许有负偏离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不作为评审要求</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 w:val="0"/>
                <w:color w:val="000000" w:themeColor="text1"/>
                <w:sz w:val="24"/>
                <w:szCs w:val="24"/>
                <w:lang w:val="en-US" w:eastAsia="zh-CN"/>
                <w14:textFill>
                  <w14:solidFill>
                    <w14:schemeClr w14:val="tx1"/>
                  </w14:solidFill>
                </w14:textFill>
              </w:rPr>
              <w:t>的参数条款为重要技术参数条款，作为重要评分因素；</w:t>
            </w:r>
            <w:r>
              <w:rPr>
                <w:rFonts w:hint="eastAsia" w:ascii="仿宋" w:hAnsi="仿宋" w:eastAsia="仿宋" w:cs="仿宋"/>
                <w:color w:val="000000" w:themeColor="text1"/>
                <w:sz w:val="24"/>
                <w:szCs w:val="24"/>
                <w:lang w:val="en-US" w:eastAsia="zh-CN"/>
                <w14:textFill>
                  <w14:solidFill>
                    <w14:schemeClr w14:val="tx1"/>
                  </w14:solidFill>
                </w14:textFill>
              </w:rPr>
              <w:t>非</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参数条款</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 w:val="0"/>
                <w:color w:val="000000" w:themeColor="text1"/>
                <w:sz w:val="24"/>
                <w:szCs w:val="24"/>
                <w:lang w:val="en-US" w:eastAsia="zh-CN"/>
                <w14:textFill>
                  <w14:solidFill>
                    <w14:schemeClr w14:val="tx1"/>
                  </w14:solidFill>
                </w14:textFill>
              </w:rPr>
              <w:t>作为一般评分因素</w:t>
            </w:r>
            <w:r>
              <w:rPr>
                <w:rFonts w:hint="eastAsia" w:ascii="仿宋" w:hAnsi="仿宋" w:eastAsia="仿宋" w:cs="仿宋"/>
                <w:color w:val="000000" w:themeColor="text1"/>
                <w:sz w:val="24"/>
                <w:szCs w:val="24"/>
                <w:lang w:eastAsia="zh-CN"/>
                <w14:textFill>
                  <w14:solidFill>
                    <w14:schemeClr w14:val="tx1"/>
                  </w14:solidFill>
                </w14:textFill>
              </w:rPr>
              <w:t>。</w:t>
            </w:r>
          </w:p>
          <w:p w14:paraId="524D03F0">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供应商响应文件</w:t>
            </w:r>
            <w:r>
              <w:rPr>
                <w:rFonts w:hint="eastAsia" w:ascii="仿宋" w:hAnsi="仿宋" w:eastAsia="仿宋" w:cs="仿宋"/>
                <w:color w:val="000000" w:themeColor="text1"/>
                <w:sz w:val="24"/>
                <w:szCs w:val="24"/>
                <w14:textFill>
                  <w14:solidFill>
                    <w14:schemeClr w14:val="tx1"/>
                  </w14:solidFill>
                </w14:textFill>
              </w:rPr>
              <w:t>完全符合</w:t>
            </w:r>
            <w:r>
              <w:rPr>
                <w:rFonts w:hint="eastAsia" w:ascii="仿宋" w:hAnsi="仿宋" w:eastAsia="仿宋" w:cs="仿宋"/>
                <w:color w:val="000000" w:themeColor="text1"/>
                <w:sz w:val="24"/>
                <w:szCs w:val="24"/>
                <w:lang w:val="en-US" w:eastAsia="zh-CN"/>
                <w14:textFill>
                  <w14:solidFill>
                    <w14:schemeClr w14:val="tx1"/>
                  </w14:solidFill>
                </w14:textFill>
              </w:rPr>
              <w:t>采购</w:t>
            </w:r>
            <w:r>
              <w:rPr>
                <w:rFonts w:hint="eastAsia" w:ascii="仿宋" w:hAnsi="仿宋" w:eastAsia="仿宋" w:cs="仿宋"/>
                <w:color w:val="000000" w:themeColor="text1"/>
                <w:sz w:val="24"/>
                <w:szCs w:val="24"/>
                <w14:textFill>
                  <w14:solidFill>
                    <w14:schemeClr w14:val="tx1"/>
                  </w14:solidFill>
                </w14:textFill>
              </w:rPr>
              <w:t>文件</w:t>
            </w:r>
            <w:r>
              <w:rPr>
                <w:rFonts w:hint="eastAsia" w:ascii="仿宋" w:hAnsi="仿宋" w:eastAsia="仿宋" w:cs="仿宋"/>
                <w:color w:val="000000" w:themeColor="text1"/>
                <w:sz w:val="24"/>
                <w:szCs w:val="24"/>
                <w:lang w:val="en-US" w:eastAsia="zh-CN"/>
                <w14:textFill>
                  <w14:solidFill>
                    <w14:schemeClr w14:val="tx1"/>
                  </w14:solidFill>
                </w14:textFill>
              </w:rPr>
              <w:t>第四章</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三、技术要求</w:t>
            </w:r>
            <w:r>
              <w:rPr>
                <w:rFonts w:hint="eastAsia" w:ascii="仿宋" w:hAnsi="仿宋" w:eastAsia="仿宋" w:cs="仿宋"/>
                <w:color w:val="000000" w:themeColor="text1"/>
                <w:sz w:val="24"/>
                <w:szCs w:val="24"/>
                <w14:textFill>
                  <w14:solidFill>
                    <w14:schemeClr w14:val="tx1"/>
                  </w14:solidFill>
                </w14:textFill>
              </w:rPr>
              <w:t>”的得</w:t>
            </w:r>
            <w:r>
              <w:rPr>
                <w:rFonts w:hint="eastAsia" w:ascii="仿宋" w:hAnsi="仿宋" w:eastAsia="仿宋" w:cs="仿宋"/>
                <w:color w:val="000000" w:themeColor="text1"/>
                <w:sz w:val="24"/>
                <w:szCs w:val="24"/>
                <w:lang w:val="en-US" w:eastAsia="zh-CN"/>
                <w14:textFill>
                  <w14:solidFill>
                    <w14:schemeClr w14:val="tx1"/>
                  </w14:solidFill>
                </w14:textFill>
              </w:rPr>
              <w:t>40</w:t>
            </w:r>
            <w:r>
              <w:rPr>
                <w:rFonts w:hint="eastAsia" w:ascii="仿宋" w:hAnsi="仿宋" w:eastAsia="仿宋" w:cs="仿宋"/>
                <w:color w:val="000000" w:themeColor="text1"/>
                <w:sz w:val="24"/>
                <w:szCs w:val="24"/>
                <w14:textFill>
                  <w14:solidFill>
                    <w14:schemeClr w14:val="tx1"/>
                  </w14:solidFill>
                </w14:textFill>
              </w:rPr>
              <w:t>分。</w:t>
            </w:r>
          </w:p>
          <w:p w14:paraId="5CBAD268">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的响应得分规则如下：</w:t>
            </w:r>
          </w:p>
          <w:p w14:paraId="101C900E">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lang w:eastAsia="zh-CN"/>
                <w14:textFill>
                  <w14:solidFill>
                    <w14:schemeClr w14:val="tx1"/>
                  </w14:solidFill>
                </w14:textFill>
              </w:rPr>
              <w:t>条款的数量÷</w:t>
            </w: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30</w:t>
            </w:r>
            <w:r>
              <w:rPr>
                <w:rFonts w:hint="eastAsia" w:ascii="仿宋" w:hAnsi="仿宋" w:eastAsia="仿宋" w:cs="仿宋"/>
                <w:color w:val="000000" w:themeColor="text1"/>
                <w:sz w:val="24"/>
                <w:szCs w:val="24"/>
                <w:lang w:eastAsia="zh-CN"/>
                <w14:textFill>
                  <w14:solidFill>
                    <w14:schemeClr w14:val="tx1"/>
                  </w14:solidFill>
                </w14:textFill>
              </w:rPr>
              <w:t>分。</w:t>
            </w:r>
          </w:p>
          <w:p w14:paraId="21CE25F4">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lang w:eastAsia="zh-CN"/>
                <w14:textFill>
                  <w14:solidFill>
                    <w14:schemeClr w14:val="tx1"/>
                  </w14:solidFill>
                </w14:textFill>
              </w:rPr>
              <w:t>条款的数量÷</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lang w:eastAsia="zh-CN"/>
                <w14:textFill>
                  <w14:solidFill>
                    <w14:schemeClr w14:val="tx1"/>
                  </w14:solidFill>
                </w14:textFill>
              </w:rPr>
              <w:t>分。</w:t>
            </w:r>
          </w:p>
          <w:p w14:paraId="52A23CE7">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注：①得分保留小数点后两位小数，四舍五入。</w:t>
            </w:r>
          </w:p>
          <w:p w14:paraId="7916F1AA">
            <w:pPr>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②项数以不能再拆分的最小项为一项。</w:t>
            </w:r>
          </w:p>
          <w:p w14:paraId="2AADB7BA">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07D9B4F7">
            <w:pPr>
              <w:spacing w:line="24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需要演示的条款通过腾讯会议视频演示</w:t>
            </w:r>
          </w:p>
        </w:tc>
      </w:tr>
      <w:tr w14:paraId="186AF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0BA98CB9">
            <w:pPr>
              <w:spacing w:line="240" w:lineRule="auto"/>
              <w:ind w:firstLine="28"/>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4" w:type="dxa"/>
            <w:tcBorders>
              <w:top w:val="single" w:color="auto" w:sz="4" w:space="0"/>
              <w:left w:val="single" w:color="auto" w:sz="4" w:space="0"/>
              <w:right w:val="single" w:color="auto" w:sz="4" w:space="0"/>
            </w:tcBorders>
            <w:shd w:val="clear" w:color="auto" w:fill="auto"/>
            <w:vAlign w:val="center"/>
          </w:tcPr>
          <w:p w14:paraId="0B5B3FD1">
            <w:pPr>
              <w:spacing w:line="240" w:lineRule="auto"/>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项目实施方案12%</w:t>
            </w:r>
          </w:p>
        </w:tc>
        <w:tc>
          <w:tcPr>
            <w:tcW w:w="1382" w:type="dxa"/>
            <w:tcBorders>
              <w:top w:val="single" w:color="auto" w:sz="4" w:space="0"/>
              <w:left w:val="single" w:color="auto" w:sz="4" w:space="0"/>
              <w:bottom w:val="single" w:color="auto" w:sz="4" w:space="0"/>
              <w:right w:val="single" w:color="auto" w:sz="4" w:space="0"/>
            </w:tcBorders>
            <w:shd w:val="clear" w:color="auto" w:fill="auto"/>
            <w:vAlign w:val="center"/>
          </w:tcPr>
          <w:p w14:paraId="1810C750">
            <w:pPr>
              <w:spacing w:line="240" w:lineRule="auto"/>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12分</w:t>
            </w:r>
          </w:p>
        </w:tc>
        <w:tc>
          <w:tcPr>
            <w:tcW w:w="4899" w:type="dxa"/>
            <w:tcBorders>
              <w:top w:val="single" w:color="auto" w:sz="4" w:space="0"/>
              <w:left w:val="single" w:color="auto" w:sz="4" w:space="0"/>
              <w:bottom w:val="single" w:color="auto" w:sz="4" w:space="0"/>
              <w:right w:val="single" w:color="auto" w:sz="4" w:space="0"/>
            </w:tcBorders>
            <w:shd w:val="clear" w:color="auto" w:fill="auto"/>
            <w:vAlign w:val="center"/>
          </w:tcPr>
          <w:p w14:paraId="0713CDE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供应商具有完善的项目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技术</w:t>
            </w:r>
            <w:r>
              <w:rPr>
                <w:rFonts w:hint="eastAsia" w:ascii="仿宋" w:hAnsi="仿宋" w:eastAsia="仿宋" w:cs="仿宋"/>
                <w:color w:val="000000" w:themeColor="text1"/>
                <w:sz w:val="24"/>
                <w:szCs w:val="24"/>
                <w:highlight w:val="none"/>
                <w14:textFill>
                  <w14:solidFill>
                    <w14:schemeClr w14:val="tx1"/>
                  </w14:solidFill>
                </w14:textFill>
              </w:rPr>
              <w:t>方案，包括但不限于（1）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项目需求分析；</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）系统架构设计</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）功能模块详解</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系统对接方案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分，每有一处内容存在缺陷扣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1709135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系统实施</w:t>
            </w:r>
            <w:r>
              <w:rPr>
                <w:rFonts w:hint="eastAsia" w:ascii="仿宋" w:hAnsi="仿宋" w:eastAsia="仿宋" w:cs="仿宋"/>
                <w:color w:val="000000" w:themeColor="text1"/>
                <w:sz w:val="24"/>
                <w:szCs w:val="24"/>
                <w:highlight w:val="none"/>
                <w14:textFill>
                  <w14:solidFill>
                    <w14:schemeClr w14:val="tx1"/>
                  </w14:solidFill>
                </w14:textFill>
              </w:rPr>
              <w:t>方案，包括但不限于（1）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项目进度计划；（2）质量保障措施；（3）系统</w:t>
            </w:r>
            <w:r>
              <w:rPr>
                <w:rFonts w:hint="eastAsia" w:ascii="仿宋" w:hAnsi="仿宋" w:eastAsia="仿宋" w:cs="仿宋"/>
                <w:color w:val="000000" w:themeColor="text1"/>
                <w:sz w:val="24"/>
                <w:szCs w:val="24"/>
                <w:highlight w:val="none"/>
                <w14:textFill>
                  <w14:solidFill>
                    <w14:schemeClr w14:val="tx1"/>
                  </w14:solidFill>
                </w14:textFill>
              </w:rPr>
              <w:t>故障</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应急</w:t>
            </w:r>
            <w:r>
              <w:rPr>
                <w:rFonts w:hint="eastAsia" w:ascii="仿宋" w:hAnsi="仿宋" w:eastAsia="仿宋" w:cs="仿宋"/>
                <w:color w:val="000000" w:themeColor="text1"/>
                <w:sz w:val="24"/>
                <w:szCs w:val="24"/>
                <w:highlight w:val="none"/>
                <w14:textFill>
                  <w14:solidFill>
                    <w14:schemeClr w14:val="tx1"/>
                  </w14:solidFill>
                </w14:textFill>
              </w:rPr>
              <w:t>处理</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）测试验收</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分，每有一处内容存在缺陷扣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7062021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售后服务体系；（2）售后服务人员安排及联系方式；</w:t>
            </w: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售后响应时间及措施；（4）</w:t>
            </w:r>
            <w:r>
              <w:rPr>
                <w:rFonts w:hint="eastAsia" w:ascii="仿宋" w:hAnsi="仿宋" w:eastAsia="仿宋" w:cs="仿宋"/>
                <w:color w:val="000000" w:themeColor="text1"/>
                <w:sz w:val="24"/>
                <w:szCs w:val="24"/>
                <w:highlight w:val="none"/>
                <w14:textFill>
                  <w14:solidFill>
                    <w14:schemeClr w14:val="tx1"/>
                  </w14:solidFill>
                </w14:textFill>
              </w:rPr>
              <w:t>人员培训</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0B7883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7A3DC627">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spacing w:line="240" w:lineRule="auto"/>
              <w:ind w:firstLine="28"/>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4" w:type="dxa"/>
            <w:tcBorders>
              <w:left w:val="single" w:color="auto" w:sz="4" w:space="0"/>
              <w:bottom w:val="single" w:color="auto" w:sz="4" w:space="0"/>
              <w:right w:val="single" w:color="auto" w:sz="4" w:space="0"/>
            </w:tcBorders>
            <w:shd w:val="clear" w:color="auto" w:fill="auto"/>
            <w:vAlign w:val="center"/>
          </w:tcPr>
          <w:p w14:paraId="79495A5F">
            <w:pPr>
              <w:spacing w:line="240" w:lineRule="auto"/>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p>
        </w:tc>
        <w:tc>
          <w:tcPr>
            <w:tcW w:w="1382" w:type="dxa"/>
            <w:tcBorders>
              <w:top w:val="single" w:color="auto" w:sz="4" w:space="0"/>
              <w:left w:val="single" w:color="auto" w:sz="4" w:space="0"/>
              <w:bottom w:val="single" w:color="auto" w:sz="4" w:space="0"/>
              <w:right w:val="single" w:color="auto" w:sz="4" w:space="0"/>
            </w:tcBorders>
            <w:shd w:val="clear" w:color="auto" w:fill="auto"/>
            <w:vAlign w:val="center"/>
          </w:tcPr>
          <w:p w14:paraId="35228BFA">
            <w:pPr>
              <w:spacing w:line="240" w:lineRule="auto"/>
              <w:jc w:val="center"/>
              <w:rPr>
                <w:rFonts w:hint="eastAsia" w:ascii="仿宋" w:hAnsi="仿宋" w:eastAsia="仿宋" w:cs="仿宋"/>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12分</w:t>
            </w:r>
          </w:p>
        </w:tc>
        <w:tc>
          <w:tcPr>
            <w:tcW w:w="4899" w:type="dxa"/>
            <w:tcBorders>
              <w:top w:val="single" w:color="auto" w:sz="4" w:space="0"/>
              <w:left w:val="single" w:color="auto" w:sz="4" w:space="0"/>
              <w:bottom w:val="single" w:color="auto" w:sz="4" w:space="0"/>
              <w:right w:val="single" w:color="auto" w:sz="4" w:space="0"/>
            </w:tcBorders>
            <w:shd w:val="clear" w:color="auto" w:fill="auto"/>
            <w:vAlign w:val="center"/>
          </w:tcPr>
          <w:p w14:paraId="0E1DF16F">
            <w:pPr>
              <w:spacing w:line="240" w:lineRule="auto"/>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w:t>
            </w:r>
            <w:r>
              <w:rPr>
                <w:rFonts w:hint="eastAsia" w:ascii="仿宋" w:hAnsi="仿宋" w:eastAsia="仿宋" w:cs="仿宋"/>
                <w:color w:val="000000" w:themeColor="text1"/>
                <w:sz w:val="24"/>
                <w:szCs w:val="24"/>
                <w:highlight w:val="none"/>
                <w14:textFill>
                  <w14:solidFill>
                    <w14:schemeClr w14:val="tx1"/>
                  </w14:solidFill>
                </w14:textFill>
              </w:rPr>
              <w:t>类似</w:t>
            </w:r>
            <w:r>
              <w:rPr>
                <w:rFonts w:hint="eastAsia" w:ascii="仿宋" w:hAnsi="仿宋" w:eastAsia="仿宋" w:cs="仿宋"/>
                <w:color w:val="000000" w:themeColor="text1"/>
                <w:sz w:val="24"/>
                <w:szCs w:val="24"/>
                <w:highlight w:val="none"/>
                <w:lang w:val="en-US" w:eastAsia="zh-CN"/>
                <w14:textFill>
                  <w14:solidFill>
                    <w14:schemeClr w14:val="tx1"/>
                  </w14:solidFill>
                </w14:textFill>
              </w:rPr>
              <w:t>手术行为管理系统项</w:t>
            </w:r>
            <w:r>
              <w:rPr>
                <w:rFonts w:hint="eastAsia" w:ascii="仿宋" w:hAnsi="仿宋" w:eastAsia="仿宋" w:cs="仿宋"/>
                <w:color w:val="000000" w:themeColor="text1"/>
                <w:sz w:val="24"/>
                <w:szCs w:val="24"/>
                <w:highlight w:val="none"/>
                <w14:textFill>
                  <w14:solidFill>
                    <w14:schemeClr w14:val="tx1"/>
                  </w14:solidFill>
                </w14:textFill>
              </w:rPr>
              <w:t>目业绩证明，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F4E8889">
            <w:pPr>
              <w:spacing w:line="240" w:lineRule="auto"/>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3907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6610FC4B">
            <w:pPr>
              <w:spacing w:line="240" w:lineRule="auto"/>
              <w:ind w:firstLine="28"/>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4" w:type="dxa"/>
            <w:tcBorders>
              <w:top w:val="single" w:color="auto" w:sz="4" w:space="0"/>
              <w:left w:val="single" w:color="auto" w:sz="4" w:space="0"/>
              <w:bottom w:val="single" w:color="auto" w:sz="4" w:space="0"/>
              <w:right w:val="single" w:color="auto" w:sz="4" w:space="0"/>
            </w:tcBorders>
            <w:vAlign w:val="center"/>
          </w:tcPr>
          <w:p w14:paraId="014C832A">
            <w:pPr>
              <w:spacing w:line="24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企业实力</w:t>
            </w:r>
          </w:p>
        </w:tc>
        <w:tc>
          <w:tcPr>
            <w:tcW w:w="1382" w:type="dxa"/>
            <w:tcBorders>
              <w:top w:val="single" w:color="auto" w:sz="4" w:space="0"/>
              <w:left w:val="single" w:color="auto" w:sz="4" w:space="0"/>
              <w:bottom w:val="single" w:color="auto" w:sz="4" w:space="0"/>
              <w:right w:val="single" w:color="auto" w:sz="4" w:space="0"/>
            </w:tcBorders>
            <w:vAlign w:val="center"/>
          </w:tcPr>
          <w:p w14:paraId="2B6FE886">
            <w:pPr>
              <w:spacing w:line="240" w:lineRule="auto"/>
              <w:jc w:val="center"/>
              <w:rPr>
                <w:rFonts w:hint="default"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6分</w:t>
            </w:r>
          </w:p>
        </w:tc>
        <w:tc>
          <w:tcPr>
            <w:tcW w:w="4899" w:type="dxa"/>
            <w:tcBorders>
              <w:top w:val="single" w:color="auto" w:sz="4" w:space="0"/>
              <w:left w:val="single" w:color="auto" w:sz="4" w:space="0"/>
              <w:bottom w:val="single" w:color="auto" w:sz="4" w:space="0"/>
              <w:right w:val="single" w:color="auto" w:sz="4" w:space="0"/>
            </w:tcBorders>
            <w:vAlign w:val="center"/>
          </w:tcPr>
          <w:p w14:paraId="37637260">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供应商所</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产品厂家具有以下软件著作权登记证书，每提供1个得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分,最多得</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分，不提供不得分。</w:t>
            </w:r>
          </w:p>
          <w:p w14:paraId="6805E119">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手术室末端数据管理；</w:t>
            </w:r>
          </w:p>
          <w:p w14:paraId="5EE88B3E">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手术室资源规划统计管理；</w:t>
            </w:r>
          </w:p>
          <w:p w14:paraId="19A681E9">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手术室流程闭环监控管理；</w:t>
            </w:r>
          </w:p>
          <w:p w14:paraId="6BF9D16B">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注：须提供国家知识产权局颁发的著作权证书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扫描</w:t>
            </w:r>
            <w:r>
              <w:rPr>
                <w:rFonts w:hint="eastAsia" w:ascii="仿宋" w:hAnsi="仿宋" w:eastAsia="仿宋" w:cs="仿宋"/>
                <w:color w:val="000000" w:themeColor="text1"/>
                <w:sz w:val="24"/>
                <w:szCs w:val="24"/>
                <w:highlight w:val="none"/>
                <w14:textFill>
                  <w14:solidFill>
                    <w14:schemeClr w14:val="tx1"/>
                  </w14:solidFill>
                </w14:textFill>
              </w:rPr>
              <w:t>件，并加盖供应商公章进行佐证,提供的软件著作权证书名称可略有不同，但与建设内容需一致。</w:t>
            </w:r>
          </w:p>
          <w:p w14:paraId="6FD477F7">
            <w:pPr>
              <w:pStyle w:val="23"/>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供应商所</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产品</w:t>
            </w:r>
            <w:r>
              <w:rPr>
                <w:rFonts w:hint="eastAsia" w:ascii="仿宋" w:hAnsi="仿宋" w:eastAsia="仿宋" w:cs="仿宋"/>
                <w:color w:val="000000" w:themeColor="text1"/>
                <w:sz w:val="24"/>
                <w:szCs w:val="24"/>
                <w:highlight w:val="none"/>
                <w:lang w:val="en-US" w:eastAsia="zh-CN"/>
                <w14:textFill>
                  <w14:solidFill>
                    <w14:schemeClr w14:val="tx1"/>
                  </w14:solidFill>
                </w14:textFill>
              </w:rPr>
              <w:t>厂家提供认证标准及范围符合的认证证书，每提供1个得1分，最多得3分；未提供或与本次要求的认证标准及范围不符的不得分。</w:t>
            </w:r>
          </w:p>
          <w:p w14:paraId="16C98326">
            <w:pPr>
              <w:pStyle w:val="23"/>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（1）提供具有信息系统集成及软硬件运维范围的IEC27001信息安全管理体系认证证书；</w:t>
            </w:r>
          </w:p>
          <w:p w14:paraId="64F26A1C">
            <w:pPr>
              <w:pStyle w:val="23"/>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（2）提供具有智能控制设备及智能控制系统范围的ISO9001质量管理体系认证证书；</w:t>
            </w:r>
          </w:p>
          <w:p w14:paraId="21D057E0">
            <w:pPr>
              <w:pStyle w:val="23"/>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（3）提供具有智能控制设备及智能控制系统的ISO45001职业健康安全管理体系认证证书；</w:t>
            </w:r>
          </w:p>
          <w:p w14:paraId="10963F42">
            <w:pPr>
              <w:pStyle w:val="23"/>
              <w:rPr>
                <w:rFonts w:hint="default" w:eastAsia="仿宋"/>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注:提供的上述证书须在全国认证认可信息公共服务平台（认e云）（http://cx.cnca.cn/）的信息查询记录截图，已失效或撤销或暂停或认证范围不符的不得分。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71FD4FB5">
            <w:pPr>
              <w:spacing w:line="240" w:lineRule="auto"/>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4"/>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7163"/>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989"/>
      <w:bookmarkStart w:id="44" w:name="_Toc5996"/>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7233"/>
      <w:bookmarkStart w:id="48" w:name="_Toc19987"/>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21519"/>
      <w:bookmarkStart w:id="52" w:name="_Toc16029"/>
      <w:bookmarkStart w:id="53" w:name="_Toc3023"/>
      <w:bookmarkStart w:id="54" w:name="_Toc14829"/>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5"/>
        <w:ind w:firstLine="0"/>
      </w:pPr>
      <w:r>
        <w:t>承诺函</w:t>
      </w:r>
      <w:bookmarkEnd w:id="50"/>
      <w:bookmarkEnd w:id="51"/>
      <w:bookmarkEnd w:id="52"/>
      <w:bookmarkEnd w:id="53"/>
      <w:bookmarkEnd w:id="54"/>
      <w:bookmarkEnd w:id="55"/>
    </w:p>
    <w:p w14:paraId="023F6D54">
      <w:pPr>
        <w:pStyle w:val="3"/>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3"/>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3"/>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17857"/>
      <w:bookmarkStart w:id="58" w:name="_Toc30971"/>
      <w:bookmarkStart w:id="59" w:name="_Toc31838"/>
      <w:bookmarkStart w:id="60" w:name="_Toc22676"/>
      <w:r>
        <w:rPr>
          <w:rFonts w:ascii="Times New Roman" w:hAnsi="Times New Roman" w:cs="Times New Roman"/>
        </w:rPr>
        <w:br w:type="page"/>
      </w:r>
    </w:p>
    <w:p w14:paraId="72845348">
      <w:pPr>
        <w:pStyle w:val="5"/>
        <w:ind w:firstLine="0"/>
      </w:pPr>
      <w:r>
        <w:t>具有独立承担民事责任的能力</w:t>
      </w:r>
      <w:bookmarkEnd w:id="56"/>
      <w:bookmarkEnd w:id="57"/>
      <w:bookmarkEnd w:id="58"/>
      <w:bookmarkEnd w:id="59"/>
      <w:bookmarkEnd w:id="60"/>
    </w:p>
    <w:p w14:paraId="597BE704">
      <w:pPr>
        <w:pStyle w:val="3"/>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5"/>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5"/>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5"/>
        <w:ind w:firstLine="0"/>
        <w:rPr>
          <w:szCs w:val="32"/>
        </w:rPr>
      </w:pPr>
      <w:r>
        <w:rPr>
          <w:szCs w:val="32"/>
        </w:rPr>
        <w:br w:type="page"/>
      </w:r>
      <w:bookmarkStart w:id="69" w:name="_Toc11351"/>
      <w:bookmarkStart w:id="70" w:name="_Toc25638"/>
      <w:bookmarkStart w:id="71" w:name="_Toc20589"/>
      <w:bookmarkStart w:id="72" w:name="_Toc27661"/>
      <w:bookmarkStart w:id="73" w:name="_Toc12015"/>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3"/>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3"/>
        <w:snapToGrid w:val="0"/>
        <w:spacing w:after="0" w:line="500" w:lineRule="exact"/>
        <w:ind w:firstLine="480" w:firstLineChars="200"/>
        <w:rPr>
          <w:rFonts w:ascii="Times New Roman" w:hAnsi="Times New Roman" w:eastAsia="仿宋" w:cs="Times New Roman"/>
          <w:sz w:val="24"/>
        </w:rPr>
      </w:pPr>
    </w:p>
    <w:p w14:paraId="069582C9">
      <w:pPr>
        <w:pStyle w:val="3"/>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3"/>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3"/>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5"/>
        <w:ind w:firstLine="0"/>
        <w:rPr>
          <w:szCs w:val="32"/>
        </w:rPr>
      </w:pPr>
      <w:r>
        <w:rPr>
          <w:szCs w:val="32"/>
        </w:rPr>
        <w:br w:type="page"/>
      </w:r>
      <w:bookmarkStart w:id="75" w:name="_Toc26969"/>
      <w:bookmarkStart w:id="76" w:name="_Toc1074"/>
      <w:bookmarkStart w:id="77" w:name="_Toc16435"/>
      <w:bookmarkStart w:id="78" w:name="_Toc2041"/>
      <w:bookmarkStart w:id="79" w:name="_Toc23967"/>
      <w:bookmarkStart w:id="80" w:name="_Toc12967"/>
      <w:r>
        <w:rPr>
          <w:rStyle w:val="40"/>
          <w:b/>
        </w:rPr>
        <w:t>采购需求偏离表</w:t>
      </w:r>
      <w:bookmarkEnd w:id="75"/>
      <w:bookmarkEnd w:id="76"/>
      <w:bookmarkEnd w:id="77"/>
      <w:bookmarkEnd w:id="78"/>
      <w:bookmarkEnd w:id="79"/>
      <w:bookmarkEnd w:id="80"/>
    </w:p>
    <w:p w14:paraId="5B84959E">
      <w:pPr>
        <w:pStyle w:val="3"/>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5"/>
        <w:ind w:firstLine="0"/>
        <w:rPr>
          <w:bCs/>
          <w:szCs w:val="32"/>
        </w:rPr>
      </w:pPr>
      <w:r>
        <w:rPr>
          <w:szCs w:val="32"/>
        </w:rPr>
        <w:br w:type="page"/>
      </w:r>
      <w:bookmarkStart w:id="81" w:name="_Toc24806"/>
      <w:bookmarkStart w:id="82" w:name="_Toc31686"/>
      <w:bookmarkStart w:id="83" w:name="_Toc21082"/>
      <w:bookmarkStart w:id="84" w:name="_Toc1369"/>
      <w:bookmarkStart w:id="85" w:name="_Toc26839"/>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5"/>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3"/>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3"/>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3"/>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3"/>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8"/>
        <w:tblW w:w="499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82"/>
        <w:gridCol w:w="1699"/>
        <w:gridCol w:w="1313"/>
        <w:gridCol w:w="979"/>
        <w:gridCol w:w="1261"/>
        <w:gridCol w:w="1205"/>
        <w:gridCol w:w="1120"/>
        <w:gridCol w:w="1494"/>
      </w:tblGrid>
      <w:tr w14:paraId="5BFCE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D82CF3E">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8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A7322D2">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产品名称</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245454C">
            <w:pPr>
              <w:pStyle w:val="14"/>
              <w:keepNext w:val="0"/>
              <w:keepLines w:val="0"/>
              <w:widowControl/>
              <w:suppressLineNumbers w:val="0"/>
              <w:ind w:left="0" w:leftChars="0" w:right="0" w:rightChars="0"/>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rPr>
              <w:t>单位</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19E9A4F">
            <w:pPr>
              <w:pStyle w:val="14"/>
              <w:keepNext w:val="0"/>
              <w:keepLines w:val="0"/>
              <w:widowControl/>
              <w:suppressLineNumbers w:val="0"/>
              <w:ind w:left="0" w:leftChars="0" w:right="0" w:rightChars="0"/>
              <w:jc w:val="center"/>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rPr>
              <w:t>数量</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26B0CCE">
            <w:pPr>
              <w:pStyle w:val="14"/>
              <w:keepNext w:val="0"/>
              <w:keepLines w:val="0"/>
              <w:widowControl/>
              <w:suppressLineNumbers w:val="0"/>
              <w:ind w:left="0" w:leftChars="0" w:right="0" w:rightChars="0"/>
              <w:jc w:val="center"/>
              <w:rPr>
                <w:rStyle w:val="21"/>
                <w:rFonts w:hint="eastAsia" w:ascii="仿宋" w:hAnsi="仿宋" w:eastAsia="仿宋" w:cs="仿宋"/>
                <w:sz w:val="24"/>
                <w:szCs w:val="24"/>
              </w:rPr>
            </w:pPr>
            <w:r>
              <w:rPr>
                <w:rStyle w:val="21"/>
                <w:rFonts w:hint="eastAsia" w:ascii="仿宋" w:hAnsi="仿宋" w:eastAsia="仿宋" w:cs="仿宋"/>
                <w:sz w:val="24"/>
                <w:szCs w:val="24"/>
                <w:lang w:val="en-US" w:eastAsia="zh-CN"/>
              </w:rPr>
              <w:t>生产厂家/品牌</w:t>
            </w: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92A26C1">
            <w:pPr>
              <w:pStyle w:val="14"/>
              <w:keepNext w:val="0"/>
              <w:keepLines w:val="0"/>
              <w:widowControl/>
              <w:suppressLineNumbers w:val="0"/>
              <w:ind w:left="0" w:leftChars="0" w:right="0" w:rightChars="0"/>
              <w:jc w:val="center"/>
              <w:rPr>
                <w:rFonts w:hint="eastAsia" w:ascii="仿宋" w:hAnsi="仿宋" w:eastAsia="仿宋" w:cs="仿宋"/>
                <w:sz w:val="24"/>
                <w:szCs w:val="24"/>
              </w:rPr>
            </w:pPr>
            <w:r>
              <w:rPr>
                <w:rStyle w:val="21"/>
                <w:rFonts w:hint="eastAsia" w:ascii="仿宋" w:hAnsi="仿宋" w:eastAsia="仿宋" w:cs="仿宋"/>
                <w:sz w:val="24"/>
                <w:szCs w:val="24"/>
                <w:lang w:val="en-US" w:eastAsia="zh-CN"/>
              </w:rPr>
              <w:t>规格</w:t>
            </w: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BE0D03C">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单价（元）</w:t>
            </w: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1A5FBAE1">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分项总价（元）</w:t>
            </w:r>
          </w:p>
        </w:tc>
      </w:tr>
      <w:tr w14:paraId="0D134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8"/>
            <w:tcBorders>
              <w:top w:val="nil"/>
              <w:left w:val="single" w:color="auto" w:sz="6" w:space="0"/>
              <w:bottom w:val="single" w:color="auto" w:sz="6" w:space="0"/>
              <w:right w:val="single" w:color="auto" w:sz="4" w:space="0"/>
            </w:tcBorders>
            <w:shd w:val="clear" w:color="auto" w:fill="auto"/>
            <w:tcMar>
              <w:bottom w:w="30" w:type="dxa"/>
            </w:tcMar>
            <w:vAlign w:val="center"/>
          </w:tcPr>
          <w:p w14:paraId="66F4DC32">
            <w:pPr>
              <w:pStyle w:val="14"/>
              <w:keepNext w:val="0"/>
              <w:keepLines w:val="0"/>
              <w:widowControl/>
              <w:suppressLineNumbers w:val="0"/>
              <w:jc w:val="center"/>
              <w:rPr>
                <w:rStyle w:val="21"/>
                <w:rFonts w:hint="eastAsia" w:ascii="仿宋" w:hAnsi="仿宋" w:eastAsia="仿宋" w:cs="仿宋"/>
                <w:sz w:val="24"/>
                <w:szCs w:val="24"/>
              </w:rPr>
            </w:pPr>
            <w:r>
              <w:rPr>
                <w:rStyle w:val="21"/>
                <w:rFonts w:hint="eastAsia" w:ascii="仿宋" w:hAnsi="仿宋" w:eastAsia="仿宋" w:cs="仿宋"/>
                <w:sz w:val="24"/>
                <w:szCs w:val="24"/>
              </w:rPr>
              <w:t>手术室行为管理系统软件</w:t>
            </w:r>
          </w:p>
        </w:tc>
      </w:tr>
      <w:tr w14:paraId="3E640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9E837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8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80B1ED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手术室行为管理系统</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08345D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套</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D07E4B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E75CB9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9A4DF3E">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D9AE97C">
            <w:pPr>
              <w:pStyle w:val="14"/>
              <w:keepNext w:val="0"/>
              <w:keepLines w:val="0"/>
              <w:widowControl/>
              <w:suppressLineNumbers w:val="0"/>
              <w:ind w:left="0" w:leftChars="0" w:right="0" w:rightChars="0"/>
              <w:jc w:val="center"/>
              <w:rPr>
                <w:rFonts w:hint="eastAsia" w:ascii="仿宋" w:hAnsi="仿宋" w:eastAsia="仿宋" w:cs="仿宋"/>
                <w:b/>
                <w:kern w:val="0"/>
                <w:sz w:val="24"/>
                <w:szCs w:val="24"/>
                <w:lang w:val="en-US" w:eastAsia="zh-CN" w:bidi="ar"/>
              </w:rPr>
            </w:pP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4816DB7D">
            <w:pPr>
              <w:pStyle w:val="14"/>
              <w:keepNext w:val="0"/>
              <w:keepLines w:val="0"/>
              <w:widowControl/>
              <w:suppressLineNumbers w:val="0"/>
              <w:ind w:left="0" w:leftChars="0" w:right="0" w:rightChars="0"/>
              <w:jc w:val="center"/>
              <w:rPr>
                <w:rFonts w:hint="eastAsia" w:ascii="仿宋" w:hAnsi="仿宋" w:eastAsia="仿宋" w:cs="仿宋"/>
                <w:b/>
                <w:kern w:val="0"/>
                <w:sz w:val="24"/>
                <w:szCs w:val="24"/>
                <w:lang w:val="en-US" w:eastAsia="zh-CN" w:bidi="ar"/>
              </w:rPr>
            </w:pPr>
          </w:p>
        </w:tc>
      </w:tr>
      <w:tr w14:paraId="16276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8"/>
            <w:tcBorders>
              <w:top w:val="nil"/>
              <w:left w:val="single" w:color="auto" w:sz="6" w:space="0"/>
              <w:bottom w:val="single" w:color="auto" w:sz="6" w:space="0"/>
              <w:right w:val="single" w:color="auto" w:sz="4" w:space="0"/>
            </w:tcBorders>
            <w:shd w:val="clear" w:color="auto" w:fill="auto"/>
            <w:tcMar>
              <w:bottom w:w="30" w:type="dxa"/>
            </w:tcMar>
            <w:vAlign w:val="center"/>
          </w:tcPr>
          <w:p w14:paraId="56C7E3D5">
            <w:pPr>
              <w:pStyle w:val="14"/>
              <w:keepNext w:val="0"/>
              <w:keepLines w:val="0"/>
              <w:widowControl/>
              <w:suppressLineNumbers w:val="0"/>
              <w:jc w:val="center"/>
              <w:rPr>
                <w:rStyle w:val="21"/>
                <w:rFonts w:hint="eastAsia" w:ascii="仿宋" w:hAnsi="仿宋" w:eastAsia="仿宋" w:cs="仿宋"/>
                <w:sz w:val="24"/>
                <w:szCs w:val="24"/>
              </w:rPr>
            </w:pPr>
            <w:r>
              <w:rPr>
                <w:rStyle w:val="21"/>
                <w:rFonts w:hint="eastAsia" w:ascii="仿宋" w:hAnsi="仿宋" w:eastAsia="仿宋" w:cs="仿宋"/>
                <w:sz w:val="24"/>
                <w:szCs w:val="24"/>
              </w:rPr>
              <w:t>手术室行为管理系统硬件</w:t>
            </w:r>
          </w:p>
        </w:tc>
      </w:tr>
      <w:tr w14:paraId="70424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2327B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880" w:type="pct"/>
            <w:tcBorders>
              <w:top w:val="single" w:color="auto" w:sz="6" w:space="0"/>
              <w:left w:val="nil"/>
              <w:bottom w:val="single" w:color="auto" w:sz="6" w:space="0"/>
              <w:right w:val="single" w:color="auto" w:sz="6" w:space="0"/>
            </w:tcBorders>
            <w:shd w:val="clear" w:color="auto" w:fill="auto"/>
            <w:tcMar>
              <w:bottom w:w="30" w:type="dxa"/>
            </w:tcMar>
            <w:vAlign w:val="center"/>
          </w:tcPr>
          <w:p w14:paraId="34CD0A6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准入控制套件</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F89DA8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套</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26175D6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5</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3CBA18D5">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44A6153">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9901433">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14846A83">
            <w:pPr>
              <w:pStyle w:val="14"/>
              <w:keepNext w:val="0"/>
              <w:keepLines w:val="0"/>
              <w:widowControl/>
              <w:suppressLineNumbers w:val="0"/>
              <w:jc w:val="center"/>
              <w:textAlignment w:val="center"/>
              <w:rPr>
                <w:rFonts w:hint="eastAsia" w:ascii="仿宋" w:hAnsi="仿宋" w:eastAsia="仿宋" w:cs="仿宋"/>
                <w:sz w:val="24"/>
                <w:szCs w:val="24"/>
              </w:rPr>
            </w:pPr>
          </w:p>
        </w:tc>
      </w:tr>
      <w:tr w14:paraId="61007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1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327F05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2DD1A49C">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读写器</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0FA15D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70D66B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1F9C04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DD2E445">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6E7735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241C24D">
            <w:pPr>
              <w:pStyle w:val="14"/>
              <w:keepNext w:val="0"/>
              <w:keepLines w:val="0"/>
              <w:widowControl/>
              <w:suppressLineNumbers w:val="0"/>
              <w:jc w:val="center"/>
              <w:textAlignment w:val="center"/>
              <w:rPr>
                <w:rFonts w:hint="eastAsia" w:ascii="仿宋" w:hAnsi="仿宋" w:eastAsia="仿宋" w:cs="仿宋"/>
                <w:sz w:val="24"/>
                <w:szCs w:val="24"/>
              </w:rPr>
            </w:pPr>
          </w:p>
        </w:tc>
      </w:tr>
      <w:tr w14:paraId="7852E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5"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D9CBA1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3943F46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IC卡</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37A9A1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张</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73BC28B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1000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24507E4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24E13BA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F547D4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12125A1">
            <w:pPr>
              <w:pStyle w:val="14"/>
              <w:keepNext w:val="0"/>
              <w:keepLines w:val="0"/>
              <w:widowControl/>
              <w:suppressLineNumbers w:val="0"/>
              <w:jc w:val="center"/>
              <w:textAlignment w:val="center"/>
              <w:rPr>
                <w:rFonts w:hint="eastAsia" w:ascii="仿宋" w:hAnsi="仿宋" w:eastAsia="仿宋" w:cs="仿宋"/>
                <w:sz w:val="24"/>
                <w:szCs w:val="24"/>
              </w:rPr>
            </w:pPr>
          </w:p>
        </w:tc>
      </w:tr>
      <w:tr w14:paraId="3031B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F58929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4</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2F704D2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桌面式人脸指纹一体机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D8F16C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372A04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6F51652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1CDBC43">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5DD1AF3">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71F910D">
            <w:pPr>
              <w:pStyle w:val="14"/>
              <w:keepNext w:val="0"/>
              <w:keepLines w:val="0"/>
              <w:widowControl/>
              <w:suppressLineNumbers w:val="0"/>
              <w:jc w:val="center"/>
              <w:textAlignment w:val="center"/>
              <w:rPr>
                <w:rFonts w:hint="eastAsia" w:ascii="仿宋" w:hAnsi="仿宋" w:eastAsia="仿宋" w:cs="仿宋"/>
                <w:sz w:val="24"/>
                <w:szCs w:val="24"/>
              </w:rPr>
            </w:pPr>
          </w:p>
        </w:tc>
      </w:tr>
      <w:tr w14:paraId="48E92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5B3706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5</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5D7CB35D">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管理工作站</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86985E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4253536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6F980B2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69F098A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D1E2DE2">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9949D89">
            <w:pPr>
              <w:pStyle w:val="14"/>
              <w:keepNext w:val="0"/>
              <w:keepLines w:val="0"/>
              <w:widowControl/>
              <w:suppressLineNumbers w:val="0"/>
              <w:jc w:val="center"/>
              <w:textAlignment w:val="center"/>
              <w:rPr>
                <w:rFonts w:hint="eastAsia" w:ascii="仿宋" w:hAnsi="仿宋" w:eastAsia="仿宋" w:cs="仿宋"/>
                <w:sz w:val="24"/>
                <w:szCs w:val="24"/>
              </w:rPr>
            </w:pPr>
          </w:p>
        </w:tc>
      </w:tr>
      <w:tr w14:paraId="653B2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2DBEBD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6</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160AEA47">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信息显示终端</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233D7CE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5DD67DB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05C9727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1B2E736C">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7E6F5C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0D4B2CA">
            <w:pPr>
              <w:pStyle w:val="14"/>
              <w:keepNext w:val="0"/>
              <w:keepLines w:val="0"/>
              <w:widowControl/>
              <w:suppressLineNumbers w:val="0"/>
              <w:jc w:val="center"/>
              <w:textAlignment w:val="center"/>
              <w:rPr>
                <w:rFonts w:hint="eastAsia" w:ascii="仿宋" w:hAnsi="仿宋" w:eastAsia="仿宋" w:cs="仿宋"/>
                <w:sz w:val="24"/>
                <w:szCs w:val="24"/>
              </w:rPr>
            </w:pPr>
          </w:p>
        </w:tc>
      </w:tr>
      <w:tr w14:paraId="7ABC5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21EAA3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7</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5C3664A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塔式智能发衣机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115D7D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3BADD4E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11F0613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45B24CBD">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EB3057">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2D57BC">
            <w:pPr>
              <w:pStyle w:val="14"/>
              <w:keepNext w:val="0"/>
              <w:keepLines w:val="0"/>
              <w:widowControl/>
              <w:suppressLineNumbers w:val="0"/>
              <w:jc w:val="center"/>
              <w:textAlignment w:val="center"/>
              <w:rPr>
                <w:rFonts w:hint="eastAsia" w:ascii="仿宋" w:hAnsi="仿宋" w:eastAsia="仿宋" w:cs="仿宋"/>
                <w:sz w:val="24"/>
                <w:szCs w:val="24"/>
              </w:rPr>
            </w:pPr>
          </w:p>
        </w:tc>
      </w:tr>
      <w:tr w14:paraId="196AD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6C6CD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8</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76261BD8">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智能发鞋机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BEAEAE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757D5C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6</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5F89EB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AE87BD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30011C7">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447808C">
            <w:pPr>
              <w:pStyle w:val="14"/>
              <w:keepNext w:val="0"/>
              <w:keepLines w:val="0"/>
              <w:widowControl/>
              <w:suppressLineNumbers w:val="0"/>
              <w:jc w:val="center"/>
              <w:textAlignment w:val="center"/>
              <w:rPr>
                <w:rFonts w:hint="eastAsia" w:ascii="仿宋" w:hAnsi="仿宋" w:eastAsia="仿宋" w:cs="仿宋"/>
                <w:sz w:val="24"/>
                <w:szCs w:val="24"/>
              </w:rPr>
            </w:pPr>
          </w:p>
        </w:tc>
      </w:tr>
      <w:tr w14:paraId="44652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F20396D">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9</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1CC519D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智能更衣/鞋控制柜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1DEF2C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6299CC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77</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48DC70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2D00EE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1823C1">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B588E4">
            <w:pPr>
              <w:pStyle w:val="14"/>
              <w:keepNext w:val="0"/>
              <w:keepLines w:val="0"/>
              <w:widowControl/>
              <w:suppressLineNumbers w:val="0"/>
              <w:jc w:val="center"/>
              <w:textAlignment w:val="center"/>
              <w:rPr>
                <w:rFonts w:hint="eastAsia" w:ascii="仿宋" w:hAnsi="仿宋" w:eastAsia="仿宋" w:cs="仿宋"/>
                <w:sz w:val="24"/>
                <w:szCs w:val="24"/>
              </w:rPr>
            </w:pPr>
          </w:p>
        </w:tc>
      </w:tr>
      <w:tr w14:paraId="4A116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F2337B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10</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0BAF9B11">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十二层智能更鞋柜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1D9415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D00ECA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1176</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8D88A4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3148810">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B207C9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5AE0C8D">
            <w:pPr>
              <w:pStyle w:val="14"/>
              <w:keepNext w:val="0"/>
              <w:keepLines w:val="0"/>
              <w:widowControl/>
              <w:suppressLineNumbers w:val="0"/>
              <w:jc w:val="center"/>
              <w:textAlignment w:val="center"/>
              <w:rPr>
                <w:rFonts w:hint="eastAsia" w:ascii="仿宋" w:hAnsi="仿宋" w:eastAsia="仿宋" w:cs="仿宋"/>
                <w:sz w:val="24"/>
                <w:szCs w:val="24"/>
              </w:rPr>
            </w:pPr>
          </w:p>
        </w:tc>
      </w:tr>
      <w:tr w14:paraId="0FD94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64FE1B5">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11</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7062047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十层智能更鞋柜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3ED37F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CD35E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370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36BCF6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0B28E7E">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DC87C45">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44A46EA">
            <w:pPr>
              <w:pStyle w:val="14"/>
              <w:keepNext w:val="0"/>
              <w:keepLines w:val="0"/>
              <w:widowControl/>
              <w:suppressLineNumbers w:val="0"/>
              <w:jc w:val="center"/>
              <w:textAlignment w:val="center"/>
              <w:rPr>
                <w:rFonts w:hint="eastAsia" w:ascii="仿宋" w:hAnsi="仿宋" w:eastAsia="仿宋" w:cs="仿宋"/>
                <w:sz w:val="24"/>
                <w:szCs w:val="24"/>
              </w:rPr>
            </w:pPr>
          </w:p>
        </w:tc>
      </w:tr>
      <w:tr w14:paraId="6DE0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9D064EE">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12</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6DEBBB5F">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十层机械存鞋柜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116FEC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FF5800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160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B1E5DA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0696F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099637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F40BD2A">
            <w:pPr>
              <w:pStyle w:val="14"/>
              <w:keepNext w:val="0"/>
              <w:keepLines w:val="0"/>
              <w:widowControl/>
              <w:suppressLineNumbers w:val="0"/>
              <w:jc w:val="center"/>
              <w:textAlignment w:val="center"/>
              <w:rPr>
                <w:rFonts w:hint="eastAsia" w:ascii="仿宋" w:hAnsi="仿宋" w:eastAsia="仿宋" w:cs="仿宋"/>
                <w:sz w:val="24"/>
                <w:szCs w:val="24"/>
              </w:rPr>
            </w:pPr>
          </w:p>
        </w:tc>
      </w:tr>
      <w:tr w14:paraId="14B7D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5534B4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13</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007CE311">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单层智能更衣柜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3E570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33187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261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CE2C4C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28BA55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3D97F0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7533D93">
            <w:pPr>
              <w:pStyle w:val="14"/>
              <w:keepNext w:val="0"/>
              <w:keepLines w:val="0"/>
              <w:widowControl/>
              <w:suppressLineNumbers w:val="0"/>
              <w:jc w:val="center"/>
              <w:textAlignment w:val="center"/>
              <w:rPr>
                <w:rFonts w:hint="eastAsia" w:ascii="仿宋" w:hAnsi="仿宋" w:eastAsia="仿宋" w:cs="仿宋"/>
                <w:sz w:val="24"/>
                <w:szCs w:val="24"/>
              </w:rPr>
            </w:pPr>
          </w:p>
        </w:tc>
      </w:tr>
      <w:tr w14:paraId="4DF48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058EAF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14</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70B57816">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二层智能更衣柜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34BA08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ACBD94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252</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551389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2F858D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624020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DB0994">
            <w:pPr>
              <w:pStyle w:val="14"/>
              <w:keepNext w:val="0"/>
              <w:keepLines w:val="0"/>
              <w:widowControl/>
              <w:suppressLineNumbers w:val="0"/>
              <w:jc w:val="center"/>
              <w:textAlignment w:val="center"/>
              <w:rPr>
                <w:rFonts w:hint="eastAsia" w:ascii="仿宋" w:hAnsi="仿宋" w:eastAsia="仿宋" w:cs="仿宋"/>
                <w:sz w:val="24"/>
                <w:szCs w:val="24"/>
              </w:rPr>
            </w:pPr>
          </w:p>
        </w:tc>
      </w:tr>
      <w:tr w14:paraId="21002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EB32CF4">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15</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4A35072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三层智能更衣柜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9927E8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C8E262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1161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01C72C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B4FBA2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E987D3D">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5996B99">
            <w:pPr>
              <w:pStyle w:val="14"/>
              <w:keepNext w:val="0"/>
              <w:keepLines w:val="0"/>
              <w:widowControl/>
              <w:suppressLineNumbers w:val="0"/>
              <w:jc w:val="center"/>
              <w:textAlignment w:val="center"/>
              <w:rPr>
                <w:rFonts w:hint="eastAsia" w:ascii="仿宋" w:hAnsi="仿宋" w:eastAsia="仿宋" w:cs="仿宋"/>
                <w:sz w:val="24"/>
                <w:szCs w:val="24"/>
              </w:rPr>
            </w:pPr>
          </w:p>
        </w:tc>
      </w:tr>
      <w:tr w14:paraId="76527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E6C27AC">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16</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4C310919">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臭氧消毒模块</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3DC8913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套</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7EDFFB3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1583</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2D44502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6C414CEC">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D7CBC8D">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5A83651">
            <w:pPr>
              <w:pStyle w:val="14"/>
              <w:keepNext w:val="0"/>
              <w:keepLines w:val="0"/>
              <w:widowControl/>
              <w:suppressLineNumbers w:val="0"/>
              <w:jc w:val="center"/>
              <w:textAlignment w:val="center"/>
              <w:rPr>
                <w:rFonts w:hint="eastAsia" w:ascii="仿宋" w:hAnsi="仿宋" w:eastAsia="仿宋" w:cs="仿宋"/>
                <w:sz w:val="24"/>
                <w:szCs w:val="24"/>
              </w:rPr>
            </w:pPr>
          </w:p>
        </w:tc>
      </w:tr>
      <w:tr w14:paraId="45BC3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C46DAA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17</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6661526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智能收衣机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04B615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1CCCE7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9</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B4F07E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4FECE72">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81CB9DE">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33FD7D7">
            <w:pPr>
              <w:pStyle w:val="14"/>
              <w:keepNext w:val="0"/>
              <w:keepLines w:val="0"/>
              <w:widowControl/>
              <w:suppressLineNumbers w:val="0"/>
              <w:jc w:val="center"/>
              <w:textAlignment w:val="center"/>
              <w:rPr>
                <w:rFonts w:hint="eastAsia" w:ascii="仿宋" w:hAnsi="仿宋" w:eastAsia="仿宋" w:cs="仿宋"/>
                <w:sz w:val="24"/>
                <w:szCs w:val="24"/>
              </w:rPr>
            </w:pPr>
          </w:p>
        </w:tc>
      </w:tr>
      <w:tr w14:paraId="0F199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CC7071F">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18</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523E296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智能收鞋机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8C49E4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A42F16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AB496A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D9EBF89">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7B7D76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5C35736">
            <w:pPr>
              <w:pStyle w:val="14"/>
              <w:keepNext w:val="0"/>
              <w:keepLines w:val="0"/>
              <w:widowControl/>
              <w:suppressLineNumbers w:val="0"/>
              <w:jc w:val="center"/>
              <w:textAlignment w:val="center"/>
              <w:rPr>
                <w:rFonts w:hint="eastAsia" w:ascii="仿宋" w:hAnsi="仿宋" w:eastAsia="仿宋" w:cs="仿宋"/>
                <w:sz w:val="24"/>
                <w:szCs w:val="24"/>
              </w:rPr>
            </w:pPr>
          </w:p>
        </w:tc>
      </w:tr>
      <w:tr w14:paraId="19A45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FBBEFF9">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19</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0CA69AC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智能自用鞋柜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4B61847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6EF29C3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350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3E657ACF">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4B7E6AD9">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3FC0470">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5CC84A8">
            <w:pPr>
              <w:pStyle w:val="14"/>
              <w:keepNext w:val="0"/>
              <w:keepLines w:val="0"/>
              <w:widowControl/>
              <w:suppressLineNumbers w:val="0"/>
              <w:jc w:val="center"/>
              <w:textAlignment w:val="center"/>
              <w:rPr>
                <w:rFonts w:hint="eastAsia" w:ascii="仿宋" w:hAnsi="仿宋" w:eastAsia="仿宋" w:cs="仿宋"/>
                <w:sz w:val="24"/>
                <w:szCs w:val="24"/>
              </w:rPr>
            </w:pPr>
          </w:p>
        </w:tc>
      </w:tr>
      <w:tr w14:paraId="14CBD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2FFB99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20</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0AFA7E9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智能外出衣柜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52F791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门</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4B7BF2B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114</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595B1DD9">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2C0658F5">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5B2CDD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D045395">
            <w:pPr>
              <w:pStyle w:val="14"/>
              <w:keepNext w:val="0"/>
              <w:keepLines w:val="0"/>
              <w:widowControl/>
              <w:suppressLineNumbers w:val="0"/>
              <w:jc w:val="center"/>
              <w:textAlignment w:val="center"/>
              <w:rPr>
                <w:rFonts w:hint="eastAsia" w:ascii="仿宋" w:hAnsi="仿宋" w:eastAsia="仿宋" w:cs="仿宋"/>
                <w:sz w:val="24"/>
                <w:szCs w:val="24"/>
              </w:rPr>
            </w:pPr>
          </w:p>
        </w:tc>
      </w:tr>
      <w:tr w14:paraId="364A5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755B208">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21</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63253EA9">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白大褂柜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3B44121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48C0C27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778A77F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110FAB5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99B50C3">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41BB7CF">
            <w:pPr>
              <w:pStyle w:val="14"/>
              <w:keepNext w:val="0"/>
              <w:keepLines w:val="0"/>
              <w:widowControl/>
              <w:suppressLineNumbers w:val="0"/>
              <w:jc w:val="center"/>
              <w:textAlignment w:val="center"/>
              <w:rPr>
                <w:rFonts w:hint="eastAsia" w:ascii="仿宋" w:hAnsi="仿宋" w:eastAsia="仿宋" w:cs="仿宋"/>
                <w:sz w:val="24"/>
                <w:szCs w:val="24"/>
              </w:rPr>
            </w:pPr>
          </w:p>
        </w:tc>
      </w:tr>
      <w:tr w14:paraId="2BCD0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6F910F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22</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21943E9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智能外出衣回收机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54D602B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63C64EC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1C2E098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3791842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DCECD11">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1CB988A">
            <w:pPr>
              <w:pStyle w:val="14"/>
              <w:keepNext w:val="0"/>
              <w:keepLines w:val="0"/>
              <w:widowControl/>
              <w:suppressLineNumbers w:val="0"/>
              <w:jc w:val="center"/>
              <w:textAlignment w:val="center"/>
              <w:rPr>
                <w:rFonts w:hint="eastAsia" w:ascii="仿宋" w:hAnsi="仿宋" w:eastAsia="仿宋" w:cs="仿宋"/>
                <w:sz w:val="24"/>
                <w:szCs w:val="24"/>
              </w:rPr>
            </w:pPr>
          </w:p>
        </w:tc>
      </w:tr>
      <w:tr w14:paraId="6875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194719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23</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65151D3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智能储物柜</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B05CB9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24DD194">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B51CFCC">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4C7D606">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576ACA9">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0D9A852">
            <w:pPr>
              <w:pStyle w:val="14"/>
              <w:keepNext w:val="0"/>
              <w:keepLines w:val="0"/>
              <w:widowControl/>
              <w:suppressLineNumbers w:val="0"/>
              <w:jc w:val="center"/>
              <w:textAlignment w:val="center"/>
              <w:rPr>
                <w:rFonts w:hint="eastAsia" w:ascii="仿宋" w:hAnsi="仿宋" w:eastAsia="仿宋" w:cs="仿宋"/>
                <w:sz w:val="24"/>
                <w:szCs w:val="24"/>
              </w:rPr>
            </w:pPr>
          </w:p>
        </w:tc>
      </w:tr>
      <w:tr w14:paraId="6D8B7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ACE289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24</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77552703">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智能口罩帽子发放设备</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FC95F8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6971DB8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56ACCCBD">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627B7D89">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00FEECC">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B7B9C52">
            <w:pPr>
              <w:pStyle w:val="14"/>
              <w:keepNext w:val="0"/>
              <w:keepLines w:val="0"/>
              <w:widowControl/>
              <w:suppressLineNumbers w:val="0"/>
              <w:jc w:val="center"/>
              <w:textAlignment w:val="center"/>
              <w:rPr>
                <w:rFonts w:hint="eastAsia" w:ascii="仿宋" w:hAnsi="仿宋" w:eastAsia="仿宋" w:cs="仿宋"/>
                <w:sz w:val="24"/>
                <w:szCs w:val="24"/>
              </w:rPr>
            </w:pPr>
          </w:p>
        </w:tc>
      </w:tr>
      <w:tr w14:paraId="451CB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5BCA9D6">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25</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1754772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换鞋凳</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6E3DCA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组</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D1F2705">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4AF5A1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B35FA9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A078EFC">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1BA6818">
            <w:pPr>
              <w:pStyle w:val="14"/>
              <w:keepNext w:val="0"/>
              <w:keepLines w:val="0"/>
              <w:widowControl/>
              <w:suppressLineNumbers w:val="0"/>
              <w:jc w:val="center"/>
              <w:textAlignment w:val="center"/>
              <w:rPr>
                <w:rFonts w:hint="eastAsia" w:ascii="仿宋" w:hAnsi="仿宋" w:eastAsia="仿宋" w:cs="仿宋"/>
                <w:sz w:val="24"/>
                <w:szCs w:val="24"/>
              </w:rPr>
            </w:pPr>
          </w:p>
        </w:tc>
      </w:tr>
      <w:tr w14:paraId="62465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041B81A">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26</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540A3CE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换衣凳</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C5DAC1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条</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5DB796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23</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9E3F86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A013BAA">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10063C7">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A93B4F7">
            <w:pPr>
              <w:pStyle w:val="14"/>
              <w:keepNext w:val="0"/>
              <w:keepLines w:val="0"/>
              <w:widowControl/>
              <w:suppressLineNumbers w:val="0"/>
              <w:jc w:val="center"/>
              <w:textAlignment w:val="center"/>
              <w:rPr>
                <w:rFonts w:hint="eastAsia" w:ascii="仿宋" w:hAnsi="仿宋" w:eastAsia="仿宋" w:cs="仿宋"/>
                <w:sz w:val="24"/>
                <w:szCs w:val="24"/>
              </w:rPr>
            </w:pPr>
          </w:p>
        </w:tc>
      </w:tr>
      <w:tr w14:paraId="1C96A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B052E83">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27</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3D546B2A">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鞋RFID芯片</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CDD89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个</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78F91E6">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lang w:val="en-US" w:eastAsia="zh-CN"/>
              </w:rPr>
              <w:t>5</w:t>
            </w:r>
            <w:r>
              <w:rPr>
                <w:rFonts w:hint="eastAsia" w:ascii="仿宋" w:hAnsi="仿宋" w:eastAsia="仿宋" w:cs="仿宋"/>
                <w:sz w:val="24"/>
                <w:szCs w:val="24"/>
              </w:rPr>
              <w:t>000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28C7714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355C51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95CB7C">
            <w:pPr>
              <w:pStyle w:val="14"/>
              <w:keepNext w:val="0"/>
              <w:keepLines w:val="0"/>
              <w:widowControl/>
              <w:suppressLineNumbers w:val="0"/>
              <w:jc w:val="center"/>
              <w:textAlignment w:val="center"/>
              <w:rPr>
                <w:rFonts w:hint="eastAsia" w:ascii="仿宋" w:hAnsi="仿宋" w:eastAsia="仿宋" w:cs="仿宋"/>
                <w:sz w:val="24"/>
                <w:szCs w:val="24"/>
                <w:lang w:eastAsia="zh-CN"/>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FEAB64">
            <w:pPr>
              <w:pStyle w:val="14"/>
              <w:keepNext w:val="0"/>
              <w:keepLines w:val="0"/>
              <w:widowControl/>
              <w:suppressLineNumbers w:val="0"/>
              <w:jc w:val="center"/>
              <w:textAlignment w:val="center"/>
              <w:rPr>
                <w:rFonts w:hint="eastAsia" w:ascii="仿宋" w:hAnsi="仿宋" w:eastAsia="仿宋" w:cs="仿宋"/>
                <w:sz w:val="24"/>
                <w:szCs w:val="24"/>
              </w:rPr>
            </w:pPr>
          </w:p>
        </w:tc>
      </w:tr>
      <w:tr w14:paraId="413EF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CE1B1A1">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28</w:t>
            </w:r>
          </w:p>
        </w:tc>
        <w:tc>
          <w:tcPr>
            <w:tcW w:w="880" w:type="pct"/>
            <w:tcBorders>
              <w:top w:val="nil"/>
              <w:left w:val="nil"/>
              <w:bottom w:val="single" w:color="auto" w:sz="6" w:space="0"/>
              <w:right w:val="single" w:color="auto" w:sz="6" w:space="0"/>
            </w:tcBorders>
            <w:shd w:val="clear" w:color="auto" w:fill="auto"/>
            <w:tcMar>
              <w:bottom w:w="30" w:type="dxa"/>
            </w:tcMar>
            <w:vAlign w:val="top"/>
          </w:tcPr>
          <w:p w14:paraId="29970677">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批量扫描仪</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top"/>
          </w:tcPr>
          <w:p w14:paraId="1897F68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top"/>
          </w:tcPr>
          <w:p w14:paraId="00E178F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top"/>
          </w:tcPr>
          <w:p w14:paraId="23FB27D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top"/>
          </w:tcPr>
          <w:p w14:paraId="173F3E6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E0D3B81">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44A108D">
            <w:pPr>
              <w:pStyle w:val="14"/>
              <w:keepNext w:val="0"/>
              <w:keepLines w:val="0"/>
              <w:widowControl/>
              <w:suppressLineNumbers w:val="0"/>
              <w:jc w:val="center"/>
              <w:textAlignment w:val="center"/>
              <w:rPr>
                <w:rFonts w:hint="eastAsia" w:ascii="仿宋" w:hAnsi="仿宋" w:eastAsia="仿宋" w:cs="仿宋"/>
                <w:sz w:val="24"/>
                <w:szCs w:val="24"/>
              </w:rPr>
            </w:pPr>
          </w:p>
        </w:tc>
      </w:tr>
      <w:tr w14:paraId="75B2B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40895E0">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29</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72CF7395">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包头鞋</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2ADB7EB">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双</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BA33D8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lang w:val="en-US" w:eastAsia="zh-CN"/>
              </w:rPr>
              <w:t>5000</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0C7AAC8">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668D22B">
            <w:pPr>
              <w:pStyle w:val="14"/>
              <w:keepNext w:val="0"/>
              <w:keepLines w:val="0"/>
              <w:widowControl/>
              <w:suppressLineNumbers w:val="0"/>
              <w:jc w:val="center"/>
              <w:textAlignment w:val="center"/>
              <w:rPr>
                <w:rFonts w:hint="eastAsia" w:ascii="仿宋" w:hAnsi="仿宋" w:eastAsia="仿宋" w:cs="仿宋"/>
                <w:sz w:val="24"/>
                <w:szCs w:val="24"/>
                <w:lang w:val="en-US" w:eastAsia="zh-CN"/>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500AC4F5">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D4124EC">
            <w:pPr>
              <w:pStyle w:val="14"/>
              <w:keepNext w:val="0"/>
              <w:keepLines w:val="0"/>
              <w:widowControl/>
              <w:suppressLineNumbers w:val="0"/>
              <w:jc w:val="center"/>
              <w:textAlignment w:val="center"/>
              <w:rPr>
                <w:rFonts w:hint="eastAsia" w:ascii="仿宋" w:hAnsi="仿宋" w:eastAsia="仿宋" w:cs="仿宋"/>
                <w:sz w:val="24"/>
                <w:szCs w:val="24"/>
              </w:rPr>
            </w:pPr>
          </w:p>
        </w:tc>
      </w:tr>
      <w:tr w14:paraId="5862A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38D2A3B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30</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2CC1B24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护工吧台</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B4B34A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3E9D460">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C75DB2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6E88E75">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F071994">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5BB97994">
            <w:pPr>
              <w:pStyle w:val="14"/>
              <w:keepNext w:val="0"/>
              <w:keepLines w:val="0"/>
              <w:widowControl/>
              <w:suppressLineNumbers w:val="0"/>
              <w:jc w:val="center"/>
              <w:textAlignment w:val="center"/>
              <w:rPr>
                <w:rFonts w:hint="eastAsia" w:ascii="仿宋" w:hAnsi="仿宋" w:eastAsia="仿宋" w:cs="仿宋"/>
                <w:sz w:val="24"/>
                <w:szCs w:val="24"/>
              </w:rPr>
            </w:pPr>
          </w:p>
        </w:tc>
      </w:tr>
      <w:tr w14:paraId="5C86B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1DA6057">
            <w:pPr>
              <w:pStyle w:val="14"/>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sz w:val="24"/>
                <w:szCs w:val="24"/>
              </w:rPr>
              <w:t>31</w:t>
            </w:r>
          </w:p>
        </w:tc>
        <w:tc>
          <w:tcPr>
            <w:tcW w:w="880" w:type="pct"/>
            <w:tcBorders>
              <w:top w:val="nil"/>
              <w:left w:val="nil"/>
              <w:bottom w:val="single" w:color="auto" w:sz="6" w:space="0"/>
              <w:right w:val="single" w:color="auto" w:sz="6" w:space="0"/>
            </w:tcBorders>
            <w:shd w:val="clear" w:color="auto" w:fill="auto"/>
            <w:tcMar>
              <w:bottom w:w="30" w:type="dxa"/>
            </w:tcMar>
            <w:vAlign w:val="center"/>
          </w:tcPr>
          <w:p w14:paraId="3F5A08AB">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套鞋机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3F9FB5A">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DDE685E">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FCFD4A3">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FF29B2B">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4062682">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4F83D5C5">
            <w:pPr>
              <w:pStyle w:val="14"/>
              <w:keepNext w:val="0"/>
              <w:keepLines w:val="0"/>
              <w:widowControl/>
              <w:suppressLineNumbers w:val="0"/>
              <w:jc w:val="center"/>
              <w:textAlignment w:val="center"/>
              <w:rPr>
                <w:rFonts w:hint="eastAsia" w:ascii="仿宋" w:hAnsi="仿宋" w:eastAsia="仿宋" w:cs="仿宋"/>
                <w:sz w:val="24"/>
                <w:szCs w:val="24"/>
              </w:rPr>
            </w:pPr>
          </w:p>
        </w:tc>
      </w:tr>
      <w:tr w14:paraId="32279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8"/>
            <w:tcBorders>
              <w:top w:val="nil"/>
              <w:left w:val="single" w:color="auto" w:sz="6" w:space="0"/>
              <w:bottom w:val="single" w:color="auto" w:sz="6" w:space="0"/>
              <w:right w:val="single" w:color="auto" w:sz="4" w:space="0"/>
            </w:tcBorders>
            <w:shd w:val="clear" w:color="auto" w:fill="auto"/>
            <w:tcMar>
              <w:bottom w:w="30" w:type="dxa"/>
            </w:tcMar>
            <w:vAlign w:val="center"/>
          </w:tcPr>
          <w:p w14:paraId="622E04F8">
            <w:pPr>
              <w:pStyle w:val="14"/>
              <w:keepNext w:val="0"/>
              <w:keepLines w:val="0"/>
              <w:widowControl/>
              <w:suppressLineNumbers w:val="0"/>
              <w:jc w:val="center"/>
              <w:textAlignment w:val="center"/>
              <w:rPr>
                <w:rStyle w:val="21"/>
                <w:rFonts w:hint="eastAsia" w:ascii="仿宋" w:hAnsi="仿宋" w:eastAsia="仿宋" w:cs="仿宋"/>
                <w:sz w:val="24"/>
                <w:szCs w:val="24"/>
              </w:rPr>
            </w:pPr>
            <w:r>
              <w:rPr>
                <w:rStyle w:val="21"/>
                <w:rFonts w:hint="eastAsia" w:ascii="仿宋" w:hAnsi="仿宋" w:eastAsia="仿宋" w:cs="仿宋"/>
                <w:sz w:val="24"/>
                <w:szCs w:val="24"/>
              </w:rPr>
              <w:t>ICU配置</w:t>
            </w:r>
          </w:p>
        </w:tc>
      </w:tr>
      <w:tr w14:paraId="6B9AD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0" w:hRule="atLeast"/>
        </w:trPr>
        <w:tc>
          <w:tcPr>
            <w:tcW w:w="302"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40E4F854">
            <w:pPr>
              <w:pStyle w:val="14"/>
              <w:keepNext w:val="0"/>
              <w:keepLines w:val="0"/>
              <w:widowControl/>
              <w:suppressLineNumbers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880" w:type="pct"/>
            <w:tcBorders>
              <w:top w:val="single" w:color="auto" w:sz="6" w:space="0"/>
              <w:left w:val="nil"/>
              <w:bottom w:val="single" w:color="auto" w:sz="6" w:space="0"/>
              <w:right w:val="single" w:color="auto" w:sz="6" w:space="0"/>
            </w:tcBorders>
            <w:shd w:val="clear" w:color="auto" w:fill="auto"/>
            <w:tcMar>
              <w:bottom w:w="30" w:type="dxa"/>
            </w:tcMar>
            <w:vAlign w:val="center"/>
          </w:tcPr>
          <w:p w14:paraId="67D836FE">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链式智能发衣机</w:t>
            </w:r>
          </w:p>
        </w:tc>
        <w:tc>
          <w:tcPr>
            <w:tcW w:w="6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773FA551">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D7E038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653"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5AC97C1E">
            <w:pPr>
              <w:pStyle w:val="14"/>
              <w:keepNext w:val="0"/>
              <w:keepLines w:val="0"/>
              <w:widowControl/>
              <w:suppressLineNumbers w:val="0"/>
              <w:ind w:left="0" w:leftChars="0" w:right="0" w:rightChars="0"/>
              <w:jc w:val="center"/>
              <w:textAlignment w:val="center"/>
              <w:rPr>
                <w:rFonts w:hint="eastAsia" w:ascii="仿宋" w:hAnsi="仿宋" w:eastAsia="仿宋" w:cs="仿宋"/>
                <w:sz w:val="24"/>
                <w:szCs w:val="24"/>
              </w:rPr>
            </w:pPr>
          </w:p>
        </w:tc>
        <w:tc>
          <w:tcPr>
            <w:tcW w:w="624"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4C05E317">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single" w:color="auto" w:sz="6" w:space="0"/>
              <w:left w:val="single" w:color="auto" w:sz="6" w:space="0"/>
              <w:bottom w:val="single" w:color="auto" w:sz="6" w:space="0"/>
              <w:right w:val="single" w:color="auto" w:sz="6" w:space="0"/>
            </w:tcBorders>
            <w:shd w:val="clear" w:color="auto" w:fill="auto"/>
            <w:tcMar>
              <w:bottom w:w="30" w:type="dxa"/>
            </w:tcMar>
            <w:vAlign w:val="center"/>
          </w:tcPr>
          <w:p w14:paraId="051299DC">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single" w:color="auto" w:sz="6" w:space="0"/>
              <w:left w:val="single" w:color="auto" w:sz="6" w:space="0"/>
              <w:bottom w:val="single" w:color="auto" w:sz="6" w:space="0"/>
              <w:right w:val="single" w:color="auto" w:sz="4" w:space="0"/>
            </w:tcBorders>
            <w:shd w:val="clear" w:color="auto" w:fill="auto"/>
            <w:tcMar>
              <w:bottom w:w="30" w:type="dxa"/>
            </w:tcMar>
            <w:vAlign w:val="center"/>
          </w:tcPr>
          <w:p w14:paraId="2644F51A">
            <w:pPr>
              <w:pStyle w:val="14"/>
              <w:keepNext w:val="0"/>
              <w:keepLines w:val="0"/>
              <w:widowControl/>
              <w:suppressLineNumbers w:val="0"/>
              <w:jc w:val="center"/>
              <w:textAlignment w:val="center"/>
              <w:rPr>
                <w:rFonts w:hint="eastAsia" w:ascii="仿宋" w:hAnsi="仿宋" w:eastAsia="仿宋" w:cs="仿宋"/>
                <w:sz w:val="24"/>
                <w:szCs w:val="24"/>
              </w:rPr>
            </w:pPr>
          </w:p>
        </w:tc>
      </w:tr>
      <w:tr w14:paraId="1F20B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0" w:hRule="atLeast"/>
        </w:trPr>
        <w:tc>
          <w:tcPr>
            <w:tcW w:w="302"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4188E7B9">
            <w:pPr>
              <w:pStyle w:val="14"/>
              <w:keepNext w:val="0"/>
              <w:keepLines w:val="0"/>
              <w:widowControl/>
              <w:suppressLineNumbers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80" w:type="pct"/>
            <w:tcBorders>
              <w:top w:val="nil"/>
              <w:left w:val="single" w:color="auto" w:sz="4" w:space="0"/>
              <w:bottom w:val="single" w:color="auto" w:sz="6" w:space="0"/>
              <w:right w:val="single" w:color="auto" w:sz="6" w:space="0"/>
            </w:tcBorders>
            <w:shd w:val="clear" w:color="auto" w:fill="auto"/>
            <w:tcMar>
              <w:bottom w:w="30" w:type="dxa"/>
            </w:tcMar>
            <w:vAlign w:val="center"/>
          </w:tcPr>
          <w:p w14:paraId="67E94588">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智能收衣机</w:t>
            </w:r>
          </w:p>
        </w:tc>
        <w:tc>
          <w:tcPr>
            <w:tcW w:w="6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668C2F7">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台</w:t>
            </w:r>
          </w:p>
        </w:tc>
        <w:tc>
          <w:tcPr>
            <w:tcW w:w="507"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18A4AA62">
            <w:pPr>
              <w:pStyle w:val="14"/>
              <w:keepNext w:val="0"/>
              <w:keepLines w:val="0"/>
              <w:widowControl/>
              <w:suppressLineNumbers w:val="0"/>
              <w:ind w:left="0" w:leftChars="0" w:right="0" w:rightChars="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653"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66236F29">
            <w:pPr>
              <w:pStyle w:val="14"/>
              <w:keepNext w:val="0"/>
              <w:keepLines w:val="0"/>
              <w:widowControl/>
              <w:suppressLineNumbers w:val="0"/>
              <w:ind w:left="0" w:leftChars="0" w:right="0" w:rightChars="0"/>
              <w:jc w:val="center"/>
              <w:textAlignment w:val="center"/>
              <w:rPr>
                <w:rFonts w:hint="eastAsia" w:ascii="仿宋" w:hAnsi="仿宋" w:eastAsia="仿宋" w:cs="仿宋"/>
                <w:sz w:val="24"/>
                <w:szCs w:val="24"/>
              </w:rPr>
            </w:pPr>
          </w:p>
        </w:tc>
        <w:tc>
          <w:tcPr>
            <w:tcW w:w="624"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0646BB91">
            <w:pPr>
              <w:pStyle w:val="14"/>
              <w:keepNext w:val="0"/>
              <w:keepLines w:val="0"/>
              <w:widowControl/>
              <w:suppressLineNumbers w:val="0"/>
              <w:jc w:val="center"/>
              <w:textAlignment w:val="center"/>
              <w:rPr>
                <w:rFonts w:hint="eastAsia" w:ascii="仿宋" w:hAnsi="仿宋" w:eastAsia="仿宋" w:cs="仿宋"/>
                <w:sz w:val="24"/>
                <w:szCs w:val="24"/>
              </w:rPr>
            </w:pPr>
          </w:p>
        </w:tc>
        <w:tc>
          <w:tcPr>
            <w:tcW w:w="580" w:type="pct"/>
            <w:tcBorders>
              <w:top w:val="nil"/>
              <w:left w:val="single" w:color="auto" w:sz="6" w:space="0"/>
              <w:bottom w:val="single" w:color="auto" w:sz="6" w:space="0"/>
              <w:right w:val="single" w:color="auto" w:sz="6" w:space="0"/>
            </w:tcBorders>
            <w:shd w:val="clear" w:color="auto" w:fill="auto"/>
            <w:tcMar>
              <w:bottom w:w="30" w:type="dxa"/>
            </w:tcMar>
            <w:vAlign w:val="center"/>
          </w:tcPr>
          <w:p w14:paraId="7CFEC475">
            <w:pPr>
              <w:pStyle w:val="14"/>
              <w:keepNext w:val="0"/>
              <w:keepLines w:val="0"/>
              <w:widowControl/>
              <w:suppressLineNumbers w:val="0"/>
              <w:jc w:val="center"/>
              <w:textAlignment w:val="center"/>
              <w:rPr>
                <w:rFonts w:hint="eastAsia" w:ascii="仿宋" w:hAnsi="仿宋" w:eastAsia="仿宋" w:cs="仿宋"/>
                <w:sz w:val="24"/>
                <w:szCs w:val="24"/>
              </w:rPr>
            </w:pPr>
          </w:p>
        </w:tc>
        <w:tc>
          <w:tcPr>
            <w:tcW w:w="771"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3E39DB48">
            <w:pPr>
              <w:pStyle w:val="14"/>
              <w:keepNext w:val="0"/>
              <w:keepLines w:val="0"/>
              <w:widowControl/>
              <w:suppressLineNumbers w:val="0"/>
              <w:jc w:val="center"/>
              <w:textAlignment w:val="center"/>
              <w:rPr>
                <w:rFonts w:hint="eastAsia" w:ascii="仿宋" w:hAnsi="仿宋" w:eastAsia="仿宋" w:cs="仿宋"/>
                <w:sz w:val="24"/>
                <w:szCs w:val="24"/>
              </w:rPr>
            </w:pPr>
          </w:p>
        </w:tc>
      </w:tr>
      <w:tr w14:paraId="2DA43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02" w:type="pct"/>
            <w:tcBorders>
              <w:top w:val="nil"/>
              <w:left w:val="single" w:color="auto" w:sz="6" w:space="0"/>
              <w:bottom w:val="single" w:color="auto" w:sz="6" w:space="0"/>
              <w:right w:val="single" w:color="auto" w:sz="4" w:space="0"/>
            </w:tcBorders>
            <w:shd w:val="clear" w:color="auto" w:fill="auto"/>
            <w:tcMar>
              <w:bottom w:w="30" w:type="dxa"/>
            </w:tcMar>
            <w:vAlign w:val="center"/>
          </w:tcPr>
          <w:p w14:paraId="7246EE28">
            <w:pPr>
              <w:pStyle w:val="14"/>
              <w:keepNext w:val="0"/>
              <w:keepLines w:val="0"/>
              <w:widowControl/>
              <w:suppressLineNumbers w:val="0"/>
              <w:textAlignment w:val="center"/>
              <w:rPr>
                <w:rFonts w:hint="eastAsia" w:ascii="仿宋" w:hAnsi="仿宋" w:eastAsia="仿宋" w:cs="仿宋"/>
                <w:sz w:val="24"/>
                <w:szCs w:val="24"/>
              </w:rPr>
            </w:pPr>
            <w:r>
              <w:rPr>
                <w:rFonts w:hint="eastAsia" w:ascii="仿宋" w:hAnsi="仿宋" w:eastAsia="仿宋" w:cs="仿宋"/>
                <w:sz w:val="24"/>
                <w:szCs w:val="24"/>
              </w:rPr>
              <w:t>合计</w:t>
            </w:r>
          </w:p>
        </w:tc>
        <w:tc>
          <w:tcPr>
            <w:tcW w:w="4697" w:type="pct"/>
            <w:gridSpan w:val="7"/>
            <w:tcBorders>
              <w:top w:val="nil"/>
              <w:left w:val="single" w:color="auto" w:sz="4" w:space="0"/>
              <w:bottom w:val="single" w:color="auto" w:sz="6" w:space="0"/>
              <w:right w:val="single" w:color="auto" w:sz="4" w:space="0"/>
            </w:tcBorders>
            <w:shd w:val="clear" w:color="auto" w:fill="auto"/>
            <w:tcMar>
              <w:bottom w:w="30" w:type="dxa"/>
            </w:tcMar>
            <w:vAlign w:val="center"/>
          </w:tcPr>
          <w:p w14:paraId="614121A7">
            <w:pPr>
              <w:pStyle w:val="14"/>
              <w:keepNext w:val="0"/>
              <w:keepLines w:val="0"/>
              <w:widowControl/>
              <w:suppressLineNumbers w:val="0"/>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6244B58A">
      <w:pPr>
        <w:widowControl/>
        <w:jc w:val="left"/>
        <w:rPr>
          <w:rFonts w:ascii="Times New Roman" w:hAnsi="Times New Roman" w:eastAsia="仿宋" w:cs="Times New Roman"/>
          <w:szCs w:val="21"/>
          <w:lang w:val="zh-TW"/>
        </w:rPr>
      </w:pPr>
    </w:p>
    <w:p w14:paraId="11D4DF7F">
      <w:pPr>
        <w:widowControl/>
        <w:jc w:val="left"/>
        <w:rPr>
          <w:rFonts w:hint="eastAsia" w:ascii="仿宋" w:hAnsi="仿宋" w:eastAsia="仿宋" w:cs="仿宋"/>
          <w:b/>
          <w:bCs/>
          <w:sz w:val="24"/>
          <w:szCs w:val="24"/>
          <w:lang w:val="en-US" w:eastAsia="zh-CN"/>
        </w:rPr>
      </w:pPr>
    </w:p>
    <w:p w14:paraId="7476CD4E">
      <w:pPr>
        <w:widowControl/>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2.质保期：</w:t>
      </w:r>
      <w:r>
        <w:rPr>
          <w:rFonts w:hint="eastAsia" w:ascii="仿宋" w:hAnsi="仿宋" w:eastAsia="仿宋" w:cs="仿宋"/>
          <w:b/>
          <w:bCs/>
          <w:sz w:val="24"/>
          <w:szCs w:val="24"/>
          <w:u w:val="single"/>
          <w:lang w:val="en-US" w:eastAsia="zh-CN"/>
        </w:rPr>
        <w:t xml:space="preserve">                       </w:t>
      </w:r>
    </w:p>
    <w:p w14:paraId="7B27712C">
      <w:pPr>
        <w:widowControl/>
        <w:jc w:val="left"/>
        <w:rPr>
          <w:rFonts w:ascii="Times New Roman" w:hAnsi="Times New Roman" w:eastAsia="仿宋" w:cs="Times New Roman"/>
          <w:szCs w:val="21"/>
          <w:lang w:val="zh-TW"/>
        </w:rPr>
      </w:pPr>
    </w:p>
    <w:p w14:paraId="3B45340E">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3"/>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14685"/>
      <w:bookmarkStart w:id="92" w:name="_Toc29032"/>
      <w:bookmarkStart w:id="93"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5"/>
        <w:ind w:firstLine="0"/>
      </w:pPr>
      <w:r>
        <w:t>供应商认为需要提供的其他材料</w:t>
      </w:r>
      <w:bookmarkEnd w:id="87"/>
      <w:bookmarkEnd w:id="88"/>
      <w:bookmarkEnd w:id="89"/>
      <w:bookmarkEnd w:id="91"/>
      <w:bookmarkEnd w:id="92"/>
      <w:bookmarkEnd w:id="93"/>
    </w:p>
    <w:p w14:paraId="29C34B71">
      <w:pPr>
        <w:pStyle w:val="3"/>
        <w:jc w:val="center"/>
        <w:rPr>
          <w:rFonts w:ascii="Times New Roman" w:hAnsi="Times New Roman" w:eastAsia="仿宋" w:cs="Times New Roman"/>
        </w:rPr>
      </w:pPr>
    </w:p>
    <w:p w14:paraId="4431E4F9">
      <w:pPr>
        <w:pStyle w:val="3"/>
        <w:jc w:val="center"/>
        <w:rPr>
          <w:rFonts w:ascii="Times New Roman" w:hAnsi="Times New Roman" w:eastAsia="仿宋" w:cs="Times New Roman"/>
        </w:rPr>
      </w:pPr>
    </w:p>
    <w:p w14:paraId="492A03C4">
      <w:pPr>
        <w:pStyle w:val="3"/>
        <w:jc w:val="center"/>
        <w:rPr>
          <w:rFonts w:ascii="Times New Roman" w:hAnsi="Times New Roman" w:eastAsia="仿宋" w:cs="Times New Roman"/>
        </w:rPr>
      </w:pPr>
    </w:p>
    <w:p w14:paraId="6BDF51D7">
      <w:pPr>
        <w:pStyle w:val="3"/>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4"/>
        <w:rPr>
          <w:rFonts w:ascii="Times New Roman" w:hAnsi="Times New Roman" w:cs="Times New Roman"/>
        </w:rPr>
      </w:pPr>
      <w:bookmarkStart w:id="96" w:name="_Toc10625"/>
      <w:r>
        <w:rPr>
          <w:rFonts w:ascii="Times New Roman" w:hAnsi="Times New Roman" w:cs="Times New Roman"/>
        </w:rPr>
        <w:t>合同条款（仅成交后使用）</w:t>
      </w:r>
      <w:bookmarkEnd w:id="94"/>
      <w:bookmarkEnd w:id="95"/>
      <w:bookmarkEnd w:id="96"/>
    </w:p>
    <w:p w14:paraId="344AE8C2">
      <w:pPr>
        <w:pStyle w:val="3"/>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D67F61A">
      <w:pPr>
        <w:pStyle w:val="41"/>
        <w:spacing w:line="360" w:lineRule="auto"/>
        <w:rPr>
          <w:rFonts w:ascii="方正小标宋_GBK" w:hAnsi="方正小标宋_GBK" w:eastAsia="方正小标宋_GBK" w:cs="方正小标宋_GBK"/>
          <w:b w:val="0"/>
          <w:bCs/>
          <w:kern w:val="0"/>
          <w:sz w:val="44"/>
          <w:szCs w:val="44"/>
          <w:lang w:bidi="ar"/>
        </w:rPr>
      </w:pPr>
      <w:r>
        <w:rPr>
          <w:rFonts w:hint="eastAsia" w:ascii="方正小标宋_GBK" w:hAnsi="方正小标宋_GBK" w:eastAsia="方正小标宋_GBK" w:cs="方正小标宋_GBK"/>
          <w:b w:val="0"/>
          <w:bCs/>
          <w:kern w:val="0"/>
          <w:sz w:val="44"/>
          <w:szCs w:val="44"/>
          <w:lang w:bidi="ar"/>
        </w:rPr>
        <w:t>合同</w:t>
      </w:r>
    </w:p>
    <w:p w14:paraId="7EC7FF8C">
      <w:pPr>
        <w:spacing w:line="480" w:lineRule="exact"/>
        <w:rPr>
          <w:rFonts w:ascii="宋体" w:hAnsi="宋体" w:cs="宋体"/>
          <w:color w:val="000000"/>
          <w:kern w:val="0"/>
          <w:sz w:val="24"/>
          <w:szCs w:val="24"/>
        </w:rPr>
      </w:pP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p w14:paraId="43C2D9CB">
      <w:pPr>
        <w:spacing w:line="360" w:lineRule="auto"/>
        <w:outlineLvl w:val="0"/>
        <w:rPr>
          <w:b/>
          <w:bCs/>
          <w:sz w:val="24"/>
          <w:szCs w:val="24"/>
        </w:rPr>
      </w:pPr>
    </w:p>
    <w:p w14:paraId="252A229B">
      <w:pPr>
        <w:spacing w:line="360" w:lineRule="auto"/>
        <w:outlineLvl w:val="0"/>
        <w:rPr>
          <w:b/>
          <w:bCs/>
          <w:sz w:val="24"/>
          <w:szCs w:val="24"/>
        </w:rPr>
      </w:pPr>
    </w:p>
    <w:p w14:paraId="5C7E5053">
      <w:pPr>
        <w:spacing w:line="360" w:lineRule="auto"/>
        <w:outlineLvl w:val="0"/>
        <w:rPr>
          <w:b/>
          <w:bCs/>
          <w:sz w:val="24"/>
          <w:szCs w:val="24"/>
        </w:rPr>
        <w:sectPr>
          <w:headerReference r:id="rId5" w:type="default"/>
          <w:footerReference r:id="rId6" w:type="default"/>
          <w:pgSz w:w="11906" w:h="16838"/>
          <w:pgMar w:top="851" w:right="1134" w:bottom="851" w:left="1134" w:header="0" w:footer="567" w:gutter="0"/>
          <w:pgNumType w:fmt="decimal" w:start="1"/>
          <w:cols w:space="425" w:num="1"/>
          <w:docGrid w:linePitch="312" w:charSpace="0"/>
        </w:sectPr>
      </w:pPr>
      <w:r>
        <w:rPr>
          <w:rFonts w:hint="eastAsia"/>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rPr>
                <w:rFonts w:ascii="宋体" w:hAnsi="宋体"/>
                <w:sz w:val="24"/>
                <w:szCs w:val="24"/>
              </w:rPr>
            </w:pP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69B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C08EDA5">
            <w:pPr>
              <w:spacing w:line="360" w:lineRule="auto"/>
              <w:outlineLvl w:val="0"/>
              <w:rPr>
                <w:rFonts w:ascii="宋体" w:hAnsi="宋体"/>
                <w:sz w:val="24"/>
                <w:szCs w:val="24"/>
              </w:rPr>
            </w:pPr>
          </w:p>
        </w:tc>
        <w:tc>
          <w:tcPr>
            <w:tcW w:w="4927" w:type="dxa"/>
            <w:vAlign w:val="center"/>
          </w:tcPr>
          <w:p w14:paraId="1D919F5F">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066DAC9D">
      <w:pPr>
        <w:spacing w:line="460" w:lineRule="exact"/>
        <w:outlineLvl w:val="0"/>
        <w:rPr>
          <w:rFonts w:ascii="华文中宋" w:hAnsi="华文中宋" w:eastAsia="华文中宋"/>
          <w:sz w:val="24"/>
          <w:szCs w:val="24"/>
        </w:rPr>
      </w:pPr>
      <w:r>
        <w:rPr>
          <w:rFonts w:hint="eastAsia" w:ascii="华文中宋" w:hAnsi="华文中宋" w:eastAsia="华文中宋"/>
          <w:sz w:val="24"/>
          <w:szCs w:val="24"/>
        </w:rPr>
        <w:t>附件：</w:t>
      </w:r>
    </w:p>
    <w:p w14:paraId="3883B730">
      <w:pPr>
        <w:spacing w:line="460" w:lineRule="exact"/>
        <w:outlineLvl w:val="0"/>
        <w:rPr>
          <w:rFonts w:ascii="华文中宋" w:hAnsi="华文中宋" w:eastAsia="华文中宋"/>
          <w:sz w:val="24"/>
          <w:szCs w:val="24"/>
        </w:rPr>
      </w:pPr>
    </w:p>
    <w:p w14:paraId="30177019">
      <w:pPr>
        <w:spacing w:line="460" w:lineRule="exact"/>
        <w:outlineLvl w:val="0"/>
        <w:rPr>
          <w:rFonts w:ascii="华文中宋" w:hAnsi="华文中宋" w:eastAsia="华文中宋"/>
          <w:sz w:val="24"/>
          <w:szCs w:val="24"/>
        </w:rPr>
      </w:pPr>
    </w:p>
    <w:p w14:paraId="7DFCB154">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3D2BB7C-3E81-43D3-8C71-BFFEDA1B0C4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821BD00-5F36-4D94-BDFC-30760909F4F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A3B86CA-725A-4DA7-B371-53A4857D31A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BFBE966-0273-4C45-815E-9D36D3465BED}"/>
  </w:font>
  <w:font w:name="Segoe UI Symbol">
    <w:panose1 w:val="020B0502040204020203"/>
    <w:charset w:val="00"/>
    <w:family w:val="swiss"/>
    <w:pitch w:val="default"/>
    <w:sig w:usb0="800001E3" w:usb1="1200FFEF" w:usb2="00040000" w:usb3="04000000" w:csb0="00000001" w:csb1="40000000"/>
    <w:embedRegular r:id="rId5" w:fontKey="{545A7B32-5079-4BF6-9560-5D02C2995AA4}"/>
  </w:font>
  <w:font w:name="方正小标宋_GBK">
    <w:panose1 w:val="03000509000000000000"/>
    <w:charset w:val="86"/>
    <w:family w:val="script"/>
    <w:pitch w:val="default"/>
    <w:sig w:usb0="00000001" w:usb1="080E0000" w:usb2="00000000" w:usb3="00000000" w:csb0="00040000" w:csb1="00000000"/>
    <w:embedRegular r:id="rId6" w:fontKey="{055487F0-B281-4487-99EC-E25AF33C4439}"/>
  </w:font>
  <w:font w:name="Tahoma">
    <w:panose1 w:val="020B0604030504040204"/>
    <w:charset w:val="00"/>
    <w:family w:val="swiss"/>
    <w:pitch w:val="default"/>
    <w:sig w:usb0="E1002EFF" w:usb1="C000605B" w:usb2="00000029" w:usb3="00000000" w:csb0="200101FF" w:csb1="20280000"/>
    <w:embedRegular r:id="rId7" w:fontKey="{729E8DBA-7D77-406F-9308-CF17241013E9}"/>
  </w:font>
  <w:font w:name="华文中宋">
    <w:panose1 w:val="02010600040101010101"/>
    <w:charset w:val="86"/>
    <w:family w:val="auto"/>
    <w:pitch w:val="default"/>
    <w:sig w:usb0="00000287" w:usb1="080F0000" w:usb2="00000000" w:usb3="00000000" w:csb0="0004009F" w:csb1="DFD70000"/>
    <w:embedRegular r:id="rId8" w:fontKey="{E1DE3CC4-CB0A-45F8-84CD-C6245891CD05}"/>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5E7D14">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F5E7D14">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共 </w:t>
                          </w:r>
                          <w:r>
                            <w:rPr>
                              <w:rFonts w:hint="eastAsia" w:ascii="Times New Roman" w:hAnsi="Times New Roman" w:cs="Times New Roman"/>
                              <w:lang w:val="en-US" w:eastAsia="zh-CN"/>
                            </w:rPr>
                            <w:t>51</w:t>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4.05pt;mso-position-horizontal:center;mso-position-horizontal-relative:margin;z-index:251659264;mso-width-relative:page;mso-height-relative:page;" filled="f" stroked="f" coordsize="21600,21600" o:gfxdata="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HaIXnTAAAABQEAAA8AAAAAAAAAAQAgAAAAIgAAAGRycy9kb3ducmV2LnhtbFBLAQIU&#10;ABQAAAAIAIdO4kBUpgfuMQIAAFcEAAAOAAAAAAAAAAEAIAAAACIBAABkcnMvZTJvRG9jLnhtbFBL&#10;BQYAAAAABgAGAFkBAADFBQAAAAA=&#10;">
              <v:fill on="f" focussize="0,0"/>
              <v:stroke on="f" weight="0.5pt"/>
              <v:imagedata o:title=""/>
              <o:lock v:ext="edit" aspectratio="f"/>
              <v:textbox inset="0mm,0mm,0mm,0mm" style="mso-fit-shape-to-text:t;">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共 </w:t>
                    </w:r>
                    <w:r>
                      <w:rPr>
                        <w:rFonts w:hint="eastAsia" w:ascii="Times New Roman" w:hAnsi="Times New Roman" w:cs="Times New Roman"/>
                        <w:lang w:val="en-US" w:eastAsia="zh-CN"/>
                      </w:rPr>
                      <w:t>51</w:t>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DB79F">
    <w:pPr>
      <w:pStyle w:val="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5"/>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4"/>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247F"/>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0D07CB"/>
    <w:rsid w:val="028920FE"/>
    <w:rsid w:val="02AB78A7"/>
    <w:rsid w:val="02E334E5"/>
    <w:rsid w:val="030D350E"/>
    <w:rsid w:val="03863E70"/>
    <w:rsid w:val="03BA5E36"/>
    <w:rsid w:val="03CF3A69"/>
    <w:rsid w:val="04137DFA"/>
    <w:rsid w:val="046046C1"/>
    <w:rsid w:val="04F05A45"/>
    <w:rsid w:val="058C78B0"/>
    <w:rsid w:val="05BC1DCB"/>
    <w:rsid w:val="05E13064"/>
    <w:rsid w:val="06A11240"/>
    <w:rsid w:val="06AF6954"/>
    <w:rsid w:val="06B9149C"/>
    <w:rsid w:val="078A573C"/>
    <w:rsid w:val="07E55609"/>
    <w:rsid w:val="0889683A"/>
    <w:rsid w:val="08C77405"/>
    <w:rsid w:val="08E05248"/>
    <w:rsid w:val="092E1232"/>
    <w:rsid w:val="093A3733"/>
    <w:rsid w:val="0A15589B"/>
    <w:rsid w:val="0A842A73"/>
    <w:rsid w:val="0B4508AE"/>
    <w:rsid w:val="0B815649"/>
    <w:rsid w:val="0CF161C9"/>
    <w:rsid w:val="0D597375"/>
    <w:rsid w:val="0D870F11"/>
    <w:rsid w:val="0DAB4BFF"/>
    <w:rsid w:val="0E0B7FF0"/>
    <w:rsid w:val="0E262770"/>
    <w:rsid w:val="0E821FED"/>
    <w:rsid w:val="0EE626FA"/>
    <w:rsid w:val="0FDE1641"/>
    <w:rsid w:val="108A31C7"/>
    <w:rsid w:val="10CC13BB"/>
    <w:rsid w:val="11074842"/>
    <w:rsid w:val="117A5014"/>
    <w:rsid w:val="117D2D56"/>
    <w:rsid w:val="11AD363C"/>
    <w:rsid w:val="127F05A0"/>
    <w:rsid w:val="129272BC"/>
    <w:rsid w:val="12B97DBE"/>
    <w:rsid w:val="136D78F8"/>
    <w:rsid w:val="141F027A"/>
    <w:rsid w:val="142B46CE"/>
    <w:rsid w:val="14411E19"/>
    <w:rsid w:val="14A01236"/>
    <w:rsid w:val="14A105E7"/>
    <w:rsid w:val="14A81E98"/>
    <w:rsid w:val="14B7032D"/>
    <w:rsid w:val="150712B5"/>
    <w:rsid w:val="15CC4977"/>
    <w:rsid w:val="15CC605B"/>
    <w:rsid w:val="162A4F7D"/>
    <w:rsid w:val="163E6228"/>
    <w:rsid w:val="16A82A66"/>
    <w:rsid w:val="172F4AF3"/>
    <w:rsid w:val="178A1D29"/>
    <w:rsid w:val="188C387F"/>
    <w:rsid w:val="18FC27B3"/>
    <w:rsid w:val="198B7AC6"/>
    <w:rsid w:val="1994787E"/>
    <w:rsid w:val="19DE1727"/>
    <w:rsid w:val="1A5403CD"/>
    <w:rsid w:val="1A6C7B77"/>
    <w:rsid w:val="1A78055F"/>
    <w:rsid w:val="1B2B55D1"/>
    <w:rsid w:val="1B9E2247"/>
    <w:rsid w:val="1BEC2FB3"/>
    <w:rsid w:val="1D031FA5"/>
    <w:rsid w:val="1D5113F8"/>
    <w:rsid w:val="1DD000AF"/>
    <w:rsid w:val="1E032A6F"/>
    <w:rsid w:val="1E09745A"/>
    <w:rsid w:val="1E176351"/>
    <w:rsid w:val="1EB64E6E"/>
    <w:rsid w:val="1F440939"/>
    <w:rsid w:val="1FB73D00"/>
    <w:rsid w:val="1FF271F6"/>
    <w:rsid w:val="209A6152"/>
    <w:rsid w:val="20D12BB7"/>
    <w:rsid w:val="20D234E6"/>
    <w:rsid w:val="216740BA"/>
    <w:rsid w:val="22631AF5"/>
    <w:rsid w:val="22935D1D"/>
    <w:rsid w:val="231132FF"/>
    <w:rsid w:val="232D0B4C"/>
    <w:rsid w:val="2350457F"/>
    <w:rsid w:val="23D4489F"/>
    <w:rsid w:val="24280900"/>
    <w:rsid w:val="245F7630"/>
    <w:rsid w:val="2617288D"/>
    <w:rsid w:val="262001B9"/>
    <w:rsid w:val="26955FF5"/>
    <w:rsid w:val="26E3778E"/>
    <w:rsid w:val="276A7481"/>
    <w:rsid w:val="27B87AF9"/>
    <w:rsid w:val="27E80EA9"/>
    <w:rsid w:val="27EC23B7"/>
    <w:rsid w:val="280414A1"/>
    <w:rsid w:val="2818512F"/>
    <w:rsid w:val="28570368"/>
    <w:rsid w:val="29C5318E"/>
    <w:rsid w:val="29EF3C6E"/>
    <w:rsid w:val="2A6404A2"/>
    <w:rsid w:val="2A6428AE"/>
    <w:rsid w:val="2A9B42F6"/>
    <w:rsid w:val="2AFE060C"/>
    <w:rsid w:val="2B39476A"/>
    <w:rsid w:val="2B502F98"/>
    <w:rsid w:val="2BAE7C93"/>
    <w:rsid w:val="2C5F50DB"/>
    <w:rsid w:val="2C9A0A9E"/>
    <w:rsid w:val="2C9C00DD"/>
    <w:rsid w:val="2CCD473A"/>
    <w:rsid w:val="2DA70D65"/>
    <w:rsid w:val="2E803076"/>
    <w:rsid w:val="2ED81174"/>
    <w:rsid w:val="2ED95618"/>
    <w:rsid w:val="2F5423FB"/>
    <w:rsid w:val="30224D9D"/>
    <w:rsid w:val="30AC4667"/>
    <w:rsid w:val="316513E5"/>
    <w:rsid w:val="317C04DD"/>
    <w:rsid w:val="32C91500"/>
    <w:rsid w:val="32F81DE5"/>
    <w:rsid w:val="33AF6948"/>
    <w:rsid w:val="3427766B"/>
    <w:rsid w:val="343706EB"/>
    <w:rsid w:val="351275CF"/>
    <w:rsid w:val="351A08D0"/>
    <w:rsid w:val="357A2F85"/>
    <w:rsid w:val="35A46254"/>
    <w:rsid w:val="35D24B6F"/>
    <w:rsid w:val="360048EC"/>
    <w:rsid w:val="36252EF1"/>
    <w:rsid w:val="36314076"/>
    <w:rsid w:val="36334CE5"/>
    <w:rsid w:val="367B5207"/>
    <w:rsid w:val="36AF3103"/>
    <w:rsid w:val="36CE01E2"/>
    <w:rsid w:val="37386C54"/>
    <w:rsid w:val="374101FF"/>
    <w:rsid w:val="37484243"/>
    <w:rsid w:val="37620175"/>
    <w:rsid w:val="383B2EA0"/>
    <w:rsid w:val="384D2BD3"/>
    <w:rsid w:val="39455658"/>
    <w:rsid w:val="39C13BA8"/>
    <w:rsid w:val="39CB65AF"/>
    <w:rsid w:val="3A005439"/>
    <w:rsid w:val="3A42356C"/>
    <w:rsid w:val="3A551407"/>
    <w:rsid w:val="3A983506"/>
    <w:rsid w:val="3ABE56C2"/>
    <w:rsid w:val="3B033C36"/>
    <w:rsid w:val="3B2A6911"/>
    <w:rsid w:val="3C6472A5"/>
    <w:rsid w:val="3D406863"/>
    <w:rsid w:val="3D4F34EE"/>
    <w:rsid w:val="3D5D11C3"/>
    <w:rsid w:val="3DA167F8"/>
    <w:rsid w:val="3DCE2629"/>
    <w:rsid w:val="3E457B47"/>
    <w:rsid w:val="3E5D4E8E"/>
    <w:rsid w:val="3ECB2497"/>
    <w:rsid w:val="3F487C50"/>
    <w:rsid w:val="3FE25336"/>
    <w:rsid w:val="3FFC5ABA"/>
    <w:rsid w:val="40A435AC"/>
    <w:rsid w:val="40EA5463"/>
    <w:rsid w:val="40EC53CA"/>
    <w:rsid w:val="41076015"/>
    <w:rsid w:val="410B71F0"/>
    <w:rsid w:val="411029F0"/>
    <w:rsid w:val="411B2157"/>
    <w:rsid w:val="42075FF8"/>
    <w:rsid w:val="420C31B7"/>
    <w:rsid w:val="42157427"/>
    <w:rsid w:val="4230334A"/>
    <w:rsid w:val="423C4DDB"/>
    <w:rsid w:val="42842020"/>
    <w:rsid w:val="42B555FD"/>
    <w:rsid w:val="443F5AC6"/>
    <w:rsid w:val="445350CD"/>
    <w:rsid w:val="448858FB"/>
    <w:rsid w:val="449D0A3E"/>
    <w:rsid w:val="45260A34"/>
    <w:rsid w:val="45D65FB6"/>
    <w:rsid w:val="460B1BF2"/>
    <w:rsid w:val="462A00B0"/>
    <w:rsid w:val="463D7DE3"/>
    <w:rsid w:val="468567BB"/>
    <w:rsid w:val="46CF5BA1"/>
    <w:rsid w:val="46DB28CC"/>
    <w:rsid w:val="47174AD8"/>
    <w:rsid w:val="47337F88"/>
    <w:rsid w:val="4782487D"/>
    <w:rsid w:val="47E3124C"/>
    <w:rsid w:val="47F44E19"/>
    <w:rsid w:val="48C47F1B"/>
    <w:rsid w:val="49C30E75"/>
    <w:rsid w:val="4A5C289E"/>
    <w:rsid w:val="4B31068E"/>
    <w:rsid w:val="4BA55220"/>
    <w:rsid w:val="4BAD0151"/>
    <w:rsid w:val="4C184E09"/>
    <w:rsid w:val="4C8F75A2"/>
    <w:rsid w:val="4CB84667"/>
    <w:rsid w:val="4CD3324F"/>
    <w:rsid w:val="4CDB0356"/>
    <w:rsid w:val="4D08596F"/>
    <w:rsid w:val="4DAD4403"/>
    <w:rsid w:val="4DF27705"/>
    <w:rsid w:val="4E121B55"/>
    <w:rsid w:val="4E4242CC"/>
    <w:rsid w:val="4E8C008E"/>
    <w:rsid w:val="4FEF758C"/>
    <w:rsid w:val="505C17AE"/>
    <w:rsid w:val="50771A9C"/>
    <w:rsid w:val="50D14EE8"/>
    <w:rsid w:val="50D41344"/>
    <w:rsid w:val="51B63F21"/>
    <w:rsid w:val="51BB2504"/>
    <w:rsid w:val="51C47F6D"/>
    <w:rsid w:val="51E47CAD"/>
    <w:rsid w:val="522C50C5"/>
    <w:rsid w:val="529469EF"/>
    <w:rsid w:val="52EE15F6"/>
    <w:rsid w:val="53433423"/>
    <w:rsid w:val="53C82F88"/>
    <w:rsid w:val="53EC0BA5"/>
    <w:rsid w:val="5455382C"/>
    <w:rsid w:val="54D031C1"/>
    <w:rsid w:val="55052414"/>
    <w:rsid w:val="552E57E0"/>
    <w:rsid w:val="55812B6B"/>
    <w:rsid w:val="55A51501"/>
    <w:rsid w:val="55FF30A4"/>
    <w:rsid w:val="56327239"/>
    <w:rsid w:val="564451BE"/>
    <w:rsid w:val="56665134"/>
    <w:rsid w:val="572F6299"/>
    <w:rsid w:val="57B45A75"/>
    <w:rsid w:val="584656D6"/>
    <w:rsid w:val="596040BD"/>
    <w:rsid w:val="5A574417"/>
    <w:rsid w:val="5A871B1D"/>
    <w:rsid w:val="5AAE1F60"/>
    <w:rsid w:val="5AF96577"/>
    <w:rsid w:val="5B1C0FDB"/>
    <w:rsid w:val="5B6A1223"/>
    <w:rsid w:val="5B8461D6"/>
    <w:rsid w:val="5B8874CC"/>
    <w:rsid w:val="5BA81D4B"/>
    <w:rsid w:val="5C95407D"/>
    <w:rsid w:val="5D0A3490"/>
    <w:rsid w:val="5D7E0D39"/>
    <w:rsid w:val="5E912ACB"/>
    <w:rsid w:val="5E9D3F29"/>
    <w:rsid w:val="5EE31AFE"/>
    <w:rsid w:val="5F1D41CC"/>
    <w:rsid w:val="5F5244A8"/>
    <w:rsid w:val="5F5A15AE"/>
    <w:rsid w:val="5FB32A6C"/>
    <w:rsid w:val="5FC57AF5"/>
    <w:rsid w:val="5FDD0A6F"/>
    <w:rsid w:val="60384CD1"/>
    <w:rsid w:val="60655808"/>
    <w:rsid w:val="609603C4"/>
    <w:rsid w:val="60A06F83"/>
    <w:rsid w:val="60EE7D2A"/>
    <w:rsid w:val="60F86CEE"/>
    <w:rsid w:val="6198016C"/>
    <w:rsid w:val="629372B1"/>
    <w:rsid w:val="630F445E"/>
    <w:rsid w:val="634F1970"/>
    <w:rsid w:val="63A9427A"/>
    <w:rsid w:val="63B05F18"/>
    <w:rsid w:val="63D462B1"/>
    <w:rsid w:val="641A3596"/>
    <w:rsid w:val="64D96647"/>
    <w:rsid w:val="651435E1"/>
    <w:rsid w:val="651761F5"/>
    <w:rsid w:val="655B51E5"/>
    <w:rsid w:val="65E40ADA"/>
    <w:rsid w:val="66330B86"/>
    <w:rsid w:val="66AF3F8D"/>
    <w:rsid w:val="66E22203"/>
    <w:rsid w:val="67A61834"/>
    <w:rsid w:val="68B812C9"/>
    <w:rsid w:val="68DE0B5A"/>
    <w:rsid w:val="69D50CF4"/>
    <w:rsid w:val="6A107439"/>
    <w:rsid w:val="6A502786"/>
    <w:rsid w:val="6A623431"/>
    <w:rsid w:val="6BF21607"/>
    <w:rsid w:val="6C487AFD"/>
    <w:rsid w:val="6C9D2ADA"/>
    <w:rsid w:val="6CB24363"/>
    <w:rsid w:val="6D0112BB"/>
    <w:rsid w:val="6D2E412A"/>
    <w:rsid w:val="6D317DF2"/>
    <w:rsid w:val="6DD54C21"/>
    <w:rsid w:val="6DF977E6"/>
    <w:rsid w:val="6EA93466"/>
    <w:rsid w:val="6F6C545A"/>
    <w:rsid w:val="6F904395"/>
    <w:rsid w:val="6FCF0795"/>
    <w:rsid w:val="70891CF3"/>
    <w:rsid w:val="71381023"/>
    <w:rsid w:val="723301EC"/>
    <w:rsid w:val="728C1627"/>
    <w:rsid w:val="72BD7A32"/>
    <w:rsid w:val="72C07522"/>
    <w:rsid w:val="73300621"/>
    <w:rsid w:val="73714961"/>
    <w:rsid w:val="73966C01"/>
    <w:rsid w:val="741B5358"/>
    <w:rsid w:val="748E1E73"/>
    <w:rsid w:val="754D1D92"/>
    <w:rsid w:val="758350A9"/>
    <w:rsid w:val="760F67F7"/>
    <w:rsid w:val="765E777E"/>
    <w:rsid w:val="767D15C2"/>
    <w:rsid w:val="76E77774"/>
    <w:rsid w:val="7771703D"/>
    <w:rsid w:val="777C73D0"/>
    <w:rsid w:val="78055644"/>
    <w:rsid w:val="78191BAF"/>
    <w:rsid w:val="78CB4738"/>
    <w:rsid w:val="793622EC"/>
    <w:rsid w:val="79687E1D"/>
    <w:rsid w:val="796B01E8"/>
    <w:rsid w:val="79B50AEB"/>
    <w:rsid w:val="7A9F505E"/>
    <w:rsid w:val="7ABC4A73"/>
    <w:rsid w:val="7AC06311"/>
    <w:rsid w:val="7B560FD7"/>
    <w:rsid w:val="7B5F74F8"/>
    <w:rsid w:val="7B690630"/>
    <w:rsid w:val="7BD55DED"/>
    <w:rsid w:val="7C5123F4"/>
    <w:rsid w:val="7C653614"/>
    <w:rsid w:val="7CC42150"/>
    <w:rsid w:val="7CCD2ACE"/>
    <w:rsid w:val="7D040AB6"/>
    <w:rsid w:val="7D4119E6"/>
    <w:rsid w:val="7DAF162B"/>
    <w:rsid w:val="7DC42B41"/>
    <w:rsid w:val="7DCB4136"/>
    <w:rsid w:val="7E43158F"/>
    <w:rsid w:val="7E543940"/>
    <w:rsid w:val="7EC31904"/>
    <w:rsid w:val="7FDE439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5">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unhideWhenUsed/>
    <w:qFormat/>
    <w:uiPriority w:val="99"/>
    <w:pPr>
      <w:pBdr>
        <w:bottom w:val="single" w:color="auto" w:sz="6" w:space="1"/>
      </w:pBdr>
      <w:tabs>
        <w:tab w:val="center" w:pos="4153"/>
        <w:tab w:val="right" w:pos="8306"/>
      </w:tabs>
      <w:snapToGrid w:val="0"/>
      <w:jc w:val="center"/>
    </w:pPr>
    <w:rPr>
      <w:sz w:val="18"/>
      <w:szCs w:val="18"/>
    </w:rPr>
  </w:style>
  <w:style w:type="paragraph" w:styleId="3">
    <w:name w:val="Body Text"/>
    <w:basedOn w:val="1"/>
    <w:next w:val="1"/>
    <w:qFormat/>
    <w:uiPriority w:val="0"/>
    <w:pPr>
      <w:spacing w:after="120"/>
    </w:pPr>
  </w:style>
  <w:style w:type="paragraph" w:styleId="7">
    <w:name w:val="Normal Indent"/>
    <w:basedOn w:val="1"/>
    <w:qFormat/>
    <w:uiPriority w:val="0"/>
    <w:pPr>
      <w:ind w:firstLine="420" w:firstLineChars="200"/>
    </w:pPr>
    <w:rPr>
      <w:kern w:val="0"/>
      <w:sz w:val="24"/>
      <w:szCs w:val="20"/>
    </w:rPr>
  </w:style>
  <w:style w:type="paragraph" w:styleId="8">
    <w:name w:val="annotation text"/>
    <w:basedOn w:val="1"/>
    <w:link w:val="37"/>
    <w:qFormat/>
    <w:uiPriority w:val="0"/>
    <w:pPr>
      <w:jc w:val="left"/>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8"/>
    <w:next w:val="8"/>
    <w:link w:val="38"/>
    <w:qFormat/>
    <w:uiPriority w:val="0"/>
    <w:rPr>
      <w:b/>
      <w:bCs/>
    </w:rPr>
  </w:style>
  <w:style w:type="paragraph" w:styleId="16">
    <w:name w:val="Body Text First Indent"/>
    <w:basedOn w:val="3"/>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BodyText"/>
    <w:basedOn w:val="1"/>
    <w:next w:val="1"/>
    <w:qFormat/>
    <w:uiPriority w:val="0"/>
    <w:rPr>
      <w:rFonts w:ascii="宋体" w:hAnsi="宋体"/>
      <w:sz w:val="28"/>
      <w:szCs w:val="28"/>
      <w:lang w:val="zh-CN" w:bidi="zh-CN"/>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8"/>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1"/>
    <w:qFormat/>
    <w:uiPriority w:val="0"/>
    <w:rPr>
      <w:kern w:val="2"/>
      <w:sz w:val="18"/>
      <w:szCs w:val="18"/>
    </w:rPr>
  </w:style>
  <w:style w:type="character" w:customStyle="1" w:styleId="40">
    <w:name w:val="Heading 2 Char"/>
    <w:link w:val="5"/>
    <w:qFormat/>
    <w:uiPriority w:val="0"/>
    <w:rPr>
      <w:rFonts w:ascii="Times New Roman" w:hAnsi="Times New Roman" w:eastAsia="仿宋" w:cs="Times New Roman"/>
      <w:b/>
      <w:sz w:val="32"/>
    </w:rPr>
  </w:style>
  <w:style w:type="paragraph" w:customStyle="1" w:styleId="41">
    <w:name w:val="sht标题1"/>
    <w:basedOn w:val="1"/>
    <w:next w:val="4"/>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1284</Words>
  <Characters>1369</Characters>
  <Lines>72</Lines>
  <Paragraphs>20</Paragraphs>
  <TotalTime>5</TotalTime>
  <ScaleCrop>false</ScaleCrop>
  <LinksUpToDate>false</LinksUpToDate>
  <CharactersWithSpaces>1423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2026-05-27T09:44:15Z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2328470CB2F446A78F94BE0344C91E12_13</vt:lpwstr>
  </property>
  <property fmtid="{D5CDD505-2E9C-101B-9397-08002B2CF9AE}" pid="4" name="KSOTemplateDocerSaveRecord">
    <vt:lpwstr>eyJoZGlkIjoiNDc0MTk5M2JkMmE1NDI4NDczMTFjZTZjODJmMzdhNjkiLCJ1c2VySWQiOiIyMTIzMTcyNzYifQ==</vt:lpwstr>
  </property>
</Properties>
</file>