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customXml/itemProps2.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val="0"/>
        <w:snapToGrid w:val="0"/>
        <w:spacing w:line="360" w:lineRule="auto"/>
        <w:jc w:val="center"/>
        <w:textAlignment w:val="auto"/>
        <w:rPr>
          <w:rFonts w:hint="eastAsia" w:ascii="仿宋" w:hAnsi="仿宋" w:eastAsia="仿宋" w:cs="仿宋"/>
          <w:b/>
          <w:bCs/>
          <w:sz w:val="36"/>
          <w:szCs w:val="36"/>
        </w:rPr>
      </w:pPr>
      <w:r>
        <w:rPr>
          <w:rFonts w:hint="eastAsia" w:ascii="仿宋" w:hAnsi="仿宋" w:eastAsia="仿宋" w:cs="仿宋"/>
          <w:b/>
          <w:bCs/>
          <w:sz w:val="36"/>
          <w:szCs w:val="36"/>
          <w:lang w:val="en-US" w:eastAsia="zh-CN"/>
        </w:rPr>
        <w:t>四川省医学科学院·四川省人民医院</w:t>
      </w:r>
      <w:bookmarkStart w:id="0" w:name="_GoBack"/>
      <w:r>
        <w:rPr>
          <w:rFonts w:hint="eastAsia" w:ascii="仿宋" w:hAnsi="仿宋" w:eastAsia="仿宋" w:cs="仿宋"/>
          <w:b/>
          <w:bCs/>
          <w:sz w:val="36"/>
          <w:szCs w:val="36"/>
          <w:lang w:val="en-US" w:eastAsia="zh-CN"/>
        </w:rPr>
        <w:t>门诊综合楼改造设计</w:t>
      </w:r>
      <w:bookmarkEnd w:id="0"/>
      <w:r>
        <w:rPr>
          <w:rFonts w:hint="eastAsia" w:ascii="仿宋" w:hAnsi="仿宋" w:eastAsia="仿宋" w:cs="仿宋"/>
          <w:b/>
          <w:bCs/>
          <w:sz w:val="36"/>
          <w:szCs w:val="36"/>
          <w:lang w:val="en-US" w:eastAsia="zh-CN"/>
        </w:rPr>
        <w:t>采购项目</w:t>
      </w:r>
      <w:r>
        <w:rPr>
          <w:rFonts w:hint="eastAsia" w:ascii="仿宋" w:hAnsi="仿宋" w:eastAsia="仿宋" w:cs="仿宋"/>
          <w:b/>
          <w:bCs/>
          <w:sz w:val="36"/>
          <w:szCs w:val="36"/>
        </w:rPr>
        <w:t>供应商集中推荐日公告</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我院现就</w:t>
      </w:r>
      <w:r>
        <w:rPr>
          <w:rFonts w:hint="eastAsia" w:ascii="仿宋" w:hAnsi="仿宋" w:eastAsia="仿宋" w:cs="仿宋"/>
          <w:sz w:val="24"/>
          <w:szCs w:val="24"/>
          <w:lang w:eastAsia="zh-CN"/>
        </w:rPr>
        <w:t>四川省医学科学院·四川省人民医院门诊综合楼改造设计采购项目</w:t>
      </w:r>
      <w:r>
        <w:rPr>
          <w:rFonts w:hint="eastAsia" w:ascii="仿宋" w:hAnsi="仿宋" w:eastAsia="仿宋" w:cs="仿宋"/>
          <w:sz w:val="24"/>
          <w:szCs w:val="24"/>
        </w:rPr>
        <w:t>接受集中推荐，根据我院《供应商集中推荐日实施方案》等相关规定，欢迎具备合格资质、相应供应及服务能力的供应商积极参加本次推荐。</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一、</w:t>
      </w:r>
      <w:r>
        <w:rPr>
          <w:rFonts w:hint="eastAsia" w:ascii="仿宋" w:hAnsi="仿宋" w:eastAsia="仿宋" w:cs="仿宋"/>
          <w:sz w:val="24"/>
          <w:szCs w:val="24"/>
        </w:rPr>
        <w:t>调研项目：</w:t>
      </w:r>
      <w:r>
        <w:rPr>
          <w:rFonts w:hint="eastAsia" w:ascii="仿宋" w:hAnsi="仿宋" w:eastAsia="仿宋" w:cs="仿宋"/>
          <w:sz w:val="24"/>
          <w:szCs w:val="24"/>
          <w:lang w:eastAsia="zh-CN"/>
        </w:rPr>
        <w:t>四川省医学科学院·四川省人民医院门诊综合楼改造设计采购项目。</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二、</w:t>
      </w:r>
      <w:r>
        <w:rPr>
          <w:rFonts w:hint="eastAsia" w:ascii="仿宋" w:hAnsi="仿宋" w:eastAsia="仿宋" w:cs="仿宋"/>
          <w:sz w:val="24"/>
          <w:szCs w:val="24"/>
          <w:lang w:val="en-US" w:eastAsia="zh-CN"/>
        </w:rPr>
        <w:t>项目概况</w:t>
      </w:r>
      <w:r>
        <w:rPr>
          <w:rFonts w:hint="eastAsia" w:ascii="仿宋" w:hAnsi="仿宋" w:eastAsia="仿宋" w:cs="仿宋"/>
          <w:sz w:val="24"/>
          <w:szCs w:val="24"/>
        </w:rPr>
        <w:t>：项目位于青羊院区院本部，本项目为四川省人民医院门诊综合楼改造，涉及改造楼栋为门诊综合楼、第一住院楼和第三住院楼，涉及科室建筑面积共计22127平方米、功能区改造面积共计13105平方米，各楼改造内容及规模如下:</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(1)门诊综合楼2楼至6楼功能区改造</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1)呼吸感染疾病学科群、肾脏疾病学科群、消化疾病学科群、耳鼻喉治疗、心血管疾病学科群。这部分功能区的改造，不改变原有房间布局，采取利旧的方式，充分利用原有门诊功能房间，涉及科室面积共计3580平方米;</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2)超声科、功能服务区、公共卫生间、综合服务区、“妇产生殖医学群(妇科、产科)”、妇产生殖医学群(生殖)等改造功能区进行平面重新改造，改造面积共计9180平方米。</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(2)第一住院楼2楼、3楼功能区改造</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将原有手术室及手术医辅区、手术区改造为舒适化诊疗中心，并进行平面重新改造，涉及改造面积共计3100m。</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(3)</w:t>
      </w:r>
      <w:r>
        <w:rPr>
          <w:rFonts w:hint="eastAsia" w:ascii="仿宋" w:hAnsi="仿宋" w:eastAsia="仿宋" w:cs="仿宋"/>
          <w:sz w:val="24"/>
          <w:szCs w:val="24"/>
        </w:rPr>
        <w:t>第三住院楼1楼至4楼功能区改造</w:t>
      </w:r>
    </w:p>
    <w:p>
      <w:pPr>
        <w:pStyle w:val="16"/>
        <w:keepNext w:val="0"/>
        <w:keepLines w:val="0"/>
        <w:pageBreakBefore w:val="0"/>
        <w:widowControl w:val="0"/>
        <w:numPr>
          <w:numId w:val="0"/>
        </w:numPr>
        <w:kinsoku/>
        <w:wordWrap/>
        <w:overflowPunct/>
        <w:topLinePunct w:val="0"/>
        <w:autoSpaceDE/>
        <w:autoSpaceDN/>
        <w:bidi w:val="0"/>
        <w:spacing w:line="360" w:lineRule="auto"/>
        <w:ind w:leftChars="200"/>
        <w:jc w:val="left"/>
        <w:textAlignment w:val="auto"/>
        <w:rPr>
          <w:rFonts w:hint="eastAsia" w:ascii="仿宋" w:hAnsi="仿宋" w:eastAsia="仿宋" w:cs="仿宋"/>
          <w:sz w:val="24"/>
          <w:szCs w:val="24"/>
        </w:rPr>
      </w:pPr>
      <w:r>
        <w:rPr>
          <w:rFonts w:hint="eastAsia" w:ascii="仿宋" w:hAnsi="仿宋" w:eastAsia="仿宋" w:cs="仿宋"/>
          <w:sz w:val="24"/>
          <w:szCs w:val="24"/>
        </w:rPr>
        <w:t>1)康复门诊不改变原有房间布局，采取利旧的方式，充分利用原有门诊功能房间改造为综合服务区，建筑面积共计250平方米;</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sz w:val="24"/>
          <w:szCs w:val="24"/>
        </w:rPr>
        <w:t>2)骨与运动系统疾病学科群、中医治未病中心、公卫科(疫苗行政)、皮肤科门诊等4个改造功能区进行平面重新改造，改造面积共计825平方米。</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default" w:ascii="仿宋" w:hAnsi="仿宋" w:eastAsia="仿宋" w:cs="仿宋"/>
          <w:b/>
          <w:bCs/>
          <w:sz w:val="24"/>
          <w:szCs w:val="24"/>
          <w:lang w:val="en-US" w:eastAsia="zh-CN"/>
        </w:rPr>
      </w:pPr>
      <w:r>
        <w:rPr>
          <w:rFonts w:hint="eastAsia" w:ascii="仿宋" w:hAnsi="仿宋" w:eastAsia="仿宋" w:cs="仿宋"/>
          <w:kern w:val="2"/>
          <w:sz w:val="24"/>
          <w:szCs w:val="24"/>
          <w:lang w:val="en-US" w:eastAsia="zh-CN" w:bidi="ar-SA"/>
        </w:rPr>
        <w:t>三、</w:t>
      </w:r>
      <w:r>
        <w:rPr>
          <w:rFonts w:hint="eastAsia" w:ascii="仿宋" w:hAnsi="仿宋" w:eastAsia="仿宋" w:cs="仿宋"/>
          <w:sz w:val="24"/>
          <w:szCs w:val="24"/>
          <w:lang w:val="en-US" w:eastAsia="zh-CN"/>
        </w:rPr>
        <w:t>服务需求：</w:t>
      </w:r>
      <w:r>
        <w:rPr>
          <w:rFonts w:hint="eastAsia" w:ascii="仿宋" w:hAnsi="仿宋" w:eastAsia="仿宋" w:cs="仿宋"/>
          <w:sz w:val="24"/>
          <w:szCs w:val="24"/>
        </w:rPr>
        <w:t>设计内容及设计范围:负责本项目的全部设计服务，包含但不限于:完成方案设计、初步设计及其概算、施工图设计及后续服务(含驻场服务)工作;包含但不限于红线区域范围(含红线外强电设计、给排水主管网设计、弱电设计、消防设计)内建筑工程设计、交通组织设计、室外建筑环境设计、室外安装工程设计、景观、绿化设计、BIM设计及其他专项设计等。</w:t>
      </w:r>
    </w:p>
    <w:p>
      <w:pPr>
        <w:pStyle w:val="16"/>
        <w:keepNext w:val="0"/>
        <w:keepLines w:val="0"/>
        <w:pageBreakBefore w:val="0"/>
        <w:widowControl w:val="0"/>
        <w:numPr>
          <w:ilvl w:val="0"/>
          <w:numId w:val="1"/>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企业资质和业绩要求</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1.资质:独立企业法人资格，具备建设行政主管部门颁发的工程设计建筑工程专业甲级及以上资质。</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kern w:val="2"/>
          <w:sz w:val="24"/>
          <w:szCs w:val="24"/>
          <w:lang w:val="en-US" w:eastAsia="zh-CN" w:bidi="ar-SA"/>
        </w:rPr>
      </w:pPr>
      <w:r>
        <w:rPr>
          <w:rFonts w:hint="eastAsia" w:ascii="仿宋" w:hAnsi="仿宋" w:eastAsia="仿宋" w:cs="仿宋"/>
          <w:kern w:val="2"/>
          <w:sz w:val="24"/>
          <w:szCs w:val="24"/>
          <w:lang w:val="en-US" w:eastAsia="zh-CN" w:bidi="ar-SA"/>
        </w:rPr>
        <w:t>2.业绩:近3年来具有类似项目的设计业绩(至少含初设、施工图设计)，类似项目是指规模不低于10000m</w:t>
      </w:r>
      <w:r>
        <w:rPr>
          <w:rFonts w:hint="eastAsia" w:ascii="仿宋" w:hAnsi="仿宋" w:eastAsia="仿宋" w:cs="仿宋"/>
          <w:kern w:val="2"/>
          <w:sz w:val="24"/>
          <w:szCs w:val="24"/>
          <w:vertAlign w:val="superscript"/>
          <w:lang w:val="en-US" w:eastAsia="zh-CN" w:bidi="ar-SA"/>
        </w:rPr>
        <w:t>2</w:t>
      </w:r>
      <w:r>
        <w:rPr>
          <w:rFonts w:hint="eastAsia" w:ascii="仿宋" w:hAnsi="仿宋" w:eastAsia="仿宋" w:cs="仿宋"/>
          <w:kern w:val="2"/>
          <w:sz w:val="24"/>
          <w:szCs w:val="24"/>
          <w:lang w:val="en-US" w:eastAsia="zh-CN" w:bidi="ar-SA"/>
        </w:rPr>
        <w:t>的医疗建筑类设计或改造设计项目</w:t>
      </w:r>
    </w:p>
    <w:p>
      <w:pPr>
        <w:pStyle w:val="16"/>
        <w:keepNext w:val="0"/>
        <w:keepLines w:val="0"/>
        <w:pageBreakBefore w:val="0"/>
        <w:widowControl w:val="0"/>
        <w:numPr>
          <w:ilvl w:val="0"/>
          <w:numId w:val="0"/>
        </w:numPr>
        <w:kinsoku/>
        <w:wordWrap/>
        <w:overflowPunct/>
        <w:topLinePunct w:val="0"/>
        <w:autoSpaceDE/>
        <w:autoSpaceDN/>
        <w:bidi w:val="0"/>
        <w:spacing w:line="360" w:lineRule="auto"/>
        <w:ind w:left="0" w:leftChars="0" w:firstLine="480" w:firstLineChars="200"/>
        <w:jc w:val="left"/>
        <w:textAlignment w:val="auto"/>
        <w:rPr>
          <w:rFonts w:hint="eastAsia" w:ascii="仿宋" w:hAnsi="仿宋" w:eastAsia="仿宋" w:cs="仿宋"/>
          <w:sz w:val="24"/>
          <w:szCs w:val="24"/>
        </w:rPr>
      </w:pPr>
      <w:r>
        <w:rPr>
          <w:rFonts w:hint="eastAsia" w:ascii="仿宋" w:hAnsi="仿宋" w:eastAsia="仿宋" w:cs="仿宋"/>
          <w:kern w:val="2"/>
          <w:sz w:val="24"/>
          <w:szCs w:val="24"/>
          <w:lang w:val="en-US" w:eastAsia="zh-CN" w:bidi="ar-SA"/>
        </w:rPr>
        <w:t>五、</w:t>
      </w:r>
      <w:r>
        <w:rPr>
          <w:rFonts w:hint="eastAsia" w:ascii="仿宋" w:hAnsi="仿宋" w:eastAsia="仿宋" w:cs="仿宋"/>
          <w:sz w:val="24"/>
          <w:szCs w:val="24"/>
        </w:rPr>
        <w:t>注意事项</w:t>
      </w:r>
    </w:p>
    <w:p>
      <w:pPr>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1.请报名参加推荐的供应商于</w:t>
      </w:r>
      <w:r>
        <w:rPr>
          <w:rFonts w:hint="eastAsia" w:ascii="仿宋" w:hAnsi="仿宋" w:eastAsia="仿宋" w:cs="仿宋"/>
          <w:sz w:val="24"/>
          <w:szCs w:val="24"/>
          <w:highlight w:val="yellow"/>
          <w:lang w:val="en-US" w:eastAsia="zh-CN"/>
        </w:rPr>
        <w:t>2026</w:t>
      </w:r>
      <w:r>
        <w:rPr>
          <w:rFonts w:hint="eastAsia" w:ascii="仿宋" w:hAnsi="仿宋" w:eastAsia="仿宋" w:cs="仿宋"/>
          <w:sz w:val="24"/>
          <w:szCs w:val="24"/>
          <w:highlight w:val="yellow"/>
        </w:rPr>
        <w:t>年</w:t>
      </w:r>
      <w:r>
        <w:rPr>
          <w:rFonts w:hint="eastAsia" w:ascii="仿宋" w:hAnsi="仿宋" w:eastAsia="仿宋" w:cs="仿宋"/>
          <w:sz w:val="24"/>
          <w:szCs w:val="24"/>
          <w:highlight w:val="yellow"/>
          <w:lang w:val="en-US" w:eastAsia="zh-CN"/>
        </w:rPr>
        <w:t>10</w:t>
      </w:r>
      <w:r>
        <w:rPr>
          <w:rFonts w:hint="eastAsia" w:ascii="仿宋" w:hAnsi="仿宋" w:eastAsia="仿宋" w:cs="仿宋"/>
          <w:sz w:val="24"/>
          <w:szCs w:val="24"/>
          <w:highlight w:val="yellow"/>
        </w:rPr>
        <w:t>月</w:t>
      </w:r>
      <w:r>
        <w:rPr>
          <w:rFonts w:hint="eastAsia" w:ascii="仿宋" w:hAnsi="仿宋" w:eastAsia="仿宋" w:cs="仿宋"/>
          <w:sz w:val="24"/>
          <w:szCs w:val="24"/>
          <w:highlight w:val="yellow"/>
          <w:lang w:val="en-US" w:eastAsia="zh-CN"/>
        </w:rPr>
        <w:t>27</w:t>
      </w:r>
      <w:r>
        <w:rPr>
          <w:rFonts w:hint="eastAsia" w:ascii="仿宋" w:hAnsi="仿宋" w:eastAsia="仿宋" w:cs="仿宋"/>
          <w:sz w:val="24"/>
          <w:szCs w:val="24"/>
          <w:highlight w:val="yellow"/>
        </w:rPr>
        <w:t>日</w:t>
      </w:r>
      <w:r>
        <w:rPr>
          <w:rFonts w:hint="eastAsia" w:ascii="仿宋" w:hAnsi="仿宋" w:eastAsia="仿宋" w:cs="仿宋"/>
          <w:sz w:val="24"/>
          <w:szCs w:val="24"/>
          <w:highlight w:val="yellow"/>
          <w:lang w:val="en-US" w:eastAsia="zh-CN"/>
        </w:rPr>
        <w:t>15:30</w:t>
      </w:r>
      <w:r>
        <w:rPr>
          <w:rFonts w:hint="eastAsia" w:ascii="仿宋" w:hAnsi="仿宋" w:eastAsia="仿宋" w:cs="仿宋"/>
          <w:sz w:val="24"/>
          <w:szCs w:val="24"/>
          <w:highlight w:val="none"/>
        </w:rPr>
        <w:t>前</w:t>
      </w:r>
      <w:r>
        <w:rPr>
          <w:rFonts w:hint="eastAsia" w:ascii="仿宋" w:hAnsi="仿宋" w:eastAsia="仿宋" w:cs="仿宋"/>
          <w:sz w:val="24"/>
          <w:szCs w:val="24"/>
        </w:rPr>
        <w:t>，通过网页的方式填写信息采集表，请各供应商准确填写相关信息，并对所填信息的真实有效性负责,信息采集表含以下内容：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(1)供应商联系人1及电话、联系人2及电话、电子邮箱；</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(2)过往业绩表（</w:t>
      </w:r>
      <w:r>
        <w:rPr>
          <w:rFonts w:hint="eastAsia"/>
          <w:b/>
          <w:bCs/>
        </w:rPr>
        <w:t>近3年内完成的类似项目</w:t>
      </w:r>
      <w:r>
        <w:rPr>
          <w:rFonts w:hint="eastAsia" w:ascii="仿宋" w:hAnsi="仿宋" w:eastAsia="仿宋" w:cs="仿宋"/>
          <w:b/>
          <w:bCs/>
          <w:sz w:val="24"/>
          <w:szCs w:val="24"/>
          <w:lang w:val="en-US" w:eastAsia="zh-CN"/>
        </w:rPr>
        <w:t>业绩表）；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(3)资格条件；</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(4)获奖情况（近3年内获得的奖项清单）；</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(5)技术团队（拟派本项目的核心技术人员资质、项目业绩数量。</w:t>
      </w:r>
      <w:r>
        <w:rPr>
          <w:rFonts w:hint="eastAsia" w:ascii="仿宋" w:hAnsi="仿宋" w:eastAsia="仿宋" w:cs="仿宋"/>
          <w:b/>
          <w:bCs/>
          <w:sz w:val="24"/>
          <w:szCs w:val="24"/>
          <w:lang w:val="en-US" w:eastAsia="zh-CN"/>
        </w:rPr>
        <w:t>）；</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val="en-US" w:eastAsia="zh-CN"/>
        </w:rPr>
        <w:t>(6)深化设计重难点分析（提供方案的优化建议及项目重难点分析）。</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2.</w:t>
      </w:r>
      <w:r>
        <w:rPr>
          <w:rFonts w:hint="eastAsia" w:ascii="仿宋" w:hAnsi="仿宋" w:eastAsia="仿宋" w:cs="仿宋"/>
          <w:sz w:val="24"/>
          <w:szCs w:val="24"/>
          <w:lang w:val="en-US" w:eastAsia="zh-CN"/>
        </w:rPr>
        <w:t>本次供应商集中推荐日活动将于</w:t>
      </w:r>
      <w:r>
        <w:rPr>
          <w:rFonts w:hint="eastAsia" w:ascii="仿宋" w:hAnsi="仿宋" w:eastAsia="仿宋" w:cs="仿宋"/>
          <w:b/>
          <w:bCs/>
          <w:sz w:val="24"/>
          <w:szCs w:val="24"/>
          <w:highlight w:val="yellow"/>
          <w:lang w:val="en-US" w:eastAsia="zh-CN"/>
        </w:rPr>
        <w:t>2026年10月28日08:30</w:t>
      </w:r>
      <w:r>
        <w:rPr>
          <w:rFonts w:hint="eastAsia" w:ascii="仿宋" w:hAnsi="仿宋" w:eastAsia="仿宋" w:cs="仿宋"/>
          <w:b/>
          <w:bCs/>
          <w:sz w:val="24"/>
          <w:szCs w:val="24"/>
          <w:lang w:val="en-US" w:eastAsia="zh-CN"/>
        </w:rPr>
        <w:t>在腾讯会议线上举行</w:t>
      </w:r>
      <w:r>
        <w:rPr>
          <w:rFonts w:hint="eastAsia" w:ascii="仿宋" w:hAnsi="仿宋" w:eastAsia="仿宋" w:cs="仿宋"/>
          <w:sz w:val="24"/>
          <w:szCs w:val="24"/>
          <w:lang w:val="en-US" w:eastAsia="zh-CN"/>
        </w:rPr>
        <w:t>，请报名供应商准备PPT供推荐使用。每家供应商约5分钟时间展示PPT（根据现场实际情况，具体讲解时间医院可做实时调整）。</w:t>
      </w:r>
      <w:r>
        <w:rPr>
          <w:rFonts w:hint="eastAsia" w:ascii="仿宋" w:hAnsi="仿宋" w:eastAsia="仿宋" w:cs="仿宋"/>
          <w:sz w:val="24"/>
          <w:szCs w:val="24"/>
        </w:rPr>
        <w:t>PPT内容请务必涵盖以下重点：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1</w:t>
      </w:r>
      <w:r>
        <w:rPr>
          <w:rFonts w:hint="eastAsia" w:ascii="仿宋" w:hAnsi="仿宋" w:eastAsia="仿宋" w:cs="仿宋"/>
          <w:b/>
          <w:bCs/>
          <w:sz w:val="24"/>
          <w:szCs w:val="24"/>
          <w:lang w:eastAsia="zh-CN"/>
        </w:rPr>
        <w:t>）</w:t>
      </w:r>
      <w:r>
        <w:rPr>
          <w:rFonts w:hint="eastAsia" w:ascii="仿宋" w:hAnsi="仿宋" w:eastAsia="仿宋" w:cs="仿宋"/>
          <w:b/>
          <w:bCs/>
          <w:sz w:val="24"/>
          <w:szCs w:val="24"/>
        </w:rPr>
        <w:t>供应商实力</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①过往业绩:近3年内完成的类似项目的规模、设计方案、设计亮点、设计投用后反馈等，类似项目的设计经验及成功案例。</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②设计质量控制:近3年内项目是否有违反强条，因设计缺陷造成项目成本增加，工期延长甚至被处罚的情况。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③后期服务方案与质量</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④获奖情况:近3年内获得的奖项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2</w:t>
      </w:r>
      <w:r>
        <w:rPr>
          <w:rFonts w:hint="eastAsia" w:ascii="仿宋" w:hAnsi="仿宋" w:eastAsia="仿宋" w:cs="仿宋"/>
          <w:b/>
          <w:bCs/>
          <w:sz w:val="24"/>
          <w:szCs w:val="24"/>
          <w:lang w:eastAsia="zh-CN"/>
        </w:rPr>
        <w:t>）</w:t>
      </w:r>
      <w:r>
        <w:rPr>
          <w:rFonts w:hint="eastAsia" w:ascii="仿宋" w:hAnsi="仿宋" w:eastAsia="仿宋" w:cs="仿宋"/>
          <w:b/>
          <w:bCs/>
          <w:sz w:val="24"/>
          <w:szCs w:val="24"/>
        </w:rPr>
        <w:t>技术能力</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①技术团队:核心技术人员资质、经验及数量，拟派本项目的核心技术人员资质、项目业绩情况。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②技术方案:过往同类项目的技术方案、创新性及实施效果。</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③设备与工艺:设计先进性、新技术的应用。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3</w:t>
      </w:r>
      <w:r>
        <w:rPr>
          <w:rFonts w:hint="eastAsia" w:ascii="仿宋" w:hAnsi="仿宋" w:eastAsia="仿宋" w:cs="仿宋"/>
          <w:b/>
          <w:bCs/>
          <w:sz w:val="24"/>
          <w:szCs w:val="24"/>
          <w:lang w:eastAsia="zh-CN"/>
        </w:rPr>
        <w:t>）</w:t>
      </w:r>
      <w:r>
        <w:rPr>
          <w:rFonts w:hint="eastAsia" w:ascii="仿宋" w:hAnsi="仿宋" w:eastAsia="仿宋" w:cs="仿宋"/>
          <w:b/>
          <w:bCs/>
          <w:sz w:val="24"/>
          <w:szCs w:val="24"/>
        </w:rPr>
        <w:t>财务状况</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rPr>
        <w:t>获奖情况:近3年内获得的奖项。</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4</w:t>
      </w:r>
      <w:r>
        <w:rPr>
          <w:rFonts w:hint="eastAsia" w:ascii="仿宋" w:hAnsi="仿宋" w:eastAsia="仿宋" w:cs="仿宋"/>
          <w:b/>
          <w:bCs/>
          <w:sz w:val="24"/>
          <w:szCs w:val="24"/>
          <w:lang w:eastAsia="zh-CN"/>
        </w:rPr>
        <w:t>）</w:t>
      </w:r>
      <w:r>
        <w:rPr>
          <w:rFonts w:hint="eastAsia" w:ascii="仿宋" w:hAnsi="仿宋" w:eastAsia="仿宋" w:cs="仿宋"/>
          <w:b/>
          <w:bCs/>
          <w:sz w:val="24"/>
          <w:szCs w:val="24"/>
        </w:rPr>
        <w:t>质量与安全</w:t>
      </w:r>
    </w:p>
    <w:p>
      <w:pPr>
        <w:pStyle w:val="16"/>
        <w:keepNext w:val="0"/>
        <w:keepLines w:val="0"/>
        <w:pageBreakBefore w:val="0"/>
        <w:widowControl w:val="0"/>
        <w:kinsoku/>
        <w:wordWrap/>
        <w:overflowPunct/>
        <w:topLinePunct w:val="0"/>
        <w:autoSpaceDE/>
        <w:autoSpaceDN/>
        <w:bidi w:val="0"/>
        <w:spacing w:line="360" w:lineRule="auto"/>
        <w:ind w:left="0" w:firstLine="482" w:firstLineChars="200"/>
        <w:textAlignment w:val="auto"/>
        <w:rPr>
          <w:rFonts w:hint="eastAsia" w:ascii="仿宋" w:hAnsi="仿宋" w:eastAsia="仿宋" w:cs="仿宋"/>
          <w:b/>
          <w:bCs/>
          <w:sz w:val="24"/>
          <w:szCs w:val="24"/>
          <w:lang w:val="en-US" w:eastAsia="zh-CN"/>
        </w:rPr>
      </w:pPr>
      <w:r>
        <w:rPr>
          <w:rFonts w:hint="eastAsia" w:ascii="仿宋" w:hAnsi="仿宋" w:eastAsia="仿宋" w:cs="仿宋"/>
          <w:b/>
          <w:bCs/>
          <w:sz w:val="24"/>
          <w:szCs w:val="24"/>
          <w:lang w:eastAsia="zh-CN"/>
        </w:rPr>
        <w:t>（</w:t>
      </w:r>
      <w:r>
        <w:rPr>
          <w:rFonts w:hint="eastAsia" w:ascii="仿宋" w:hAnsi="仿宋" w:eastAsia="仿宋" w:cs="仿宋"/>
          <w:b/>
          <w:bCs/>
          <w:sz w:val="24"/>
          <w:szCs w:val="24"/>
          <w:lang w:val="en-US" w:eastAsia="zh-CN"/>
        </w:rPr>
        <w:t>5</w:t>
      </w:r>
      <w:r>
        <w:rPr>
          <w:rFonts w:hint="eastAsia" w:ascii="仿宋" w:hAnsi="仿宋" w:eastAsia="仿宋" w:cs="仿宋"/>
          <w:b/>
          <w:bCs/>
          <w:sz w:val="24"/>
          <w:szCs w:val="24"/>
          <w:lang w:eastAsia="zh-CN"/>
        </w:rPr>
        <w:t>）</w:t>
      </w:r>
      <w:r>
        <w:rPr>
          <w:rFonts w:hint="eastAsia" w:ascii="仿宋" w:hAnsi="仿宋" w:eastAsia="仿宋" w:cs="仿宋"/>
          <w:b/>
          <w:bCs/>
          <w:sz w:val="24"/>
          <w:szCs w:val="24"/>
        </w:rPr>
        <w:t>深化设计重难点分析：提供方案的优化建议及项目重难点分析。</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3.</w:t>
      </w:r>
      <w:r>
        <w:rPr>
          <w:rFonts w:hint="eastAsia" w:ascii="仿宋" w:hAnsi="仿宋" w:eastAsia="仿宋" w:cs="仿宋"/>
          <w:sz w:val="24"/>
          <w:szCs w:val="24"/>
          <w:lang w:val="en-US" w:eastAsia="zh-CN"/>
        </w:rPr>
        <w:t>讲解PPT若无保密信息请会议结束后请发布至我院电子邮箱</w:t>
      </w:r>
      <w:r>
        <w:rPr>
          <w:rFonts w:hint="eastAsia" w:ascii="仿宋" w:hAnsi="仿宋" w:eastAsia="仿宋" w:cs="仿宋"/>
          <w:sz w:val="24"/>
          <w:szCs w:val="24"/>
          <w:lang w:val="en-US" w:eastAsia="zh-CN"/>
        </w:rPr>
        <w:fldChar w:fldCharType="begin"/>
      </w:r>
      <w:r>
        <w:rPr>
          <w:rFonts w:hint="eastAsia" w:ascii="仿宋" w:hAnsi="仿宋" w:eastAsia="仿宋" w:cs="仿宋"/>
          <w:sz w:val="24"/>
          <w:szCs w:val="24"/>
          <w:lang w:val="en-US" w:eastAsia="zh-CN"/>
        </w:rPr>
        <w:instrText xml:space="preserve"> HYPERLINK "mailto:3127422908@qq.com的电子邮箱发送邮件）。" </w:instrText>
      </w:r>
      <w:r>
        <w:rPr>
          <w:rFonts w:hint="eastAsia" w:ascii="仿宋" w:hAnsi="仿宋" w:eastAsia="仿宋" w:cs="仿宋"/>
          <w:sz w:val="24"/>
          <w:szCs w:val="24"/>
          <w:lang w:val="en-US" w:eastAsia="zh-CN"/>
        </w:rPr>
        <w:fldChar w:fldCharType="separate"/>
      </w:r>
      <w:r>
        <w:rPr>
          <w:rFonts w:hint="eastAsia" w:ascii="仿宋" w:hAnsi="仿宋" w:eastAsia="仿宋" w:cs="仿宋"/>
          <w:sz w:val="24"/>
          <w:szCs w:val="24"/>
          <w:lang w:val="en-US" w:eastAsia="zh-CN"/>
        </w:rPr>
        <w:t>sbc3214@vip.163.com。</w:t>
      </w:r>
      <w:r>
        <w:rPr>
          <w:rFonts w:hint="eastAsia" w:ascii="仿宋" w:hAnsi="仿宋" w:eastAsia="仿宋" w:cs="仿宋"/>
          <w:sz w:val="24"/>
          <w:szCs w:val="24"/>
          <w:lang w:val="en-US" w:eastAsia="zh-CN"/>
        </w:rPr>
        <w:fldChar w:fldCharType="end"/>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lang w:val="en-US" w:eastAsia="zh-CN"/>
        </w:rPr>
      </w:pPr>
      <w:r>
        <w:rPr>
          <w:rFonts w:hint="eastAsia" w:ascii="仿宋" w:hAnsi="仿宋" w:eastAsia="仿宋" w:cs="仿宋"/>
          <w:sz w:val="24"/>
          <w:szCs w:val="24"/>
        </w:rPr>
        <w:t>4.报名结束后，</w:t>
      </w:r>
      <w:r>
        <w:rPr>
          <w:rFonts w:hint="eastAsia" w:ascii="仿宋" w:hAnsi="仿宋" w:eastAsia="仿宋" w:cs="仿宋"/>
          <w:sz w:val="24"/>
          <w:szCs w:val="24"/>
          <w:lang w:val="en-US" w:eastAsia="zh-CN"/>
        </w:rPr>
        <w:t>拟定于</w:t>
      </w:r>
      <w:r>
        <w:rPr>
          <w:rFonts w:hint="eastAsia" w:ascii="仿宋" w:hAnsi="仿宋" w:eastAsia="仿宋" w:cs="仿宋"/>
          <w:sz w:val="24"/>
          <w:szCs w:val="24"/>
          <w:highlight w:val="yellow"/>
          <w:lang w:val="en-US" w:eastAsia="zh-CN"/>
        </w:rPr>
        <w:t>2026年10月28日08:30</w:t>
      </w:r>
      <w:r>
        <w:rPr>
          <w:rFonts w:hint="eastAsia" w:ascii="仿宋" w:hAnsi="仿宋" w:eastAsia="仿宋" w:cs="仿宋"/>
          <w:sz w:val="24"/>
          <w:szCs w:val="24"/>
        </w:rPr>
        <w:t>举行</w:t>
      </w:r>
      <w:r>
        <w:rPr>
          <w:rFonts w:hint="eastAsia" w:ascii="仿宋" w:hAnsi="仿宋" w:eastAsia="仿宋" w:cs="仿宋"/>
          <w:sz w:val="24"/>
          <w:szCs w:val="24"/>
          <w:lang w:val="en-US" w:eastAsia="zh-CN"/>
        </w:rPr>
        <w:t>供应商集中推荐，若时间有变将按照报名供应商的联系方式进行通知。</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5.报名后至推荐日期间，请务必保持通讯畅通。</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6.本次推荐日相关安排如有变动，将通过医院官网发布公告，请注意关注。</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7.参加本次推荐日的供应商请自觉服从医院的安排管理，否则将按照我院相关办法处理。</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8.我院黑名单中的厂家及供应商不得参加本次推荐日活动。</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9.请务必确保线上信息收集及PPT宣讲内容的真实有效性。</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default" w:ascii="仿宋" w:hAnsi="仿宋" w:eastAsia="仿宋" w:cs="仿宋"/>
          <w:sz w:val="24"/>
          <w:szCs w:val="24"/>
          <w:lang w:val="en-US" w:eastAsia="zh-CN"/>
        </w:rPr>
      </w:pPr>
      <w:r>
        <w:rPr>
          <w:rFonts w:hint="eastAsia" w:ascii="仿宋" w:hAnsi="仿宋" w:eastAsia="仿宋" w:cs="仿宋"/>
          <w:sz w:val="24"/>
          <w:szCs w:val="24"/>
        </w:rPr>
        <w:t xml:space="preserve">招标采购中心   </w:t>
      </w:r>
      <w:r>
        <w:rPr>
          <w:rFonts w:hint="eastAsia" w:ascii="仿宋" w:hAnsi="仿宋" w:eastAsia="仿宋" w:cs="仿宋"/>
          <w:sz w:val="24"/>
          <w:szCs w:val="24"/>
          <w:lang w:val="en-US" w:eastAsia="zh-CN"/>
        </w:rPr>
        <w:t>仇</w:t>
      </w:r>
      <w:r>
        <w:rPr>
          <w:rFonts w:hint="eastAsia" w:ascii="仿宋" w:hAnsi="仿宋" w:eastAsia="仿宋" w:cs="仿宋"/>
          <w:sz w:val="24"/>
          <w:szCs w:val="24"/>
        </w:rPr>
        <w:t>老师  028-8739</w:t>
      </w:r>
      <w:r>
        <w:rPr>
          <w:rFonts w:hint="eastAsia" w:ascii="仿宋" w:hAnsi="仿宋" w:eastAsia="仿宋" w:cs="仿宋"/>
          <w:sz w:val="24"/>
          <w:szCs w:val="24"/>
          <w:lang w:val="en-US" w:eastAsia="zh-CN"/>
        </w:rPr>
        <w:t>3255</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lang w:val="en-US" w:eastAsia="zh-CN"/>
        </w:rPr>
        <w:t>基建管理部</w:t>
      </w:r>
      <w:r>
        <w:rPr>
          <w:rFonts w:hint="eastAsia" w:ascii="仿宋" w:hAnsi="仿宋" w:eastAsia="仿宋" w:cs="仿宋"/>
          <w:sz w:val="24"/>
          <w:szCs w:val="24"/>
        </w:rPr>
        <w:t xml:space="preserve">     </w:t>
      </w:r>
      <w:r>
        <w:rPr>
          <w:rFonts w:hint="eastAsia" w:ascii="仿宋" w:hAnsi="仿宋" w:eastAsia="仿宋" w:cs="仿宋"/>
          <w:sz w:val="24"/>
          <w:szCs w:val="24"/>
          <w:lang w:val="en-US" w:eastAsia="zh-CN"/>
        </w:rPr>
        <w:t>黄</w:t>
      </w:r>
      <w:r>
        <w:rPr>
          <w:rFonts w:hint="eastAsia" w:ascii="仿宋" w:hAnsi="仿宋" w:eastAsia="仿宋" w:cs="仿宋"/>
          <w:sz w:val="24"/>
          <w:szCs w:val="24"/>
        </w:rPr>
        <w:t>老师  028-87393395</w:t>
      </w:r>
    </w:p>
    <w:p>
      <w:pPr>
        <w:pStyle w:val="16"/>
        <w:keepNext w:val="0"/>
        <w:keepLines w:val="0"/>
        <w:pageBreakBefore w:val="0"/>
        <w:widowControl w:val="0"/>
        <w:kinsoku/>
        <w:wordWrap/>
        <w:overflowPunct/>
        <w:topLinePunct w:val="0"/>
        <w:autoSpaceDE/>
        <w:autoSpaceDN/>
        <w:bidi w:val="0"/>
        <w:spacing w:line="360" w:lineRule="auto"/>
        <w:ind w:left="0" w:firstLine="480" w:firstLineChars="200"/>
        <w:textAlignment w:val="auto"/>
        <w:rPr>
          <w:rFonts w:hint="eastAsia" w:ascii="仿宋" w:hAnsi="仿宋" w:eastAsia="仿宋" w:cs="仿宋"/>
          <w:sz w:val="24"/>
          <w:szCs w:val="24"/>
        </w:rPr>
      </w:pPr>
      <w:r>
        <w:rPr>
          <w:rFonts w:hint="eastAsia" w:ascii="仿宋" w:hAnsi="仿宋" w:eastAsia="仿宋" w:cs="仿宋"/>
          <w:sz w:val="24"/>
          <w:szCs w:val="24"/>
        </w:rPr>
        <w:t xml:space="preserve">审计部 </w:t>
      </w:r>
      <w:r>
        <w:rPr>
          <w:rFonts w:hint="eastAsia" w:ascii="仿宋" w:hAnsi="仿宋" w:eastAsia="仿宋" w:cs="仿宋"/>
          <w:sz w:val="24"/>
          <w:szCs w:val="24"/>
          <w:lang w:val="en-US" w:eastAsia="zh-CN"/>
        </w:rPr>
        <w:t xml:space="preserve">                </w:t>
      </w:r>
      <w:r>
        <w:rPr>
          <w:rFonts w:hint="eastAsia" w:ascii="仿宋" w:hAnsi="仿宋" w:eastAsia="仿宋" w:cs="仿宋"/>
          <w:sz w:val="24"/>
          <w:szCs w:val="24"/>
        </w:rPr>
        <w:t>028-87394709</w:t>
      </w:r>
    </w:p>
    <w:p>
      <w:pPr>
        <w:keepNext w:val="0"/>
        <w:keepLines w:val="0"/>
        <w:pageBreakBefore w:val="0"/>
        <w:widowControl w:val="0"/>
        <w:kinsoku/>
        <w:wordWrap/>
        <w:overflowPunct/>
        <w:topLinePunct w:val="0"/>
        <w:autoSpaceDE/>
        <w:autoSpaceDN/>
        <w:bidi w:val="0"/>
        <w:spacing w:line="360" w:lineRule="auto"/>
        <w:textAlignment w:val="auto"/>
        <w:rPr>
          <w:rFonts w:hint="eastAsia" w:ascii="仿宋" w:hAnsi="仿宋" w:eastAsia="仿宋" w:cs="仿宋"/>
          <w:b w:val="0"/>
          <w:bCs w:val="0"/>
          <w:sz w:val="32"/>
          <w:szCs w:val="32"/>
          <w:lang w:val="en-US" w:eastAsia="zh-CN"/>
        </w:rPr>
      </w:pPr>
    </w:p>
    <w:sectPr>
      <w:headerReference r:id="rId3" w:type="default"/>
      <w:footerReference r:id="rId4" w:type="default"/>
      <w:pgSz w:w="11906" w:h="16838"/>
      <w:pgMar w:top="1134" w:right="851" w:bottom="1134" w:left="851" w:header="851" w:footer="992" w:gutter="0"/>
      <w:pgNumType w:fmt="decimal"/>
      <w:cols w:space="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default"/>
    <w:sig w:usb0="E0002EFF" w:usb1="C000785B" w:usb2="00000009" w:usb3="00000000" w:csb0="400001FF" w:csb1="FFFF0000"/>
  </w:font>
  <w:font w:name="宋体">
    <w:panose1 w:val="02010600030101010101"/>
    <w:charset w:val="7A"/>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sz w:val="18"/>
      </w:rPr>
      <mc:AlternateContent>
        <mc:Choice Requires="wps">
          <w:drawing>
            <wp:anchor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
              <wp:cNvGraphicFramePr/>
              <a:graphic xmlns:a="http://schemas.openxmlformats.org/drawingml/2006/main">
                <a:graphicData uri="http://schemas.microsoft.com/office/word/2010/wordprocessingShape">
                  <wps:wsp>
                    <wps:cNvSpPr txBox="1"/>
                    <wps:spPr>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_x0000_s1026" o:spid="_x0000_s1026" o:spt="202" type="#_x0000_t202" style="position:absolute;left:0pt;margin-top:0pt;height:144pt;width:144pt;mso-position-horizontal:center;mso-position-horizontal-relative:margin;mso-wrap-style:none;z-index:251659264;mso-width-relative:page;mso-height-relative:page;" filled="f" stroked="f" coordsize="21600,21600" o:gfxdata="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">
              <v:fill on="f" focussize="0,0"/>
              <v:stroke on="f" weight="0.5pt"/>
              <v:imagedata o:title=""/>
              <o:lock v:ext="edit" aspectratio="f"/>
              <v:textbox inset="0mm,0mm,0mm,0mm" style="mso-fit-shape-to-text:t;">
                <w:txbxContent>
                  <w:p>
                    <w:pPr>
                      <w:pStyle w:val="4"/>
                    </w:pPr>
                    <w:r>
                      <w:t xml:space="preserve">第 </w:t>
                    </w:r>
                    <w:r>
                      <w:fldChar w:fldCharType="begin"/>
                    </w:r>
                    <w:r>
                      <w:instrText xml:space="preserve"> PAGE  \* MERGEFORMAT </w:instrText>
                    </w:r>
                    <w:r>
                      <w:fldChar w:fldCharType="separate"/>
                    </w:r>
                    <w:r>
                      <w:t>1</w:t>
                    </w:r>
                    <w:r>
                      <w:fldChar w:fldCharType="end"/>
                    </w:r>
                    <w:r>
                      <w:t xml:space="preserve"> 页 共 </w:t>
                    </w:r>
                    <w:r>
                      <w:fldChar w:fldCharType="begin"/>
                    </w:r>
                    <w:r>
                      <w:instrText xml:space="preserve"> NUMPAGES  \* MERGEFORMAT </w:instrText>
                    </w:r>
                    <w:r>
                      <w:fldChar w:fldCharType="separate"/>
                    </w:r>
                    <w:r>
                      <w:t>3</w:t>
                    </w:r>
                    <w:r>
                      <w:fldChar w:fldCharType="end"/>
                    </w:r>
                    <w:r>
                      <w:t xml:space="preserve"> 页</w:t>
                    </w:r>
                  </w:p>
                </w:txbxContent>
              </v:textbox>
            </v:shape>
          </w:pict>
        </mc:Fallback>
      </mc:AlternateConten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5"/>
      <w:pBdr>
        <w:bottom w:val="none" w:color="auto" w:sz="0" w:space="1"/>
      </w:pBdr>
      <w:tabs>
        <w:tab w:val="clear" w:pos="4153"/>
      </w:tabs>
      <w:jc w:val="both"/>
      <w:rPr>
        <w:rFonts w:asciiTheme="majorEastAsia" w:hAnsiTheme="majorEastAsia" w:eastAsiaTheme="majorEastAsi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A4B8E414"/>
    <w:multiLevelType w:val="singleLevel"/>
    <w:tmpl w:val="A4B8E414"/>
    <w:lvl w:ilvl="0" w:tentative="0">
      <w:start w:val="4"/>
      <w:numFmt w:val="chineseCounting"/>
      <w:suff w:val="nothing"/>
      <w:lvlText w:val="%1、"/>
      <w:lvlJc w:val="left"/>
      <w:rPr>
        <w:rFonts w:hint="eastAsia"/>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10"/>
  <w:bordersDoNotSurroundHeader w:val="0"/>
  <w:bordersDoNotSurroundFooter w:val="0"/>
  <w:documentProtection w:enforcement="0"/>
  <w:defaultTabStop w:val="210"/>
  <w:drawingGridVerticalSpacing w:val="156"/>
  <w:displayHorizontalDrawingGridEvery w:val="1"/>
  <w:displayVerticalDrawingGridEvery w:val="1"/>
  <w:noPunctuationKerning w:val="1"/>
  <w:characterSpacingControl w:val="compressPunctuation"/>
  <w:hdrShapeDefaults>
    <o:shapelayout v:ext="edit">
      <o:idmap v:ext="edit" data="1"/>
    </o:shapelayout>
  </w:hdrShapeDefaults>
  <w:compat>
    <w:spaceForUL/>
    <w:balanceSingleByteDoubleByteWidth/>
    <w:doNotLeaveBackslashAlon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WI0YmRhMTNkZjkzNTc3MDUxZjQ4ZTViN2ExZmI1ZWEifQ=="/>
  </w:docVars>
  <w:rsids>
    <w:rsidRoot w:val="001D4B94"/>
    <w:rsid w:val="00007167"/>
    <w:rsid w:val="000072A7"/>
    <w:rsid w:val="000149E5"/>
    <w:rsid w:val="000211F0"/>
    <w:rsid w:val="0002528E"/>
    <w:rsid w:val="000342F0"/>
    <w:rsid w:val="00034784"/>
    <w:rsid w:val="00035367"/>
    <w:rsid w:val="00042802"/>
    <w:rsid w:val="0005584E"/>
    <w:rsid w:val="0006054B"/>
    <w:rsid w:val="00080DA5"/>
    <w:rsid w:val="00081956"/>
    <w:rsid w:val="00081E3C"/>
    <w:rsid w:val="00092C87"/>
    <w:rsid w:val="000956CD"/>
    <w:rsid w:val="000A71A5"/>
    <w:rsid w:val="000B4EFA"/>
    <w:rsid w:val="000B5761"/>
    <w:rsid w:val="000B74AF"/>
    <w:rsid w:val="000C2793"/>
    <w:rsid w:val="000C4752"/>
    <w:rsid w:val="000D49CB"/>
    <w:rsid w:val="000E47CD"/>
    <w:rsid w:val="000E59E3"/>
    <w:rsid w:val="00112815"/>
    <w:rsid w:val="00116A4E"/>
    <w:rsid w:val="001175C1"/>
    <w:rsid w:val="00125B04"/>
    <w:rsid w:val="00127D96"/>
    <w:rsid w:val="00132714"/>
    <w:rsid w:val="0013557C"/>
    <w:rsid w:val="00146023"/>
    <w:rsid w:val="001508FF"/>
    <w:rsid w:val="00153C27"/>
    <w:rsid w:val="00156C0C"/>
    <w:rsid w:val="00164A77"/>
    <w:rsid w:val="00171556"/>
    <w:rsid w:val="00173F9D"/>
    <w:rsid w:val="00194B8E"/>
    <w:rsid w:val="001B3490"/>
    <w:rsid w:val="001B5508"/>
    <w:rsid w:val="001C0552"/>
    <w:rsid w:val="001C0AF5"/>
    <w:rsid w:val="001C18B5"/>
    <w:rsid w:val="001C2AEB"/>
    <w:rsid w:val="001C76E0"/>
    <w:rsid w:val="001D02D3"/>
    <w:rsid w:val="001D0438"/>
    <w:rsid w:val="001D0931"/>
    <w:rsid w:val="001D229E"/>
    <w:rsid w:val="001D278C"/>
    <w:rsid w:val="001D28E1"/>
    <w:rsid w:val="001D4B94"/>
    <w:rsid w:val="001D6058"/>
    <w:rsid w:val="001E57EE"/>
    <w:rsid w:val="001F2FCA"/>
    <w:rsid w:val="001F3516"/>
    <w:rsid w:val="001F5824"/>
    <w:rsid w:val="002037EE"/>
    <w:rsid w:val="00211B03"/>
    <w:rsid w:val="00213835"/>
    <w:rsid w:val="00213D7F"/>
    <w:rsid w:val="0022603F"/>
    <w:rsid w:val="002268B5"/>
    <w:rsid w:val="00227B75"/>
    <w:rsid w:val="00233C90"/>
    <w:rsid w:val="0024783D"/>
    <w:rsid w:val="00257BE6"/>
    <w:rsid w:val="002635D0"/>
    <w:rsid w:val="00283774"/>
    <w:rsid w:val="002914DB"/>
    <w:rsid w:val="00291F39"/>
    <w:rsid w:val="002923B9"/>
    <w:rsid w:val="00294246"/>
    <w:rsid w:val="002A1CFC"/>
    <w:rsid w:val="002A698D"/>
    <w:rsid w:val="002A6A6F"/>
    <w:rsid w:val="002A6C04"/>
    <w:rsid w:val="002C3414"/>
    <w:rsid w:val="002D697E"/>
    <w:rsid w:val="002E107B"/>
    <w:rsid w:val="002E7B47"/>
    <w:rsid w:val="002E7B51"/>
    <w:rsid w:val="002F0E46"/>
    <w:rsid w:val="002F2B92"/>
    <w:rsid w:val="002F486B"/>
    <w:rsid w:val="002F7637"/>
    <w:rsid w:val="002F7757"/>
    <w:rsid w:val="0030433F"/>
    <w:rsid w:val="00305728"/>
    <w:rsid w:val="0030690E"/>
    <w:rsid w:val="00323B82"/>
    <w:rsid w:val="00327138"/>
    <w:rsid w:val="003364B6"/>
    <w:rsid w:val="00337563"/>
    <w:rsid w:val="00341E4B"/>
    <w:rsid w:val="00344BA4"/>
    <w:rsid w:val="00345AEF"/>
    <w:rsid w:val="003666EB"/>
    <w:rsid w:val="003851FA"/>
    <w:rsid w:val="003A156E"/>
    <w:rsid w:val="003A261E"/>
    <w:rsid w:val="003A57DB"/>
    <w:rsid w:val="003B38A4"/>
    <w:rsid w:val="003B5474"/>
    <w:rsid w:val="003B5E46"/>
    <w:rsid w:val="003B771C"/>
    <w:rsid w:val="003C73D2"/>
    <w:rsid w:val="003E0C90"/>
    <w:rsid w:val="003E2E82"/>
    <w:rsid w:val="003E5A9A"/>
    <w:rsid w:val="003F339D"/>
    <w:rsid w:val="0040342B"/>
    <w:rsid w:val="004069F4"/>
    <w:rsid w:val="00414A9E"/>
    <w:rsid w:val="00416833"/>
    <w:rsid w:val="00425239"/>
    <w:rsid w:val="0043121B"/>
    <w:rsid w:val="00431237"/>
    <w:rsid w:val="00444A85"/>
    <w:rsid w:val="00445A55"/>
    <w:rsid w:val="00466533"/>
    <w:rsid w:val="00471861"/>
    <w:rsid w:val="004751B2"/>
    <w:rsid w:val="00476F7E"/>
    <w:rsid w:val="00481CAF"/>
    <w:rsid w:val="00483472"/>
    <w:rsid w:val="00490421"/>
    <w:rsid w:val="00493AC6"/>
    <w:rsid w:val="00494AF5"/>
    <w:rsid w:val="004A526A"/>
    <w:rsid w:val="004B39FD"/>
    <w:rsid w:val="004C0673"/>
    <w:rsid w:val="004C71B9"/>
    <w:rsid w:val="004D254A"/>
    <w:rsid w:val="004D621A"/>
    <w:rsid w:val="004E3656"/>
    <w:rsid w:val="004F2FCF"/>
    <w:rsid w:val="004F3384"/>
    <w:rsid w:val="004F3568"/>
    <w:rsid w:val="004F54A1"/>
    <w:rsid w:val="004F7212"/>
    <w:rsid w:val="00506874"/>
    <w:rsid w:val="00517422"/>
    <w:rsid w:val="00517646"/>
    <w:rsid w:val="0052016E"/>
    <w:rsid w:val="005214D5"/>
    <w:rsid w:val="00521DCC"/>
    <w:rsid w:val="0053350C"/>
    <w:rsid w:val="00544F84"/>
    <w:rsid w:val="00551D31"/>
    <w:rsid w:val="00563BBD"/>
    <w:rsid w:val="00565118"/>
    <w:rsid w:val="005712C2"/>
    <w:rsid w:val="00576BAD"/>
    <w:rsid w:val="00577B97"/>
    <w:rsid w:val="0058478D"/>
    <w:rsid w:val="00586B06"/>
    <w:rsid w:val="00587C70"/>
    <w:rsid w:val="005970FD"/>
    <w:rsid w:val="005A2B67"/>
    <w:rsid w:val="005A3868"/>
    <w:rsid w:val="005B245D"/>
    <w:rsid w:val="005B2A35"/>
    <w:rsid w:val="005C52B1"/>
    <w:rsid w:val="005D2142"/>
    <w:rsid w:val="005D2DD4"/>
    <w:rsid w:val="005D5140"/>
    <w:rsid w:val="005D6497"/>
    <w:rsid w:val="005E2FD0"/>
    <w:rsid w:val="005E6B06"/>
    <w:rsid w:val="005E78CB"/>
    <w:rsid w:val="00603B3D"/>
    <w:rsid w:val="00606D5E"/>
    <w:rsid w:val="00610067"/>
    <w:rsid w:val="00612EB7"/>
    <w:rsid w:val="006153C2"/>
    <w:rsid w:val="00616289"/>
    <w:rsid w:val="00621C7F"/>
    <w:rsid w:val="006434C0"/>
    <w:rsid w:val="00650BFA"/>
    <w:rsid w:val="00656BE8"/>
    <w:rsid w:val="0065761F"/>
    <w:rsid w:val="0066103C"/>
    <w:rsid w:val="00671E95"/>
    <w:rsid w:val="00673B97"/>
    <w:rsid w:val="00687AFA"/>
    <w:rsid w:val="0069548F"/>
    <w:rsid w:val="00695778"/>
    <w:rsid w:val="00697B39"/>
    <w:rsid w:val="006A573A"/>
    <w:rsid w:val="006A7367"/>
    <w:rsid w:val="006C36FB"/>
    <w:rsid w:val="006C4E32"/>
    <w:rsid w:val="006C622C"/>
    <w:rsid w:val="006D27B6"/>
    <w:rsid w:val="006F0BC0"/>
    <w:rsid w:val="006F19A6"/>
    <w:rsid w:val="00700FB9"/>
    <w:rsid w:val="00702AB9"/>
    <w:rsid w:val="007043FB"/>
    <w:rsid w:val="0070558F"/>
    <w:rsid w:val="00710F5B"/>
    <w:rsid w:val="0071408D"/>
    <w:rsid w:val="00714411"/>
    <w:rsid w:val="00717766"/>
    <w:rsid w:val="00726C1A"/>
    <w:rsid w:val="00734284"/>
    <w:rsid w:val="00750E12"/>
    <w:rsid w:val="0075261A"/>
    <w:rsid w:val="007544AD"/>
    <w:rsid w:val="0075550E"/>
    <w:rsid w:val="00773678"/>
    <w:rsid w:val="0078144E"/>
    <w:rsid w:val="0078481E"/>
    <w:rsid w:val="0079026E"/>
    <w:rsid w:val="00790D48"/>
    <w:rsid w:val="0079553C"/>
    <w:rsid w:val="00795A08"/>
    <w:rsid w:val="007A0D01"/>
    <w:rsid w:val="007A2F4E"/>
    <w:rsid w:val="007C0325"/>
    <w:rsid w:val="007C6099"/>
    <w:rsid w:val="007D0503"/>
    <w:rsid w:val="007D345E"/>
    <w:rsid w:val="007D6700"/>
    <w:rsid w:val="007E2983"/>
    <w:rsid w:val="007F1181"/>
    <w:rsid w:val="007F1663"/>
    <w:rsid w:val="007F1B87"/>
    <w:rsid w:val="007F2B12"/>
    <w:rsid w:val="00801450"/>
    <w:rsid w:val="00804016"/>
    <w:rsid w:val="0081488D"/>
    <w:rsid w:val="008165A6"/>
    <w:rsid w:val="00816954"/>
    <w:rsid w:val="00826EE1"/>
    <w:rsid w:val="008278A4"/>
    <w:rsid w:val="00835AB3"/>
    <w:rsid w:val="008364E2"/>
    <w:rsid w:val="00846A72"/>
    <w:rsid w:val="008564F6"/>
    <w:rsid w:val="00860FBD"/>
    <w:rsid w:val="0086418B"/>
    <w:rsid w:val="00864FC1"/>
    <w:rsid w:val="008759E5"/>
    <w:rsid w:val="00894FFC"/>
    <w:rsid w:val="008A6345"/>
    <w:rsid w:val="008C20B8"/>
    <w:rsid w:val="008C3ECA"/>
    <w:rsid w:val="008C459A"/>
    <w:rsid w:val="008D5118"/>
    <w:rsid w:val="008D72FF"/>
    <w:rsid w:val="008E4BCA"/>
    <w:rsid w:val="008E68B2"/>
    <w:rsid w:val="008E7EA5"/>
    <w:rsid w:val="008F20C7"/>
    <w:rsid w:val="008F33FE"/>
    <w:rsid w:val="008F5250"/>
    <w:rsid w:val="008F683C"/>
    <w:rsid w:val="008F7944"/>
    <w:rsid w:val="008F7E35"/>
    <w:rsid w:val="00902C1B"/>
    <w:rsid w:val="00906149"/>
    <w:rsid w:val="0090644A"/>
    <w:rsid w:val="0091181E"/>
    <w:rsid w:val="009238E9"/>
    <w:rsid w:val="00926A1A"/>
    <w:rsid w:val="00927B47"/>
    <w:rsid w:val="00934AD2"/>
    <w:rsid w:val="009350D1"/>
    <w:rsid w:val="00941882"/>
    <w:rsid w:val="00946662"/>
    <w:rsid w:val="00953365"/>
    <w:rsid w:val="00954297"/>
    <w:rsid w:val="0095573C"/>
    <w:rsid w:val="009600B3"/>
    <w:rsid w:val="00970BB9"/>
    <w:rsid w:val="00972C0E"/>
    <w:rsid w:val="00981321"/>
    <w:rsid w:val="00983747"/>
    <w:rsid w:val="00994CDE"/>
    <w:rsid w:val="00997C03"/>
    <w:rsid w:val="009B46C1"/>
    <w:rsid w:val="009C487F"/>
    <w:rsid w:val="009C63B3"/>
    <w:rsid w:val="009C74C2"/>
    <w:rsid w:val="009D1AC3"/>
    <w:rsid w:val="009D5085"/>
    <w:rsid w:val="009E6DC7"/>
    <w:rsid w:val="009F0B61"/>
    <w:rsid w:val="009F260A"/>
    <w:rsid w:val="009F29F7"/>
    <w:rsid w:val="00A06DEC"/>
    <w:rsid w:val="00A10C8E"/>
    <w:rsid w:val="00A1690F"/>
    <w:rsid w:val="00A16E2B"/>
    <w:rsid w:val="00A23927"/>
    <w:rsid w:val="00A25144"/>
    <w:rsid w:val="00A26852"/>
    <w:rsid w:val="00A278D6"/>
    <w:rsid w:val="00A330C5"/>
    <w:rsid w:val="00A429BC"/>
    <w:rsid w:val="00A43DAE"/>
    <w:rsid w:val="00A52B93"/>
    <w:rsid w:val="00A52E31"/>
    <w:rsid w:val="00A53F1D"/>
    <w:rsid w:val="00A61413"/>
    <w:rsid w:val="00A63AAB"/>
    <w:rsid w:val="00A66337"/>
    <w:rsid w:val="00A67345"/>
    <w:rsid w:val="00A7042D"/>
    <w:rsid w:val="00A70F18"/>
    <w:rsid w:val="00A72E6B"/>
    <w:rsid w:val="00A82D73"/>
    <w:rsid w:val="00A83DCA"/>
    <w:rsid w:val="00A969EA"/>
    <w:rsid w:val="00AB391F"/>
    <w:rsid w:val="00AB71F9"/>
    <w:rsid w:val="00AC3BA6"/>
    <w:rsid w:val="00AD0F45"/>
    <w:rsid w:val="00AD75EF"/>
    <w:rsid w:val="00AE0C0A"/>
    <w:rsid w:val="00AE1C35"/>
    <w:rsid w:val="00AE5A0C"/>
    <w:rsid w:val="00AE6B63"/>
    <w:rsid w:val="00AF4509"/>
    <w:rsid w:val="00B06342"/>
    <w:rsid w:val="00B13898"/>
    <w:rsid w:val="00B138AA"/>
    <w:rsid w:val="00B276B7"/>
    <w:rsid w:val="00B30C2C"/>
    <w:rsid w:val="00B32649"/>
    <w:rsid w:val="00B35714"/>
    <w:rsid w:val="00B45ADF"/>
    <w:rsid w:val="00B52056"/>
    <w:rsid w:val="00B53058"/>
    <w:rsid w:val="00B56535"/>
    <w:rsid w:val="00B64A90"/>
    <w:rsid w:val="00B74F49"/>
    <w:rsid w:val="00B81245"/>
    <w:rsid w:val="00B82912"/>
    <w:rsid w:val="00B85916"/>
    <w:rsid w:val="00B93C64"/>
    <w:rsid w:val="00B94EE9"/>
    <w:rsid w:val="00B9551B"/>
    <w:rsid w:val="00BA78BC"/>
    <w:rsid w:val="00BB0470"/>
    <w:rsid w:val="00BB399D"/>
    <w:rsid w:val="00BC6091"/>
    <w:rsid w:val="00BC67F6"/>
    <w:rsid w:val="00BC7055"/>
    <w:rsid w:val="00BC71CD"/>
    <w:rsid w:val="00BD06FE"/>
    <w:rsid w:val="00BD21EC"/>
    <w:rsid w:val="00BD4A41"/>
    <w:rsid w:val="00BD7C00"/>
    <w:rsid w:val="00BE3ECF"/>
    <w:rsid w:val="00BF1E33"/>
    <w:rsid w:val="00C01066"/>
    <w:rsid w:val="00C028E0"/>
    <w:rsid w:val="00C04881"/>
    <w:rsid w:val="00C0536F"/>
    <w:rsid w:val="00C178A4"/>
    <w:rsid w:val="00C20E1A"/>
    <w:rsid w:val="00C21373"/>
    <w:rsid w:val="00C2601A"/>
    <w:rsid w:val="00C30923"/>
    <w:rsid w:val="00C348D8"/>
    <w:rsid w:val="00C46B92"/>
    <w:rsid w:val="00C5304A"/>
    <w:rsid w:val="00C5643F"/>
    <w:rsid w:val="00C7180E"/>
    <w:rsid w:val="00C93D3E"/>
    <w:rsid w:val="00CA06EC"/>
    <w:rsid w:val="00CA1038"/>
    <w:rsid w:val="00CB414D"/>
    <w:rsid w:val="00CC2336"/>
    <w:rsid w:val="00CD180C"/>
    <w:rsid w:val="00CD550F"/>
    <w:rsid w:val="00CE044B"/>
    <w:rsid w:val="00CE1554"/>
    <w:rsid w:val="00CE6669"/>
    <w:rsid w:val="00CF1FF8"/>
    <w:rsid w:val="00CF5191"/>
    <w:rsid w:val="00CF6D10"/>
    <w:rsid w:val="00CF79AA"/>
    <w:rsid w:val="00D129F3"/>
    <w:rsid w:val="00D12EA2"/>
    <w:rsid w:val="00D1404A"/>
    <w:rsid w:val="00D2101D"/>
    <w:rsid w:val="00D31017"/>
    <w:rsid w:val="00D3301E"/>
    <w:rsid w:val="00D41096"/>
    <w:rsid w:val="00D42C92"/>
    <w:rsid w:val="00D45B1A"/>
    <w:rsid w:val="00D47FDF"/>
    <w:rsid w:val="00D505D2"/>
    <w:rsid w:val="00D5484B"/>
    <w:rsid w:val="00D55CBD"/>
    <w:rsid w:val="00D55D68"/>
    <w:rsid w:val="00D6115B"/>
    <w:rsid w:val="00D6331C"/>
    <w:rsid w:val="00D74121"/>
    <w:rsid w:val="00D814F4"/>
    <w:rsid w:val="00D847F4"/>
    <w:rsid w:val="00D85588"/>
    <w:rsid w:val="00D8630F"/>
    <w:rsid w:val="00DA2EE1"/>
    <w:rsid w:val="00DA42B2"/>
    <w:rsid w:val="00DC4EA9"/>
    <w:rsid w:val="00DC4F3F"/>
    <w:rsid w:val="00DC6202"/>
    <w:rsid w:val="00DD0CA4"/>
    <w:rsid w:val="00DD24F9"/>
    <w:rsid w:val="00DD58DA"/>
    <w:rsid w:val="00DE79C5"/>
    <w:rsid w:val="00DF08A1"/>
    <w:rsid w:val="00E13E61"/>
    <w:rsid w:val="00E66418"/>
    <w:rsid w:val="00E7723D"/>
    <w:rsid w:val="00E87A3C"/>
    <w:rsid w:val="00E972D2"/>
    <w:rsid w:val="00EA17C5"/>
    <w:rsid w:val="00EB0024"/>
    <w:rsid w:val="00EC7393"/>
    <w:rsid w:val="00ED0972"/>
    <w:rsid w:val="00ED17F2"/>
    <w:rsid w:val="00ED2188"/>
    <w:rsid w:val="00ED4611"/>
    <w:rsid w:val="00ED7E66"/>
    <w:rsid w:val="00EE3712"/>
    <w:rsid w:val="00EF1B7B"/>
    <w:rsid w:val="00EF6F7B"/>
    <w:rsid w:val="00F062BA"/>
    <w:rsid w:val="00F11AD9"/>
    <w:rsid w:val="00F1313D"/>
    <w:rsid w:val="00F223F5"/>
    <w:rsid w:val="00F25973"/>
    <w:rsid w:val="00F32221"/>
    <w:rsid w:val="00F37A0E"/>
    <w:rsid w:val="00F40388"/>
    <w:rsid w:val="00F40C55"/>
    <w:rsid w:val="00F500DF"/>
    <w:rsid w:val="00F53EAF"/>
    <w:rsid w:val="00F66594"/>
    <w:rsid w:val="00F6747F"/>
    <w:rsid w:val="00F6753D"/>
    <w:rsid w:val="00F916B2"/>
    <w:rsid w:val="00FA1D6A"/>
    <w:rsid w:val="00FA24F2"/>
    <w:rsid w:val="00FB752E"/>
    <w:rsid w:val="00FC0422"/>
    <w:rsid w:val="00FC08E6"/>
    <w:rsid w:val="00FC191D"/>
    <w:rsid w:val="00FC743A"/>
    <w:rsid w:val="00FD4E6E"/>
    <w:rsid w:val="00FD6278"/>
    <w:rsid w:val="00FF00CA"/>
    <w:rsid w:val="00FF501D"/>
    <w:rsid w:val="00FF532C"/>
    <w:rsid w:val="01AB7E9F"/>
    <w:rsid w:val="023C6A25"/>
    <w:rsid w:val="02446ACF"/>
    <w:rsid w:val="02BC740F"/>
    <w:rsid w:val="030513F7"/>
    <w:rsid w:val="032820B0"/>
    <w:rsid w:val="03DE44D5"/>
    <w:rsid w:val="040E27E3"/>
    <w:rsid w:val="04785EAF"/>
    <w:rsid w:val="04E01080"/>
    <w:rsid w:val="04FD3892"/>
    <w:rsid w:val="05B4479C"/>
    <w:rsid w:val="05C308DC"/>
    <w:rsid w:val="068C2B55"/>
    <w:rsid w:val="06EB12F4"/>
    <w:rsid w:val="072153E7"/>
    <w:rsid w:val="0733430F"/>
    <w:rsid w:val="07C82CA9"/>
    <w:rsid w:val="07F04BDA"/>
    <w:rsid w:val="08DB6CF7"/>
    <w:rsid w:val="09D07E47"/>
    <w:rsid w:val="09EE0FF8"/>
    <w:rsid w:val="0B0C7351"/>
    <w:rsid w:val="0BBA105A"/>
    <w:rsid w:val="0BFF4039"/>
    <w:rsid w:val="0C195D3B"/>
    <w:rsid w:val="0C424183"/>
    <w:rsid w:val="0C8064A1"/>
    <w:rsid w:val="0D3D4CA7"/>
    <w:rsid w:val="0E3C619F"/>
    <w:rsid w:val="0F1550D8"/>
    <w:rsid w:val="0FC549DC"/>
    <w:rsid w:val="109D7AEC"/>
    <w:rsid w:val="110529E0"/>
    <w:rsid w:val="111B503E"/>
    <w:rsid w:val="111E18BA"/>
    <w:rsid w:val="12A47F20"/>
    <w:rsid w:val="12EF3B6B"/>
    <w:rsid w:val="137A7C50"/>
    <w:rsid w:val="147B18A5"/>
    <w:rsid w:val="154C31D4"/>
    <w:rsid w:val="167D1421"/>
    <w:rsid w:val="173832DC"/>
    <w:rsid w:val="1869038E"/>
    <w:rsid w:val="18B05C4F"/>
    <w:rsid w:val="18B708FC"/>
    <w:rsid w:val="18FD399C"/>
    <w:rsid w:val="18FE1EF8"/>
    <w:rsid w:val="193D11DB"/>
    <w:rsid w:val="1A0C2D68"/>
    <w:rsid w:val="1B9B6A8A"/>
    <w:rsid w:val="1BB47375"/>
    <w:rsid w:val="1D4C04ED"/>
    <w:rsid w:val="1D9E6999"/>
    <w:rsid w:val="1F923DD0"/>
    <w:rsid w:val="201E16E6"/>
    <w:rsid w:val="203C17F2"/>
    <w:rsid w:val="205846A5"/>
    <w:rsid w:val="209D487B"/>
    <w:rsid w:val="227A36FA"/>
    <w:rsid w:val="227A3997"/>
    <w:rsid w:val="22805529"/>
    <w:rsid w:val="238F217A"/>
    <w:rsid w:val="23C81A7D"/>
    <w:rsid w:val="240C7746"/>
    <w:rsid w:val="24747FE9"/>
    <w:rsid w:val="24893659"/>
    <w:rsid w:val="24B7288E"/>
    <w:rsid w:val="261008BA"/>
    <w:rsid w:val="27B626C7"/>
    <w:rsid w:val="28D40CEB"/>
    <w:rsid w:val="2C866EA9"/>
    <w:rsid w:val="2CA23219"/>
    <w:rsid w:val="2D0C698D"/>
    <w:rsid w:val="2D253A5A"/>
    <w:rsid w:val="2D631978"/>
    <w:rsid w:val="2E7D7A9A"/>
    <w:rsid w:val="2F846EB6"/>
    <w:rsid w:val="2FFE46D9"/>
    <w:rsid w:val="30705C59"/>
    <w:rsid w:val="30A13F14"/>
    <w:rsid w:val="31D91E8E"/>
    <w:rsid w:val="31F824A8"/>
    <w:rsid w:val="33553F2E"/>
    <w:rsid w:val="337D32A8"/>
    <w:rsid w:val="33C70135"/>
    <w:rsid w:val="34654306"/>
    <w:rsid w:val="353233C7"/>
    <w:rsid w:val="3547435C"/>
    <w:rsid w:val="35E14113"/>
    <w:rsid w:val="389D4298"/>
    <w:rsid w:val="398F635B"/>
    <w:rsid w:val="3A171BC5"/>
    <w:rsid w:val="3AE7693F"/>
    <w:rsid w:val="3B6C3370"/>
    <w:rsid w:val="3B93114B"/>
    <w:rsid w:val="3BFF4A5F"/>
    <w:rsid w:val="3C8A61A4"/>
    <w:rsid w:val="3CD33517"/>
    <w:rsid w:val="3CDB7335"/>
    <w:rsid w:val="40043079"/>
    <w:rsid w:val="40530A08"/>
    <w:rsid w:val="4053410F"/>
    <w:rsid w:val="40BF70D7"/>
    <w:rsid w:val="40F90CEA"/>
    <w:rsid w:val="418B2469"/>
    <w:rsid w:val="424E557E"/>
    <w:rsid w:val="43D229DC"/>
    <w:rsid w:val="449B1433"/>
    <w:rsid w:val="44D808D4"/>
    <w:rsid w:val="44D84EEA"/>
    <w:rsid w:val="44F26CE6"/>
    <w:rsid w:val="44FC5765"/>
    <w:rsid w:val="454F7AC8"/>
    <w:rsid w:val="460A2104"/>
    <w:rsid w:val="46527414"/>
    <w:rsid w:val="466F197D"/>
    <w:rsid w:val="495F4514"/>
    <w:rsid w:val="49B7206D"/>
    <w:rsid w:val="4AB10DA0"/>
    <w:rsid w:val="4B3100F8"/>
    <w:rsid w:val="4B3865D5"/>
    <w:rsid w:val="50CB6249"/>
    <w:rsid w:val="51220301"/>
    <w:rsid w:val="51823496"/>
    <w:rsid w:val="51E01E85"/>
    <w:rsid w:val="521C0715"/>
    <w:rsid w:val="5277564A"/>
    <w:rsid w:val="53DC2ED2"/>
    <w:rsid w:val="543D5452"/>
    <w:rsid w:val="54AC4E44"/>
    <w:rsid w:val="54F62904"/>
    <w:rsid w:val="55674DA8"/>
    <w:rsid w:val="557C520F"/>
    <w:rsid w:val="55C05313"/>
    <w:rsid w:val="55C725B1"/>
    <w:rsid w:val="56272082"/>
    <w:rsid w:val="5647080A"/>
    <w:rsid w:val="56722932"/>
    <w:rsid w:val="572B0D92"/>
    <w:rsid w:val="58A7356F"/>
    <w:rsid w:val="58CF2D1F"/>
    <w:rsid w:val="59017396"/>
    <w:rsid w:val="59E051FD"/>
    <w:rsid w:val="5A0F2B69"/>
    <w:rsid w:val="5A3D2E70"/>
    <w:rsid w:val="5ABF4FEF"/>
    <w:rsid w:val="5B4C7989"/>
    <w:rsid w:val="5C947157"/>
    <w:rsid w:val="5CD61B7B"/>
    <w:rsid w:val="5D85297E"/>
    <w:rsid w:val="60502BF3"/>
    <w:rsid w:val="61210847"/>
    <w:rsid w:val="61497B2C"/>
    <w:rsid w:val="618D0AC1"/>
    <w:rsid w:val="624125B1"/>
    <w:rsid w:val="625F3BFA"/>
    <w:rsid w:val="62DE1E55"/>
    <w:rsid w:val="632E42ED"/>
    <w:rsid w:val="6352069E"/>
    <w:rsid w:val="63C23F9D"/>
    <w:rsid w:val="63D93F15"/>
    <w:rsid w:val="64056148"/>
    <w:rsid w:val="6426760F"/>
    <w:rsid w:val="652E1513"/>
    <w:rsid w:val="65694391"/>
    <w:rsid w:val="656A42A8"/>
    <w:rsid w:val="65D44FCC"/>
    <w:rsid w:val="662C40AE"/>
    <w:rsid w:val="66AF5FB0"/>
    <w:rsid w:val="67D363A2"/>
    <w:rsid w:val="68F27844"/>
    <w:rsid w:val="6A305D31"/>
    <w:rsid w:val="6B2D5DC9"/>
    <w:rsid w:val="6B645AF6"/>
    <w:rsid w:val="6D1D46DA"/>
    <w:rsid w:val="6D66497E"/>
    <w:rsid w:val="6D76450F"/>
    <w:rsid w:val="6D9914F3"/>
    <w:rsid w:val="6DA16DE6"/>
    <w:rsid w:val="6DD8026E"/>
    <w:rsid w:val="6E2D53A7"/>
    <w:rsid w:val="6E320E92"/>
    <w:rsid w:val="6F0B0CEB"/>
    <w:rsid w:val="710B5002"/>
    <w:rsid w:val="72C54B39"/>
    <w:rsid w:val="73003C04"/>
    <w:rsid w:val="73F45973"/>
    <w:rsid w:val="740A314B"/>
    <w:rsid w:val="741402B0"/>
    <w:rsid w:val="75815424"/>
    <w:rsid w:val="76002FA2"/>
    <w:rsid w:val="76260BD7"/>
    <w:rsid w:val="768C01D5"/>
    <w:rsid w:val="76FA0196"/>
    <w:rsid w:val="773C0E31"/>
    <w:rsid w:val="77EA77F8"/>
    <w:rsid w:val="78CC1D13"/>
    <w:rsid w:val="79877D9D"/>
    <w:rsid w:val="79D944E0"/>
    <w:rsid w:val="79F040B3"/>
    <w:rsid w:val="7A77448A"/>
    <w:rsid w:val="7AE1262E"/>
    <w:rsid w:val="7C62373C"/>
    <w:rsid w:val="7CCA34B0"/>
    <w:rsid w:val="7EAE4D5B"/>
    <w:rsid w:val="7F45772D"/>
    <w:rsid w:val="7F714152"/>
    <w:rsid w:val="7F8D7B1A"/>
  </w:rsids>
  <m:mathPr>
    <m:mathFont m:val="Cambria Math"/>
    <m:brkBin m:val="before"/>
    <m:brkBinSub m:val="--"/>
    <m:smallFrac m:val="1"/>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nhideWhenUsed="0" w:uiPriority="0" w:name="annotation text"/>
    <w:lsdException w:qFormat="1" w:uiPriority="0"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nhideWhenUsed="0" w:uiPriority="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name="Balloon Text"/>
    <w:lsdException w:qFormat="1"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99"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autoRedefine/>
    <w:qFormat/>
    <w:uiPriority w:val="0"/>
    <w:pPr>
      <w:widowControl w:val="0"/>
      <w:jc w:val="both"/>
    </w:pPr>
    <w:rPr>
      <w:rFonts w:asciiTheme="minorHAnsi" w:hAnsiTheme="minorHAnsi" w:eastAsiaTheme="minorEastAsia" w:cstheme="minorBidi"/>
      <w:kern w:val="2"/>
      <w:sz w:val="21"/>
      <w:szCs w:val="22"/>
      <w:lang w:val="en-US" w:eastAsia="zh-CN" w:bidi="ar-SA"/>
    </w:rPr>
  </w:style>
  <w:style w:type="character" w:default="1" w:styleId="9">
    <w:name w:val="Default Paragraph Font"/>
    <w:autoRedefine/>
    <w:semiHidden/>
    <w:unhideWhenUsed/>
    <w:qFormat/>
    <w:uiPriority w:val="1"/>
  </w:style>
  <w:style w:type="table" w:default="1" w:styleId="7">
    <w:name w:val="Normal Table"/>
    <w:autoRedefine/>
    <w:semiHidden/>
    <w:unhideWhenUsed/>
    <w:qFormat/>
    <w:uiPriority w:val="99"/>
    <w:tblPr>
      <w:tblCellMar>
        <w:top w:w="0" w:type="dxa"/>
        <w:left w:w="108" w:type="dxa"/>
        <w:bottom w:w="0" w:type="dxa"/>
        <w:right w:w="108" w:type="dxa"/>
      </w:tblCellMar>
    </w:tblPr>
  </w:style>
  <w:style w:type="paragraph" w:styleId="2">
    <w:name w:val="annotation text"/>
    <w:basedOn w:val="1"/>
    <w:autoRedefine/>
    <w:semiHidden/>
    <w:qFormat/>
    <w:uiPriority w:val="0"/>
    <w:pPr>
      <w:jc w:val="left"/>
    </w:pPr>
  </w:style>
  <w:style w:type="paragraph" w:styleId="3">
    <w:name w:val="Balloon Text"/>
    <w:basedOn w:val="1"/>
    <w:link w:val="14"/>
    <w:autoRedefine/>
    <w:semiHidden/>
    <w:unhideWhenUsed/>
    <w:qFormat/>
    <w:uiPriority w:val="99"/>
    <w:rPr>
      <w:sz w:val="18"/>
      <w:szCs w:val="18"/>
    </w:rPr>
  </w:style>
  <w:style w:type="paragraph" w:styleId="4">
    <w:name w:val="footer"/>
    <w:basedOn w:val="1"/>
    <w:link w:val="13"/>
    <w:autoRedefine/>
    <w:unhideWhenUsed/>
    <w:qFormat/>
    <w:uiPriority w:val="99"/>
    <w:pPr>
      <w:tabs>
        <w:tab w:val="center" w:pos="4153"/>
        <w:tab w:val="right" w:pos="8306"/>
      </w:tabs>
      <w:snapToGrid w:val="0"/>
      <w:jc w:val="left"/>
    </w:pPr>
    <w:rPr>
      <w:sz w:val="18"/>
      <w:szCs w:val="18"/>
    </w:rPr>
  </w:style>
  <w:style w:type="paragraph" w:styleId="5">
    <w:name w:val="header"/>
    <w:basedOn w:val="1"/>
    <w:link w:val="12"/>
    <w:autoRedefine/>
    <w:unhideWhenUsed/>
    <w:qFormat/>
    <w:uiPriority w:val="0"/>
    <w:pPr>
      <w:pBdr>
        <w:bottom w:val="single" w:color="auto" w:sz="6" w:space="1"/>
      </w:pBdr>
      <w:tabs>
        <w:tab w:val="center" w:pos="4153"/>
        <w:tab w:val="right" w:pos="8306"/>
      </w:tabs>
      <w:snapToGrid w:val="0"/>
      <w:jc w:val="center"/>
    </w:pPr>
    <w:rPr>
      <w:sz w:val="18"/>
      <w:szCs w:val="18"/>
    </w:rPr>
  </w:style>
  <w:style w:type="paragraph" w:styleId="6">
    <w:name w:val="Normal (Web)"/>
    <w:basedOn w:val="1"/>
    <w:autoRedefine/>
    <w:semiHidden/>
    <w:unhideWhenUsed/>
    <w:qFormat/>
    <w:uiPriority w:val="99"/>
    <w:pPr>
      <w:spacing w:beforeAutospacing="1" w:afterAutospacing="1"/>
      <w:jc w:val="left"/>
    </w:pPr>
    <w:rPr>
      <w:rFonts w:cs="Times New Roman"/>
      <w:kern w:val="0"/>
      <w:sz w:val="24"/>
    </w:rPr>
  </w:style>
  <w:style w:type="table" w:styleId="8">
    <w:name w:val="Table Grid"/>
    <w:basedOn w:val="7"/>
    <w:autoRedefine/>
    <w:qFormat/>
    <w:uiPriority w:val="39"/>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character" w:styleId="10">
    <w:name w:val="Hyperlink"/>
    <w:basedOn w:val="9"/>
    <w:autoRedefine/>
    <w:unhideWhenUsed/>
    <w:qFormat/>
    <w:uiPriority w:val="99"/>
    <w:rPr>
      <w:color w:val="0000FF"/>
      <w:u w:val="single"/>
    </w:rPr>
  </w:style>
  <w:style w:type="character" w:styleId="11">
    <w:name w:val="annotation reference"/>
    <w:autoRedefine/>
    <w:semiHidden/>
    <w:qFormat/>
    <w:uiPriority w:val="0"/>
    <w:rPr>
      <w:rFonts w:cs="Times New Roman"/>
      <w:sz w:val="21"/>
      <w:szCs w:val="21"/>
    </w:rPr>
  </w:style>
  <w:style w:type="character" w:customStyle="1" w:styleId="12">
    <w:name w:val="页眉 Char"/>
    <w:basedOn w:val="9"/>
    <w:link w:val="5"/>
    <w:autoRedefine/>
    <w:qFormat/>
    <w:uiPriority w:val="99"/>
    <w:rPr>
      <w:sz w:val="18"/>
      <w:szCs w:val="18"/>
    </w:rPr>
  </w:style>
  <w:style w:type="character" w:customStyle="1" w:styleId="13">
    <w:name w:val="页脚 Char"/>
    <w:basedOn w:val="9"/>
    <w:link w:val="4"/>
    <w:autoRedefine/>
    <w:qFormat/>
    <w:uiPriority w:val="99"/>
    <w:rPr>
      <w:sz w:val="18"/>
      <w:szCs w:val="18"/>
    </w:rPr>
  </w:style>
  <w:style w:type="character" w:customStyle="1" w:styleId="14">
    <w:name w:val="批注框文本 Char"/>
    <w:basedOn w:val="9"/>
    <w:link w:val="3"/>
    <w:autoRedefine/>
    <w:semiHidden/>
    <w:qFormat/>
    <w:uiPriority w:val="99"/>
    <w:rPr>
      <w:sz w:val="18"/>
      <w:szCs w:val="18"/>
    </w:rPr>
  </w:style>
  <w:style w:type="character" w:customStyle="1" w:styleId="15">
    <w:name w:val="未处理的提及1"/>
    <w:basedOn w:val="9"/>
    <w:autoRedefine/>
    <w:semiHidden/>
    <w:unhideWhenUsed/>
    <w:qFormat/>
    <w:uiPriority w:val="99"/>
    <w:rPr>
      <w:color w:val="605E5C"/>
      <w:shd w:val="clear" w:color="auto" w:fill="E1DFDD"/>
    </w:rPr>
  </w:style>
  <w:style w:type="paragraph" w:styleId="16">
    <w:name w:val="List Paragraph"/>
    <w:basedOn w:val="1"/>
    <w:autoRedefine/>
    <w:qFormat/>
    <w:uiPriority w:val="99"/>
    <w:pPr>
      <w:ind w:firstLine="420" w:firstLineChars="200"/>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2.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2.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A7DD25C9-3768-CF4F-AD2D-3B6A95B598A7}">
  <ds:schemaRefs/>
</ds:datastoreItem>
</file>

<file path=docProps/app.xml><?xml version="1.0" encoding="utf-8"?>
<Properties xmlns="http://schemas.openxmlformats.org/officeDocument/2006/extended-properties" xmlns:vt="http://schemas.openxmlformats.org/officeDocument/2006/docPropsVTypes">
  <Template>Normal</Template>
  <Company>Microsoft</Company>
  <Pages>3</Pages>
  <Words>1897</Words>
  <Characters>2066</Characters>
  <Lines>6</Lines>
  <Paragraphs>1</Paragraphs>
  <TotalTime>8</TotalTime>
  <ScaleCrop>false</ScaleCrop>
  <LinksUpToDate>false</LinksUpToDate>
  <CharactersWithSpaces>2095</CharactersWithSpaces>
  <Application>WPS Office_12.1.0.16729_F1E327BC-269C-435d-A152-05C5408002CA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2022-08-26T08:32:00Z</dcterms:created>
  <dc:creator>用户</dc:creator>
  <cp:lastModifiedBy>徐徐</cp:lastModifiedBy>
  <cp:lastPrinted>2019-05-16T02:22:00Z</cp:lastPrinted>
  <dcterms:modified xsi:type="dcterms:W3CDTF">2026-10-20T03:26:09Z</dcterms:modified>
  <cp:revision>5</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2052-12.1.0.16729</vt:lpwstr>
  </property>
  <property fmtid="{D5CDD505-2E9C-101B-9397-08002B2CF9AE}" pid="3" name="ICV">
    <vt:lpwstr>4BA7B809C02A420DAA3C91CAA41468EE_13</vt:lpwstr>
  </property>
  <property fmtid="{D5CDD505-2E9C-101B-9397-08002B2CF9AE}" pid="4" name="KSOTemplateDocerSaveRecord">
    <vt:lpwstr>eyJoZGlkIjoiMTg3OTBlMTJhZTliYjA3NDQ0MDEzN2E5YmUzNWUyYzYiLCJ1c2VySWQiOiIxNTg5NTYyNzcyIn0=</vt:lpwstr>
  </property>
</Properties>
</file>