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FDE4A">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2026年全院维修改造工程监理</w:t>
      </w:r>
      <w:r>
        <w:rPr>
          <w:rFonts w:ascii="Times New Roman" w:hAnsi="Times New Roman" w:eastAsia="黑体" w:cs="Times New Roman"/>
          <w:b/>
          <w:spacing w:val="24"/>
          <w:sz w:val="56"/>
          <w:szCs w:val="56"/>
        </w:rPr>
        <w:t>采购项目</w:t>
      </w:r>
    </w:p>
    <w:p w14:paraId="4B760DB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4B859427">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48F52998">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40DE2698">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196EA45D">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1F79CA75">
      <w:pPr>
        <w:spacing w:line="440" w:lineRule="exact"/>
        <w:jc w:val="center"/>
        <w:rPr>
          <w:rFonts w:ascii="Times New Roman" w:hAnsi="Times New Roman" w:eastAsia="黑体" w:cs="Times New Roman"/>
          <w:b/>
          <w:sz w:val="36"/>
          <w:szCs w:val="36"/>
        </w:rPr>
      </w:pPr>
    </w:p>
    <w:p w14:paraId="6BEB8589">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rPr>
        <w:t>5</w:t>
      </w:r>
      <w:r>
        <w:rPr>
          <w:rFonts w:ascii="Times New Roman" w:hAnsi="Times New Roman" w:eastAsia="黑体" w:cs="Times New Roman"/>
          <w:b/>
          <w:sz w:val="36"/>
          <w:szCs w:val="36"/>
          <w:lang w:val="zh-CN"/>
        </w:rPr>
        <w:t>月</w:t>
      </w:r>
    </w:p>
    <w:p w14:paraId="413A133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297C7AF">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4F672906">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73C43A4">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74356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63F0084">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5B167BE">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371AB6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3D833C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5C4674">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4DBB5859">
      <w:pPr>
        <w:pStyle w:val="2"/>
        <w:rPr>
          <w:rFonts w:ascii="Times New Roman" w:hAnsi="Times New Roman" w:cs="Times New Roman"/>
        </w:rPr>
      </w:pPr>
      <w:bookmarkStart w:id="0" w:name="_Toc20358"/>
      <w:bookmarkStart w:id="1" w:name="_Toc1907"/>
      <w:bookmarkStart w:id="2" w:name="_Toc3240"/>
      <w:bookmarkStart w:id="3" w:name="_Toc62832406"/>
      <w:bookmarkStart w:id="4" w:name="_Toc471310326"/>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C4BCF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0364B3C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769DDA0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228F83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4A83206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2B78B62">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21105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76C4BC6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1D95B7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45A72B1F">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50819A2">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D3762A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rPr>
              <w:t>2026年全院维修改造工程监理采购</w:t>
            </w:r>
            <w:r>
              <w:rPr>
                <w:rFonts w:ascii="Times New Roman" w:hAnsi="Times New Roman" w:eastAsia="仿宋" w:cs="Times New Roman"/>
                <w:sz w:val="22"/>
              </w:rPr>
              <w:t>项目</w:t>
            </w:r>
          </w:p>
        </w:tc>
      </w:tr>
      <w:tr w14:paraId="40A1DDD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05BD82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D9D9B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1814D42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JJG20260782</w:t>
            </w:r>
            <w:r>
              <w:rPr>
                <w:rFonts w:ascii="Times New Roman" w:hAnsi="Times New Roman" w:eastAsia="仿宋" w:cs="Times New Roman"/>
                <w:sz w:val="22"/>
              </w:rPr>
              <w:t xml:space="preserve"> </w:t>
            </w:r>
          </w:p>
        </w:tc>
      </w:tr>
      <w:tr w14:paraId="2C592CA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99" w:hRule="atLeast"/>
        </w:trPr>
        <w:tc>
          <w:tcPr>
            <w:tcW w:w="568" w:type="dxa"/>
            <w:vAlign w:val="center"/>
          </w:tcPr>
          <w:p w14:paraId="00D90C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459E56B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3AF6AD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0254414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2442C65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92865EF">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13FE7909">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kern w:val="0"/>
                <w:sz w:val="22"/>
                <w:lang w:val="zh-CN"/>
              </w:rPr>
              <w:t>本项目为一招三年，合同一年一签，</w:t>
            </w:r>
            <w:r>
              <w:rPr>
                <w:rFonts w:hint="eastAsia" w:ascii="Times New Roman" w:hAnsi="Times New Roman" w:eastAsia="仿宋" w:cs="Times New Roman"/>
                <w:kern w:val="0"/>
                <w:sz w:val="22"/>
              </w:rPr>
              <w:t>年度合同总结算费用不超过30万元。本项目报统一下浮率，响应下浮率不低于发改价格【2007】670号文件中监理收费标准的20%。下浮率低于20%或大于等于100%视为无效响应处理。</w:t>
            </w:r>
          </w:p>
        </w:tc>
      </w:tr>
      <w:tr w14:paraId="778472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17D9797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1B3B43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7CCEFB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65BE96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5C9DBA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24AF9F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15B4EC1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6667C89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1278986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750CA35">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5968F3AB">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36F186A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3E1E54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384E471">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78FF938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447CA26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01B2B6A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5736D37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449817AC">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03BD799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1872DB1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78B5501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3B4E797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6DFC13C">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0A725F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D1DE8D6">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280FEE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2E9CFC4C">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57151E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0F1D1A3B">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A0A2C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2CB6399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21EF7E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637361FD">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773137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3AD9408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6C3BCA0B">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344A36CD">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03578E88">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u w:val="single"/>
              </w:rPr>
              <w:t>30000元</w:t>
            </w:r>
          </w:p>
          <w:p w14:paraId="7C60C605">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履约保证金可以以支票、汇票、本票或者金融机构出具的见索即付保函等非现金形式提交（包括网银转账，电汇等方式）</w:t>
            </w:r>
            <w:r>
              <w:rPr>
                <w:rFonts w:ascii="Times New Roman" w:hAnsi="Times New Roman" w:eastAsia="仿宋" w:cs="Times New Roman"/>
                <w:sz w:val="22"/>
                <w:szCs w:val="22"/>
                <w:lang w:val="zh-CN"/>
              </w:rPr>
              <w:t>；</w:t>
            </w:r>
          </w:p>
          <w:p w14:paraId="3A355750">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7FCE8FE8">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292E148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2D2D2DF6">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96FE976">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574B72EA">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0E6DB24">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合同服务期满且履约验收合格后采购人接到供应商退款申请之日起30个工作日内无息退还</w:t>
            </w:r>
            <w:r>
              <w:rPr>
                <w:rFonts w:ascii="Times New Roman" w:hAnsi="Times New Roman" w:eastAsia="仿宋" w:cs="Times New Roman"/>
                <w:sz w:val="22"/>
                <w:szCs w:val="22"/>
                <w:lang w:val="zh-CN"/>
              </w:rPr>
              <w:t>；</w:t>
            </w:r>
          </w:p>
          <w:p w14:paraId="281D0F9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41040967">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r>
              <w:rPr>
                <w:rFonts w:ascii="Times New Roman" w:hAnsi="Times New Roman" w:eastAsia="仿宋" w:cs="Times New Roman"/>
                <w:sz w:val="22"/>
                <w:szCs w:val="22"/>
                <w:lang w:val="zh-CN"/>
              </w:rPr>
              <w:t>；</w:t>
            </w:r>
          </w:p>
          <w:p w14:paraId="1B9653FD">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57C66A7E">
            <w:pPr>
              <w:pStyle w:val="28"/>
              <w:numPr>
                <w:ilvl w:val="0"/>
                <w:numId w:val="8"/>
              </w:numPr>
              <w:tabs>
                <w:tab w:val="left" w:pos="218"/>
                <w:tab w:val="clear" w:pos="0"/>
              </w:tabs>
              <w:spacing w:line="360" w:lineRule="auto"/>
              <w:ind w:left="218" w:leftChars="104" w:firstLine="0" w:firstLineChars="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66D060C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5F5F789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2B38F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0C28409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69DCB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rPr>
              <w:t>（</w:t>
            </w:r>
            <w:r>
              <w:rPr>
                <w:rFonts w:ascii="Times New Roman" w:hAnsi="Times New Roman" w:eastAsia="仿宋" w:cs="Times New Roman"/>
                <w:sz w:val="22"/>
              </w:rPr>
              <w:t>含3家</w:t>
            </w:r>
            <w:r>
              <w:rPr>
                <w:rFonts w:hint="eastAsia" w:ascii="Times New Roman" w:hAnsi="Times New Roman" w:eastAsia="仿宋" w:cs="Times New Roman"/>
                <w:sz w:val="22"/>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3678262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1FE9E908">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rPr>
              <w:t>（</w:t>
            </w:r>
            <w:r>
              <w:rPr>
                <w:rFonts w:ascii="Times New Roman" w:hAnsi="Times New Roman" w:eastAsia="仿宋" w:cs="Times New Roman"/>
                <w:sz w:val="22"/>
              </w:rPr>
              <w:t>含3家</w:t>
            </w:r>
            <w:r>
              <w:rPr>
                <w:rFonts w:hint="eastAsia" w:ascii="Times New Roman" w:hAnsi="Times New Roman" w:eastAsia="仿宋" w:cs="Times New Roman"/>
                <w:sz w:val="22"/>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6C501EF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57F75E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2F5F58B">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7797B0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30C0B751">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w:t>
            </w:r>
            <w:r>
              <w:rPr>
                <w:rFonts w:hint="eastAsia" w:ascii="Times New Roman" w:hAnsi="Times New Roman" w:eastAsia="仿宋" w:cs="Times New Roman"/>
                <w:sz w:val="22"/>
                <w:lang w:val="zh-TW" w:eastAsia="zh-CN"/>
              </w:rPr>
              <w:t>：</w:t>
            </w:r>
            <w:r>
              <w:rPr>
                <w:rFonts w:ascii="Times New Roman" w:hAnsi="Times New Roman" w:eastAsia="仿宋" w:cs="Times New Roman"/>
                <w:sz w:val="22"/>
                <w:lang w:val="zh-TW"/>
              </w:rPr>
              <w:t>//cg.samsph.com），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643EC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4DC4D14">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5139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2876C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6ECC67B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3C45254E">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B0634F0">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3D12E186">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0272D7EA">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233BFE6D">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0F4B078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7143065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072745F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326FF56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B95126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rPr>
              <w:t>赵</w:t>
            </w:r>
            <w:r>
              <w:rPr>
                <w:rFonts w:ascii="Times New Roman" w:hAnsi="Times New Roman" w:eastAsia="仿宋" w:cs="Times New Roman"/>
                <w:sz w:val="22"/>
              </w:rPr>
              <w:t>老师028-</w:t>
            </w:r>
            <w:r>
              <w:rPr>
                <w:rFonts w:hint="eastAsia" w:ascii="Times New Roman" w:hAnsi="Times New Roman" w:eastAsia="仿宋" w:cs="Times New Roman"/>
                <w:sz w:val="22"/>
                <w:u w:val="single"/>
              </w:rPr>
              <w:t>87934475</w:t>
            </w:r>
          </w:p>
          <w:p w14:paraId="3D892A8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single"/>
              </w:rPr>
              <w:t>基建管理</w:t>
            </w:r>
            <w:r>
              <w:rPr>
                <w:rFonts w:ascii="Times New Roman" w:hAnsi="Times New Roman" w:eastAsia="仿宋" w:cs="Times New Roman"/>
                <w:sz w:val="22"/>
              </w:rPr>
              <w:t>部门</w:t>
            </w:r>
          </w:p>
          <w:p w14:paraId="19EEC05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rPr>
              <w:t>87393395</w:t>
            </w:r>
            <w:r>
              <w:rPr>
                <w:rFonts w:ascii="Times New Roman" w:hAnsi="Times New Roman" w:eastAsia="仿宋" w:cs="Times New Roman"/>
                <w:sz w:val="22"/>
                <w:u w:val="single"/>
              </w:rPr>
              <w:t xml:space="preserve"> </w:t>
            </w:r>
          </w:p>
          <w:p w14:paraId="482F72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0D665E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17F79B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79EE84F">
      <w:pPr>
        <w:rPr>
          <w:rFonts w:ascii="Times New Roman" w:hAnsi="Times New Roman" w:cs="Times New Roman"/>
        </w:rPr>
      </w:pPr>
      <w:r>
        <w:rPr>
          <w:rFonts w:ascii="Times New Roman" w:hAnsi="Times New Roman" w:cs="Times New Roman"/>
        </w:rPr>
        <w:br w:type="page"/>
      </w:r>
    </w:p>
    <w:p w14:paraId="154A5349">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E8A8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20" w:hRule="atLeast"/>
          <w:tblHeader/>
          <w:jc w:val="center"/>
        </w:trPr>
        <w:tc>
          <w:tcPr>
            <w:tcW w:w="566" w:type="dxa"/>
            <w:tcBorders>
              <w:top w:val="single" w:color="auto" w:sz="18" w:space="0"/>
            </w:tcBorders>
            <w:vAlign w:val="center"/>
          </w:tcPr>
          <w:p w14:paraId="1E71DE5B">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62EFAB1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10A0204">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64F5259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4FF76D9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1C5D17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3CEC6F5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3E2F21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500E0A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96E7FE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3EBCED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738C07F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35BD517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CEFF75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6A2460B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33EBDC3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5243BCF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4468827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69C10DD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3E7C0C4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829C6C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51193D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4042C1A0">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086C2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3D23933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012187D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6705982D">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3903E8C">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00E2308">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59B7A68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2E6C55A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22FAD776">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09FD5F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6C6A3C0C">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3C17FF8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76CD9E6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03C4AFB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07BEA4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2D2B8C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64AAE6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4CC874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4655A7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0AEAD99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7E6D24D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1A471A7">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5B530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2808D86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B939D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6ABC47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76321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AC703D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6068C30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6E71C08A">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052DB3F9">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5EDCEF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00DD946C">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8C2F77">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1E514B8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48A61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rPr>
              <w:t>；</w:t>
            </w:r>
            <w:r>
              <w:rPr>
                <w:rFonts w:ascii="Times New Roman" w:hAnsi="Times New Roman" w:eastAsia="仿宋" w:cs="Times New Roman"/>
                <w:sz w:val="22"/>
              </w:rPr>
              <w:t>若是成交后发现的，采购人应当取消其成交资格；</w:t>
            </w:r>
          </w:p>
          <w:p w14:paraId="55E186C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31E7E3E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DF1CEA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4C43B7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3F0F0DB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4A1D7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426C49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E7ADC82">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5C7E041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A057DEB">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046059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DBADB8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26D6F5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047038D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404DF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3C9B57D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9E17A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7ECADAF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28FFFD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0AA7A804">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89752F2">
            <w:pPr>
              <w:pStyle w:val="28"/>
              <w:spacing w:line="360" w:lineRule="auto"/>
              <w:ind w:left="210" w:leftChars="100"/>
              <w:jc w:val="both"/>
              <w:rPr>
                <w:rFonts w:hint="eastAsia" w:ascii="Times New Roman" w:hAnsi="Times New Roman" w:eastAsia="仿宋" w:cs="Times New Roman"/>
                <w:sz w:val="22"/>
                <w:szCs w:val="22"/>
                <w:lang w:val="zh-CN" w:eastAsia="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4475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hint="eastAsia" w:ascii="Times New Roman" w:hAnsi="Times New Roman" w:eastAsia="仿宋" w:cs="Times New Roman"/>
                <w:sz w:val="22"/>
                <w:szCs w:val="22"/>
                <w:lang w:eastAsia="zh-CN"/>
              </w:rPr>
              <w:t>；</w:t>
            </w:r>
          </w:p>
          <w:p w14:paraId="522AA3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r>
              <w:rPr>
                <w:rFonts w:hint="eastAsia" w:ascii="Times New Roman" w:hAnsi="Times New Roman" w:eastAsia="仿宋" w:cs="Times New Roman"/>
                <w:sz w:val="22"/>
                <w:szCs w:val="22"/>
                <w:lang w:val="zh-CN"/>
              </w:rPr>
              <w:t>；</w:t>
            </w:r>
          </w:p>
          <w:p w14:paraId="6DE937D1">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1A0648A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DFD505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06ADCF">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328840BB">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9FDCBB9">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5C2DF04">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4737B353">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3705B37D">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7EE1E046">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70D0677D">
      <w:pPr>
        <w:rPr>
          <w:rFonts w:ascii="Times New Roman" w:hAnsi="Times New Roman" w:cs="Times New Roman"/>
        </w:rPr>
      </w:pPr>
      <w:r>
        <w:rPr>
          <w:rFonts w:ascii="Times New Roman" w:hAnsi="Times New Roman" w:cs="Times New Roman"/>
        </w:rPr>
        <w:br w:type="page"/>
      </w:r>
    </w:p>
    <w:p w14:paraId="6D9D82F7">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6FC4952D">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1BBD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066979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53BD8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7FE7971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61A1C0A3">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2EA6A6BC">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399F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7640BD55">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32C34D0B">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860F17B">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09300CE">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0BB383BA">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71CF9BBB">
            <w:pPr>
              <w:rPr>
                <w:rFonts w:ascii="Times New Roman" w:hAnsi="Times New Roman" w:cs="Times New Roman"/>
              </w:rPr>
            </w:pPr>
            <w:r>
              <w:rPr>
                <w:rFonts w:ascii="Times New Roman" w:hAnsi="Times New Roman" w:eastAsia="仿宋" w:cs="Times New Roman"/>
              </w:rPr>
              <w:t>（4）若为自然人：提供“身份证明材料”</w:t>
            </w:r>
          </w:p>
        </w:tc>
      </w:tr>
      <w:tr w14:paraId="4000B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36D9968F">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01DBFD23">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270A8F30">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2C5B2308">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2C0444FA">
            <w:pPr>
              <w:rPr>
                <w:rFonts w:ascii="Times New Roman" w:hAnsi="Times New Roman" w:eastAsia="仿宋" w:cs="Times New Roman"/>
                <w:sz w:val="22"/>
              </w:rPr>
            </w:pPr>
            <w:r>
              <w:rPr>
                <w:rFonts w:ascii="Times New Roman" w:hAnsi="Times New Roman" w:eastAsia="仿宋" w:cs="Times New Roman"/>
                <w:sz w:val="22"/>
              </w:rPr>
              <w:t>（2）也可提供截至响应文件提交截止日前两个年度任意一个年度供应商内部的财务报表复印件（至少包含资产负债表）；</w:t>
            </w:r>
          </w:p>
          <w:p w14:paraId="2305388C">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2DBD7B89">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3FB4DB2">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4F5C5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33106B4">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231BC12B">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19A922A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688BF714">
            <w:pPr>
              <w:jc w:val="center"/>
              <w:rPr>
                <w:rFonts w:ascii="Times New Roman" w:hAnsi="Times New Roman" w:eastAsia="仿宋" w:cs="Times New Roman"/>
                <w:sz w:val="22"/>
              </w:rPr>
            </w:pPr>
            <w:r>
              <w:rPr>
                <w:rFonts w:hint="eastAsia" w:ascii="Times New Roman" w:hAnsi="Times New Roman" w:eastAsia="仿宋" w:cs="Times New Roman"/>
                <w:sz w:val="22"/>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rPr>
              <w:t>）</w:t>
            </w:r>
          </w:p>
        </w:tc>
      </w:tr>
      <w:tr w14:paraId="00E81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00040E37">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103F6C5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57B88C5A">
            <w:pPr>
              <w:rPr>
                <w:rFonts w:ascii="Times New Roman" w:hAnsi="Times New Roman" w:eastAsia="仿宋" w:cs="Times New Roman"/>
                <w:sz w:val="22"/>
              </w:rPr>
            </w:pPr>
          </w:p>
        </w:tc>
      </w:tr>
      <w:tr w14:paraId="78285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18AE67FE">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0E488C5A">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0566A66B">
            <w:pPr>
              <w:rPr>
                <w:rFonts w:ascii="Times New Roman" w:hAnsi="Times New Roman" w:eastAsia="仿宋" w:cs="Times New Roman"/>
                <w:sz w:val="22"/>
              </w:rPr>
            </w:pPr>
          </w:p>
        </w:tc>
      </w:tr>
      <w:tr w14:paraId="6ECEB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730EE741">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66D8918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C544159">
            <w:pPr>
              <w:rPr>
                <w:rFonts w:ascii="Times New Roman" w:hAnsi="Times New Roman" w:eastAsia="仿宋" w:cs="Times New Roman"/>
                <w:sz w:val="22"/>
              </w:rPr>
            </w:pPr>
          </w:p>
        </w:tc>
      </w:tr>
      <w:tr w14:paraId="2B61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D023469">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433C9057">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A349FE9">
            <w:pPr>
              <w:rPr>
                <w:rFonts w:ascii="Times New Roman" w:hAnsi="Times New Roman" w:eastAsia="仿宋" w:cs="Times New Roman"/>
                <w:sz w:val="22"/>
              </w:rPr>
            </w:pPr>
          </w:p>
        </w:tc>
      </w:tr>
      <w:tr w14:paraId="6808E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CD62E1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DDD34A8">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07FD41C0">
            <w:pPr>
              <w:rPr>
                <w:rFonts w:ascii="Times New Roman" w:hAnsi="Times New Roman" w:eastAsia="仿宋" w:cs="Times New Roman"/>
                <w:sz w:val="22"/>
              </w:rPr>
            </w:pPr>
          </w:p>
        </w:tc>
      </w:tr>
      <w:tr w14:paraId="0CF3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70120BE4">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6D82BC25">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rPr>
              <w:t>建设行政主管部门颁发的房屋建筑工程监理甲级资质</w:t>
            </w:r>
          </w:p>
        </w:tc>
        <w:tc>
          <w:tcPr>
            <w:tcW w:w="2846" w:type="pct"/>
            <w:vAlign w:val="center"/>
          </w:tcPr>
          <w:p w14:paraId="1AD63F9D">
            <w:pPr>
              <w:rPr>
                <w:rFonts w:ascii="Times New Roman" w:hAnsi="Times New Roman" w:eastAsia="仿宋" w:cs="Times New Roman"/>
                <w:sz w:val="22"/>
                <w:u w:val="single"/>
              </w:rPr>
            </w:pPr>
            <w:r>
              <w:rPr>
                <w:rFonts w:ascii="Times New Roman" w:hAnsi="Times New Roman" w:eastAsia="仿宋" w:cs="Times New Roman"/>
                <w:sz w:val="22"/>
              </w:rPr>
              <w:t>提供</w:t>
            </w:r>
            <w:r>
              <w:rPr>
                <w:rFonts w:hint="eastAsia" w:ascii="Times New Roman" w:hAnsi="Times New Roman" w:eastAsia="仿宋" w:cs="Times New Roman"/>
                <w:sz w:val="22"/>
              </w:rPr>
              <w:t>有效的证明材料并加盖供应商公章</w:t>
            </w:r>
            <w:r>
              <w:rPr>
                <w:rFonts w:ascii="Times New Roman" w:hAnsi="Times New Roman" w:eastAsia="仿宋" w:cs="Times New Roman"/>
                <w:sz w:val="22"/>
                <w:u w:val="single"/>
              </w:rPr>
              <w:t xml:space="preserve"> </w:t>
            </w:r>
          </w:p>
        </w:tc>
      </w:tr>
    </w:tbl>
    <w:p w14:paraId="04D2727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4EAD6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88ECC32">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1A16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6E1C70E0">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696A4E1">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6B01CA5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553C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43DD51FC">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302C847">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71A0AC8A">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8FDB4B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00A1B7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2283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615C3325">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3243360F">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5A79BB2B">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D789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384B3750">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18C0492">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6671855A">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4F4005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4891F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4730BE6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9D5E64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D7A15CE">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rPr>
              <w:t>；</w:t>
            </w:r>
          </w:p>
          <w:p w14:paraId="01F9C31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4FC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F8B02F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152DF67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44515269">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rPr>
              <w:t>；</w:t>
            </w:r>
          </w:p>
          <w:p w14:paraId="62502E2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3C008327">
      <w:pPr>
        <w:rPr>
          <w:rFonts w:ascii="Times New Roman" w:hAnsi="Times New Roman" w:cs="Times New Roman"/>
        </w:rPr>
      </w:pPr>
      <w:r>
        <w:rPr>
          <w:rFonts w:ascii="Times New Roman" w:hAnsi="Times New Roman" w:cs="Times New Roman"/>
        </w:rPr>
        <w:br w:type="page"/>
      </w:r>
    </w:p>
    <w:p w14:paraId="41DE293D">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3AFD7ED9">
      <w:pPr>
        <w:pStyle w:val="16"/>
        <w:keepNext w:val="0"/>
        <w:keepLines w:val="0"/>
        <w:pageBreakBefore w:val="0"/>
        <w:widowControl w:val="0"/>
        <w:kinsoku/>
        <w:wordWrap/>
        <w:overflowPunct/>
        <w:topLinePunct w:val="0"/>
        <w:autoSpaceDE/>
        <w:autoSpaceDN/>
        <w:bidi w:val="0"/>
        <w:adjustRightInd/>
        <w:snapToGrid w:val="0"/>
        <w:spacing w:before="0" w:after="0"/>
        <w:ind w:firstLine="420"/>
        <w:textAlignment w:val="auto"/>
        <w:rPr>
          <w:b/>
          <w:bCs/>
        </w:rPr>
      </w:pPr>
      <w:r>
        <w:rPr>
          <w:rFonts w:hint="eastAsia"/>
          <w:b/>
          <w:bCs/>
        </w:rPr>
        <w:t>一、</w:t>
      </w:r>
      <w:r>
        <w:rPr>
          <w:b/>
          <w:bCs/>
        </w:rPr>
        <w:t>项目简介</w:t>
      </w:r>
    </w:p>
    <w:p w14:paraId="409AD00E">
      <w:pPr>
        <w:pStyle w:val="16"/>
        <w:spacing w:before="0" w:after="0"/>
        <w:ind w:firstLine="420" w:firstLineChars="200"/>
        <w:rPr>
          <w:rFonts w:hint="eastAsia"/>
          <w:lang w:eastAsia="zh-CN"/>
        </w:rPr>
      </w:pPr>
      <w:r>
        <w:rPr>
          <w:rFonts w:hint="eastAsia"/>
        </w:rPr>
        <w:t>本次采购监理服务范围为四川省人民医院（含院本部、草堂院区、龙泉院区、皮研所、高新院区、精神医学中心等及</w:t>
      </w:r>
      <w:r>
        <w:rPr>
          <w:rFonts w:hint="eastAsia"/>
          <w:lang w:val="en-US" w:eastAsia="zh-CN"/>
        </w:rPr>
        <w:t>采购人</w:t>
      </w:r>
      <w:r>
        <w:rPr>
          <w:rFonts w:hint="eastAsia"/>
        </w:rPr>
        <w:t>指定的其它区域）监理合同期内委托的院内改造工程项目</w:t>
      </w:r>
      <w:r>
        <w:rPr>
          <w:rFonts w:hint="eastAsia"/>
          <w:lang w:eastAsia="zh-CN"/>
        </w:rPr>
        <w:t>。</w:t>
      </w:r>
    </w:p>
    <w:p w14:paraId="2661C8F0">
      <w:pPr>
        <w:pStyle w:val="16"/>
        <w:spacing w:before="0" w:after="0"/>
        <w:ind w:firstLine="420" w:firstLineChars="200"/>
        <w:rPr>
          <w:rFonts w:hint="eastAsia" w:ascii="仿宋_GB2312" w:hAnsi="仿宋_GB2312" w:eastAsia="仿宋_GB2312" w:cstheme="minorBidi"/>
          <w:b w:val="0"/>
          <w:bCs w:val="0"/>
          <w:kern w:val="2"/>
          <w:sz w:val="21"/>
          <w:lang w:val="en-US" w:eastAsia="zh-CN" w:bidi="ar-SA"/>
        </w:rPr>
      </w:pPr>
      <w:r>
        <w:rPr>
          <w:rFonts w:hint="eastAsia" w:ascii="仿宋_GB2312" w:hAnsi="仿宋_GB2312" w:eastAsia="仿宋_GB2312" w:cstheme="minorBidi"/>
          <w:kern w:val="2"/>
          <w:sz w:val="21"/>
          <w:lang w:val="en-US" w:eastAsia="zh-CN" w:bidi="ar-SA"/>
        </w:rPr>
        <w:t>★</w:t>
      </w:r>
      <w:r>
        <w:rPr>
          <w:rFonts w:hint="eastAsia" w:ascii="仿宋_GB2312" w:hAnsi="仿宋_GB2312" w:eastAsia="仿宋_GB2312" w:cstheme="minorBidi"/>
          <w:b w:val="0"/>
          <w:bCs w:val="0"/>
          <w:kern w:val="2"/>
          <w:sz w:val="21"/>
          <w:lang w:val="en-US" w:eastAsia="zh-CN" w:bidi="ar-SA"/>
        </w:rPr>
        <w:t>二、采购内容</w:t>
      </w:r>
    </w:p>
    <w:p w14:paraId="55643C7B">
      <w:pPr>
        <w:pStyle w:val="16"/>
        <w:spacing w:before="0" w:after="0"/>
        <w:ind w:firstLine="420" w:firstLineChars="200"/>
      </w:pPr>
      <w:r>
        <w:rPr>
          <w:rFonts w:hint="eastAsia"/>
        </w:rPr>
        <w:t>按照本项目要求、监理规范、施工图等对项目施工阶段、验收阶段进行全过程监理服务，服务范围</w:t>
      </w:r>
      <w:r>
        <w:rPr>
          <w:rFonts w:hint="eastAsia"/>
          <w:lang w:val="en-US" w:eastAsia="zh-CN"/>
        </w:rPr>
        <w:t>为</w:t>
      </w:r>
      <w:r>
        <w:rPr>
          <w:rFonts w:hint="eastAsia"/>
        </w:rPr>
        <w:t>本项目服务地点以内的院内改造工程项目监理</w:t>
      </w:r>
      <w:r>
        <w:rPr>
          <w:rFonts w:hint="eastAsia"/>
          <w:lang w:eastAsia="zh-CN"/>
        </w:rPr>
        <w:t>。</w:t>
      </w:r>
    </w:p>
    <w:p w14:paraId="45AFD8D8">
      <w:pPr>
        <w:pStyle w:val="16"/>
        <w:spacing w:before="0" w:after="0"/>
        <w:ind w:firstLine="420" w:firstLineChars="200"/>
      </w:pPr>
      <w:r>
        <w:rPr>
          <w:rFonts w:hint="eastAsia"/>
        </w:rPr>
        <w:t>其中“监理工作”的定义按照监理规范GB/T50319-2013第2.02条对监理的定义描述，监理规范中关于监理工作描述如下</w:t>
      </w:r>
      <w:r>
        <w:rPr>
          <w:rFonts w:hint="eastAsia"/>
          <w:lang w:eastAsia="zh-CN"/>
        </w:rPr>
        <w:t>：</w:t>
      </w:r>
      <w:r>
        <w:rPr>
          <w:rFonts w:hint="eastAsia"/>
        </w:rPr>
        <w:t>工程监理单位受建设单位委托，根据法律法规、工程建设标准、勘察设计文件及合同，在施工阶段对建设工程质量、造价、进度进行控制，对合同、信息进行管理，对工程建设相关方的关系进行协调，并履行建设工程安全生产管理法定职责的服务活动。</w:t>
      </w:r>
    </w:p>
    <w:p w14:paraId="6D417B73">
      <w:pPr>
        <w:pStyle w:val="16"/>
        <w:spacing w:before="0" w:after="0"/>
        <w:ind w:firstLine="422" w:firstLineChars="200"/>
        <w:rPr>
          <w:b/>
          <w:bCs/>
        </w:rPr>
      </w:pPr>
      <w:r>
        <w:rPr>
          <w:rFonts w:ascii="Segoe UI Symbol" w:hAnsi="Segoe UI Symbol" w:cs="Segoe UI Symbol"/>
          <w:b/>
          <w:bCs/>
          <w:szCs w:val="22"/>
        </w:rPr>
        <w:t>★</w:t>
      </w:r>
      <w:r>
        <w:rPr>
          <w:b/>
          <w:bCs/>
        </w:rPr>
        <w:t>三、商务要求：</w:t>
      </w:r>
    </w:p>
    <w:p w14:paraId="5B80397B">
      <w:pPr>
        <w:pStyle w:val="16"/>
        <w:spacing w:before="0" w:after="0"/>
        <w:ind w:firstLine="420" w:firstLineChars="200"/>
        <w:rPr>
          <w:rFonts w:hint="eastAsia" w:eastAsia="仿宋_GB2312"/>
          <w:lang w:eastAsia="zh-CN"/>
        </w:rPr>
      </w:pPr>
      <w:r>
        <w:rPr>
          <w:rFonts w:hint="eastAsia"/>
        </w:rPr>
        <w:t>1.服务地点：四川省人民医院（含院本部、草堂院区、皮研所、龙泉院区、高新院区、精神医学中心等及</w:t>
      </w:r>
      <w:r>
        <w:rPr>
          <w:rFonts w:hint="eastAsia"/>
          <w:lang w:val="en-US" w:eastAsia="zh-CN"/>
        </w:rPr>
        <w:t>采购人</w:t>
      </w:r>
      <w:r>
        <w:rPr>
          <w:rFonts w:hint="eastAsia"/>
        </w:rPr>
        <w:t>指定的医院其它区域）</w:t>
      </w:r>
      <w:r>
        <w:rPr>
          <w:rFonts w:hint="eastAsia"/>
          <w:lang w:eastAsia="zh-CN"/>
        </w:rPr>
        <w:t>。</w:t>
      </w:r>
    </w:p>
    <w:p w14:paraId="3E24EBF9">
      <w:pPr>
        <w:pStyle w:val="16"/>
        <w:spacing w:before="0" w:after="0"/>
        <w:ind w:firstLine="420" w:firstLineChars="200"/>
        <w:rPr>
          <w:rFonts w:hint="eastAsia" w:eastAsia="仿宋_GB2312"/>
          <w:lang w:eastAsia="zh-CN"/>
        </w:rPr>
      </w:pPr>
      <w:r>
        <w:t>2.</w:t>
      </w:r>
      <w:r>
        <w:rPr>
          <w:rFonts w:hint="eastAsia"/>
        </w:rPr>
        <w:t>服务期：自合同签订生效之日起3年，合同一年一签，经考核合格后续签下一年度合同，考核要求详见本章附件《监理服务考核表》</w:t>
      </w:r>
      <w:r>
        <w:rPr>
          <w:rFonts w:hint="eastAsia"/>
          <w:lang w:eastAsia="zh-CN"/>
        </w:rPr>
        <w:t>。</w:t>
      </w:r>
    </w:p>
    <w:p w14:paraId="422936B6">
      <w:pPr>
        <w:pStyle w:val="16"/>
        <w:spacing w:before="0" w:after="0"/>
        <w:ind w:firstLine="420" w:firstLineChars="200"/>
        <w:rPr>
          <w:rFonts w:hint="eastAsia"/>
        </w:rPr>
      </w:pPr>
      <w:r>
        <w:rPr>
          <w:rFonts w:hint="eastAsia"/>
        </w:rPr>
        <w:t>3.付款方式：单个工程项目竣工验收完成后5日内，采购人按照《监理服务考核表》对供应商进行考核，考核完成后5日内，供应商须根据本项目成交价格向采购人提供合法有效票据及其他相关请款资料，采购人接到上述票据及资料后的55日内，向供应商全额支付相应费用。如存在因考核等原因导致的扣款，应在支付前予以扣除。</w:t>
      </w:r>
    </w:p>
    <w:p w14:paraId="0EC13423">
      <w:pPr>
        <w:pStyle w:val="16"/>
        <w:spacing w:before="0" w:after="0"/>
        <w:ind w:firstLine="420" w:firstLineChars="200"/>
      </w:pPr>
      <w:r>
        <w:rPr>
          <w:rFonts w:hint="eastAsia"/>
        </w:rPr>
        <w:t>4.履约验收方案：</w:t>
      </w:r>
    </w:p>
    <w:p w14:paraId="55152E74">
      <w:pPr>
        <w:pStyle w:val="16"/>
        <w:spacing w:before="0" w:after="0" w:line="288" w:lineRule="auto"/>
        <w:ind w:firstLine="420" w:firstLineChars="200"/>
      </w:pPr>
      <w:r>
        <w:rPr>
          <w:rFonts w:hint="eastAsia"/>
        </w:rPr>
        <w:t>（1）验收主体：采购人；</w:t>
      </w:r>
    </w:p>
    <w:p w14:paraId="045765B4">
      <w:pPr>
        <w:pStyle w:val="16"/>
        <w:spacing w:before="0" w:after="0" w:line="288" w:lineRule="auto"/>
        <w:ind w:firstLine="420" w:firstLineChars="200"/>
        <w:rPr>
          <w:rFonts w:hint="eastAsia" w:eastAsia="仿宋_GB2312"/>
          <w:lang w:eastAsia="zh-CN"/>
        </w:rPr>
      </w:pPr>
      <w:r>
        <w:rPr>
          <w:rFonts w:hint="eastAsia"/>
        </w:rPr>
        <w:t>（2）验收组织方式：自行验收</w:t>
      </w:r>
      <w:r>
        <w:rPr>
          <w:rFonts w:hint="eastAsia"/>
          <w:lang w:eastAsia="zh-CN"/>
        </w:rPr>
        <w:t>；</w:t>
      </w:r>
    </w:p>
    <w:p w14:paraId="3B04E6FC">
      <w:pPr>
        <w:pStyle w:val="16"/>
        <w:spacing w:before="0" w:after="0" w:line="288" w:lineRule="auto"/>
        <w:ind w:firstLine="420" w:firstLineChars="200"/>
      </w:pPr>
      <w:r>
        <w:rPr>
          <w:rFonts w:hint="eastAsia"/>
        </w:rPr>
        <w:t>（3）验收方式：现场整体验收；</w:t>
      </w:r>
    </w:p>
    <w:p w14:paraId="3BEE52C0">
      <w:pPr>
        <w:pStyle w:val="16"/>
        <w:spacing w:line="288" w:lineRule="auto"/>
        <w:ind w:firstLine="420" w:firstLineChars="200"/>
      </w:pPr>
      <w:r>
        <w:rPr>
          <w:rFonts w:hint="eastAsia"/>
        </w:rPr>
        <w:t>（4）验收程序：分期验收；</w:t>
      </w:r>
    </w:p>
    <w:p w14:paraId="7C4DC298">
      <w:pPr>
        <w:pStyle w:val="16"/>
        <w:spacing w:line="288" w:lineRule="auto"/>
        <w:ind w:firstLine="420" w:firstLineChars="200"/>
        <w:rPr>
          <w:rFonts w:hint="eastAsia" w:eastAsia="仿宋_GB2312"/>
          <w:lang w:eastAsia="zh-CN"/>
        </w:rPr>
      </w:pPr>
      <w:r>
        <w:rPr>
          <w:rFonts w:hint="eastAsia"/>
        </w:rPr>
        <w:t>（5）是否邀请本项目的其他供应商：否</w:t>
      </w:r>
      <w:r>
        <w:rPr>
          <w:rFonts w:hint="eastAsia"/>
          <w:lang w:eastAsia="zh-CN"/>
        </w:rPr>
        <w:t>；</w:t>
      </w:r>
    </w:p>
    <w:p w14:paraId="5C58BFB1">
      <w:pPr>
        <w:pStyle w:val="16"/>
        <w:spacing w:line="288" w:lineRule="auto"/>
        <w:ind w:firstLine="420" w:firstLineChars="200"/>
        <w:rPr>
          <w:rFonts w:hint="eastAsia" w:eastAsia="仿宋_GB2312"/>
          <w:lang w:eastAsia="zh-CN"/>
        </w:rPr>
      </w:pPr>
      <w:r>
        <w:rPr>
          <w:rFonts w:hint="eastAsia"/>
        </w:rPr>
        <w:t>（6）是否邀请专家：否</w:t>
      </w:r>
      <w:r>
        <w:rPr>
          <w:rFonts w:hint="eastAsia"/>
          <w:lang w:eastAsia="zh-CN"/>
        </w:rPr>
        <w:t>；</w:t>
      </w:r>
    </w:p>
    <w:p w14:paraId="6ABE4DDB">
      <w:pPr>
        <w:pStyle w:val="16"/>
        <w:spacing w:line="288" w:lineRule="auto"/>
        <w:ind w:firstLine="420" w:firstLineChars="200"/>
        <w:rPr>
          <w:rFonts w:hint="eastAsia" w:eastAsia="仿宋_GB2312"/>
          <w:lang w:eastAsia="zh-CN"/>
        </w:rPr>
      </w:pPr>
      <w:r>
        <w:rPr>
          <w:rFonts w:hint="eastAsia"/>
        </w:rPr>
        <w:t>（7）是否邀请服务对象：否</w:t>
      </w:r>
      <w:r>
        <w:rPr>
          <w:rFonts w:hint="eastAsia"/>
          <w:lang w:eastAsia="zh-CN"/>
        </w:rPr>
        <w:t>；</w:t>
      </w:r>
    </w:p>
    <w:p w14:paraId="63F424A2">
      <w:pPr>
        <w:pStyle w:val="16"/>
        <w:spacing w:line="288" w:lineRule="auto"/>
        <w:ind w:firstLine="420" w:firstLineChars="200"/>
        <w:rPr>
          <w:rFonts w:hint="eastAsia" w:eastAsia="仿宋_GB2312"/>
          <w:lang w:eastAsia="zh-CN"/>
        </w:rPr>
      </w:pPr>
      <w:r>
        <w:rPr>
          <w:rFonts w:hint="eastAsia"/>
        </w:rPr>
        <w:t>（8）是否邀请第三方检测机构：否</w:t>
      </w:r>
      <w:r>
        <w:rPr>
          <w:rFonts w:hint="eastAsia"/>
          <w:lang w:eastAsia="zh-CN"/>
        </w:rPr>
        <w:t>；</w:t>
      </w:r>
    </w:p>
    <w:p w14:paraId="5109EFD2">
      <w:pPr>
        <w:pStyle w:val="16"/>
        <w:spacing w:before="0" w:after="0" w:line="288" w:lineRule="auto"/>
        <w:ind w:firstLine="420" w:firstLineChars="200"/>
        <w:rPr>
          <w:rFonts w:hint="eastAsia" w:eastAsia="仿宋_GB2312"/>
          <w:lang w:eastAsia="zh-CN"/>
        </w:rPr>
      </w:pPr>
      <w:r>
        <w:rPr>
          <w:rFonts w:hint="eastAsia"/>
        </w:rPr>
        <w:t>（9）验收时间：单个工程项目竣工验收完成后5日内供应商通知采购人验收，采购人接供应商通知后10日内组织验收</w:t>
      </w:r>
      <w:r>
        <w:rPr>
          <w:rFonts w:hint="eastAsia"/>
          <w:lang w:eastAsia="zh-CN"/>
        </w:rPr>
        <w:t>；</w:t>
      </w:r>
    </w:p>
    <w:p w14:paraId="61DD294B">
      <w:pPr>
        <w:pStyle w:val="16"/>
        <w:spacing w:line="288" w:lineRule="auto"/>
        <w:ind w:firstLine="420" w:firstLineChars="200"/>
        <w:rPr>
          <w:rFonts w:hint="eastAsia" w:eastAsia="仿宋_GB2312"/>
          <w:lang w:eastAsia="zh-CN"/>
        </w:rPr>
      </w:pPr>
      <w:r>
        <w:rPr>
          <w:rFonts w:hint="eastAsia"/>
        </w:rPr>
        <w:t>（10）验收内容：按照基于本项目采购需求编制的采购文件要求及供应商响应文件情况，由供应商向采购人提供的单个工程项目相关监理服务</w:t>
      </w:r>
      <w:r>
        <w:rPr>
          <w:rFonts w:hint="eastAsia"/>
          <w:lang w:eastAsia="zh-CN"/>
        </w:rPr>
        <w:t>；</w:t>
      </w:r>
    </w:p>
    <w:p w14:paraId="2FAF1132">
      <w:pPr>
        <w:pStyle w:val="16"/>
        <w:spacing w:line="288" w:lineRule="auto"/>
        <w:ind w:firstLine="420" w:firstLineChars="200"/>
      </w:pPr>
      <w:r>
        <w:rPr>
          <w:rFonts w:hint="eastAsia"/>
        </w:rPr>
        <w:t>（11）验收标准：</w:t>
      </w:r>
    </w:p>
    <w:p w14:paraId="7B085E41">
      <w:pPr>
        <w:pStyle w:val="16"/>
        <w:spacing w:before="0" w:after="0" w:line="288" w:lineRule="auto"/>
        <w:ind w:firstLine="420" w:firstLineChars="200"/>
      </w:pPr>
      <w:r>
        <w:rPr>
          <w:rFonts w:hint="eastAsia"/>
        </w:rPr>
        <w:t>1）国家相关法律法规、行业标准、技术规范；</w:t>
      </w:r>
    </w:p>
    <w:p w14:paraId="48F18DA8">
      <w:pPr>
        <w:pStyle w:val="16"/>
        <w:spacing w:before="0" w:after="0" w:line="288" w:lineRule="auto"/>
        <w:ind w:firstLine="420" w:firstLineChars="200"/>
      </w:pPr>
      <w:r>
        <w:rPr>
          <w:rFonts w:hint="eastAsia"/>
        </w:rPr>
        <w:t>2）基于本项目采购需求编制的采购文件相关技术、服务要求、供应商响应文件相关响应内容；</w:t>
      </w:r>
    </w:p>
    <w:p w14:paraId="5E5B2612">
      <w:pPr>
        <w:pStyle w:val="16"/>
        <w:spacing w:before="0" w:after="0" w:line="288" w:lineRule="auto"/>
        <w:ind w:firstLine="420" w:firstLineChars="200"/>
      </w:pPr>
      <w:r>
        <w:rPr>
          <w:rFonts w:hint="eastAsia"/>
        </w:rPr>
        <w:t>3）产品生产厂家出具的产品说明书、技术白皮书、医疗器械注册证或备案凭证等官方技术资料（如涉及）；</w:t>
      </w:r>
    </w:p>
    <w:p w14:paraId="0AA220D3">
      <w:pPr>
        <w:pStyle w:val="16"/>
        <w:spacing w:line="288" w:lineRule="auto"/>
        <w:ind w:firstLine="420" w:firstLineChars="200"/>
      </w:pPr>
      <w:r>
        <w:rPr>
          <w:rFonts w:hint="eastAsia"/>
        </w:rPr>
        <w:t>4）如验收时，采购人与供应商认为本项目验收标准中的技术指标、质量要求等内容存在相互抵触或对其理解存在异议，应按照其中更严格的要求、标准等进行验收；</w:t>
      </w:r>
    </w:p>
    <w:p w14:paraId="5767DE91">
      <w:pPr>
        <w:pStyle w:val="16"/>
        <w:spacing w:line="288" w:lineRule="auto"/>
        <w:ind w:firstLine="420" w:firstLineChars="200"/>
      </w:pPr>
      <w:r>
        <w:rPr>
          <w:rFonts w:hint="eastAsia"/>
        </w:rPr>
        <w:t>5）按照《财政部关于进一步加强政府采购需求和履约验收管理的指导意见》（财库〔2016〕205号）的要求进行验收。（如本项目不涉及政府采购，将参照此条款）；</w:t>
      </w:r>
    </w:p>
    <w:p w14:paraId="424610FE">
      <w:pPr>
        <w:pStyle w:val="16"/>
        <w:spacing w:line="288" w:lineRule="auto"/>
        <w:ind w:firstLine="420" w:firstLineChars="200"/>
        <w:rPr>
          <w:rFonts w:hint="eastAsia" w:eastAsia="仿宋_GB2312"/>
          <w:lang w:eastAsia="zh-CN"/>
        </w:rPr>
      </w:pPr>
      <w:r>
        <w:rPr>
          <w:rFonts w:hint="eastAsia"/>
        </w:rPr>
        <w:t>6）如本项目验收方式为考核验收，则考核结果须为合格</w:t>
      </w:r>
      <w:r>
        <w:rPr>
          <w:rFonts w:hint="eastAsia"/>
          <w:lang w:eastAsia="zh-CN"/>
        </w:rPr>
        <w:t>；</w:t>
      </w:r>
    </w:p>
    <w:p w14:paraId="133D52A2">
      <w:pPr>
        <w:pStyle w:val="16"/>
        <w:spacing w:line="288" w:lineRule="auto"/>
        <w:ind w:firstLine="420" w:firstLineChars="200"/>
        <w:rPr>
          <w:rFonts w:hint="eastAsia" w:eastAsia="仿宋_GB2312"/>
          <w:lang w:eastAsia="zh-CN"/>
        </w:rPr>
      </w:pPr>
      <w:r>
        <w:rPr>
          <w:rFonts w:hint="eastAsia"/>
        </w:rPr>
        <w:t>7）其他标准：无</w:t>
      </w:r>
      <w:r>
        <w:rPr>
          <w:rFonts w:hint="eastAsia"/>
          <w:lang w:eastAsia="zh-CN"/>
        </w:rPr>
        <w:t>；</w:t>
      </w:r>
    </w:p>
    <w:p w14:paraId="5DFBB1CF">
      <w:pPr>
        <w:pStyle w:val="16"/>
        <w:spacing w:line="288" w:lineRule="auto"/>
        <w:ind w:firstLine="420" w:firstLineChars="200"/>
      </w:pPr>
      <w:r>
        <w:rPr>
          <w:rFonts w:hint="eastAsia"/>
        </w:rPr>
        <w:t>（12）履约验收其它事项：无。</w:t>
      </w:r>
    </w:p>
    <w:p w14:paraId="40479D5B">
      <w:pPr>
        <w:pStyle w:val="16"/>
        <w:ind w:firstLine="420"/>
        <w:rPr>
          <w:b/>
          <w:bCs/>
        </w:rPr>
      </w:pPr>
      <w:r>
        <w:rPr>
          <w:rFonts w:hint="eastAsia"/>
          <w:b/>
          <w:bCs/>
        </w:rPr>
        <w:t>四</w:t>
      </w:r>
      <w:r>
        <w:rPr>
          <w:b/>
          <w:bCs/>
        </w:rPr>
        <w:t>、</w:t>
      </w:r>
      <w:r>
        <w:rPr>
          <w:rFonts w:hint="eastAsia"/>
          <w:b/>
          <w:bCs/>
        </w:rPr>
        <w:t>其他要求</w:t>
      </w:r>
    </w:p>
    <w:p w14:paraId="33B6B418">
      <w:pPr>
        <w:pStyle w:val="16"/>
        <w:spacing w:before="0" w:after="0"/>
        <w:ind w:firstLine="422" w:firstLineChars="200"/>
      </w:pPr>
      <w:r>
        <w:rPr>
          <w:rFonts w:ascii="Segoe UI Symbol" w:hAnsi="Segoe UI Symbol" w:cs="Segoe UI Symbol"/>
          <w:b/>
          <w:bCs/>
          <w:szCs w:val="22"/>
        </w:rPr>
        <w:t>★</w:t>
      </w:r>
      <w:r>
        <w:rPr>
          <w:rFonts w:hint="eastAsia"/>
        </w:rPr>
        <w:t xml:space="preserve">1、发改价格【2007】670号文件中工程复杂系数、专业调整系数皆按1.0计取，收费基准价以工程施工合同金额为准。 </w:t>
      </w:r>
    </w:p>
    <w:p w14:paraId="2A4F4E03">
      <w:pPr>
        <w:pStyle w:val="16"/>
        <w:spacing w:before="0" w:after="0"/>
        <w:ind w:firstLine="422" w:firstLineChars="200"/>
      </w:pPr>
      <w:r>
        <w:rPr>
          <w:rFonts w:ascii="Segoe UI Symbol" w:hAnsi="Segoe UI Symbol" w:cs="Segoe UI Symbol"/>
          <w:b/>
          <w:bCs/>
          <w:szCs w:val="22"/>
        </w:rPr>
        <w:t>★</w:t>
      </w:r>
      <w:r>
        <w:rPr>
          <w:rFonts w:hint="eastAsia"/>
        </w:rPr>
        <w:t>2、每个监理项目，总监理工程师每个项目到场时间不低于项目工期的三分之一，专业监理工程师每个项目工期内均需到场，到场记录以在建设单位项目负责人签到本上签到为准。每周监理需要组织一次监理例会，做好会议纪要，列入监理服务期内工作文件，合同期结束后交采购人一套；</w:t>
      </w:r>
    </w:p>
    <w:p w14:paraId="32042F96">
      <w:pPr>
        <w:pStyle w:val="16"/>
        <w:spacing w:before="0" w:after="0"/>
        <w:ind w:firstLine="422" w:firstLineChars="200"/>
      </w:pPr>
      <w:r>
        <w:rPr>
          <w:rFonts w:ascii="Segoe UI Symbol" w:hAnsi="Segoe UI Symbol" w:cs="Segoe UI Symbol"/>
          <w:b/>
          <w:bCs/>
          <w:szCs w:val="22"/>
        </w:rPr>
        <w:t>★</w:t>
      </w:r>
      <w:r>
        <w:rPr>
          <w:rFonts w:hint="eastAsia"/>
        </w:rPr>
        <w:t>3、供应商拟派项目人员不能更换，若需要</w:t>
      </w:r>
      <w:r>
        <w:rPr>
          <w:rFonts w:hint="eastAsia"/>
          <w:lang w:val="en-US" w:eastAsia="zh-CN"/>
        </w:rPr>
        <w:t>更换</w:t>
      </w:r>
      <w:r>
        <w:rPr>
          <w:rFonts w:hint="eastAsia"/>
        </w:rPr>
        <w:t>须经采购人同意。</w:t>
      </w:r>
    </w:p>
    <w:p w14:paraId="01139325">
      <w:pPr>
        <w:pStyle w:val="16"/>
        <w:spacing w:before="0" w:after="0"/>
        <w:ind w:firstLine="422" w:firstLineChars="200"/>
      </w:pPr>
      <w:r>
        <w:rPr>
          <w:rFonts w:ascii="Segoe UI Symbol" w:hAnsi="Segoe UI Symbol" w:cs="Segoe UI Symbol"/>
          <w:b/>
          <w:bCs/>
          <w:szCs w:val="22"/>
        </w:rPr>
        <w:t>★</w:t>
      </w:r>
      <w:r>
        <w:rPr>
          <w:rFonts w:hint="eastAsia"/>
        </w:rPr>
        <w:t>4、每个项目至少需要委派一名土建专业监理和安装专业监理（不能同一人），监理人员须与响应文件中监理机构成员一致。</w:t>
      </w:r>
    </w:p>
    <w:p w14:paraId="56A73609">
      <w:pPr>
        <w:pStyle w:val="16"/>
        <w:spacing w:before="0" w:after="0"/>
        <w:ind w:firstLine="422" w:firstLineChars="200"/>
      </w:pPr>
      <w:r>
        <w:rPr>
          <w:rFonts w:ascii="Segoe UI Symbol" w:hAnsi="Segoe UI Symbol" w:cs="Segoe UI Symbol"/>
          <w:b/>
          <w:bCs/>
          <w:szCs w:val="22"/>
        </w:rPr>
        <w:t>★</w:t>
      </w:r>
      <w:r>
        <w:t>5</w:t>
      </w:r>
      <w:r>
        <w:rPr>
          <w:rFonts w:hint="eastAsia"/>
        </w:rPr>
        <w:t>、供应商应严格按照施工合同、施工图、监理规范等监督工程质量。供应商及时进行隐蔽验收、检验批验收、分部分项验收、单位工程验收。</w:t>
      </w:r>
    </w:p>
    <w:p w14:paraId="0320F6D6">
      <w:pPr>
        <w:pStyle w:val="16"/>
        <w:spacing w:before="0" w:after="0"/>
        <w:ind w:firstLine="422" w:firstLineChars="200"/>
      </w:pPr>
      <w:r>
        <w:rPr>
          <w:rFonts w:ascii="Segoe UI Symbol" w:hAnsi="Segoe UI Symbol" w:cs="Segoe UI Symbol"/>
          <w:b/>
          <w:bCs/>
          <w:szCs w:val="22"/>
        </w:rPr>
        <w:t>★</w:t>
      </w:r>
      <w:r>
        <w:t>6</w:t>
      </w:r>
      <w:r>
        <w:rPr>
          <w:rFonts w:hint="eastAsia"/>
        </w:rPr>
        <w:t>、供应商应严格按照施工图、工程量清单、施工图的材料规格、型号、品牌档次办理材料进场手续。</w:t>
      </w:r>
    </w:p>
    <w:p w14:paraId="47B702C5">
      <w:pPr>
        <w:pStyle w:val="16"/>
        <w:spacing w:before="0" w:after="0"/>
        <w:ind w:firstLine="422" w:firstLineChars="200"/>
      </w:pPr>
      <w:r>
        <w:rPr>
          <w:rFonts w:ascii="Segoe UI Symbol" w:hAnsi="Segoe UI Symbol" w:cs="Segoe UI Symbol"/>
          <w:b/>
          <w:bCs/>
          <w:szCs w:val="22"/>
        </w:rPr>
        <w:t>★</w:t>
      </w:r>
      <w:r>
        <w:t>7</w:t>
      </w:r>
      <w:r>
        <w:rPr>
          <w:rFonts w:hint="eastAsia"/>
        </w:rPr>
        <w:t>、供应商应严格按照审批后施工进度计划表进行进度监督管理，若出现进度异常应及时协调施工单位，并报告采购人。</w:t>
      </w:r>
    </w:p>
    <w:p w14:paraId="72C363AF">
      <w:pPr>
        <w:pStyle w:val="16"/>
        <w:spacing w:before="0" w:after="0"/>
        <w:ind w:firstLine="422" w:firstLineChars="200"/>
      </w:pPr>
      <w:r>
        <w:rPr>
          <w:rFonts w:ascii="Segoe UI Symbol" w:hAnsi="Segoe UI Symbol" w:cs="Segoe UI Symbol"/>
          <w:b/>
          <w:bCs/>
          <w:szCs w:val="22"/>
        </w:rPr>
        <w:t>★</w:t>
      </w:r>
      <w:r>
        <w:t>8</w:t>
      </w:r>
      <w:r>
        <w:rPr>
          <w:rFonts w:hint="eastAsia"/>
        </w:rPr>
        <w:t>、供应商应严格排查和监督施工现场不安全行为（现场存在抽烟行为、未佩戴安全帽行为、高空作业不规范、特种作业人员无证操作、动火动焊无审批），对存在的安全隐患当日应书面要求施工单位及时整改，并报采购人；</w:t>
      </w:r>
    </w:p>
    <w:p w14:paraId="043055D4">
      <w:pPr>
        <w:pStyle w:val="16"/>
        <w:spacing w:before="0" w:after="0"/>
        <w:ind w:firstLine="422" w:firstLineChars="200"/>
      </w:pPr>
      <w:r>
        <w:rPr>
          <w:rFonts w:ascii="Segoe UI Symbol" w:hAnsi="Segoe UI Symbol" w:cs="Segoe UI Symbol"/>
          <w:b/>
          <w:bCs/>
          <w:szCs w:val="22"/>
        </w:rPr>
        <w:t>★</w:t>
      </w:r>
      <w:r>
        <w:t>9</w:t>
      </w:r>
      <w:r>
        <w:rPr>
          <w:rFonts w:hint="eastAsia"/>
        </w:rPr>
        <w:t>、供应商应对工程资料严格监督，不得遗漏、杜撰，严格按照国家工程资料相应规定执行。</w:t>
      </w:r>
    </w:p>
    <w:p w14:paraId="313DA799">
      <w:pPr>
        <w:pStyle w:val="16"/>
        <w:widowControl w:val="0"/>
        <w:numPr>
          <w:ilvl w:val="0"/>
          <w:numId w:val="12"/>
        </w:numPr>
        <w:snapToGrid w:val="0"/>
        <w:spacing w:before="0" w:after="0" w:line="288" w:lineRule="auto"/>
        <w:ind w:firstLine="420" w:firstLineChars="0"/>
        <w:jc w:val="both"/>
        <w:rPr>
          <w:rFonts w:hint="eastAsia" w:ascii="仿宋_GB2312" w:hAnsi="仿宋_GB2312" w:eastAsia="仿宋_GB2312" w:cstheme="minorBidi"/>
          <w:b w:val="0"/>
          <w:bCs w:val="0"/>
          <w:kern w:val="2"/>
          <w:sz w:val="21"/>
          <w:highlight w:val="none"/>
          <w:lang w:val="en-US" w:eastAsia="zh-CN" w:bidi="ar-SA"/>
        </w:rPr>
      </w:pPr>
      <w:r>
        <w:rPr>
          <w:rFonts w:hint="eastAsia"/>
        </w:rPr>
        <w:t>业绩要求：企业业绩：供应商提供自2023年1月1日（含）至响应截止时间已完成不少于1个类似项目</w:t>
      </w:r>
      <w:r>
        <w:rPr>
          <w:rFonts w:hint="eastAsia"/>
          <w:highlight w:val="none"/>
        </w:rPr>
        <w:t>。类似项目是指</w:t>
      </w:r>
      <w:r>
        <w:rPr>
          <w:rFonts w:hint="eastAsia"/>
          <w:highlight w:val="none"/>
          <w:lang w:eastAsia="zh-CN"/>
        </w:rPr>
        <w:t>：</w:t>
      </w:r>
      <w:r>
        <w:rPr>
          <w:rFonts w:hint="eastAsia" w:ascii="仿宋_GB2312" w:hAnsi="仿宋_GB2312" w:eastAsia="仿宋_GB2312" w:cstheme="minorBidi"/>
          <w:kern w:val="2"/>
          <w:sz w:val="21"/>
          <w:highlight w:val="none"/>
          <w:lang w:val="en-US" w:eastAsia="zh-CN" w:bidi="ar-SA"/>
        </w:rPr>
        <w:t>已完成年度项目施工合同合计金额不低于1500万元的公共建筑装修改造工程的监理业绩。（需提供业绩证明材料并加盖供应商公章）</w:t>
      </w:r>
      <w:r>
        <w:rPr>
          <w:rFonts w:hint="eastAsia" w:ascii="仿宋_GB2312" w:hAnsi="仿宋_GB2312" w:eastAsia="仿宋_GB2312" w:cstheme="minorBidi"/>
          <w:b w:val="0"/>
          <w:bCs w:val="0"/>
          <w:kern w:val="2"/>
          <w:sz w:val="21"/>
          <w:highlight w:val="none"/>
          <w:lang w:val="en-US" w:eastAsia="zh-CN" w:bidi="ar-SA"/>
        </w:rPr>
        <w:t>注：①业绩证明资料：须附合同协议书、竣工验收证明材料，类似项目业绩时间以竣工验收证明材料上的竣工时间为准；②类似项目业绩的合同协议书和竣工验收证明材料无法体现招标文件要求的建设规模或技术指标的，则</w:t>
      </w:r>
      <w:r>
        <w:rPr>
          <w:rFonts w:hint="eastAsia" w:cstheme="minorBidi"/>
          <w:b w:val="0"/>
          <w:bCs w:val="0"/>
          <w:kern w:val="2"/>
          <w:sz w:val="21"/>
          <w:highlight w:val="none"/>
          <w:lang w:val="en-US" w:eastAsia="zh-CN" w:bidi="ar-SA"/>
        </w:rPr>
        <w:t>供应商</w:t>
      </w:r>
      <w:r>
        <w:rPr>
          <w:rFonts w:hint="eastAsia" w:ascii="仿宋_GB2312" w:hAnsi="仿宋_GB2312" w:eastAsia="仿宋_GB2312" w:cstheme="minorBidi"/>
          <w:b w:val="0"/>
          <w:bCs w:val="0"/>
          <w:kern w:val="2"/>
          <w:sz w:val="21"/>
          <w:highlight w:val="none"/>
          <w:lang w:val="en-US" w:eastAsia="zh-CN" w:bidi="ar-SA"/>
        </w:rPr>
        <w:t>还需提供委托人出具的证明文件。</w:t>
      </w:r>
    </w:p>
    <w:p w14:paraId="281F8A79">
      <w:pPr>
        <w:pStyle w:val="16"/>
        <w:widowControl w:val="0"/>
        <w:numPr>
          <w:ilvl w:val="0"/>
          <w:numId w:val="12"/>
        </w:numPr>
        <w:snapToGrid w:val="0"/>
        <w:spacing w:before="0" w:after="0" w:line="288" w:lineRule="auto"/>
        <w:ind w:firstLine="420" w:firstLineChars="0"/>
        <w:jc w:val="both"/>
        <w:rPr>
          <w:rFonts w:hint="eastAsia" w:ascii="仿宋_GB2312" w:hAnsi="仿宋_GB2312" w:eastAsia="仿宋_GB2312" w:cstheme="minorBidi"/>
          <w:b w:val="0"/>
          <w:bCs w:val="0"/>
          <w:kern w:val="2"/>
          <w:sz w:val="21"/>
          <w:highlight w:val="none"/>
          <w:lang w:val="en-US" w:eastAsia="zh-CN" w:bidi="ar-SA"/>
        </w:rPr>
      </w:pPr>
      <w:r>
        <w:rPr>
          <w:rFonts w:hint="eastAsia" w:ascii="仿宋_GB2312" w:hAnsi="仿宋_GB2312" w:eastAsia="仿宋_GB2312" w:cstheme="minorBidi"/>
          <w:b w:val="0"/>
          <w:bCs w:val="0"/>
          <w:kern w:val="2"/>
          <w:sz w:val="21"/>
          <w:highlight w:val="none"/>
          <w:lang w:val="en-US" w:eastAsia="zh-CN" w:bidi="ar-SA"/>
        </w:rPr>
        <w:t>总监理工程师业绩：总监理工程师提供自2023年1月1日（含）至响应截止时间已完成不少于1个类似项目。类似项目是指</w:t>
      </w:r>
      <w:r>
        <w:rPr>
          <w:rFonts w:hint="eastAsia" w:cstheme="minorBidi"/>
          <w:b w:val="0"/>
          <w:bCs w:val="0"/>
          <w:kern w:val="2"/>
          <w:sz w:val="21"/>
          <w:highlight w:val="none"/>
          <w:lang w:val="en-US" w:eastAsia="zh-CN" w:bidi="ar-SA"/>
        </w:rPr>
        <w:t>：</w:t>
      </w:r>
      <w:r>
        <w:rPr>
          <w:rFonts w:hint="eastAsia" w:ascii="仿宋_GB2312" w:hAnsi="仿宋_GB2312" w:eastAsia="仿宋_GB2312" w:cstheme="minorBidi"/>
          <w:b w:val="0"/>
          <w:bCs w:val="0"/>
          <w:kern w:val="2"/>
          <w:sz w:val="21"/>
          <w:highlight w:val="none"/>
          <w:lang w:val="en-US" w:eastAsia="zh-CN" w:bidi="ar-SA"/>
        </w:rPr>
        <w:t>已完成年度项目施工合同合计金额不低于1500万元的公共建筑装修改造工程的监理业绩。（需提供业绩证明材料并加盖供应商公章，可与公司业绩相同）注：①业绩证明资料：须附合同协议书、竣工验收证明材料，类似项目业绩时间以竣工验收证明材料上的竣工时间为准；②类似项目业绩的合同协议书和竣工验收证明材料无法体现招标文件要求的建设规模或技术指标的，则</w:t>
      </w:r>
      <w:r>
        <w:rPr>
          <w:rFonts w:hint="eastAsia" w:cstheme="minorBidi"/>
          <w:b w:val="0"/>
          <w:bCs w:val="0"/>
          <w:kern w:val="2"/>
          <w:sz w:val="21"/>
          <w:highlight w:val="none"/>
          <w:lang w:val="en-US" w:eastAsia="zh-CN" w:bidi="ar-SA"/>
        </w:rPr>
        <w:t>供应商</w:t>
      </w:r>
      <w:r>
        <w:rPr>
          <w:rFonts w:hint="eastAsia" w:ascii="仿宋_GB2312" w:hAnsi="仿宋_GB2312" w:eastAsia="仿宋_GB2312" w:cstheme="minorBidi"/>
          <w:b w:val="0"/>
          <w:bCs w:val="0"/>
          <w:kern w:val="2"/>
          <w:sz w:val="21"/>
          <w:highlight w:val="none"/>
          <w:lang w:val="en-US" w:eastAsia="zh-CN" w:bidi="ar-SA"/>
        </w:rPr>
        <w:t>还需提供委托人出具的证明文件。</w:t>
      </w:r>
    </w:p>
    <w:p w14:paraId="12A9BCE3">
      <w:pPr>
        <w:pStyle w:val="16"/>
        <w:spacing w:before="0" w:after="0"/>
        <w:ind w:firstLine="420" w:firstLineChars="200"/>
        <w:rPr>
          <w:rFonts w:hint="eastAsia" w:eastAsia="仿宋_GB2312"/>
          <w:lang w:eastAsia="zh-CN"/>
        </w:rPr>
      </w:pPr>
      <w:r>
        <w:rPr>
          <w:rFonts w:hint="eastAsia"/>
          <w:b w:val="0"/>
          <w:bCs w:val="0"/>
        </w:rPr>
        <w:t>1</w:t>
      </w:r>
      <w:r>
        <w:rPr>
          <w:rFonts w:ascii="仿宋_GB2312" w:hAnsi="仿宋_GB2312" w:eastAsia="仿宋_GB2312" w:cstheme="minorBidi"/>
          <w:kern w:val="2"/>
          <w:sz w:val="21"/>
          <w:lang w:val="en-US" w:eastAsia="zh-CN" w:bidi="ar-SA"/>
        </w:rPr>
        <w:t>2</w:t>
      </w:r>
      <w:r>
        <w:rPr>
          <w:b w:val="0"/>
          <w:bCs w:val="0"/>
        </w:rPr>
        <w:t>、</w:t>
      </w:r>
      <w:r>
        <w:rPr>
          <w:rFonts w:hint="eastAsia"/>
          <w:b w:val="0"/>
          <w:bCs w:val="0"/>
        </w:rPr>
        <w:t>拟派项目总监理工程师</w:t>
      </w:r>
      <w:r>
        <w:rPr>
          <w:rFonts w:ascii="仿宋_GB2312" w:hAnsi="仿宋_GB2312" w:eastAsia="仿宋_GB2312" w:cstheme="minorBidi"/>
          <w:kern w:val="2"/>
          <w:sz w:val="21"/>
          <w:lang w:val="en-US" w:eastAsia="zh-CN" w:bidi="ar-SA"/>
        </w:rPr>
        <w:t>（1人）</w:t>
      </w:r>
      <w:r>
        <w:rPr>
          <w:rFonts w:hint="eastAsia"/>
        </w:rPr>
        <w:t>、</w:t>
      </w:r>
      <w:r>
        <w:rPr>
          <w:rFonts w:ascii="仿宋_GB2312" w:hAnsi="仿宋_GB2312" w:eastAsia="仿宋_GB2312" w:cstheme="minorBidi"/>
          <w:kern w:val="2"/>
          <w:sz w:val="21"/>
          <w:lang w:val="en-US" w:eastAsia="zh-CN" w:bidi="ar-SA"/>
        </w:rPr>
        <w:t>土建</w:t>
      </w:r>
      <w:r>
        <w:rPr>
          <w:rFonts w:hint="eastAsia"/>
        </w:rPr>
        <w:t>专业监理工程师</w:t>
      </w:r>
      <w:r>
        <w:rPr>
          <w:rFonts w:ascii="仿宋_GB2312" w:hAnsi="仿宋_GB2312" w:eastAsia="仿宋_GB2312" w:cstheme="minorBidi"/>
          <w:kern w:val="2"/>
          <w:sz w:val="21"/>
          <w:lang w:val="en-US" w:eastAsia="zh-CN" w:bidi="ar-SA"/>
        </w:rPr>
        <w:t>（至少1人），安装专业监理工程师（至少1人）需</w:t>
      </w:r>
      <w:r>
        <w:rPr>
          <w:rFonts w:hint="eastAsia"/>
        </w:rPr>
        <w:t>具备全国注册监理工程师证，</w:t>
      </w:r>
      <w:r>
        <w:rPr>
          <w:rFonts w:ascii="仿宋_GB2312" w:hAnsi="仿宋_GB2312" w:eastAsia="仿宋_GB2312" w:cstheme="minorBidi"/>
          <w:kern w:val="2"/>
          <w:sz w:val="21"/>
          <w:lang w:val="en-US" w:eastAsia="zh-CN" w:bidi="ar-SA"/>
        </w:rPr>
        <w:t>同时</w:t>
      </w:r>
      <w:r>
        <w:rPr>
          <w:rFonts w:hint="eastAsia"/>
        </w:rPr>
        <w:t>具有中级</w:t>
      </w:r>
      <w:r>
        <w:rPr>
          <w:rFonts w:ascii="仿宋_GB2312" w:hAnsi="仿宋_GB2312" w:eastAsia="仿宋_GB2312" w:cstheme="minorBidi"/>
          <w:kern w:val="2"/>
          <w:sz w:val="21"/>
          <w:lang w:val="en-US" w:eastAsia="zh-CN" w:bidi="ar-SA"/>
        </w:rPr>
        <w:t>及</w:t>
      </w:r>
      <w:r>
        <w:rPr>
          <w:rFonts w:hint="eastAsia"/>
        </w:rPr>
        <w:t>以上职称</w:t>
      </w:r>
      <w:r>
        <w:rPr>
          <w:rFonts w:hint="eastAsia"/>
          <w:b w:val="0"/>
          <w:bCs w:val="0"/>
        </w:rPr>
        <w:t>（房屋建筑工程</w:t>
      </w:r>
      <w:r>
        <w:rPr>
          <w:rFonts w:hint="eastAsia"/>
        </w:rPr>
        <w:t>）</w:t>
      </w:r>
      <w:r>
        <w:rPr>
          <w:rFonts w:ascii="仿宋_GB2312" w:hAnsi="仿宋_GB2312" w:eastAsia="仿宋_GB2312" w:cstheme="minorBidi"/>
          <w:kern w:val="2"/>
          <w:sz w:val="21"/>
          <w:lang w:val="en-US" w:eastAsia="zh-CN" w:bidi="ar-SA"/>
        </w:rPr>
        <w:t>（注：</w:t>
      </w:r>
      <w:r>
        <w:rPr>
          <w:rFonts w:hint="eastAsia"/>
        </w:rPr>
        <w:t>人员不得相互兼任、重复计分，总监理工程师与项目专业监理工程师不为同一人、要求</w:t>
      </w:r>
      <w:r>
        <w:rPr>
          <w:rFonts w:ascii="仿宋_GB2312" w:hAnsi="仿宋_GB2312" w:eastAsia="仿宋_GB2312" w:cstheme="minorBidi"/>
          <w:kern w:val="2"/>
          <w:sz w:val="21"/>
          <w:lang w:val="en-US" w:eastAsia="zh-CN" w:bidi="ar-SA"/>
        </w:rPr>
        <w:t>所有</w:t>
      </w:r>
      <w:r>
        <w:rPr>
          <w:rFonts w:hint="eastAsia"/>
        </w:rPr>
        <w:t>人员为供应商正式员工）</w:t>
      </w:r>
      <w:r>
        <w:rPr>
          <w:rFonts w:hint="eastAsia"/>
          <w:lang w:eastAsia="zh-CN"/>
        </w:rPr>
        <w:t>。</w:t>
      </w:r>
    </w:p>
    <w:p w14:paraId="22889EE5">
      <w:pPr>
        <w:pStyle w:val="16"/>
        <w:spacing w:before="0" w:after="0"/>
        <w:ind w:firstLine="420" w:firstLineChars="200"/>
      </w:pPr>
      <w:r>
        <w:rPr>
          <w:rFonts w:hint="eastAsia"/>
        </w:rPr>
        <w:t>1</w:t>
      </w:r>
      <w:r>
        <w:rPr>
          <w:rFonts w:hint="eastAsia"/>
          <w:lang w:val="en-US" w:eastAsia="zh-CN"/>
        </w:rPr>
        <w:t>3</w:t>
      </w:r>
      <w:r>
        <w:rPr>
          <w:rFonts w:hint="eastAsia"/>
        </w:rPr>
        <w:t>、供应商针对本项目提供质量控制措施（包括①审查施工承包单位的质量管理体系方案②检查确认运到现场的工程材料的方案③施工承包单位的试验室进行考核认定④实施巡视⑤平行检查⑥监理方案等内容）、</w:t>
      </w:r>
    </w:p>
    <w:p w14:paraId="2BEBC8EA">
      <w:pPr>
        <w:pStyle w:val="16"/>
        <w:spacing w:before="0" w:after="0"/>
        <w:ind w:firstLine="420" w:firstLineChars="200"/>
      </w:pPr>
      <w:r>
        <w:rPr>
          <w:rFonts w:hint="eastAsia"/>
        </w:rPr>
        <w:t>1</w:t>
      </w:r>
      <w:r>
        <w:rPr>
          <w:rFonts w:hint="eastAsia"/>
          <w:lang w:val="en-US" w:eastAsia="zh-CN"/>
        </w:rPr>
        <w:t>4</w:t>
      </w:r>
      <w:r>
        <w:t>、</w:t>
      </w:r>
      <w:r>
        <w:rPr>
          <w:rFonts w:hint="eastAsia"/>
        </w:rPr>
        <w:t>供应商针对本项目提供安全管理措施</w:t>
      </w:r>
      <w:r>
        <w:rPr>
          <w:rFonts w:hint="eastAsia"/>
          <w:lang w:eastAsia="zh-CN"/>
        </w:rPr>
        <w:t>（</w:t>
      </w:r>
      <w:r>
        <w:rPr>
          <w:rFonts w:hint="eastAsia"/>
        </w:rPr>
        <w:t>包括①安全生产管理目标②安全保证体系的内容③安全管理制度④安全管理工作⑤具体的安全技术措施⑥安全应急救援预案等）、</w:t>
      </w:r>
    </w:p>
    <w:p w14:paraId="5A2C22B9">
      <w:pPr>
        <w:pStyle w:val="16"/>
        <w:spacing w:before="0" w:after="0"/>
        <w:ind w:firstLine="420" w:firstLineChars="200"/>
      </w:pPr>
      <w:r>
        <w:rPr>
          <w:rFonts w:hint="eastAsia"/>
        </w:rPr>
        <w:t>1</w:t>
      </w:r>
      <w:r>
        <w:rPr>
          <w:rFonts w:hint="eastAsia"/>
          <w:lang w:val="en-US" w:eastAsia="zh-CN"/>
        </w:rPr>
        <w:t>5</w:t>
      </w:r>
      <w:r>
        <w:t>、</w:t>
      </w:r>
      <w:r>
        <w:rPr>
          <w:rFonts w:hint="eastAsia"/>
        </w:rPr>
        <w:t>供应商针对本项目提供进度控制方案</w:t>
      </w:r>
      <w:r>
        <w:rPr>
          <w:rFonts w:hint="eastAsia"/>
          <w:lang w:eastAsia="zh-CN"/>
        </w:rPr>
        <w:t>（</w:t>
      </w:r>
      <w:r>
        <w:rPr>
          <w:rFonts w:hint="eastAsia"/>
        </w:rPr>
        <w:t>①审批施工承包单位报送的施工进度计划方案②检查、分析施工进度计划③提出纠偏的方案等内容）、</w:t>
      </w:r>
    </w:p>
    <w:p w14:paraId="32EC017B">
      <w:pPr>
        <w:pStyle w:val="16"/>
        <w:spacing w:before="0" w:after="0"/>
        <w:ind w:firstLine="420" w:firstLineChars="200"/>
      </w:pPr>
      <w:r>
        <w:rPr>
          <w:rFonts w:hint="eastAsia"/>
        </w:rPr>
        <w:t>1</w:t>
      </w:r>
      <w:r>
        <w:rPr>
          <w:rFonts w:hint="eastAsia"/>
          <w:lang w:val="en-US" w:eastAsia="zh-CN"/>
        </w:rPr>
        <w:t>6</w:t>
      </w:r>
      <w:r>
        <w:t>、</w:t>
      </w:r>
      <w:r>
        <w:rPr>
          <w:rFonts w:hint="eastAsia"/>
        </w:rPr>
        <w:t>供应商针对本项目提供造价控制措施</w:t>
      </w:r>
      <w:r>
        <w:rPr>
          <w:rFonts w:hint="eastAsia"/>
          <w:lang w:eastAsia="zh-CN"/>
        </w:rPr>
        <w:t>（</w:t>
      </w:r>
      <w:r>
        <w:rPr>
          <w:rFonts w:hint="eastAsia"/>
        </w:rPr>
        <w:t>①工程计量及工程款支付申请的审核批准方案②工程变更评估、审核、批准工作的方案③处理工程费用索赔事件的方案等内容）、</w:t>
      </w:r>
    </w:p>
    <w:p w14:paraId="037C55EC">
      <w:pPr>
        <w:pStyle w:val="16"/>
        <w:spacing w:before="0" w:after="0"/>
        <w:ind w:firstLine="420" w:firstLineChars="200"/>
      </w:pPr>
      <w:r>
        <w:rPr>
          <w:rFonts w:hint="eastAsia"/>
        </w:rPr>
        <w:t>1</w:t>
      </w:r>
      <w:r>
        <w:rPr>
          <w:rFonts w:hint="eastAsia"/>
          <w:lang w:val="en-US" w:eastAsia="zh-CN"/>
        </w:rPr>
        <w:t>7</w:t>
      </w:r>
      <w:r>
        <w:t>、</w:t>
      </w:r>
      <w:r>
        <w:rPr>
          <w:rFonts w:hint="eastAsia"/>
        </w:rPr>
        <w:t>供应商针对本项目提供监理工作重难点分析及措施</w:t>
      </w:r>
      <w:r>
        <w:rPr>
          <w:rFonts w:hint="eastAsia"/>
          <w:lang w:eastAsia="zh-CN"/>
        </w:rPr>
        <w:t>（</w:t>
      </w:r>
      <w:r>
        <w:rPr>
          <w:rFonts w:hint="eastAsia"/>
        </w:rPr>
        <w:t>①项目的重点、难点分析；②重点、难点应对措施）等。</w:t>
      </w:r>
    </w:p>
    <w:p w14:paraId="5EEFA360">
      <w:pPr>
        <w:pStyle w:val="16"/>
        <w:spacing w:before="0" w:after="0"/>
        <w:ind w:firstLine="420" w:firstLineChars="200"/>
      </w:pPr>
      <w:r>
        <w:t>注：本章中带“</w:t>
      </w:r>
      <w:r>
        <w:rPr>
          <w:rFonts w:ascii="Segoe UI Symbol" w:hAnsi="Segoe UI Symbol" w:cs="Segoe UI Symbol"/>
          <w:b/>
          <w:bCs/>
          <w:szCs w:val="22"/>
        </w:rPr>
        <w:t>★</w:t>
      </w:r>
      <w:r>
        <w:t>”的条款为实质性要求，不满足将被作为无效响应处理。</w:t>
      </w:r>
    </w:p>
    <w:p w14:paraId="22253B39">
      <w:pPr>
        <w:spacing w:line="360" w:lineRule="auto"/>
        <w:jc w:val="left"/>
        <w:rPr>
          <w:rFonts w:ascii="Times New Roman" w:hAnsi="Times New Roman" w:eastAsia="宋体" w:cs="Times New Roman"/>
          <w:sz w:val="24"/>
          <w:szCs w:val="24"/>
        </w:rPr>
      </w:pPr>
    </w:p>
    <w:p w14:paraId="76B71C2B">
      <w:pPr>
        <w:pStyle w:val="16"/>
        <w:spacing w:before="0" w:after="0"/>
        <w:ind w:firstLine="0" w:firstLineChars="0"/>
        <w:rPr>
          <w:rFonts w:hint="eastAsia" w:ascii="仿宋_GB2312" w:hAnsi="仿宋_GB2312" w:eastAsia="仿宋_GB2312" w:cstheme="minorBidi"/>
          <w:kern w:val="2"/>
          <w:sz w:val="21"/>
          <w:lang w:val="en-US" w:eastAsia="zh-CN" w:bidi="ar-SA"/>
        </w:rPr>
      </w:pPr>
      <w:r>
        <w:rPr>
          <w:rFonts w:hint="eastAsia" w:ascii="仿宋_GB2312" w:hAnsi="仿宋_GB2312" w:eastAsia="仿宋_GB2312" w:cstheme="minorBidi"/>
          <w:kern w:val="2"/>
          <w:sz w:val="21"/>
          <w:lang w:val="en-US" w:eastAsia="zh-CN" w:bidi="ar-SA"/>
        </w:rPr>
        <w:t>附件：《监理服务考核表》</w:t>
      </w:r>
    </w:p>
    <w:p w14:paraId="515AF0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b/>
          <w:sz w:val="28"/>
          <w:szCs w:val="28"/>
        </w:rPr>
      </w:pPr>
      <w:r>
        <w:rPr>
          <w:rFonts w:hint="eastAsia" w:ascii="仿宋" w:hAnsi="仿宋" w:eastAsia="仿宋"/>
          <w:b/>
          <w:sz w:val="28"/>
          <w:szCs w:val="28"/>
          <w:lang w:val="zh-CN"/>
        </w:rPr>
        <w:t>监理服务</w:t>
      </w:r>
      <w:r>
        <w:rPr>
          <w:rFonts w:hint="eastAsia" w:ascii="仿宋" w:hAnsi="仿宋" w:eastAsia="仿宋"/>
          <w:b/>
          <w:sz w:val="28"/>
          <w:szCs w:val="28"/>
        </w:rPr>
        <w:t>考核表</w:t>
      </w:r>
    </w:p>
    <w:tbl>
      <w:tblPr>
        <w:tblStyle w:val="18"/>
        <w:tblW w:w="9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3935"/>
        <w:gridCol w:w="567"/>
        <w:gridCol w:w="3848"/>
        <w:gridCol w:w="682"/>
      </w:tblGrid>
      <w:tr w14:paraId="36699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 w:hRule="atLeast"/>
          <w:tblHeader/>
          <w:jc w:val="center"/>
        </w:trPr>
        <w:tc>
          <w:tcPr>
            <w:tcW w:w="9971" w:type="dxa"/>
            <w:gridSpan w:val="5"/>
            <w:shd w:val="clear" w:color="auto" w:fill="auto"/>
            <w:vAlign w:val="center"/>
          </w:tcPr>
          <w:p w14:paraId="1227C27B">
            <w:pPr>
              <w:tabs>
                <w:tab w:val="left" w:pos="656"/>
              </w:tabs>
              <w:spacing w:line="360" w:lineRule="auto"/>
              <w:jc w:val="left"/>
              <w:rPr>
                <w:rFonts w:hint="default" w:ascii="仿宋" w:hAnsi="仿宋" w:eastAsia="仿宋"/>
                <w:b/>
                <w:spacing w:val="-24"/>
                <w:szCs w:val="21"/>
                <w:lang w:val="en-US" w:eastAsia="zh-CN"/>
              </w:rPr>
            </w:pPr>
            <w:r>
              <w:rPr>
                <w:rFonts w:hint="eastAsia" w:ascii="仿宋" w:hAnsi="仿宋" w:eastAsia="仿宋"/>
                <w:b/>
                <w:spacing w:val="-24"/>
                <w:szCs w:val="21"/>
                <w:lang w:eastAsia="zh-CN"/>
              </w:rPr>
              <w:tab/>
            </w:r>
            <w:r>
              <w:rPr>
                <w:rFonts w:hint="eastAsia" w:ascii="仿宋" w:hAnsi="仿宋" w:eastAsia="仿宋"/>
                <w:b/>
                <w:spacing w:val="-24"/>
                <w:szCs w:val="21"/>
                <w:lang w:val="en-US" w:eastAsia="zh-CN"/>
              </w:rPr>
              <w:t xml:space="preserve">工程项目名称：             </w:t>
            </w:r>
          </w:p>
        </w:tc>
      </w:tr>
      <w:tr w14:paraId="09D07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blHeader/>
          <w:jc w:val="center"/>
        </w:trPr>
        <w:tc>
          <w:tcPr>
            <w:tcW w:w="939" w:type="dxa"/>
            <w:shd w:val="clear" w:color="auto" w:fill="auto"/>
            <w:vAlign w:val="center"/>
          </w:tcPr>
          <w:p w14:paraId="436E51C6">
            <w:pPr>
              <w:spacing w:line="360" w:lineRule="auto"/>
              <w:jc w:val="center"/>
              <w:rPr>
                <w:rFonts w:ascii="仿宋" w:hAnsi="仿宋" w:eastAsia="仿宋"/>
                <w:b/>
                <w:spacing w:val="20"/>
                <w:szCs w:val="21"/>
              </w:rPr>
            </w:pPr>
            <w:r>
              <w:rPr>
                <w:rFonts w:hint="eastAsia" w:ascii="仿宋" w:hAnsi="仿宋" w:eastAsia="仿宋"/>
                <w:b/>
                <w:spacing w:val="-24"/>
                <w:szCs w:val="21"/>
              </w:rPr>
              <w:t>序 号</w:t>
            </w:r>
          </w:p>
        </w:tc>
        <w:tc>
          <w:tcPr>
            <w:tcW w:w="3935" w:type="dxa"/>
            <w:shd w:val="clear" w:color="auto" w:fill="auto"/>
            <w:vAlign w:val="center"/>
          </w:tcPr>
          <w:p w14:paraId="02C7BB73">
            <w:pPr>
              <w:spacing w:line="360" w:lineRule="auto"/>
              <w:jc w:val="center"/>
              <w:rPr>
                <w:rFonts w:ascii="仿宋" w:hAnsi="仿宋" w:eastAsia="仿宋"/>
                <w:b/>
                <w:szCs w:val="21"/>
              </w:rPr>
            </w:pPr>
            <w:r>
              <w:rPr>
                <w:rFonts w:hint="eastAsia" w:ascii="仿宋" w:hAnsi="仿宋" w:eastAsia="仿宋"/>
                <w:b/>
                <w:szCs w:val="21"/>
                <w:lang w:eastAsia="zh-CN"/>
              </w:rPr>
              <w:t>（单个监理项目）</w:t>
            </w:r>
            <w:r>
              <w:rPr>
                <w:rFonts w:hint="eastAsia" w:ascii="仿宋" w:hAnsi="仿宋" w:eastAsia="仿宋"/>
                <w:b/>
                <w:szCs w:val="21"/>
              </w:rPr>
              <w:t>考核内容</w:t>
            </w:r>
          </w:p>
        </w:tc>
        <w:tc>
          <w:tcPr>
            <w:tcW w:w="567" w:type="dxa"/>
            <w:shd w:val="clear" w:color="auto" w:fill="auto"/>
            <w:vAlign w:val="center"/>
          </w:tcPr>
          <w:p w14:paraId="3B0C55DA">
            <w:pPr>
              <w:spacing w:line="360" w:lineRule="auto"/>
              <w:jc w:val="center"/>
              <w:rPr>
                <w:rFonts w:ascii="仿宋" w:hAnsi="仿宋" w:eastAsia="仿宋"/>
                <w:b/>
                <w:szCs w:val="21"/>
              </w:rPr>
            </w:pPr>
            <w:r>
              <w:rPr>
                <w:rFonts w:hint="eastAsia" w:ascii="仿宋" w:hAnsi="仿宋" w:eastAsia="仿宋"/>
                <w:b/>
                <w:spacing w:val="-24"/>
                <w:szCs w:val="21"/>
              </w:rPr>
              <w:t>分值</w:t>
            </w:r>
          </w:p>
        </w:tc>
        <w:tc>
          <w:tcPr>
            <w:tcW w:w="3848" w:type="dxa"/>
            <w:shd w:val="clear" w:color="auto" w:fill="auto"/>
            <w:vAlign w:val="center"/>
          </w:tcPr>
          <w:p w14:paraId="6A1280D7">
            <w:pPr>
              <w:spacing w:line="360" w:lineRule="auto"/>
              <w:jc w:val="center"/>
              <w:rPr>
                <w:rFonts w:ascii="仿宋" w:hAnsi="仿宋" w:eastAsia="仿宋"/>
                <w:b/>
                <w:szCs w:val="21"/>
              </w:rPr>
            </w:pPr>
            <w:r>
              <w:rPr>
                <w:rFonts w:hint="eastAsia" w:ascii="仿宋" w:hAnsi="仿宋" w:eastAsia="仿宋"/>
                <w:b/>
                <w:szCs w:val="21"/>
              </w:rPr>
              <w:t>评分标准</w:t>
            </w:r>
          </w:p>
        </w:tc>
        <w:tc>
          <w:tcPr>
            <w:tcW w:w="682" w:type="dxa"/>
            <w:shd w:val="clear" w:color="auto" w:fill="auto"/>
            <w:vAlign w:val="center"/>
          </w:tcPr>
          <w:p w14:paraId="1F45C24D">
            <w:pPr>
              <w:spacing w:line="360" w:lineRule="auto"/>
              <w:jc w:val="center"/>
              <w:rPr>
                <w:rFonts w:ascii="仿宋" w:hAnsi="仿宋" w:eastAsia="仿宋"/>
                <w:b/>
                <w:szCs w:val="21"/>
              </w:rPr>
            </w:pPr>
            <w:r>
              <w:rPr>
                <w:rFonts w:ascii="仿宋" w:hAnsi="仿宋" w:eastAsia="仿宋"/>
                <w:b/>
                <w:spacing w:val="-24"/>
                <w:szCs w:val="21"/>
              </w:rPr>
              <w:t>得分</w:t>
            </w:r>
          </w:p>
        </w:tc>
      </w:tr>
      <w:tr w14:paraId="0E0E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 w:hRule="atLeast"/>
          <w:jc w:val="center"/>
        </w:trPr>
        <w:tc>
          <w:tcPr>
            <w:tcW w:w="939" w:type="dxa"/>
            <w:vMerge w:val="restart"/>
            <w:vAlign w:val="center"/>
          </w:tcPr>
          <w:p w14:paraId="02BBF98F">
            <w:pPr>
              <w:jc w:val="center"/>
              <w:rPr>
                <w:rFonts w:ascii="仿宋" w:hAnsi="仿宋" w:eastAsia="仿宋"/>
                <w:szCs w:val="21"/>
              </w:rPr>
            </w:pPr>
            <w:r>
              <w:rPr>
                <w:rFonts w:hint="eastAsia" w:ascii="仿宋" w:hAnsi="仿宋" w:eastAsia="仿宋"/>
                <w:szCs w:val="21"/>
                <w:lang w:val="en-US" w:eastAsia="zh-CN"/>
              </w:rPr>
              <w:t>1.</w:t>
            </w:r>
            <w:r>
              <w:rPr>
                <w:rFonts w:hint="eastAsia" w:ascii="仿宋" w:hAnsi="仿宋" w:eastAsia="仿宋"/>
                <w:szCs w:val="21"/>
                <w:lang w:eastAsia="zh-CN"/>
              </w:rPr>
              <w:t>质量</w:t>
            </w:r>
            <w:r>
              <w:rPr>
                <w:rFonts w:hint="eastAsia" w:ascii="仿宋" w:hAnsi="仿宋" w:eastAsia="仿宋"/>
                <w:szCs w:val="21"/>
              </w:rPr>
              <w:t>管理</w:t>
            </w:r>
          </w:p>
          <w:p w14:paraId="320F34D2">
            <w:pPr>
              <w:jc w:val="center"/>
              <w:rPr>
                <w:rFonts w:ascii="仿宋" w:hAnsi="仿宋" w:eastAsia="仿宋"/>
                <w:szCs w:val="21"/>
              </w:rPr>
            </w:pPr>
            <w:r>
              <w:rPr>
                <w:rFonts w:hint="eastAsia" w:ascii="仿宋" w:hAnsi="仿宋" w:eastAsia="仿宋"/>
                <w:szCs w:val="21"/>
                <w:lang w:eastAsia="zh-CN"/>
              </w:rPr>
              <w:t>（</w:t>
            </w:r>
            <w:r>
              <w:rPr>
                <w:rFonts w:hint="eastAsia" w:ascii="仿宋" w:hAnsi="仿宋" w:eastAsia="仿宋"/>
                <w:szCs w:val="21"/>
                <w:lang w:val="en-US" w:eastAsia="zh-CN"/>
              </w:rPr>
              <w:t>30</w:t>
            </w:r>
            <w:r>
              <w:rPr>
                <w:rFonts w:hint="eastAsia" w:ascii="仿宋" w:hAnsi="仿宋" w:eastAsia="仿宋"/>
                <w:szCs w:val="21"/>
              </w:rPr>
              <w:t>分)</w:t>
            </w:r>
          </w:p>
        </w:tc>
        <w:tc>
          <w:tcPr>
            <w:tcW w:w="3935" w:type="dxa"/>
            <w:vAlign w:val="center"/>
          </w:tcPr>
          <w:p w14:paraId="31CAB704">
            <w:pPr>
              <w:rPr>
                <w:rFonts w:hint="eastAsia" w:ascii="仿宋" w:hAnsi="仿宋" w:eastAsia="仿宋"/>
                <w:szCs w:val="21"/>
                <w:lang w:eastAsia="zh-CN"/>
              </w:rPr>
            </w:pPr>
            <w:r>
              <w:rPr>
                <w:rFonts w:ascii="仿宋" w:hAnsi="仿宋" w:eastAsia="仿宋"/>
                <w:szCs w:val="21"/>
              </w:rPr>
              <w:t>1</w:t>
            </w:r>
            <w:r>
              <w:rPr>
                <w:rFonts w:hint="eastAsia" w:ascii="仿宋" w:hAnsi="仿宋" w:eastAsia="仿宋"/>
                <w:szCs w:val="21"/>
              </w:rPr>
              <w:t>.</w:t>
            </w:r>
            <w:r>
              <w:rPr>
                <w:rFonts w:ascii="仿宋" w:hAnsi="仿宋" w:eastAsia="仿宋"/>
                <w:szCs w:val="21"/>
              </w:rPr>
              <w:t xml:space="preserve">1 </w:t>
            </w:r>
            <w:r>
              <w:rPr>
                <w:rFonts w:hint="eastAsia" w:ascii="仿宋" w:hAnsi="仿宋" w:eastAsia="仿宋"/>
                <w:szCs w:val="21"/>
                <w:lang w:eastAsia="zh-CN"/>
              </w:rPr>
              <w:t>监理单位严格按照施工合同、施工图、监理规范等监督工程质量。</w:t>
            </w:r>
          </w:p>
        </w:tc>
        <w:tc>
          <w:tcPr>
            <w:tcW w:w="567" w:type="dxa"/>
            <w:vAlign w:val="center"/>
          </w:tcPr>
          <w:p w14:paraId="41A2AD0E">
            <w:pPr>
              <w:jc w:val="center"/>
              <w:rPr>
                <w:rFonts w:hint="default" w:ascii="仿宋" w:hAnsi="仿宋" w:eastAsia="仿宋"/>
                <w:szCs w:val="21"/>
                <w:lang w:val="en-US" w:eastAsia="zh-CN"/>
              </w:rPr>
            </w:pPr>
            <w:r>
              <w:rPr>
                <w:rFonts w:hint="eastAsia" w:ascii="仿宋" w:hAnsi="仿宋" w:eastAsia="仿宋"/>
                <w:szCs w:val="21"/>
                <w:lang w:val="en-US" w:eastAsia="zh-CN"/>
              </w:rPr>
              <w:t>15</w:t>
            </w:r>
          </w:p>
        </w:tc>
        <w:tc>
          <w:tcPr>
            <w:tcW w:w="3848" w:type="dxa"/>
            <w:vAlign w:val="center"/>
          </w:tcPr>
          <w:p w14:paraId="149EE0EE">
            <w:pPr>
              <w:rPr>
                <w:rFonts w:hint="default" w:ascii="仿宋" w:hAnsi="仿宋" w:eastAsia="仿宋"/>
                <w:szCs w:val="21"/>
                <w:lang w:val="en-US" w:eastAsia="zh-CN"/>
              </w:rPr>
            </w:pPr>
            <w:r>
              <w:rPr>
                <w:rFonts w:hint="eastAsia" w:ascii="仿宋" w:hAnsi="仿宋" w:eastAsia="仿宋"/>
                <w:szCs w:val="21"/>
                <w:lang w:eastAsia="zh-CN"/>
              </w:rPr>
              <w:t>经监理认可通过的隐蔽部位、检验批、分部分项、单位工程每出现一次不符合现行施工质量验收规范的，扣减</w:t>
            </w:r>
            <w:r>
              <w:rPr>
                <w:rFonts w:hint="eastAsia" w:ascii="仿宋" w:hAnsi="仿宋" w:eastAsia="仿宋"/>
                <w:szCs w:val="21"/>
                <w:lang w:val="en-US" w:eastAsia="zh-CN"/>
              </w:rPr>
              <w:t>3分；</w:t>
            </w:r>
          </w:p>
        </w:tc>
        <w:tc>
          <w:tcPr>
            <w:tcW w:w="682" w:type="dxa"/>
            <w:vAlign w:val="center"/>
          </w:tcPr>
          <w:p w14:paraId="50C185E5">
            <w:pPr>
              <w:ind w:firstLine="420" w:firstLineChars="200"/>
              <w:rPr>
                <w:rFonts w:ascii="仿宋" w:hAnsi="仿宋" w:eastAsia="仿宋"/>
                <w:szCs w:val="21"/>
              </w:rPr>
            </w:pPr>
          </w:p>
        </w:tc>
      </w:tr>
      <w:tr w14:paraId="415D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39" w:type="dxa"/>
            <w:vMerge w:val="continue"/>
            <w:vAlign w:val="center"/>
          </w:tcPr>
          <w:p w14:paraId="70F4A6CA">
            <w:pPr>
              <w:jc w:val="center"/>
              <w:rPr>
                <w:rFonts w:ascii="仿宋" w:hAnsi="仿宋" w:eastAsia="仿宋"/>
                <w:szCs w:val="21"/>
              </w:rPr>
            </w:pPr>
          </w:p>
        </w:tc>
        <w:tc>
          <w:tcPr>
            <w:tcW w:w="3935" w:type="dxa"/>
            <w:vAlign w:val="center"/>
          </w:tcPr>
          <w:p w14:paraId="3A1F8597">
            <w:pPr>
              <w:rPr>
                <w:rFonts w:hint="eastAsia" w:ascii="仿宋" w:hAnsi="仿宋" w:eastAsia="仿宋"/>
                <w:szCs w:val="21"/>
                <w:lang w:eastAsia="zh-CN"/>
              </w:rPr>
            </w:pPr>
            <w:r>
              <w:rPr>
                <w:rFonts w:ascii="仿宋" w:hAnsi="仿宋" w:eastAsia="仿宋"/>
                <w:szCs w:val="21"/>
              </w:rPr>
              <w:t>1</w:t>
            </w:r>
            <w:r>
              <w:rPr>
                <w:rFonts w:hint="eastAsia" w:ascii="仿宋" w:hAnsi="仿宋" w:eastAsia="仿宋"/>
                <w:szCs w:val="21"/>
              </w:rPr>
              <w:t>.</w:t>
            </w:r>
            <w:r>
              <w:rPr>
                <w:rFonts w:ascii="仿宋" w:hAnsi="仿宋" w:eastAsia="仿宋"/>
                <w:szCs w:val="21"/>
              </w:rPr>
              <w:t xml:space="preserve">2 </w:t>
            </w:r>
            <w:r>
              <w:rPr>
                <w:rFonts w:hint="eastAsia" w:ascii="仿宋" w:hAnsi="仿宋" w:eastAsia="仿宋"/>
                <w:szCs w:val="21"/>
                <w:lang w:eastAsia="zh-CN"/>
              </w:rPr>
              <w:t>监理单位及时进行隐蔽验收、检验批验收、分部分项验收、单位工程验收。</w:t>
            </w:r>
          </w:p>
        </w:tc>
        <w:tc>
          <w:tcPr>
            <w:tcW w:w="567" w:type="dxa"/>
            <w:vAlign w:val="center"/>
          </w:tcPr>
          <w:p w14:paraId="5A12D888">
            <w:pPr>
              <w:jc w:val="center"/>
              <w:rPr>
                <w:rFonts w:hint="default" w:ascii="仿宋" w:hAnsi="仿宋" w:eastAsia="仿宋"/>
                <w:szCs w:val="21"/>
                <w:lang w:val="en-US" w:eastAsia="zh-CN"/>
              </w:rPr>
            </w:pPr>
            <w:r>
              <w:rPr>
                <w:rFonts w:hint="eastAsia" w:ascii="仿宋" w:hAnsi="仿宋" w:eastAsia="仿宋"/>
                <w:szCs w:val="21"/>
                <w:lang w:val="en-US" w:eastAsia="zh-CN"/>
              </w:rPr>
              <w:t>15</w:t>
            </w:r>
          </w:p>
        </w:tc>
        <w:tc>
          <w:tcPr>
            <w:tcW w:w="3848" w:type="dxa"/>
            <w:vAlign w:val="center"/>
          </w:tcPr>
          <w:p w14:paraId="3F19E3BA">
            <w:pPr>
              <w:rPr>
                <w:rFonts w:hint="default" w:ascii="仿宋" w:hAnsi="仿宋" w:eastAsia="仿宋"/>
                <w:szCs w:val="21"/>
                <w:lang w:val="en-US" w:eastAsia="zh-CN"/>
              </w:rPr>
            </w:pPr>
            <w:r>
              <w:rPr>
                <w:rFonts w:hint="eastAsia" w:ascii="仿宋" w:hAnsi="仿宋" w:eastAsia="仿宋"/>
                <w:szCs w:val="21"/>
                <w:lang w:eastAsia="zh-CN"/>
              </w:rPr>
              <w:t>因监理单位原因未能及时完成相应阶段验收的，每出现一次扣减</w:t>
            </w:r>
            <w:r>
              <w:rPr>
                <w:rFonts w:hint="eastAsia" w:ascii="仿宋" w:hAnsi="仿宋" w:eastAsia="仿宋"/>
                <w:szCs w:val="21"/>
                <w:lang w:val="en-US" w:eastAsia="zh-CN"/>
              </w:rPr>
              <w:t>3分。</w:t>
            </w:r>
          </w:p>
        </w:tc>
        <w:tc>
          <w:tcPr>
            <w:tcW w:w="682" w:type="dxa"/>
            <w:vAlign w:val="center"/>
          </w:tcPr>
          <w:p w14:paraId="1AA512F4">
            <w:pPr>
              <w:ind w:firstLine="420" w:firstLineChars="200"/>
              <w:rPr>
                <w:rFonts w:ascii="仿宋" w:hAnsi="仿宋" w:eastAsia="仿宋"/>
                <w:szCs w:val="21"/>
              </w:rPr>
            </w:pPr>
          </w:p>
        </w:tc>
      </w:tr>
      <w:tr w14:paraId="70121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39" w:type="dxa"/>
            <w:vAlign w:val="center"/>
          </w:tcPr>
          <w:p w14:paraId="02384ABA">
            <w:pPr>
              <w:jc w:val="center"/>
              <w:rPr>
                <w:rFonts w:hint="default" w:ascii="仿宋" w:hAnsi="仿宋" w:eastAsia="仿宋"/>
                <w:szCs w:val="21"/>
                <w:lang w:val="en-US" w:eastAsia="zh-CN"/>
              </w:rPr>
            </w:pPr>
            <w:r>
              <w:rPr>
                <w:rFonts w:hint="eastAsia" w:ascii="仿宋" w:hAnsi="仿宋" w:eastAsia="仿宋"/>
                <w:szCs w:val="21"/>
                <w:lang w:val="en-US" w:eastAsia="zh-CN"/>
              </w:rPr>
              <w:t>2.人员管理（12分）</w:t>
            </w:r>
          </w:p>
        </w:tc>
        <w:tc>
          <w:tcPr>
            <w:tcW w:w="3935" w:type="dxa"/>
            <w:vAlign w:val="center"/>
          </w:tcPr>
          <w:p w14:paraId="46AA99A9">
            <w:pPr>
              <w:rPr>
                <w:rFonts w:hint="eastAsia" w:ascii="仿宋" w:hAnsi="仿宋" w:eastAsia="仿宋"/>
                <w:szCs w:val="21"/>
                <w:lang w:val="en-US" w:eastAsia="zh-CN"/>
              </w:rPr>
            </w:pPr>
            <w:r>
              <w:rPr>
                <w:rFonts w:hint="eastAsia" w:ascii="仿宋" w:hAnsi="仿宋" w:eastAsia="仿宋"/>
                <w:szCs w:val="21"/>
                <w:lang w:val="en-US" w:eastAsia="zh-CN"/>
              </w:rPr>
              <w:t>监理单位应该严格按照监理合同、投标配备监理人员，并按要求满足到场时间（监理单位应该严格按照监理合同、投标配备监理人员，并按要求满足到场时间）（总监理工程师每个项目到场时间不低于项目工期的三分之一，专业监理工程师每个项目工期内均需到场，到场记录以在建设单位项目负责人签到本上签到为准。）</w:t>
            </w:r>
          </w:p>
          <w:p w14:paraId="78FD2044">
            <w:pPr>
              <w:pStyle w:val="6"/>
              <w:rPr>
                <w:rFonts w:hint="default" w:ascii="仿宋" w:hAnsi="仿宋" w:eastAsia="仿宋"/>
                <w:szCs w:val="21"/>
                <w:lang w:val="en-US" w:eastAsia="zh-CN"/>
              </w:rPr>
            </w:pPr>
            <w:r>
              <w:rPr>
                <w:rFonts w:hint="eastAsia" w:ascii="仿宋" w:hAnsi="仿宋" w:eastAsia="仿宋"/>
                <w:szCs w:val="21"/>
                <w:lang w:val="en-US" w:eastAsia="zh-CN"/>
              </w:rPr>
              <w:t>每个项目执行过程中应确保工期内每周召开监理例会一次，形成会议纪要。</w:t>
            </w:r>
          </w:p>
        </w:tc>
        <w:tc>
          <w:tcPr>
            <w:tcW w:w="567" w:type="dxa"/>
            <w:vAlign w:val="center"/>
          </w:tcPr>
          <w:p w14:paraId="3DC249C3">
            <w:pPr>
              <w:jc w:val="center"/>
              <w:rPr>
                <w:rFonts w:hint="default" w:ascii="仿宋" w:hAnsi="仿宋" w:eastAsia="仿宋"/>
                <w:szCs w:val="21"/>
                <w:lang w:val="en-US" w:eastAsia="zh-CN"/>
              </w:rPr>
            </w:pPr>
            <w:r>
              <w:rPr>
                <w:rFonts w:hint="eastAsia" w:ascii="仿宋" w:hAnsi="仿宋" w:eastAsia="仿宋"/>
                <w:szCs w:val="21"/>
                <w:lang w:val="en-US" w:eastAsia="zh-CN"/>
              </w:rPr>
              <w:t>12</w:t>
            </w:r>
          </w:p>
        </w:tc>
        <w:tc>
          <w:tcPr>
            <w:tcW w:w="3848" w:type="dxa"/>
            <w:vAlign w:val="center"/>
          </w:tcPr>
          <w:p w14:paraId="7CDA1561">
            <w:pPr>
              <w:rPr>
                <w:rFonts w:hint="default" w:ascii="仿宋" w:hAnsi="仿宋" w:eastAsia="仿宋"/>
                <w:szCs w:val="21"/>
                <w:lang w:val="en-US" w:eastAsia="zh-CN"/>
              </w:rPr>
            </w:pPr>
            <w:r>
              <w:rPr>
                <w:rFonts w:hint="eastAsia" w:ascii="仿宋" w:hAnsi="仿宋" w:eastAsia="仿宋"/>
                <w:szCs w:val="21"/>
                <w:lang w:eastAsia="zh-CN"/>
              </w:rPr>
              <w:t>每出现一次不满足人员管理情况扣减</w:t>
            </w:r>
            <w:r>
              <w:rPr>
                <w:rFonts w:hint="eastAsia" w:ascii="仿宋" w:hAnsi="仿宋" w:eastAsia="仿宋"/>
                <w:szCs w:val="21"/>
                <w:lang w:val="en-US" w:eastAsia="zh-CN"/>
              </w:rPr>
              <w:t>3分。</w:t>
            </w:r>
          </w:p>
        </w:tc>
        <w:tc>
          <w:tcPr>
            <w:tcW w:w="682" w:type="dxa"/>
            <w:vAlign w:val="center"/>
          </w:tcPr>
          <w:p w14:paraId="446D0D25">
            <w:pPr>
              <w:ind w:firstLine="420" w:firstLineChars="200"/>
              <w:rPr>
                <w:rFonts w:ascii="仿宋" w:hAnsi="仿宋" w:eastAsia="仿宋"/>
                <w:szCs w:val="21"/>
              </w:rPr>
            </w:pPr>
          </w:p>
        </w:tc>
      </w:tr>
      <w:tr w14:paraId="7A61B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939" w:type="dxa"/>
            <w:vAlign w:val="center"/>
          </w:tcPr>
          <w:p w14:paraId="19F5F0CB">
            <w:pPr>
              <w:jc w:val="center"/>
              <w:rPr>
                <w:rFonts w:ascii="仿宋" w:hAnsi="仿宋" w:eastAsia="仿宋"/>
                <w:szCs w:val="21"/>
              </w:rPr>
            </w:pPr>
            <w:r>
              <w:rPr>
                <w:rFonts w:hint="eastAsia" w:ascii="仿宋" w:hAnsi="仿宋" w:eastAsia="仿宋"/>
                <w:szCs w:val="21"/>
                <w:lang w:val="en-US" w:eastAsia="zh-CN"/>
              </w:rPr>
              <w:t>3</w:t>
            </w:r>
            <w:r>
              <w:rPr>
                <w:rFonts w:hint="eastAsia" w:ascii="仿宋" w:hAnsi="仿宋" w:eastAsia="仿宋"/>
                <w:szCs w:val="21"/>
              </w:rPr>
              <w:t>.</w:t>
            </w:r>
            <w:r>
              <w:rPr>
                <w:rFonts w:hint="eastAsia" w:ascii="仿宋" w:hAnsi="仿宋" w:eastAsia="仿宋"/>
                <w:szCs w:val="21"/>
                <w:lang w:eastAsia="zh-CN"/>
              </w:rPr>
              <w:t>材料</w:t>
            </w:r>
            <w:r>
              <w:rPr>
                <w:rFonts w:hint="eastAsia" w:ascii="仿宋" w:hAnsi="仿宋" w:eastAsia="仿宋"/>
                <w:szCs w:val="21"/>
              </w:rPr>
              <w:t>管理</w:t>
            </w:r>
          </w:p>
          <w:p w14:paraId="3D9E580A">
            <w:pPr>
              <w:jc w:val="center"/>
              <w:rPr>
                <w:rFonts w:ascii="仿宋" w:hAnsi="仿宋" w:eastAsia="仿宋"/>
                <w:szCs w:val="21"/>
              </w:rPr>
            </w:pPr>
            <w:r>
              <w:rPr>
                <w:rFonts w:hint="eastAsia" w:ascii="仿宋" w:hAnsi="仿宋" w:eastAsia="仿宋"/>
                <w:szCs w:val="21"/>
                <w:lang w:eastAsia="zh-CN"/>
              </w:rPr>
              <w:t>（</w:t>
            </w:r>
            <w:r>
              <w:rPr>
                <w:rFonts w:hint="eastAsia" w:ascii="仿宋" w:hAnsi="仿宋" w:eastAsia="仿宋"/>
                <w:szCs w:val="21"/>
                <w:lang w:val="en-US" w:eastAsia="zh-CN"/>
              </w:rPr>
              <w:t>15</w:t>
            </w:r>
            <w:r>
              <w:rPr>
                <w:rFonts w:hint="eastAsia" w:ascii="仿宋" w:hAnsi="仿宋" w:eastAsia="仿宋"/>
                <w:szCs w:val="21"/>
              </w:rPr>
              <w:t>分)</w:t>
            </w:r>
          </w:p>
        </w:tc>
        <w:tc>
          <w:tcPr>
            <w:tcW w:w="3935" w:type="dxa"/>
            <w:vAlign w:val="center"/>
          </w:tcPr>
          <w:p w14:paraId="6DF08709">
            <w:pPr>
              <w:rPr>
                <w:rFonts w:hint="eastAsia" w:ascii="仿宋" w:hAnsi="仿宋" w:eastAsia="仿宋"/>
                <w:szCs w:val="21"/>
                <w:lang w:eastAsia="zh-CN"/>
              </w:rPr>
            </w:pPr>
            <w:r>
              <w:rPr>
                <w:rFonts w:hint="eastAsia" w:ascii="仿宋" w:hAnsi="仿宋" w:eastAsia="仿宋"/>
                <w:szCs w:val="21"/>
                <w:lang w:eastAsia="zh-CN"/>
              </w:rPr>
              <w:t>严格按照施工图、工程量清单、施工图的材料规格、型号、品牌档次办理材料进场手续。</w:t>
            </w:r>
          </w:p>
        </w:tc>
        <w:tc>
          <w:tcPr>
            <w:tcW w:w="567" w:type="dxa"/>
            <w:vAlign w:val="center"/>
          </w:tcPr>
          <w:p w14:paraId="3D80EE24">
            <w:pPr>
              <w:jc w:val="center"/>
              <w:rPr>
                <w:rFonts w:hint="default" w:ascii="仿宋" w:hAnsi="仿宋" w:eastAsia="仿宋"/>
                <w:szCs w:val="21"/>
                <w:lang w:val="en-US" w:eastAsia="zh-CN"/>
              </w:rPr>
            </w:pPr>
            <w:r>
              <w:rPr>
                <w:rFonts w:hint="eastAsia" w:ascii="仿宋" w:hAnsi="仿宋" w:eastAsia="仿宋"/>
                <w:szCs w:val="21"/>
                <w:lang w:val="en-US" w:eastAsia="zh-CN"/>
              </w:rPr>
              <w:t>15</w:t>
            </w:r>
          </w:p>
        </w:tc>
        <w:tc>
          <w:tcPr>
            <w:tcW w:w="3848" w:type="dxa"/>
            <w:vAlign w:val="center"/>
          </w:tcPr>
          <w:p w14:paraId="517327C8">
            <w:pPr>
              <w:rPr>
                <w:rFonts w:hint="default" w:ascii="仿宋" w:hAnsi="仿宋" w:eastAsia="仿宋"/>
                <w:szCs w:val="21"/>
                <w:lang w:val="en-US" w:eastAsia="zh-CN"/>
              </w:rPr>
            </w:pPr>
            <w:r>
              <w:rPr>
                <w:rFonts w:hint="eastAsia" w:ascii="仿宋" w:hAnsi="仿宋" w:eastAsia="仿宋"/>
                <w:szCs w:val="21"/>
                <w:lang w:val="en-US" w:eastAsia="zh-CN"/>
              </w:rPr>
              <w:t>每违反一次考核内容，扣减3分。</w:t>
            </w:r>
          </w:p>
        </w:tc>
        <w:tc>
          <w:tcPr>
            <w:tcW w:w="682" w:type="dxa"/>
            <w:vAlign w:val="center"/>
          </w:tcPr>
          <w:p w14:paraId="1C38A615">
            <w:pPr>
              <w:ind w:firstLine="420" w:firstLineChars="200"/>
              <w:rPr>
                <w:rFonts w:ascii="仿宋" w:hAnsi="仿宋" w:eastAsia="仿宋"/>
                <w:szCs w:val="21"/>
              </w:rPr>
            </w:pPr>
          </w:p>
        </w:tc>
      </w:tr>
      <w:tr w14:paraId="2BBAB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939" w:type="dxa"/>
            <w:vAlign w:val="center"/>
          </w:tcPr>
          <w:p w14:paraId="70431901">
            <w:pPr>
              <w:jc w:val="center"/>
              <w:rPr>
                <w:rFonts w:hint="default" w:ascii="仿宋" w:hAnsi="仿宋" w:eastAsia="仿宋"/>
                <w:szCs w:val="21"/>
                <w:lang w:val="en-US" w:eastAsia="zh-CN"/>
              </w:rPr>
            </w:pPr>
            <w:r>
              <w:rPr>
                <w:rFonts w:hint="eastAsia" w:ascii="仿宋" w:hAnsi="仿宋" w:eastAsia="仿宋"/>
                <w:szCs w:val="21"/>
                <w:lang w:val="en-US" w:eastAsia="zh-CN"/>
              </w:rPr>
              <w:t>4.进度管理</w:t>
            </w:r>
            <w:r>
              <w:rPr>
                <w:rFonts w:hint="eastAsia" w:ascii="仿宋" w:hAnsi="仿宋" w:eastAsia="仿宋"/>
                <w:szCs w:val="21"/>
                <w:lang w:eastAsia="zh-CN"/>
              </w:rPr>
              <w:t>（</w:t>
            </w:r>
            <w:r>
              <w:rPr>
                <w:rFonts w:hint="eastAsia" w:ascii="仿宋" w:hAnsi="仿宋" w:eastAsia="仿宋"/>
                <w:szCs w:val="21"/>
                <w:lang w:val="en-US" w:eastAsia="zh-CN"/>
              </w:rPr>
              <w:t>15</w:t>
            </w:r>
            <w:r>
              <w:rPr>
                <w:rFonts w:hint="eastAsia" w:ascii="仿宋" w:hAnsi="仿宋" w:eastAsia="仿宋"/>
                <w:szCs w:val="21"/>
              </w:rPr>
              <w:t>分)</w:t>
            </w:r>
          </w:p>
        </w:tc>
        <w:tc>
          <w:tcPr>
            <w:tcW w:w="3935" w:type="dxa"/>
            <w:vAlign w:val="center"/>
          </w:tcPr>
          <w:p w14:paraId="48D47843">
            <w:pPr>
              <w:rPr>
                <w:rFonts w:hint="default" w:ascii="仿宋" w:hAnsi="仿宋" w:eastAsia="仿宋"/>
                <w:szCs w:val="21"/>
                <w:lang w:val="en-US" w:eastAsia="zh-CN"/>
              </w:rPr>
            </w:pPr>
            <w:r>
              <w:rPr>
                <w:rFonts w:hint="eastAsia" w:ascii="仿宋" w:hAnsi="仿宋" w:eastAsia="仿宋"/>
                <w:szCs w:val="21"/>
                <w:lang w:val="en-US" w:eastAsia="zh-CN"/>
              </w:rPr>
              <w:t>严格按照审批后施工进度计划表进行进度监督管理，若</w:t>
            </w:r>
            <w:bookmarkStart w:id="104" w:name="_GoBack"/>
            <w:bookmarkEnd w:id="104"/>
            <w:r>
              <w:rPr>
                <w:rFonts w:hint="eastAsia" w:ascii="仿宋" w:hAnsi="仿宋" w:eastAsia="仿宋"/>
                <w:szCs w:val="21"/>
                <w:lang w:val="en-US" w:eastAsia="zh-CN"/>
              </w:rPr>
              <w:t>出现进度异常应及时协调施工单位，并报告建设单位。</w:t>
            </w:r>
          </w:p>
        </w:tc>
        <w:tc>
          <w:tcPr>
            <w:tcW w:w="567" w:type="dxa"/>
            <w:vAlign w:val="center"/>
          </w:tcPr>
          <w:p w14:paraId="6DBD70EB">
            <w:pPr>
              <w:jc w:val="center"/>
              <w:rPr>
                <w:rFonts w:hint="default" w:ascii="仿宋" w:hAnsi="仿宋" w:eastAsia="仿宋"/>
                <w:szCs w:val="21"/>
                <w:lang w:val="en-US" w:eastAsia="zh-CN"/>
              </w:rPr>
            </w:pPr>
            <w:r>
              <w:rPr>
                <w:rFonts w:hint="eastAsia" w:ascii="仿宋" w:hAnsi="仿宋" w:eastAsia="仿宋"/>
                <w:szCs w:val="21"/>
                <w:lang w:val="en-US" w:eastAsia="zh-CN"/>
              </w:rPr>
              <w:t>15</w:t>
            </w:r>
          </w:p>
        </w:tc>
        <w:tc>
          <w:tcPr>
            <w:tcW w:w="3848" w:type="dxa"/>
            <w:vAlign w:val="center"/>
          </w:tcPr>
          <w:p w14:paraId="53361608">
            <w:pPr>
              <w:rPr>
                <w:rFonts w:hint="default" w:ascii="仿宋" w:hAnsi="仿宋" w:eastAsia="仿宋"/>
                <w:szCs w:val="21"/>
                <w:lang w:val="en-US" w:eastAsia="zh-CN"/>
              </w:rPr>
            </w:pPr>
            <w:r>
              <w:rPr>
                <w:rFonts w:hint="eastAsia" w:ascii="仿宋" w:hAnsi="仿宋" w:eastAsia="仿宋"/>
                <w:szCs w:val="21"/>
                <w:lang w:val="en-US" w:eastAsia="zh-CN"/>
              </w:rPr>
              <w:t>单个项目逾期天数每5天扣减3分，不足5天按5天计算。</w:t>
            </w:r>
          </w:p>
        </w:tc>
        <w:tc>
          <w:tcPr>
            <w:tcW w:w="682" w:type="dxa"/>
            <w:vAlign w:val="center"/>
          </w:tcPr>
          <w:p w14:paraId="04B0A8F3">
            <w:pPr>
              <w:ind w:firstLine="420" w:firstLineChars="200"/>
              <w:rPr>
                <w:rFonts w:ascii="仿宋" w:hAnsi="仿宋" w:eastAsia="仿宋"/>
                <w:szCs w:val="21"/>
              </w:rPr>
            </w:pPr>
          </w:p>
        </w:tc>
      </w:tr>
      <w:tr w14:paraId="15435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939" w:type="dxa"/>
            <w:vAlign w:val="center"/>
          </w:tcPr>
          <w:p w14:paraId="65E0401D">
            <w:pPr>
              <w:jc w:val="center"/>
              <w:rPr>
                <w:rFonts w:hint="default" w:ascii="仿宋" w:hAnsi="仿宋" w:eastAsia="仿宋"/>
                <w:szCs w:val="21"/>
                <w:lang w:val="en-US" w:eastAsia="zh-CN"/>
              </w:rPr>
            </w:pPr>
            <w:r>
              <w:rPr>
                <w:rFonts w:hint="eastAsia" w:ascii="仿宋" w:hAnsi="仿宋" w:eastAsia="仿宋"/>
                <w:szCs w:val="21"/>
                <w:lang w:val="en-US" w:eastAsia="zh-CN"/>
              </w:rPr>
              <w:t>5.安全管理</w:t>
            </w:r>
            <w:r>
              <w:rPr>
                <w:rFonts w:hint="eastAsia" w:ascii="仿宋" w:hAnsi="仿宋" w:eastAsia="仿宋"/>
                <w:szCs w:val="21"/>
                <w:lang w:eastAsia="zh-CN"/>
              </w:rPr>
              <w:t>（</w:t>
            </w:r>
            <w:r>
              <w:rPr>
                <w:rFonts w:hint="eastAsia" w:ascii="仿宋" w:hAnsi="仿宋" w:eastAsia="仿宋"/>
                <w:szCs w:val="21"/>
                <w:lang w:val="en-US" w:eastAsia="zh-CN"/>
              </w:rPr>
              <w:t>18</w:t>
            </w:r>
            <w:r>
              <w:rPr>
                <w:rFonts w:hint="eastAsia" w:ascii="仿宋" w:hAnsi="仿宋" w:eastAsia="仿宋"/>
                <w:szCs w:val="21"/>
              </w:rPr>
              <w:t>分)</w:t>
            </w:r>
          </w:p>
        </w:tc>
        <w:tc>
          <w:tcPr>
            <w:tcW w:w="3935" w:type="dxa"/>
            <w:vAlign w:val="center"/>
          </w:tcPr>
          <w:p w14:paraId="0AAEF67C">
            <w:pPr>
              <w:rPr>
                <w:rFonts w:hint="eastAsia" w:ascii="仿宋" w:hAnsi="仿宋" w:eastAsia="仿宋"/>
                <w:szCs w:val="21"/>
                <w:lang w:val="en-US" w:eastAsia="zh-CN"/>
              </w:rPr>
            </w:pPr>
            <w:r>
              <w:rPr>
                <w:rFonts w:hint="eastAsia" w:ascii="仿宋" w:hAnsi="仿宋" w:eastAsia="仿宋"/>
                <w:szCs w:val="21"/>
                <w:lang w:val="en-US" w:eastAsia="zh-CN"/>
              </w:rPr>
              <w:t>严格排查和监督施工现场不安全行为（现场存在抽烟行为、未佩戴安全帽行为、高空作业不规范、特种作业人员无证操作、动火动焊无审批），对存在的安全隐患当日应书面要求施工单位及时整改，并报建设单位；</w:t>
            </w:r>
          </w:p>
          <w:p w14:paraId="0712BD9C">
            <w:pPr>
              <w:rPr>
                <w:rFonts w:hint="default" w:ascii="仿宋" w:hAnsi="仿宋" w:eastAsia="仿宋"/>
                <w:szCs w:val="21"/>
                <w:lang w:val="en-US" w:eastAsia="zh-CN"/>
              </w:rPr>
            </w:pPr>
          </w:p>
        </w:tc>
        <w:tc>
          <w:tcPr>
            <w:tcW w:w="567" w:type="dxa"/>
            <w:vAlign w:val="center"/>
          </w:tcPr>
          <w:p w14:paraId="01F2DBDF">
            <w:pPr>
              <w:jc w:val="center"/>
              <w:rPr>
                <w:rFonts w:hint="default" w:ascii="仿宋" w:hAnsi="仿宋" w:eastAsia="仿宋"/>
                <w:szCs w:val="21"/>
                <w:lang w:val="en-US" w:eastAsia="zh-CN"/>
              </w:rPr>
            </w:pPr>
            <w:r>
              <w:rPr>
                <w:rFonts w:hint="eastAsia" w:ascii="仿宋" w:hAnsi="仿宋" w:eastAsia="仿宋"/>
                <w:szCs w:val="21"/>
                <w:lang w:val="en-US" w:eastAsia="zh-CN"/>
              </w:rPr>
              <w:t>18</w:t>
            </w:r>
          </w:p>
        </w:tc>
        <w:tc>
          <w:tcPr>
            <w:tcW w:w="3848" w:type="dxa"/>
            <w:vAlign w:val="center"/>
          </w:tcPr>
          <w:p w14:paraId="66E70E3B">
            <w:pPr>
              <w:rPr>
                <w:rFonts w:hint="default" w:ascii="仿宋" w:hAnsi="仿宋" w:eastAsia="仿宋"/>
                <w:szCs w:val="21"/>
                <w:lang w:val="en-US" w:eastAsia="zh-CN"/>
              </w:rPr>
            </w:pPr>
            <w:r>
              <w:rPr>
                <w:rFonts w:hint="eastAsia" w:ascii="仿宋" w:hAnsi="仿宋" w:eastAsia="仿宋"/>
                <w:szCs w:val="21"/>
                <w:lang w:val="en-US" w:eastAsia="zh-CN"/>
              </w:rPr>
              <w:t>未严格落实安全排查和监督要求的，并经甲方发现现场存在以上不安全行为的一次扣减3分，直至扣减为0；若出现安全事故此项扣至为0；</w:t>
            </w:r>
          </w:p>
        </w:tc>
        <w:tc>
          <w:tcPr>
            <w:tcW w:w="682" w:type="dxa"/>
            <w:vAlign w:val="center"/>
          </w:tcPr>
          <w:p w14:paraId="5284C663">
            <w:pPr>
              <w:ind w:firstLine="420" w:firstLineChars="200"/>
              <w:rPr>
                <w:rFonts w:ascii="仿宋" w:hAnsi="仿宋" w:eastAsia="仿宋"/>
                <w:szCs w:val="21"/>
              </w:rPr>
            </w:pPr>
          </w:p>
        </w:tc>
      </w:tr>
      <w:tr w14:paraId="623B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jc w:val="center"/>
        </w:trPr>
        <w:tc>
          <w:tcPr>
            <w:tcW w:w="939" w:type="dxa"/>
            <w:vAlign w:val="center"/>
          </w:tcPr>
          <w:p w14:paraId="16C753F2">
            <w:pPr>
              <w:jc w:val="center"/>
              <w:rPr>
                <w:rFonts w:ascii="仿宋" w:hAnsi="仿宋" w:eastAsia="仿宋"/>
                <w:szCs w:val="21"/>
              </w:rPr>
            </w:pPr>
            <w:r>
              <w:rPr>
                <w:rFonts w:hint="eastAsia" w:ascii="仿宋" w:hAnsi="仿宋" w:eastAsia="仿宋"/>
                <w:szCs w:val="21"/>
                <w:lang w:val="en-US" w:eastAsia="zh-CN"/>
              </w:rPr>
              <w:t>6</w:t>
            </w:r>
            <w:r>
              <w:rPr>
                <w:rFonts w:hint="eastAsia" w:ascii="仿宋" w:hAnsi="仿宋" w:eastAsia="仿宋"/>
                <w:szCs w:val="21"/>
              </w:rPr>
              <w:t>.</w:t>
            </w:r>
            <w:r>
              <w:rPr>
                <w:rFonts w:hint="eastAsia" w:ascii="仿宋" w:hAnsi="仿宋" w:eastAsia="仿宋"/>
                <w:szCs w:val="21"/>
                <w:lang w:eastAsia="zh-CN"/>
              </w:rPr>
              <w:t>资料管理</w:t>
            </w:r>
          </w:p>
          <w:p w14:paraId="0298F574">
            <w:pPr>
              <w:jc w:val="center"/>
              <w:rPr>
                <w:rFonts w:ascii="仿宋" w:hAnsi="仿宋" w:eastAsia="仿宋"/>
                <w:szCs w:val="21"/>
              </w:rPr>
            </w:pPr>
            <w:r>
              <w:rPr>
                <w:rFonts w:hint="eastAsia" w:ascii="仿宋" w:hAnsi="仿宋" w:eastAsia="仿宋"/>
                <w:szCs w:val="21"/>
                <w:lang w:eastAsia="zh-CN"/>
              </w:rPr>
              <w:t>（</w:t>
            </w:r>
            <w:r>
              <w:rPr>
                <w:rFonts w:hint="eastAsia" w:ascii="仿宋" w:hAnsi="仿宋" w:eastAsia="仿宋"/>
                <w:szCs w:val="21"/>
                <w:lang w:val="en-US" w:eastAsia="zh-CN"/>
              </w:rPr>
              <w:t>10</w:t>
            </w:r>
            <w:r>
              <w:rPr>
                <w:rFonts w:hint="eastAsia" w:ascii="仿宋" w:hAnsi="仿宋" w:eastAsia="仿宋"/>
                <w:szCs w:val="21"/>
              </w:rPr>
              <w:t>分)</w:t>
            </w:r>
          </w:p>
        </w:tc>
        <w:tc>
          <w:tcPr>
            <w:tcW w:w="3935" w:type="dxa"/>
            <w:vAlign w:val="center"/>
          </w:tcPr>
          <w:p w14:paraId="76DAE9BC">
            <w:pPr>
              <w:rPr>
                <w:rFonts w:hint="eastAsia" w:ascii="仿宋" w:hAnsi="仿宋" w:eastAsia="仿宋"/>
                <w:szCs w:val="21"/>
                <w:lang w:eastAsia="zh-CN"/>
              </w:rPr>
            </w:pPr>
            <w:r>
              <w:rPr>
                <w:rFonts w:hint="eastAsia" w:ascii="仿宋" w:hAnsi="仿宋" w:eastAsia="仿宋"/>
                <w:szCs w:val="21"/>
                <w:lang w:eastAsia="zh-CN"/>
              </w:rPr>
              <w:t>对工程资料严格监督，不得遗漏、杜撰，严格按照国家工程资料相应规定执行。</w:t>
            </w:r>
          </w:p>
        </w:tc>
        <w:tc>
          <w:tcPr>
            <w:tcW w:w="567" w:type="dxa"/>
            <w:vAlign w:val="center"/>
          </w:tcPr>
          <w:p w14:paraId="6256B686">
            <w:pPr>
              <w:jc w:val="center"/>
              <w:rPr>
                <w:rFonts w:hint="default" w:ascii="仿宋" w:hAnsi="仿宋" w:eastAsia="仿宋"/>
                <w:szCs w:val="21"/>
                <w:lang w:val="en-US" w:eastAsia="zh-CN"/>
              </w:rPr>
            </w:pPr>
            <w:r>
              <w:rPr>
                <w:rFonts w:hint="eastAsia" w:ascii="仿宋" w:hAnsi="仿宋" w:eastAsia="仿宋"/>
                <w:szCs w:val="21"/>
                <w:lang w:val="en-US" w:eastAsia="zh-CN"/>
              </w:rPr>
              <w:t>10</w:t>
            </w:r>
          </w:p>
        </w:tc>
        <w:tc>
          <w:tcPr>
            <w:tcW w:w="3848" w:type="dxa"/>
            <w:vAlign w:val="center"/>
          </w:tcPr>
          <w:p w14:paraId="0A4D6346">
            <w:pPr>
              <w:ind w:firstLine="420" w:firstLineChars="200"/>
              <w:rPr>
                <w:rFonts w:hint="eastAsia" w:ascii="仿宋" w:hAnsi="仿宋" w:eastAsia="仿宋"/>
                <w:szCs w:val="21"/>
                <w:lang w:val="en-US" w:eastAsia="zh-CN"/>
              </w:rPr>
            </w:pPr>
            <w:r>
              <w:rPr>
                <w:rFonts w:hint="eastAsia" w:ascii="仿宋" w:hAnsi="仿宋" w:eastAsia="仿宋"/>
                <w:szCs w:val="21"/>
                <w:lang w:eastAsia="zh-CN"/>
              </w:rPr>
              <w:t>竣工资料或过程资料按照工程资料规范要求，出现以下行为的每次</w:t>
            </w:r>
            <w:r>
              <w:rPr>
                <w:rFonts w:hint="eastAsia" w:ascii="仿宋" w:hAnsi="仿宋" w:eastAsia="仿宋"/>
                <w:szCs w:val="21"/>
                <w:lang w:val="en-US" w:eastAsia="zh-CN"/>
              </w:rPr>
              <w:t>（同一项目可针对多项/点扣分）扣减2分：</w:t>
            </w:r>
          </w:p>
          <w:p w14:paraId="649D24C9">
            <w:pPr>
              <w:numPr>
                <w:ilvl w:val="0"/>
                <w:numId w:val="13"/>
              </w:numPr>
              <w:rPr>
                <w:rFonts w:hint="eastAsia" w:ascii="仿宋" w:hAnsi="仿宋" w:eastAsia="仿宋"/>
                <w:szCs w:val="21"/>
                <w:lang w:val="en-US" w:eastAsia="zh-CN"/>
              </w:rPr>
            </w:pPr>
            <w:r>
              <w:rPr>
                <w:rFonts w:hint="eastAsia" w:ascii="仿宋" w:hAnsi="仿宋" w:eastAsia="仿宋"/>
                <w:szCs w:val="21"/>
                <w:lang w:val="en-US" w:eastAsia="zh-CN"/>
              </w:rPr>
              <w:t>应盖公章而未盖公章或使用项目章的；</w:t>
            </w:r>
          </w:p>
          <w:p w14:paraId="146EA83D">
            <w:pPr>
              <w:numPr>
                <w:ilvl w:val="0"/>
                <w:numId w:val="13"/>
              </w:numPr>
              <w:rPr>
                <w:rFonts w:hint="default" w:ascii="仿宋" w:hAnsi="仿宋" w:eastAsia="仿宋"/>
                <w:szCs w:val="21"/>
                <w:lang w:val="en-US" w:eastAsia="zh-CN"/>
              </w:rPr>
            </w:pPr>
            <w:r>
              <w:rPr>
                <w:rFonts w:hint="eastAsia" w:ascii="仿宋" w:hAnsi="仿宋" w:eastAsia="仿宋"/>
                <w:szCs w:val="21"/>
                <w:lang w:val="en-US" w:eastAsia="zh-CN"/>
              </w:rPr>
              <w:t>应盖监理注册章而未盖注册章的；</w:t>
            </w:r>
          </w:p>
          <w:p w14:paraId="6C8736C6">
            <w:pPr>
              <w:numPr>
                <w:ilvl w:val="0"/>
                <w:numId w:val="13"/>
              </w:numPr>
              <w:rPr>
                <w:rFonts w:hint="default" w:ascii="仿宋" w:hAnsi="仿宋" w:eastAsia="仿宋"/>
                <w:szCs w:val="21"/>
                <w:lang w:val="en-US" w:eastAsia="zh-CN"/>
              </w:rPr>
            </w:pPr>
            <w:r>
              <w:rPr>
                <w:rFonts w:hint="eastAsia" w:ascii="仿宋" w:hAnsi="仿宋" w:eastAsia="仿宋"/>
                <w:szCs w:val="21"/>
                <w:lang w:val="en-US" w:eastAsia="zh-CN"/>
              </w:rPr>
              <w:t>签字人员与对应岗位或投标对应专业不符的；</w:t>
            </w:r>
          </w:p>
          <w:p w14:paraId="4093C827">
            <w:pPr>
              <w:numPr>
                <w:ilvl w:val="0"/>
                <w:numId w:val="13"/>
              </w:numPr>
              <w:rPr>
                <w:rFonts w:hint="default" w:ascii="仿宋" w:hAnsi="仿宋" w:eastAsia="仿宋"/>
                <w:szCs w:val="21"/>
                <w:lang w:val="en-US" w:eastAsia="zh-CN"/>
              </w:rPr>
            </w:pPr>
            <w:r>
              <w:rPr>
                <w:rFonts w:hint="eastAsia" w:ascii="仿宋" w:hAnsi="仿宋" w:eastAsia="仿宋"/>
                <w:szCs w:val="21"/>
                <w:lang w:val="en-US" w:eastAsia="zh-CN"/>
              </w:rPr>
              <w:t>监理单位已签字或盖章确认的资料存在明显错误，未按照建筑工程施工技术资料编制要求编制的。</w:t>
            </w:r>
          </w:p>
        </w:tc>
        <w:tc>
          <w:tcPr>
            <w:tcW w:w="682" w:type="dxa"/>
            <w:vAlign w:val="center"/>
          </w:tcPr>
          <w:p w14:paraId="27360AAA">
            <w:pPr>
              <w:ind w:firstLine="420" w:firstLineChars="200"/>
              <w:rPr>
                <w:rFonts w:ascii="仿宋" w:hAnsi="仿宋" w:eastAsia="仿宋"/>
                <w:szCs w:val="21"/>
              </w:rPr>
            </w:pPr>
          </w:p>
        </w:tc>
      </w:tr>
      <w:tr w14:paraId="09963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jc w:val="center"/>
        </w:trPr>
        <w:tc>
          <w:tcPr>
            <w:tcW w:w="4874" w:type="dxa"/>
            <w:gridSpan w:val="2"/>
            <w:vAlign w:val="center"/>
          </w:tcPr>
          <w:p w14:paraId="365F3FA1">
            <w:pPr>
              <w:rPr>
                <w:rFonts w:hint="default" w:ascii="仿宋" w:hAnsi="仿宋" w:eastAsia="仿宋"/>
                <w:szCs w:val="21"/>
                <w:lang w:val="en-US" w:eastAsia="zh-CN"/>
              </w:rPr>
            </w:pPr>
            <w:r>
              <w:rPr>
                <w:rFonts w:hint="eastAsia" w:ascii="仿宋" w:hAnsi="仿宋" w:eastAsia="仿宋"/>
                <w:szCs w:val="21"/>
                <w:lang w:val="en-US" w:eastAsia="zh-CN"/>
              </w:rPr>
              <w:t>考核人：</w:t>
            </w:r>
          </w:p>
        </w:tc>
        <w:tc>
          <w:tcPr>
            <w:tcW w:w="5097" w:type="dxa"/>
            <w:gridSpan w:val="3"/>
            <w:vAlign w:val="center"/>
          </w:tcPr>
          <w:p w14:paraId="0E882F86">
            <w:pPr>
              <w:ind w:firstLine="420" w:firstLineChars="200"/>
              <w:rPr>
                <w:rFonts w:hint="default" w:ascii="仿宋" w:hAnsi="仿宋" w:eastAsia="仿宋"/>
                <w:szCs w:val="21"/>
                <w:lang w:val="en-US" w:eastAsia="zh-CN"/>
              </w:rPr>
            </w:pPr>
            <w:r>
              <w:rPr>
                <w:rFonts w:hint="eastAsia" w:ascii="仿宋" w:hAnsi="仿宋" w:eastAsia="仿宋"/>
                <w:szCs w:val="21"/>
                <w:lang w:val="en-US" w:eastAsia="zh-CN"/>
              </w:rPr>
              <w:t>考核时间</w:t>
            </w:r>
          </w:p>
        </w:tc>
      </w:tr>
    </w:tbl>
    <w:p w14:paraId="0734FE45">
      <w:pPr>
        <w:ind w:firstLine="420" w:firstLineChars="200"/>
        <w:jc w:val="left"/>
        <w:rPr>
          <w:rFonts w:ascii="仿宋" w:hAnsi="仿宋" w:eastAsia="仿宋"/>
          <w:szCs w:val="21"/>
          <w:highlight w:val="none"/>
        </w:rPr>
      </w:pPr>
      <w:r>
        <w:rPr>
          <w:rFonts w:hint="eastAsia" w:ascii="仿宋" w:hAnsi="仿宋" w:eastAsia="仿宋"/>
          <w:szCs w:val="21"/>
          <w:highlight w:val="none"/>
        </w:rPr>
        <w:t>本考核办法由</w:t>
      </w:r>
      <w:r>
        <w:rPr>
          <w:rFonts w:hint="eastAsia" w:ascii="仿宋" w:hAnsi="仿宋" w:eastAsia="仿宋"/>
          <w:szCs w:val="21"/>
          <w:highlight w:val="none"/>
          <w:lang w:val="en-US" w:eastAsia="zh-CN"/>
        </w:rPr>
        <w:t>采购人对成交供应商</w:t>
      </w:r>
      <w:r>
        <w:rPr>
          <w:rFonts w:hint="eastAsia" w:ascii="仿宋" w:hAnsi="仿宋" w:eastAsia="仿宋"/>
          <w:szCs w:val="21"/>
          <w:highlight w:val="none"/>
        </w:rPr>
        <w:t>进行考核。</w:t>
      </w:r>
    </w:p>
    <w:p w14:paraId="4BA0689F">
      <w:pPr>
        <w:ind w:firstLine="420" w:firstLineChars="200"/>
        <w:jc w:val="left"/>
        <w:rPr>
          <w:rFonts w:ascii="仿宋" w:hAnsi="仿宋" w:eastAsia="仿宋"/>
          <w:szCs w:val="21"/>
          <w:highlight w:val="none"/>
        </w:rPr>
      </w:pPr>
      <w:r>
        <w:rPr>
          <w:rFonts w:hint="eastAsia" w:ascii="仿宋" w:hAnsi="仿宋" w:eastAsia="仿宋"/>
          <w:szCs w:val="21"/>
          <w:highlight w:val="none"/>
        </w:rPr>
        <w:t>①.</w:t>
      </w:r>
      <w:r>
        <w:rPr>
          <w:rFonts w:hint="eastAsia" w:ascii="仿宋" w:hAnsi="仿宋" w:eastAsia="仿宋"/>
          <w:szCs w:val="21"/>
          <w:highlight w:val="none"/>
          <w:lang w:val="en-US" w:eastAsia="zh-CN"/>
        </w:rPr>
        <w:t>90</w:t>
      </w:r>
      <w:r>
        <w:rPr>
          <w:rFonts w:hint="eastAsia" w:ascii="仿宋" w:hAnsi="仿宋" w:eastAsia="仿宋"/>
          <w:szCs w:val="21"/>
          <w:highlight w:val="none"/>
        </w:rPr>
        <w:t>≤</w:t>
      </w:r>
      <w:r>
        <w:rPr>
          <w:rFonts w:hint="eastAsia" w:ascii="仿宋" w:hAnsi="仿宋" w:eastAsia="仿宋"/>
          <w:szCs w:val="21"/>
          <w:highlight w:val="none"/>
          <w:lang w:eastAsia="zh-CN"/>
        </w:rPr>
        <w:t>考核</w:t>
      </w:r>
      <w:r>
        <w:rPr>
          <w:rFonts w:hint="eastAsia" w:ascii="仿宋" w:hAnsi="仿宋" w:eastAsia="仿宋"/>
          <w:szCs w:val="21"/>
          <w:highlight w:val="none"/>
        </w:rPr>
        <w:t>分值＜</w:t>
      </w:r>
      <w:r>
        <w:rPr>
          <w:rFonts w:hint="eastAsia" w:ascii="仿宋" w:hAnsi="仿宋" w:eastAsia="仿宋"/>
          <w:szCs w:val="21"/>
          <w:highlight w:val="none"/>
          <w:lang w:val="en-US" w:eastAsia="zh-CN"/>
        </w:rPr>
        <w:t>95</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10</w:t>
      </w:r>
      <w:r>
        <w:rPr>
          <w:rFonts w:hint="eastAsia" w:ascii="仿宋" w:hAnsi="仿宋" w:eastAsia="仿宋"/>
          <w:szCs w:val="21"/>
          <w:highlight w:val="none"/>
        </w:rPr>
        <w:t>%；</w:t>
      </w:r>
    </w:p>
    <w:p w14:paraId="61B19DC5">
      <w:pPr>
        <w:ind w:firstLine="420" w:firstLineChars="200"/>
        <w:jc w:val="left"/>
        <w:rPr>
          <w:rFonts w:hint="eastAsia" w:ascii="仿宋" w:hAnsi="仿宋" w:eastAsia="仿宋"/>
          <w:szCs w:val="21"/>
          <w:highlight w:val="none"/>
          <w:lang w:eastAsia="zh-CN"/>
        </w:rPr>
      </w:pPr>
      <w:r>
        <w:rPr>
          <w:rFonts w:hint="eastAsia" w:ascii="仿宋" w:hAnsi="仿宋" w:eastAsia="仿宋"/>
          <w:szCs w:val="21"/>
          <w:highlight w:val="none"/>
        </w:rPr>
        <w:t>②</w:t>
      </w:r>
      <w:r>
        <w:rPr>
          <w:rFonts w:hint="eastAsia" w:ascii="仿宋" w:hAnsi="仿宋" w:eastAsia="仿宋"/>
          <w:szCs w:val="21"/>
          <w:highlight w:val="none"/>
          <w:lang w:val="en-US" w:eastAsia="zh-CN"/>
        </w:rPr>
        <w:t>85</w:t>
      </w:r>
      <w:r>
        <w:rPr>
          <w:rFonts w:hint="eastAsia" w:ascii="仿宋" w:hAnsi="仿宋" w:eastAsia="仿宋"/>
          <w:szCs w:val="21"/>
          <w:highlight w:val="none"/>
        </w:rPr>
        <w:t>≤</w:t>
      </w:r>
      <w:r>
        <w:rPr>
          <w:rFonts w:hint="eastAsia" w:ascii="仿宋" w:hAnsi="仿宋" w:eastAsia="仿宋"/>
          <w:szCs w:val="21"/>
          <w:highlight w:val="none"/>
          <w:lang w:eastAsia="zh-CN"/>
        </w:rPr>
        <w:t>考核</w:t>
      </w:r>
      <w:r>
        <w:rPr>
          <w:rFonts w:hint="eastAsia" w:ascii="仿宋" w:hAnsi="仿宋" w:eastAsia="仿宋"/>
          <w:szCs w:val="21"/>
          <w:highlight w:val="none"/>
        </w:rPr>
        <w:t>分值＜</w:t>
      </w:r>
      <w:r>
        <w:rPr>
          <w:rFonts w:hint="eastAsia" w:ascii="仿宋" w:hAnsi="仿宋" w:eastAsia="仿宋"/>
          <w:szCs w:val="21"/>
          <w:highlight w:val="none"/>
          <w:lang w:val="en-US" w:eastAsia="zh-CN"/>
        </w:rPr>
        <w:t>90</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2</w:t>
      </w:r>
      <w:r>
        <w:rPr>
          <w:rFonts w:ascii="仿宋" w:hAnsi="仿宋" w:eastAsia="仿宋"/>
          <w:szCs w:val="21"/>
          <w:highlight w:val="none"/>
        </w:rPr>
        <w:t>0</w:t>
      </w:r>
      <w:r>
        <w:rPr>
          <w:rFonts w:hint="eastAsia" w:ascii="仿宋" w:hAnsi="仿宋" w:eastAsia="仿宋"/>
          <w:szCs w:val="21"/>
          <w:highlight w:val="none"/>
        </w:rPr>
        <w:t>%</w:t>
      </w:r>
      <w:r>
        <w:rPr>
          <w:rFonts w:hint="eastAsia" w:ascii="仿宋" w:hAnsi="仿宋" w:eastAsia="仿宋"/>
          <w:szCs w:val="21"/>
          <w:highlight w:val="none"/>
          <w:lang w:eastAsia="zh-CN"/>
        </w:rPr>
        <w:t>；</w:t>
      </w:r>
    </w:p>
    <w:p w14:paraId="31E2955D">
      <w:pPr>
        <w:ind w:firstLine="420" w:firstLineChars="200"/>
        <w:jc w:val="left"/>
        <w:rPr>
          <w:rFonts w:hint="eastAsia" w:ascii="仿宋" w:hAnsi="仿宋" w:eastAsia="仿宋"/>
          <w:szCs w:val="21"/>
          <w:highlight w:val="none"/>
          <w:lang w:eastAsia="zh-CN"/>
        </w:rPr>
      </w:pPr>
      <w:r>
        <w:rPr>
          <w:rFonts w:hint="eastAsia" w:ascii="仿宋" w:hAnsi="仿宋" w:eastAsia="仿宋"/>
          <w:szCs w:val="21"/>
          <w:highlight w:val="none"/>
          <w:lang w:eastAsia="zh-CN"/>
        </w:rPr>
        <w:t>③</w:t>
      </w:r>
      <w:r>
        <w:rPr>
          <w:rFonts w:hint="eastAsia" w:ascii="仿宋" w:hAnsi="仿宋" w:eastAsia="仿宋"/>
          <w:szCs w:val="21"/>
          <w:highlight w:val="none"/>
          <w:lang w:val="en-US" w:eastAsia="zh-CN"/>
        </w:rPr>
        <w:t>80</w:t>
      </w:r>
      <w:r>
        <w:rPr>
          <w:rFonts w:hint="eastAsia" w:ascii="仿宋" w:hAnsi="仿宋" w:eastAsia="仿宋"/>
          <w:szCs w:val="21"/>
          <w:highlight w:val="none"/>
        </w:rPr>
        <w:t>≤</w:t>
      </w:r>
      <w:r>
        <w:rPr>
          <w:rFonts w:hint="eastAsia" w:ascii="仿宋" w:hAnsi="仿宋" w:eastAsia="仿宋"/>
          <w:szCs w:val="21"/>
          <w:highlight w:val="none"/>
          <w:lang w:eastAsia="zh-CN"/>
        </w:rPr>
        <w:t>考核</w:t>
      </w:r>
      <w:r>
        <w:rPr>
          <w:rFonts w:hint="eastAsia" w:ascii="仿宋" w:hAnsi="仿宋" w:eastAsia="仿宋"/>
          <w:szCs w:val="21"/>
          <w:highlight w:val="none"/>
        </w:rPr>
        <w:t>分值＜</w:t>
      </w:r>
      <w:r>
        <w:rPr>
          <w:rFonts w:hint="eastAsia" w:ascii="仿宋" w:hAnsi="仿宋" w:eastAsia="仿宋"/>
          <w:szCs w:val="21"/>
          <w:highlight w:val="none"/>
          <w:lang w:val="en-US" w:eastAsia="zh-CN"/>
        </w:rPr>
        <w:t>85</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3</w:t>
      </w:r>
      <w:r>
        <w:rPr>
          <w:rFonts w:ascii="仿宋" w:hAnsi="仿宋" w:eastAsia="仿宋"/>
          <w:szCs w:val="21"/>
          <w:highlight w:val="none"/>
        </w:rPr>
        <w:t>0</w:t>
      </w:r>
      <w:r>
        <w:rPr>
          <w:rFonts w:hint="eastAsia" w:ascii="仿宋" w:hAnsi="仿宋" w:eastAsia="仿宋"/>
          <w:szCs w:val="21"/>
          <w:highlight w:val="none"/>
        </w:rPr>
        <w:t>%</w:t>
      </w:r>
      <w:r>
        <w:rPr>
          <w:rFonts w:hint="eastAsia" w:ascii="仿宋" w:hAnsi="仿宋" w:eastAsia="仿宋"/>
          <w:szCs w:val="21"/>
          <w:highlight w:val="none"/>
          <w:lang w:eastAsia="zh-CN"/>
        </w:rPr>
        <w:t>；</w:t>
      </w:r>
    </w:p>
    <w:p w14:paraId="5BD0F883">
      <w:pPr>
        <w:ind w:firstLine="420" w:firstLineChars="200"/>
        <w:jc w:val="left"/>
        <w:rPr>
          <w:rFonts w:hint="eastAsia" w:ascii="仿宋" w:hAnsi="仿宋" w:eastAsia="仿宋"/>
          <w:szCs w:val="21"/>
          <w:highlight w:val="none"/>
          <w:lang w:eastAsia="zh-CN"/>
        </w:rPr>
      </w:pPr>
      <w:r>
        <w:rPr>
          <w:rFonts w:hint="eastAsia" w:ascii="仿宋" w:hAnsi="仿宋" w:eastAsia="仿宋"/>
          <w:szCs w:val="21"/>
          <w:highlight w:val="none"/>
          <w:lang w:eastAsia="zh-CN"/>
        </w:rPr>
        <w:t>④</w:t>
      </w:r>
      <w:r>
        <w:rPr>
          <w:rFonts w:hint="eastAsia" w:ascii="仿宋" w:hAnsi="仿宋" w:eastAsia="仿宋"/>
          <w:szCs w:val="21"/>
          <w:highlight w:val="none"/>
          <w:lang w:val="en-US" w:eastAsia="zh-CN"/>
        </w:rPr>
        <w:t>70</w:t>
      </w:r>
      <w:r>
        <w:rPr>
          <w:rFonts w:hint="eastAsia" w:ascii="仿宋" w:hAnsi="仿宋" w:eastAsia="仿宋"/>
          <w:szCs w:val="21"/>
          <w:highlight w:val="none"/>
        </w:rPr>
        <w:t>≤</w:t>
      </w:r>
      <w:r>
        <w:rPr>
          <w:rFonts w:hint="eastAsia" w:ascii="仿宋" w:hAnsi="仿宋" w:eastAsia="仿宋"/>
          <w:szCs w:val="21"/>
          <w:highlight w:val="none"/>
          <w:lang w:eastAsia="zh-CN"/>
        </w:rPr>
        <w:t>考核</w:t>
      </w:r>
      <w:r>
        <w:rPr>
          <w:rFonts w:hint="eastAsia" w:ascii="仿宋" w:hAnsi="仿宋" w:eastAsia="仿宋"/>
          <w:szCs w:val="21"/>
          <w:highlight w:val="none"/>
        </w:rPr>
        <w:t>分值＜</w:t>
      </w:r>
      <w:r>
        <w:rPr>
          <w:rFonts w:hint="eastAsia" w:ascii="仿宋" w:hAnsi="仿宋" w:eastAsia="仿宋"/>
          <w:szCs w:val="21"/>
          <w:highlight w:val="none"/>
          <w:lang w:val="en-US" w:eastAsia="zh-CN"/>
        </w:rPr>
        <w:t>80</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5</w:t>
      </w:r>
      <w:r>
        <w:rPr>
          <w:rFonts w:ascii="仿宋" w:hAnsi="仿宋" w:eastAsia="仿宋"/>
          <w:szCs w:val="21"/>
          <w:highlight w:val="none"/>
        </w:rPr>
        <w:t>0</w:t>
      </w:r>
      <w:r>
        <w:rPr>
          <w:rFonts w:hint="eastAsia" w:ascii="仿宋" w:hAnsi="仿宋" w:eastAsia="仿宋"/>
          <w:szCs w:val="21"/>
          <w:highlight w:val="none"/>
        </w:rPr>
        <w:t>%</w:t>
      </w:r>
      <w:r>
        <w:rPr>
          <w:rFonts w:hint="eastAsia" w:ascii="仿宋" w:hAnsi="仿宋" w:eastAsia="仿宋"/>
          <w:szCs w:val="21"/>
          <w:highlight w:val="none"/>
          <w:lang w:eastAsia="zh-CN"/>
        </w:rPr>
        <w:t>；</w:t>
      </w:r>
    </w:p>
    <w:p w14:paraId="32D7EE40">
      <w:pPr>
        <w:ind w:firstLine="420" w:firstLineChars="200"/>
        <w:jc w:val="left"/>
        <w:rPr>
          <w:rFonts w:hint="eastAsia" w:ascii="仿宋" w:hAnsi="仿宋" w:eastAsia="仿宋"/>
          <w:szCs w:val="21"/>
          <w:highlight w:val="none"/>
          <w:lang w:eastAsia="zh-CN"/>
        </w:rPr>
      </w:pPr>
      <w:r>
        <w:rPr>
          <w:rFonts w:hint="eastAsia" w:ascii="仿宋" w:hAnsi="仿宋" w:eastAsia="仿宋"/>
          <w:szCs w:val="21"/>
          <w:highlight w:val="none"/>
          <w:lang w:eastAsia="zh-CN"/>
        </w:rPr>
        <w:t>⑤考核</w:t>
      </w:r>
      <w:r>
        <w:rPr>
          <w:rFonts w:hint="eastAsia" w:ascii="仿宋" w:hAnsi="仿宋" w:eastAsia="仿宋"/>
          <w:szCs w:val="21"/>
          <w:highlight w:val="none"/>
        </w:rPr>
        <w:t>分值＜</w:t>
      </w:r>
      <w:r>
        <w:rPr>
          <w:rFonts w:hint="eastAsia" w:ascii="仿宋" w:hAnsi="仿宋" w:eastAsia="仿宋"/>
          <w:szCs w:val="21"/>
          <w:highlight w:val="none"/>
          <w:lang w:val="en-US" w:eastAsia="zh-CN"/>
        </w:rPr>
        <w:t>70</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10</w:t>
      </w:r>
      <w:r>
        <w:rPr>
          <w:rFonts w:ascii="仿宋" w:hAnsi="仿宋" w:eastAsia="仿宋"/>
          <w:szCs w:val="21"/>
          <w:highlight w:val="none"/>
        </w:rPr>
        <w:t>0</w:t>
      </w:r>
      <w:r>
        <w:rPr>
          <w:rFonts w:hint="eastAsia" w:ascii="仿宋" w:hAnsi="仿宋" w:eastAsia="仿宋"/>
          <w:szCs w:val="21"/>
          <w:highlight w:val="none"/>
        </w:rPr>
        <w:t>%</w:t>
      </w:r>
      <w:r>
        <w:rPr>
          <w:rFonts w:hint="eastAsia" w:ascii="仿宋" w:hAnsi="仿宋" w:eastAsia="仿宋"/>
          <w:szCs w:val="21"/>
          <w:highlight w:val="none"/>
          <w:lang w:eastAsia="zh-CN"/>
        </w:rPr>
        <w:t>；</w:t>
      </w:r>
    </w:p>
    <w:p w14:paraId="20A62972">
      <w:pPr>
        <w:ind w:firstLine="420" w:firstLineChars="200"/>
        <w:rPr>
          <w:rFonts w:ascii="Times New Roman" w:hAnsi="Times New Roman" w:cs="Times New Roman"/>
        </w:rPr>
      </w:pPr>
      <w:r>
        <w:rPr>
          <w:rFonts w:hint="eastAsia" w:ascii="仿宋" w:hAnsi="仿宋" w:eastAsia="仿宋"/>
          <w:szCs w:val="21"/>
          <w:highlight w:val="none"/>
          <w:lang w:eastAsia="zh-CN"/>
        </w:rPr>
        <w:t>⑥服务期内，每出现一个项目考核分值低于</w:t>
      </w:r>
      <w:r>
        <w:rPr>
          <w:rFonts w:hint="eastAsia" w:ascii="仿宋" w:hAnsi="仿宋" w:eastAsia="仿宋"/>
          <w:szCs w:val="21"/>
          <w:highlight w:val="none"/>
          <w:lang w:val="en-US" w:eastAsia="zh-CN"/>
        </w:rPr>
        <w:t>85（不含），扣除履约保证金50%；</w:t>
      </w:r>
      <w:r>
        <w:rPr>
          <w:rFonts w:hint="eastAsia" w:ascii="仿宋" w:hAnsi="仿宋" w:eastAsia="仿宋"/>
          <w:szCs w:val="21"/>
          <w:highlight w:val="none"/>
        </w:rPr>
        <w:t>出现2个考核分值低于85（不含）的项目后</w:t>
      </w:r>
      <w:r>
        <w:rPr>
          <w:rFonts w:hint="eastAsia" w:ascii="仿宋" w:hAnsi="仿宋" w:eastAsia="仿宋"/>
          <w:szCs w:val="21"/>
          <w:highlight w:val="none"/>
          <w:lang w:val="en-US" w:eastAsia="zh-CN"/>
        </w:rPr>
        <w:t>，采购人有权终止监理合同或不予续签次年合同。监理合同期内，不超过1个项目考核分值低于85（不含）的，采购人可选择续签监理合同。</w:t>
      </w:r>
      <w:r>
        <w:rPr>
          <w:rFonts w:ascii="Times New Roman" w:hAnsi="Times New Roman" w:cs="Times New Roman"/>
        </w:rPr>
        <w:br w:type="page"/>
      </w:r>
    </w:p>
    <w:p w14:paraId="5AA052D8">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2A42E83B">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980"/>
        <w:gridCol w:w="532"/>
        <w:gridCol w:w="7810"/>
      </w:tblGrid>
      <w:tr w14:paraId="3F7DA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32" w:type="dxa"/>
            <w:tcBorders>
              <w:top w:val="single" w:color="auto" w:sz="4" w:space="0"/>
              <w:left w:val="single" w:color="auto" w:sz="4" w:space="0"/>
              <w:bottom w:val="single" w:color="auto" w:sz="4" w:space="0"/>
              <w:right w:val="single" w:color="auto" w:sz="4" w:space="0"/>
            </w:tcBorders>
            <w:vAlign w:val="center"/>
          </w:tcPr>
          <w:p w14:paraId="59C53587">
            <w:pPr>
              <w:ind w:firstLine="28"/>
              <w:jc w:val="center"/>
              <w:rPr>
                <w:rFonts w:ascii="仿宋" w:hAnsi="仿宋" w:eastAsia="仿宋" w:cs="仿宋"/>
                <w:b/>
                <w:bCs/>
                <w:sz w:val="24"/>
                <w:szCs w:val="24"/>
              </w:rPr>
            </w:pPr>
            <w:r>
              <w:rPr>
                <w:rFonts w:hint="eastAsia" w:ascii="仿宋" w:hAnsi="仿宋" w:eastAsia="仿宋" w:cs="仿宋"/>
                <w:b/>
                <w:bCs/>
                <w:sz w:val="24"/>
                <w:szCs w:val="24"/>
              </w:rPr>
              <w:t>序号</w:t>
            </w:r>
          </w:p>
        </w:tc>
        <w:tc>
          <w:tcPr>
            <w:tcW w:w="980" w:type="dxa"/>
            <w:tcBorders>
              <w:top w:val="single" w:color="auto" w:sz="4" w:space="0"/>
              <w:left w:val="single" w:color="auto" w:sz="4" w:space="0"/>
              <w:bottom w:val="single" w:color="auto" w:sz="4" w:space="0"/>
              <w:right w:val="single" w:color="auto" w:sz="4" w:space="0"/>
            </w:tcBorders>
            <w:vAlign w:val="center"/>
          </w:tcPr>
          <w:p w14:paraId="3BAA24E4">
            <w:pPr>
              <w:ind w:firstLine="28"/>
              <w:jc w:val="center"/>
              <w:rPr>
                <w:rFonts w:ascii="仿宋" w:hAnsi="仿宋" w:eastAsia="仿宋" w:cs="仿宋"/>
                <w:b/>
                <w:bCs/>
                <w:sz w:val="24"/>
                <w:szCs w:val="24"/>
              </w:rPr>
            </w:pPr>
            <w:r>
              <w:rPr>
                <w:rFonts w:hint="eastAsia" w:ascii="仿宋" w:hAnsi="仿宋" w:eastAsia="仿宋" w:cs="仿宋"/>
                <w:b/>
                <w:bCs/>
                <w:sz w:val="24"/>
                <w:szCs w:val="24"/>
              </w:rPr>
              <w:t>评审因素</w:t>
            </w:r>
          </w:p>
        </w:tc>
        <w:tc>
          <w:tcPr>
            <w:tcW w:w="532" w:type="dxa"/>
            <w:tcBorders>
              <w:top w:val="single" w:color="auto" w:sz="4" w:space="0"/>
              <w:left w:val="single" w:color="auto" w:sz="4" w:space="0"/>
              <w:bottom w:val="single" w:color="auto" w:sz="4" w:space="0"/>
              <w:right w:val="single" w:color="auto" w:sz="4" w:space="0"/>
            </w:tcBorders>
            <w:vAlign w:val="center"/>
          </w:tcPr>
          <w:p w14:paraId="5B1FD010">
            <w:pPr>
              <w:ind w:firstLine="28"/>
              <w:jc w:val="center"/>
              <w:rPr>
                <w:rFonts w:ascii="仿宋" w:hAnsi="仿宋" w:eastAsia="仿宋" w:cs="仿宋"/>
                <w:b/>
                <w:bCs/>
                <w:sz w:val="24"/>
                <w:szCs w:val="24"/>
              </w:rPr>
            </w:pPr>
            <w:r>
              <w:rPr>
                <w:rFonts w:hint="eastAsia" w:ascii="仿宋" w:hAnsi="仿宋" w:eastAsia="仿宋" w:cs="仿宋"/>
                <w:b/>
                <w:bCs/>
                <w:sz w:val="24"/>
                <w:szCs w:val="24"/>
              </w:rPr>
              <w:t>分值</w:t>
            </w:r>
          </w:p>
        </w:tc>
        <w:tc>
          <w:tcPr>
            <w:tcW w:w="7809" w:type="dxa"/>
            <w:tcBorders>
              <w:top w:val="single" w:color="auto" w:sz="4" w:space="0"/>
              <w:left w:val="single" w:color="auto" w:sz="4" w:space="0"/>
              <w:bottom w:val="single" w:color="auto" w:sz="4" w:space="0"/>
              <w:right w:val="single" w:color="auto" w:sz="4" w:space="0"/>
            </w:tcBorders>
            <w:vAlign w:val="center"/>
          </w:tcPr>
          <w:p w14:paraId="576C84D9">
            <w:pPr>
              <w:ind w:firstLine="28"/>
              <w:jc w:val="center"/>
              <w:rPr>
                <w:rFonts w:ascii="仿宋" w:hAnsi="仿宋" w:eastAsia="仿宋" w:cs="仿宋"/>
                <w:b/>
                <w:bCs/>
                <w:sz w:val="24"/>
                <w:szCs w:val="24"/>
              </w:rPr>
            </w:pPr>
            <w:r>
              <w:rPr>
                <w:rFonts w:hint="eastAsia" w:ascii="仿宋" w:hAnsi="仿宋" w:eastAsia="仿宋" w:cs="仿宋"/>
                <w:b/>
                <w:bCs/>
                <w:sz w:val="24"/>
                <w:szCs w:val="24"/>
              </w:rPr>
              <w:t>评分标准</w:t>
            </w:r>
          </w:p>
        </w:tc>
      </w:tr>
      <w:tr w14:paraId="3C65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top w:val="single" w:color="auto" w:sz="4" w:space="0"/>
              <w:left w:val="single" w:color="auto" w:sz="4" w:space="0"/>
              <w:bottom w:val="single" w:color="auto" w:sz="4" w:space="0"/>
              <w:right w:val="single" w:color="auto" w:sz="4" w:space="0"/>
            </w:tcBorders>
            <w:vAlign w:val="center"/>
          </w:tcPr>
          <w:p w14:paraId="77B5E3DE">
            <w:pPr>
              <w:ind w:firstLine="28"/>
              <w:jc w:val="center"/>
              <w:rPr>
                <w:rFonts w:ascii="仿宋" w:hAnsi="仿宋" w:eastAsia="仿宋" w:cs="仿宋"/>
                <w:sz w:val="24"/>
                <w:szCs w:val="24"/>
              </w:rPr>
            </w:pPr>
            <w:r>
              <w:rPr>
                <w:rFonts w:hint="eastAsia" w:ascii="仿宋" w:hAnsi="仿宋" w:eastAsia="仿宋" w:cs="仿宋"/>
                <w:sz w:val="24"/>
                <w:szCs w:val="24"/>
              </w:rPr>
              <w:t>1</w:t>
            </w:r>
          </w:p>
        </w:tc>
        <w:tc>
          <w:tcPr>
            <w:tcW w:w="980" w:type="dxa"/>
            <w:tcBorders>
              <w:top w:val="single" w:color="auto" w:sz="4" w:space="0"/>
              <w:left w:val="single" w:color="auto" w:sz="4" w:space="0"/>
              <w:bottom w:val="single" w:color="auto" w:sz="4" w:space="0"/>
              <w:right w:val="single" w:color="auto" w:sz="4" w:space="0"/>
            </w:tcBorders>
            <w:vAlign w:val="center"/>
          </w:tcPr>
          <w:p w14:paraId="0250EF79">
            <w:pPr>
              <w:ind w:firstLine="28"/>
              <w:jc w:val="center"/>
              <w:rPr>
                <w:rFonts w:ascii="仿宋" w:hAnsi="仿宋" w:eastAsia="仿宋" w:cs="仿宋"/>
                <w:sz w:val="24"/>
                <w:szCs w:val="24"/>
              </w:rPr>
            </w:pPr>
            <w:r>
              <w:rPr>
                <w:rFonts w:hint="eastAsia" w:ascii="仿宋" w:hAnsi="仿宋" w:eastAsia="仿宋" w:cs="仿宋"/>
                <w:sz w:val="24"/>
                <w:szCs w:val="24"/>
              </w:rPr>
              <w:t>报价</w:t>
            </w:r>
          </w:p>
        </w:tc>
        <w:tc>
          <w:tcPr>
            <w:tcW w:w="532" w:type="dxa"/>
            <w:tcBorders>
              <w:top w:val="single" w:color="auto" w:sz="4" w:space="0"/>
              <w:left w:val="single" w:color="auto" w:sz="4" w:space="0"/>
              <w:bottom w:val="single" w:color="auto" w:sz="4" w:space="0"/>
              <w:right w:val="single" w:color="auto" w:sz="4" w:space="0"/>
            </w:tcBorders>
            <w:vAlign w:val="center"/>
          </w:tcPr>
          <w:p w14:paraId="4052AEB3">
            <w:pPr>
              <w:ind w:firstLine="28"/>
              <w:jc w:val="center"/>
              <w:rPr>
                <w:rFonts w:ascii="仿宋" w:hAnsi="仿宋" w:eastAsia="仿宋" w:cs="仿宋"/>
                <w:sz w:val="24"/>
                <w:szCs w:val="24"/>
              </w:rPr>
            </w:pPr>
            <w:r>
              <w:rPr>
                <w:rFonts w:hint="eastAsia" w:ascii="仿宋" w:hAnsi="仿宋" w:eastAsia="仿宋" w:cs="仿宋"/>
                <w:sz w:val="24"/>
                <w:szCs w:val="24"/>
              </w:rPr>
              <w:t>10</w:t>
            </w:r>
          </w:p>
        </w:tc>
        <w:tc>
          <w:tcPr>
            <w:tcW w:w="7809" w:type="dxa"/>
            <w:tcBorders>
              <w:top w:val="single" w:color="auto" w:sz="4" w:space="0"/>
              <w:left w:val="single" w:color="auto" w:sz="4" w:space="0"/>
              <w:bottom w:val="single" w:color="auto" w:sz="4" w:space="0"/>
              <w:right w:val="single" w:color="auto" w:sz="4" w:space="0"/>
            </w:tcBorders>
            <w:vAlign w:val="center"/>
          </w:tcPr>
          <w:p w14:paraId="0DF52EA8">
            <w:pPr>
              <w:jc w:val="left"/>
              <w:rPr>
                <w:rFonts w:hint="eastAsia" w:ascii="仿宋" w:hAnsi="仿宋" w:eastAsia="仿宋" w:cs="仿宋"/>
                <w:sz w:val="24"/>
                <w:szCs w:val="24"/>
                <w:lang w:eastAsia="zh-CN"/>
              </w:rPr>
            </w:pPr>
            <w:r>
              <w:rPr>
                <w:rFonts w:hint="eastAsia" w:ascii="仿宋" w:hAnsi="仿宋" w:eastAsia="仿宋" w:cs="仿宋"/>
                <w:sz w:val="24"/>
                <w:szCs w:val="24"/>
              </w:rPr>
              <w:t>满足谈判文件要求且有效响应下浮比率最高的报价为评审基准下浮比率，其价格分为满分</w:t>
            </w:r>
            <w:r>
              <w:rPr>
                <w:rFonts w:hint="eastAsia" w:ascii="仿宋" w:hAnsi="仿宋" w:eastAsia="仿宋" w:cs="仿宋"/>
                <w:sz w:val="24"/>
                <w:szCs w:val="24"/>
                <w:lang w:eastAsia="zh-CN"/>
              </w:rPr>
              <w:t>；</w:t>
            </w:r>
            <w:r>
              <w:rPr>
                <w:rFonts w:hint="eastAsia" w:ascii="仿宋" w:hAnsi="仿宋" w:eastAsia="仿宋" w:cs="仿宋"/>
                <w:sz w:val="24"/>
                <w:szCs w:val="24"/>
              </w:rPr>
              <w:t>他供应商的价格分统一按照下列公式计算</w:t>
            </w:r>
            <w:r>
              <w:rPr>
                <w:rFonts w:hint="eastAsia" w:ascii="仿宋" w:hAnsi="仿宋" w:eastAsia="仿宋" w:cs="仿宋"/>
                <w:sz w:val="24"/>
                <w:szCs w:val="24"/>
                <w:lang w:eastAsia="zh-CN"/>
              </w:rPr>
              <w:t>：</w:t>
            </w:r>
            <w:r>
              <w:rPr>
                <w:rFonts w:hint="eastAsia" w:ascii="仿宋" w:hAnsi="仿宋" w:eastAsia="仿宋" w:cs="仿宋"/>
                <w:sz w:val="24"/>
                <w:szCs w:val="24"/>
              </w:rPr>
              <w:t>报价得分=</w:t>
            </w:r>
            <w:r>
              <w:rPr>
                <w:rFonts w:hint="eastAsia" w:ascii="仿宋" w:hAnsi="仿宋" w:eastAsia="仿宋" w:cs="仿宋"/>
                <w:sz w:val="24"/>
                <w:szCs w:val="24"/>
                <w:lang w:eastAsia="zh-CN"/>
              </w:rPr>
              <w:t>（</w:t>
            </w:r>
            <w:r>
              <w:rPr>
                <w:rFonts w:hint="eastAsia" w:ascii="仿宋" w:hAnsi="仿宋" w:eastAsia="仿宋" w:cs="仿宋"/>
                <w:sz w:val="24"/>
                <w:szCs w:val="24"/>
              </w:rPr>
              <w:t>1-评审基准下浮比率)/</w:t>
            </w:r>
            <w:r>
              <w:rPr>
                <w:rFonts w:hint="eastAsia" w:ascii="仿宋" w:hAnsi="仿宋" w:eastAsia="仿宋" w:cs="仿宋"/>
                <w:sz w:val="24"/>
                <w:szCs w:val="24"/>
                <w:lang w:eastAsia="zh-CN"/>
              </w:rPr>
              <w:t>（</w:t>
            </w:r>
            <w:r>
              <w:rPr>
                <w:rFonts w:hint="eastAsia" w:ascii="仿宋" w:hAnsi="仿宋" w:eastAsia="仿宋" w:cs="仿宋"/>
                <w:sz w:val="24"/>
                <w:szCs w:val="24"/>
              </w:rPr>
              <w:t>1-响应下浮比率)*10分</w:t>
            </w:r>
            <w:r>
              <w:rPr>
                <w:rFonts w:hint="eastAsia" w:ascii="仿宋" w:hAnsi="仿宋" w:eastAsia="仿宋" w:cs="仿宋"/>
                <w:sz w:val="24"/>
                <w:szCs w:val="24"/>
                <w:lang w:eastAsia="zh-CN"/>
              </w:rPr>
              <w:t>；</w:t>
            </w:r>
          </w:p>
          <w:p w14:paraId="1C6F6852">
            <w:pPr>
              <w:jc w:val="left"/>
              <w:rPr>
                <w:rFonts w:ascii="仿宋" w:hAnsi="仿宋" w:eastAsia="仿宋" w:cs="仿宋"/>
                <w:sz w:val="24"/>
                <w:szCs w:val="24"/>
              </w:rPr>
            </w:pPr>
            <w:r>
              <w:rPr>
                <w:rFonts w:hint="eastAsia" w:ascii="仿宋" w:hAnsi="仿宋" w:eastAsia="仿宋" w:cs="仿宋"/>
                <w:sz w:val="24"/>
                <w:szCs w:val="24"/>
              </w:rPr>
              <w:t>注</w:t>
            </w:r>
            <w:r>
              <w:rPr>
                <w:rFonts w:hint="eastAsia" w:ascii="仿宋" w:hAnsi="仿宋" w:eastAsia="仿宋" w:cs="仿宋"/>
                <w:sz w:val="24"/>
                <w:szCs w:val="24"/>
                <w:lang w:eastAsia="zh-CN"/>
              </w:rPr>
              <w:t>：</w:t>
            </w:r>
            <w:r>
              <w:rPr>
                <w:rFonts w:hint="eastAsia" w:ascii="仿宋" w:hAnsi="仿宋" w:eastAsia="仿宋" w:cs="仿宋"/>
                <w:sz w:val="24"/>
                <w:szCs w:val="24"/>
              </w:rPr>
              <w:t>得分保留小数点后两位小数，四舍五入</w:t>
            </w:r>
          </w:p>
        </w:tc>
      </w:tr>
      <w:tr w14:paraId="19695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top w:val="single" w:color="auto" w:sz="4" w:space="0"/>
              <w:left w:val="single" w:color="auto" w:sz="4" w:space="0"/>
              <w:right w:val="single" w:color="auto" w:sz="4" w:space="0"/>
            </w:tcBorders>
            <w:vAlign w:val="center"/>
          </w:tcPr>
          <w:p w14:paraId="23A67A60">
            <w:pPr>
              <w:ind w:firstLine="28"/>
              <w:jc w:val="center"/>
              <w:rPr>
                <w:rFonts w:ascii="仿宋" w:hAnsi="仿宋" w:eastAsia="仿宋" w:cs="仿宋"/>
                <w:sz w:val="24"/>
                <w:szCs w:val="24"/>
              </w:rPr>
            </w:pPr>
            <w:r>
              <w:rPr>
                <w:rFonts w:hint="eastAsia" w:ascii="仿宋" w:hAnsi="仿宋" w:eastAsia="仿宋" w:cs="仿宋"/>
                <w:sz w:val="24"/>
                <w:szCs w:val="24"/>
              </w:rPr>
              <w:t>2</w:t>
            </w:r>
          </w:p>
        </w:tc>
        <w:tc>
          <w:tcPr>
            <w:tcW w:w="980" w:type="dxa"/>
            <w:tcBorders>
              <w:top w:val="single" w:color="auto" w:sz="4" w:space="0"/>
              <w:left w:val="single" w:color="auto" w:sz="4" w:space="0"/>
              <w:right w:val="single" w:color="auto" w:sz="4" w:space="0"/>
            </w:tcBorders>
            <w:vAlign w:val="center"/>
          </w:tcPr>
          <w:p w14:paraId="0AB262C1">
            <w:pPr>
              <w:ind w:left="526" w:hanging="525" w:hangingChars="219"/>
              <w:jc w:val="center"/>
              <w:rPr>
                <w:rFonts w:ascii="仿宋" w:hAnsi="仿宋" w:eastAsia="仿宋" w:cs="仿宋"/>
                <w:sz w:val="24"/>
                <w:szCs w:val="24"/>
              </w:rPr>
            </w:pPr>
            <w:r>
              <w:rPr>
                <w:rFonts w:hint="eastAsia" w:ascii="仿宋" w:hAnsi="仿宋" w:eastAsia="仿宋" w:cs="仿宋"/>
                <w:sz w:val="24"/>
                <w:szCs w:val="24"/>
              </w:rPr>
              <w:t>业绩</w:t>
            </w:r>
          </w:p>
        </w:tc>
        <w:tc>
          <w:tcPr>
            <w:tcW w:w="532" w:type="dxa"/>
            <w:tcBorders>
              <w:top w:val="single" w:color="auto" w:sz="4" w:space="0"/>
              <w:left w:val="single" w:color="auto" w:sz="4" w:space="0"/>
              <w:bottom w:val="single" w:color="auto" w:sz="4" w:space="0"/>
              <w:right w:val="single" w:color="auto" w:sz="4" w:space="0"/>
            </w:tcBorders>
            <w:vAlign w:val="center"/>
          </w:tcPr>
          <w:p w14:paraId="45FB3CF0">
            <w:pPr>
              <w:ind w:firstLine="28"/>
              <w:jc w:val="center"/>
              <w:rPr>
                <w:rFonts w:ascii="仿宋" w:hAnsi="仿宋" w:eastAsia="仿宋" w:cs="仿宋"/>
                <w:bCs/>
                <w:sz w:val="24"/>
                <w:szCs w:val="24"/>
              </w:rPr>
            </w:pPr>
            <w:r>
              <w:rPr>
                <w:rFonts w:hint="eastAsia" w:ascii="仿宋" w:hAnsi="仿宋" w:eastAsia="仿宋" w:cs="仿宋"/>
                <w:bCs/>
                <w:sz w:val="24"/>
                <w:szCs w:val="24"/>
              </w:rPr>
              <w:t>35</w:t>
            </w:r>
          </w:p>
        </w:tc>
        <w:tc>
          <w:tcPr>
            <w:tcW w:w="7809" w:type="dxa"/>
            <w:tcBorders>
              <w:top w:val="single" w:color="auto" w:sz="4" w:space="0"/>
              <w:left w:val="single" w:color="auto" w:sz="4" w:space="0"/>
              <w:bottom w:val="single" w:color="auto" w:sz="4" w:space="0"/>
              <w:right w:val="single" w:color="auto" w:sz="4" w:space="0"/>
            </w:tcBorders>
            <w:vAlign w:val="center"/>
          </w:tcPr>
          <w:p w14:paraId="7E605620">
            <w:pPr>
              <w:jc w:val="left"/>
              <w:rPr>
                <w:rFonts w:ascii="Times New Roman" w:hAnsi="Times New Roman" w:eastAsia="仿宋" w:cs="Times New Roman"/>
                <w:b w:val="0"/>
                <w:bCs w:val="0"/>
                <w:sz w:val="24"/>
                <w:szCs w:val="24"/>
                <w:highlight w:val="none"/>
              </w:rPr>
            </w:pPr>
            <w:r>
              <w:rPr>
                <w:rFonts w:hint="eastAsia" w:ascii="Times New Roman" w:hAnsi="Times New Roman" w:eastAsia="仿宋" w:cs="Times New Roman"/>
                <w:sz w:val="24"/>
                <w:szCs w:val="24"/>
              </w:rPr>
              <w:t>供应商提供自2023年1月1日（含）至响应截止时间</w:t>
            </w:r>
            <w:r>
              <w:rPr>
                <w:rFonts w:hint="eastAsia" w:ascii="仿宋" w:hAnsi="仿宋" w:eastAsia="仿宋" w:cs="仿宋"/>
                <w:bCs/>
                <w:sz w:val="24"/>
                <w:szCs w:val="24"/>
              </w:rPr>
              <w:t>的类似项目</w:t>
            </w:r>
            <w:r>
              <w:rPr>
                <w:rFonts w:hint="eastAsia" w:ascii="Times New Roman" w:hAnsi="Times New Roman" w:eastAsia="仿宋" w:cs="Times New Roman"/>
                <w:sz w:val="24"/>
                <w:szCs w:val="24"/>
              </w:rPr>
              <w:t>。</w:t>
            </w:r>
            <w:r>
              <w:rPr>
                <w:rFonts w:hint="eastAsia" w:ascii="仿宋" w:hAnsi="仿宋" w:eastAsia="仿宋" w:cs="仿宋"/>
                <w:bCs/>
                <w:sz w:val="24"/>
                <w:szCs w:val="24"/>
              </w:rPr>
              <w:t>每提供1个得5分，本项最多得25分</w:t>
            </w:r>
            <w:r>
              <w:rPr>
                <w:rFonts w:hint="eastAsia" w:ascii="仿宋" w:hAnsi="仿宋" w:eastAsia="仿宋" w:cs="仿宋"/>
                <w:bCs/>
                <w:sz w:val="24"/>
                <w:szCs w:val="24"/>
                <w:highlight w:val="none"/>
              </w:rPr>
              <w:t>。</w:t>
            </w:r>
            <w:r>
              <w:rPr>
                <w:rFonts w:hint="eastAsia" w:ascii="Times New Roman" w:hAnsi="Times New Roman" w:eastAsia="仿宋" w:cs="Times New Roman"/>
                <w:sz w:val="24"/>
                <w:szCs w:val="24"/>
                <w:highlight w:val="none"/>
              </w:rPr>
              <w:t>类似项目是指</w:t>
            </w:r>
            <w:r>
              <w:rPr>
                <w:rFonts w:hint="eastAsia" w:ascii="Times New Roman" w:hAnsi="Times New Roman" w:eastAsia="仿宋" w:cs="Times New Roman"/>
                <w:sz w:val="24"/>
                <w:szCs w:val="24"/>
                <w:highlight w:val="none"/>
                <w:lang w:eastAsia="zh-CN"/>
              </w:rPr>
              <w:t>：</w:t>
            </w:r>
            <w:r>
              <w:rPr>
                <w:rFonts w:hint="eastAsia" w:ascii="Times New Roman" w:hAnsi="Times New Roman" w:eastAsia="仿宋" w:cs="Times New Roman"/>
                <w:sz w:val="24"/>
                <w:szCs w:val="24"/>
                <w:highlight w:val="none"/>
                <w:lang w:val="en-US" w:eastAsia="zh-CN"/>
              </w:rPr>
              <w:t>已完成年度项目施工合同合计金额不低于1500万元的公共建筑装修改造工程的监理业绩。</w:t>
            </w:r>
            <w:r>
              <w:rPr>
                <w:rFonts w:hint="eastAsia"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val="en-US" w:eastAsia="zh-CN"/>
              </w:rPr>
              <w:t>需</w:t>
            </w:r>
            <w:r>
              <w:rPr>
                <w:rFonts w:hint="eastAsia" w:ascii="Times New Roman" w:hAnsi="Times New Roman" w:eastAsia="仿宋" w:cs="Times New Roman"/>
                <w:sz w:val="24"/>
                <w:szCs w:val="24"/>
                <w:highlight w:val="none"/>
              </w:rPr>
              <w:t>提供</w:t>
            </w:r>
            <w:r>
              <w:rPr>
                <w:rFonts w:hint="eastAsia" w:ascii="Times New Roman" w:hAnsi="Times New Roman" w:eastAsia="仿宋" w:cs="Times New Roman"/>
                <w:sz w:val="24"/>
                <w:szCs w:val="24"/>
                <w:highlight w:val="none"/>
                <w:lang w:val="en-US" w:eastAsia="zh-CN"/>
              </w:rPr>
              <w:t>业绩证明材料</w:t>
            </w:r>
            <w:r>
              <w:rPr>
                <w:rFonts w:hint="eastAsia" w:ascii="Times New Roman" w:hAnsi="Times New Roman" w:eastAsia="仿宋" w:cs="Times New Roman"/>
                <w:sz w:val="24"/>
                <w:szCs w:val="24"/>
                <w:highlight w:val="none"/>
              </w:rPr>
              <w:t>并加盖供应商公</w:t>
            </w:r>
            <w:r>
              <w:rPr>
                <w:rFonts w:hint="eastAsia" w:ascii="Times New Roman" w:hAnsi="Times New Roman" w:eastAsia="仿宋" w:cs="Times New Roman"/>
                <w:b w:val="0"/>
                <w:bCs w:val="0"/>
                <w:sz w:val="24"/>
                <w:szCs w:val="24"/>
                <w:highlight w:val="none"/>
              </w:rPr>
              <w:t>章）注：①业绩证明资料：须附合同协议书、竣工验收证明材料，类似项目业绩时间以竣工验收证明材料上的竣工时间为准；②类似项目业绩的合同协议书和竣工验收证明材料无法体现招标文件要求的建设规模或技术指标的，则</w:t>
            </w:r>
            <w:r>
              <w:rPr>
                <w:rFonts w:hint="eastAsia" w:ascii="Times New Roman" w:hAnsi="Times New Roman" w:eastAsia="仿宋" w:cs="Times New Roman"/>
                <w:b w:val="0"/>
                <w:bCs w:val="0"/>
                <w:sz w:val="24"/>
                <w:szCs w:val="24"/>
                <w:highlight w:val="none"/>
                <w:lang w:val="en-US" w:eastAsia="zh-CN"/>
              </w:rPr>
              <w:t>供应商</w:t>
            </w:r>
            <w:r>
              <w:rPr>
                <w:rFonts w:hint="eastAsia" w:ascii="Times New Roman" w:hAnsi="Times New Roman" w:eastAsia="仿宋" w:cs="Times New Roman"/>
                <w:b w:val="0"/>
                <w:bCs w:val="0"/>
                <w:sz w:val="24"/>
                <w:szCs w:val="24"/>
                <w:highlight w:val="none"/>
              </w:rPr>
              <w:t>还需提供委托人出具的证明文件</w:t>
            </w:r>
            <w:r>
              <w:rPr>
                <w:rFonts w:hint="eastAsia" w:ascii="Times New Roman" w:hAnsi="Times New Roman" w:eastAsia="仿宋" w:cs="Times New Roman"/>
                <w:b w:val="0"/>
                <w:bCs w:val="0"/>
                <w:sz w:val="24"/>
                <w:szCs w:val="24"/>
                <w:highlight w:val="none"/>
                <w:lang w:eastAsia="zh-CN"/>
              </w:rPr>
              <w:t>。</w:t>
            </w:r>
          </w:p>
          <w:p w14:paraId="6BE7BA21">
            <w:pPr>
              <w:jc w:val="left"/>
              <w:rPr>
                <w:rFonts w:ascii="Times New Roman" w:hAnsi="Times New Roman" w:eastAsia="仿宋" w:cs="Times New Roman"/>
                <w:sz w:val="24"/>
                <w:szCs w:val="24"/>
              </w:rPr>
            </w:pPr>
            <w:r>
              <w:rPr>
                <w:rFonts w:hint="eastAsia" w:ascii="Times New Roman" w:hAnsi="Times New Roman" w:eastAsia="仿宋" w:cs="Times New Roman"/>
                <w:b w:val="0"/>
                <w:bCs w:val="0"/>
                <w:sz w:val="24"/>
                <w:szCs w:val="24"/>
                <w:highlight w:val="none"/>
              </w:rPr>
              <w:t>总监理工程师业绩：总监理工程师提供自2023年1月1日（含）至响应截止时间</w:t>
            </w:r>
            <w:r>
              <w:rPr>
                <w:rFonts w:hint="eastAsia" w:ascii="仿宋" w:hAnsi="仿宋" w:eastAsia="仿宋" w:cs="仿宋"/>
                <w:b w:val="0"/>
                <w:bCs w:val="0"/>
                <w:sz w:val="24"/>
                <w:szCs w:val="24"/>
                <w:highlight w:val="none"/>
              </w:rPr>
              <w:t>的类似项目</w:t>
            </w:r>
            <w:r>
              <w:rPr>
                <w:rFonts w:hint="eastAsia" w:ascii="Times New Roman" w:hAnsi="Times New Roman" w:eastAsia="仿宋" w:cs="Times New Roman"/>
                <w:b w:val="0"/>
                <w:bCs w:val="0"/>
                <w:sz w:val="24"/>
                <w:szCs w:val="24"/>
                <w:highlight w:val="none"/>
              </w:rPr>
              <w:t>。</w:t>
            </w:r>
            <w:r>
              <w:rPr>
                <w:rFonts w:hint="eastAsia" w:ascii="仿宋" w:hAnsi="仿宋" w:eastAsia="仿宋" w:cs="仿宋"/>
                <w:b w:val="0"/>
                <w:bCs w:val="0"/>
                <w:sz w:val="24"/>
                <w:szCs w:val="24"/>
                <w:highlight w:val="none"/>
              </w:rPr>
              <w:t>每提供1个得5分，本项最多得10分。</w:t>
            </w:r>
            <w:r>
              <w:rPr>
                <w:rFonts w:hint="eastAsia" w:ascii="Times New Roman" w:hAnsi="Times New Roman" w:eastAsia="仿宋" w:cs="Times New Roman"/>
                <w:b w:val="0"/>
                <w:bCs w:val="0"/>
                <w:sz w:val="24"/>
                <w:szCs w:val="24"/>
                <w:highlight w:val="none"/>
              </w:rPr>
              <w:t>类似项目是指</w:t>
            </w:r>
            <w:r>
              <w:rPr>
                <w:rFonts w:hint="eastAsia" w:ascii="Times New Roman" w:hAnsi="Times New Roman" w:eastAsia="仿宋" w:cs="Times New Roman"/>
                <w:b w:val="0"/>
                <w:bCs w:val="0"/>
                <w:sz w:val="24"/>
                <w:szCs w:val="24"/>
                <w:highlight w:val="none"/>
                <w:lang w:eastAsia="zh-CN"/>
              </w:rPr>
              <w:t>：</w:t>
            </w:r>
            <w:r>
              <w:rPr>
                <w:rFonts w:hint="eastAsia" w:ascii="Times New Roman" w:hAnsi="Times New Roman" w:eastAsia="仿宋" w:cs="Times New Roman"/>
                <w:b w:val="0"/>
                <w:bCs w:val="0"/>
                <w:sz w:val="24"/>
                <w:szCs w:val="24"/>
                <w:highlight w:val="none"/>
                <w:lang w:val="en-US" w:eastAsia="zh-CN"/>
              </w:rPr>
              <w:t>已完成年度项目施工合同合计金额不低于1500万元的公共建筑装修改造工程的监理业绩。</w:t>
            </w:r>
            <w:r>
              <w:rPr>
                <w:rFonts w:hint="eastAsia" w:ascii="Times New Roman" w:hAnsi="Times New Roman" w:eastAsia="仿宋" w:cs="Times New Roman"/>
                <w:b w:val="0"/>
                <w:bCs w:val="0"/>
                <w:sz w:val="24"/>
                <w:szCs w:val="24"/>
                <w:highlight w:val="none"/>
              </w:rPr>
              <w:t>（</w:t>
            </w:r>
            <w:r>
              <w:rPr>
                <w:rFonts w:hint="eastAsia" w:ascii="Times New Roman" w:hAnsi="Times New Roman" w:eastAsia="仿宋" w:cs="Times New Roman"/>
                <w:b w:val="0"/>
                <w:bCs w:val="0"/>
                <w:sz w:val="24"/>
                <w:szCs w:val="24"/>
                <w:highlight w:val="none"/>
                <w:lang w:val="en-US" w:eastAsia="zh-CN"/>
              </w:rPr>
              <w:t>需</w:t>
            </w:r>
            <w:r>
              <w:rPr>
                <w:rFonts w:hint="eastAsia" w:ascii="Times New Roman" w:hAnsi="Times New Roman" w:eastAsia="仿宋" w:cs="Times New Roman"/>
                <w:b w:val="0"/>
                <w:bCs w:val="0"/>
                <w:sz w:val="24"/>
                <w:szCs w:val="24"/>
                <w:highlight w:val="none"/>
              </w:rPr>
              <w:t>提供</w:t>
            </w:r>
            <w:r>
              <w:rPr>
                <w:rFonts w:hint="eastAsia" w:ascii="Times New Roman" w:hAnsi="Times New Roman" w:eastAsia="仿宋" w:cs="Times New Roman"/>
                <w:b w:val="0"/>
                <w:bCs w:val="0"/>
                <w:sz w:val="24"/>
                <w:szCs w:val="24"/>
                <w:highlight w:val="none"/>
                <w:lang w:val="en-US" w:eastAsia="zh-CN"/>
              </w:rPr>
              <w:t>业绩证明材料</w:t>
            </w:r>
            <w:r>
              <w:rPr>
                <w:rFonts w:hint="eastAsia" w:ascii="Times New Roman" w:hAnsi="Times New Roman" w:eastAsia="仿宋" w:cs="Times New Roman"/>
                <w:b w:val="0"/>
                <w:bCs w:val="0"/>
                <w:sz w:val="24"/>
                <w:szCs w:val="24"/>
                <w:highlight w:val="none"/>
              </w:rPr>
              <w:t>并加盖供应商公章</w:t>
            </w:r>
            <w:r>
              <w:rPr>
                <w:rFonts w:hint="eastAsia" w:ascii="Times New Roman" w:hAnsi="Times New Roman" w:eastAsia="仿宋" w:cs="Times New Roman"/>
                <w:b w:val="0"/>
                <w:bCs w:val="0"/>
                <w:sz w:val="24"/>
                <w:szCs w:val="24"/>
                <w:highlight w:val="none"/>
                <w:lang w:eastAsia="zh-CN"/>
              </w:rPr>
              <w:t>，</w:t>
            </w:r>
            <w:r>
              <w:rPr>
                <w:rFonts w:hint="eastAsia" w:ascii="Times New Roman" w:hAnsi="Times New Roman" w:eastAsia="仿宋" w:cs="Times New Roman"/>
                <w:b w:val="0"/>
                <w:bCs w:val="0"/>
                <w:sz w:val="24"/>
                <w:szCs w:val="24"/>
                <w:highlight w:val="none"/>
              </w:rPr>
              <w:t>可与公司业绩相同）注：①业绩证明资料：须附合同协议书、竣工验收证明材料，类似项目业绩时间以竣工验收证明材料上的竣工时间为准；②类似项目业绩的合同协议书和竣工验收证明材料无法体现招标文件要求的建设规模或技术指标的，则</w:t>
            </w:r>
            <w:r>
              <w:rPr>
                <w:rFonts w:hint="eastAsia" w:ascii="Times New Roman" w:hAnsi="Times New Roman" w:eastAsia="仿宋" w:cs="Times New Roman"/>
                <w:b w:val="0"/>
                <w:bCs w:val="0"/>
                <w:sz w:val="24"/>
                <w:szCs w:val="24"/>
                <w:highlight w:val="none"/>
                <w:lang w:val="en-US" w:eastAsia="zh-CN"/>
              </w:rPr>
              <w:t>供应商</w:t>
            </w:r>
            <w:r>
              <w:rPr>
                <w:rFonts w:hint="eastAsia" w:ascii="Times New Roman" w:hAnsi="Times New Roman" w:eastAsia="仿宋" w:cs="Times New Roman"/>
                <w:b w:val="0"/>
                <w:bCs w:val="0"/>
                <w:sz w:val="24"/>
                <w:szCs w:val="24"/>
                <w:highlight w:val="none"/>
              </w:rPr>
              <w:t>还需提供委托人出具的证明文件</w:t>
            </w:r>
            <w:r>
              <w:rPr>
                <w:rFonts w:hint="eastAsia" w:ascii="Times New Roman" w:hAnsi="Times New Roman" w:eastAsia="仿宋" w:cs="Times New Roman"/>
                <w:b w:val="0"/>
                <w:bCs w:val="0"/>
                <w:sz w:val="24"/>
                <w:szCs w:val="24"/>
                <w:highlight w:val="none"/>
                <w:lang w:eastAsia="zh-CN"/>
              </w:rPr>
              <w:t>。</w:t>
            </w:r>
          </w:p>
        </w:tc>
      </w:tr>
      <w:tr w14:paraId="04589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bottom w:val="single" w:color="auto" w:sz="4" w:space="0"/>
              <w:right w:val="single" w:color="auto" w:sz="4" w:space="0"/>
            </w:tcBorders>
            <w:vAlign w:val="center"/>
          </w:tcPr>
          <w:p w14:paraId="218F2F53">
            <w:pPr>
              <w:ind w:firstLine="28"/>
              <w:jc w:val="center"/>
              <w:rPr>
                <w:rFonts w:ascii="仿宋" w:hAnsi="仿宋" w:eastAsia="仿宋" w:cs="仿宋"/>
                <w:sz w:val="24"/>
                <w:szCs w:val="24"/>
              </w:rPr>
            </w:pPr>
            <w:r>
              <w:rPr>
                <w:rFonts w:hint="eastAsia" w:ascii="仿宋" w:hAnsi="仿宋" w:eastAsia="仿宋" w:cs="仿宋"/>
                <w:sz w:val="24"/>
                <w:szCs w:val="24"/>
              </w:rPr>
              <w:t>3</w:t>
            </w:r>
          </w:p>
        </w:tc>
        <w:tc>
          <w:tcPr>
            <w:tcW w:w="980" w:type="dxa"/>
            <w:tcBorders>
              <w:left w:val="single" w:color="auto" w:sz="4" w:space="0"/>
              <w:bottom w:val="single" w:color="auto" w:sz="4" w:space="0"/>
              <w:right w:val="single" w:color="auto" w:sz="4" w:space="0"/>
            </w:tcBorders>
            <w:vAlign w:val="center"/>
          </w:tcPr>
          <w:p w14:paraId="37A3A0F3">
            <w:pPr>
              <w:ind w:left="526" w:hanging="525" w:hangingChars="219"/>
              <w:jc w:val="center"/>
              <w:rPr>
                <w:rFonts w:ascii="仿宋" w:hAnsi="仿宋" w:eastAsia="仿宋" w:cs="仿宋"/>
                <w:sz w:val="24"/>
                <w:szCs w:val="24"/>
              </w:rPr>
            </w:pPr>
            <w:r>
              <w:rPr>
                <w:rFonts w:hint="eastAsia" w:ascii="仿宋" w:hAnsi="仿宋" w:eastAsia="仿宋" w:cs="仿宋"/>
                <w:sz w:val="24"/>
                <w:szCs w:val="24"/>
              </w:rPr>
              <w:t>人员配备</w:t>
            </w:r>
          </w:p>
        </w:tc>
        <w:tc>
          <w:tcPr>
            <w:tcW w:w="532" w:type="dxa"/>
            <w:tcBorders>
              <w:top w:val="single" w:color="auto" w:sz="4" w:space="0"/>
              <w:left w:val="single" w:color="auto" w:sz="4" w:space="0"/>
              <w:bottom w:val="single" w:color="auto" w:sz="4" w:space="0"/>
              <w:right w:val="single" w:color="auto" w:sz="4" w:space="0"/>
            </w:tcBorders>
            <w:vAlign w:val="center"/>
          </w:tcPr>
          <w:p w14:paraId="6990E06C">
            <w:pPr>
              <w:ind w:firstLine="28"/>
              <w:jc w:val="center"/>
              <w:rPr>
                <w:rFonts w:ascii="仿宋" w:hAnsi="仿宋" w:eastAsia="仿宋" w:cs="仿宋"/>
                <w:bCs/>
                <w:sz w:val="24"/>
                <w:szCs w:val="24"/>
              </w:rPr>
            </w:pPr>
            <w:r>
              <w:rPr>
                <w:rFonts w:hint="eastAsia" w:ascii="仿宋" w:hAnsi="仿宋" w:eastAsia="仿宋" w:cs="仿宋"/>
                <w:bCs/>
                <w:sz w:val="24"/>
                <w:szCs w:val="24"/>
              </w:rPr>
              <w:t>40</w:t>
            </w:r>
          </w:p>
        </w:tc>
        <w:tc>
          <w:tcPr>
            <w:tcW w:w="7809" w:type="dxa"/>
            <w:tcBorders>
              <w:top w:val="single" w:color="auto" w:sz="4" w:space="0"/>
              <w:left w:val="single" w:color="auto" w:sz="4" w:space="0"/>
              <w:bottom w:val="single" w:color="auto" w:sz="4" w:space="0"/>
              <w:right w:val="single" w:color="auto" w:sz="4" w:space="0"/>
            </w:tcBorders>
            <w:vAlign w:val="center"/>
          </w:tcPr>
          <w:p w14:paraId="00D7AD65">
            <w:pPr>
              <w:jc w:val="left"/>
              <w:rPr>
                <w:rFonts w:ascii="仿宋" w:hAnsi="仿宋" w:eastAsia="仿宋" w:cs="仿宋"/>
                <w:bCs/>
                <w:sz w:val="24"/>
                <w:szCs w:val="24"/>
              </w:rPr>
            </w:pPr>
            <w:r>
              <w:rPr>
                <w:rFonts w:hint="eastAsia" w:ascii="仿宋" w:hAnsi="仿宋" w:eastAsia="仿宋" w:cs="仿宋"/>
                <w:bCs/>
                <w:sz w:val="24"/>
                <w:szCs w:val="24"/>
              </w:rPr>
              <w:t>1.项目总监理工程师：具备全国注册监理工程师证得</w:t>
            </w:r>
            <w:r>
              <w:rPr>
                <w:rFonts w:hint="eastAsia" w:ascii="仿宋" w:hAnsi="仿宋" w:eastAsia="仿宋" w:cs="仿宋"/>
                <w:bCs/>
                <w:sz w:val="24"/>
                <w:szCs w:val="24"/>
                <w:lang w:val="en-US" w:eastAsia="zh-CN"/>
              </w:rPr>
              <w:t>6</w:t>
            </w:r>
            <w:r>
              <w:rPr>
                <w:rFonts w:hint="eastAsia" w:ascii="仿宋" w:hAnsi="仿宋" w:eastAsia="仿宋" w:cs="仿宋"/>
                <w:bCs/>
                <w:sz w:val="24"/>
                <w:szCs w:val="24"/>
              </w:rPr>
              <w:t>分，</w:t>
            </w:r>
            <w:r>
              <w:rPr>
                <w:rFonts w:hint="eastAsia" w:ascii="仿宋" w:hAnsi="仿宋" w:eastAsia="仿宋" w:cs="仿宋"/>
                <w:bCs/>
                <w:sz w:val="24"/>
                <w:szCs w:val="24"/>
                <w:lang w:val="en-US" w:eastAsia="zh-CN"/>
              </w:rPr>
              <w:t>同时</w:t>
            </w:r>
            <w:r>
              <w:rPr>
                <w:rFonts w:hint="eastAsia" w:ascii="仿宋" w:hAnsi="仿宋" w:eastAsia="仿宋" w:cs="仿宋"/>
                <w:bCs/>
                <w:sz w:val="24"/>
                <w:szCs w:val="24"/>
              </w:rPr>
              <w:t>具有建筑工程类中级职称（房屋建筑工程）得4分，高级及以上职称得6分本项最多得1</w:t>
            </w:r>
            <w:r>
              <w:rPr>
                <w:rFonts w:hint="eastAsia" w:ascii="仿宋" w:hAnsi="仿宋" w:eastAsia="仿宋" w:cs="仿宋"/>
                <w:bCs/>
                <w:sz w:val="24"/>
                <w:szCs w:val="24"/>
                <w:lang w:val="en-US" w:eastAsia="zh-CN"/>
              </w:rPr>
              <w:t>2</w:t>
            </w:r>
            <w:r>
              <w:rPr>
                <w:rFonts w:hint="eastAsia" w:ascii="仿宋" w:hAnsi="仿宋" w:eastAsia="仿宋" w:cs="仿宋"/>
                <w:bCs/>
                <w:sz w:val="24"/>
                <w:szCs w:val="24"/>
              </w:rPr>
              <w:t>分。</w:t>
            </w:r>
          </w:p>
          <w:p w14:paraId="6262090C">
            <w:pPr>
              <w:jc w:val="left"/>
              <w:rPr>
                <w:rFonts w:hint="eastAsia"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bCs/>
                <w:sz w:val="24"/>
                <w:szCs w:val="24"/>
                <w:lang w:val="en-US" w:eastAsia="zh-CN"/>
              </w:rPr>
              <w:t>土建</w:t>
            </w:r>
            <w:r>
              <w:rPr>
                <w:rFonts w:hint="eastAsia" w:ascii="仿宋" w:hAnsi="仿宋" w:eastAsia="仿宋" w:cs="仿宋"/>
                <w:bCs/>
                <w:sz w:val="24"/>
                <w:szCs w:val="24"/>
              </w:rPr>
              <w:t>专业监理工程师：</w:t>
            </w:r>
            <w:r>
              <w:rPr>
                <w:rFonts w:hint="eastAsia" w:ascii="仿宋" w:hAnsi="仿宋" w:eastAsia="仿宋" w:cs="仿宋"/>
                <w:bCs/>
                <w:sz w:val="24"/>
                <w:szCs w:val="24"/>
                <w:lang w:val="en-US" w:eastAsia="zh-CN"/>
              </w:rPr>
              <w:t>每提供一名</w:t>
            </w:r>
            <w:r>
              <w:rPr>
                <w:rFonts w:hint="eastAsia" w:ascii="仿宋" w:hAnsi="仿宋" w:eastAsia="仿宋" w:cs="仿宋"/>
                <w:bCs/>
                <w:sz w:val="24"/>
                <w:szCs w:val="24"/>
              </w:rPr>
              <w:t>具备全国注册监理工程师证得</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w:t>
            </w:r>
            <w:r>
              <w:rPr>
                <w:rFonts w:hint="eastAsia" w:ascii="仿宋" w:hAnsi="仿宋" w:eastAsia="仿宋" w:cs="仿宋"/>
                <w:bCs/>
                <w:sz w:val="24"/>
                <w:szCs w:val="24"/>
                <w:lang w:val="en-US" w:eastAsia="zh-CN"/>
              </w:rPr>
              <w:t>同时</w:t>
            </w:r>
            <w:r>
              <w:rPr>
                <w:rFonts w:hint="eastAsia" w:ascii="仿宋" w:hAnsi="仿宋" w:eastAsia="仿宋" w:cs="仿宋"/>
                <w:bCs/>
                <w:sz w:val="24"/>
                <w:szCs w:val="24"/>
              </w:rPr>
              <w:t>具有建筑工程类中级职称（房屋建筑工程）得</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分，高级及以上职称得</w:t>
            </w:r>
            <w:r>
              <w:rPr>
                <w:rFonts w:hint="eastAsia" w:ascii="仿宋" w:hAnsi="仿宋" w:eastAsia="仿宋" w:cs="仿宋"/>
                <w:bCs/>
                <w:sz w:val="24"/>
                <w:szCs w:val="24"/>
                <w:lang w:val="en-US" w:eastAsia="zh-CN"/>
              </w:rPr>
              <w:t>4</w:t>
            </w:r>
            <w:r>
              <w:rPr>
                <w:rFonts w:hint="eastAsia" w:ascii="仿宋" w:hAnsi="仿宋" w:eastAsia="仿宋" w:cs="仿宋"/>
                <w:bCs/>
                <w:sz w:val="24"/>
                <w:szCs w:val="24"/>
              </w:rPr>
              <w:t>分</w:t>
            </w:r>
            <w:r>
              <w:rPr>
                <w:rFonts w:hint="eastAsia" w:ascii="仿宋" w:hAnsi="仿宋" w:eastAsia="仿宋" w:cs="仿宋"/>
                <w:bCs/>
                <w:sz w:val="24"/>
                <w:szCs w:val="24"/>
                <w:lang w:eastAsia="zh-CN"/>
              </w:rPr>
              <w:t>；</w:t>
            </w:r>
            <w:r>
              <w:rPr>
                <w:rFonts w:hint="eastAsia" w:ascii="仿宋" w:hAnsi="仿宋" w:eastAsia="仿宋" w:cs="仿宋"/>
                <w:bCs/>
                <w:sz w:val="24"/>
                <w:szCs w:val="24"/>
              </w:rPr>
              <w:t>本项最多得1</w:t>
            </w:r>
            <w:r>
              <w:rPr>
                <w:rFonts w:hint="eastAsia" w:ascii="仿宋" w:hAnsi="仿宋" w:eastAsia="仿宋" w:cs="仿宋"/>
                <w:bCs/>
                <w:sz w:val="24"/>
                <w:szCs w:val="24"/>
                <w:lang w:val="en-US" w:eastAsia="zh-CN"/>
              </w:rPr>
              <w:t>4</w:t>
            </w:r>
            <w:r>
              <w:rPr>
                <w:rFonts w:hint="eastAsia" w:ascii="仿宋" w:hAnsi="仿宋" w:eastAsia="仿宋" w:cs="仿宋"/>
                <w:bCs/>
                <w:sz w:val="24"/>
                <w:szCs w:val="24"/>
              </w:rPr>
              <w:t>分。</w:t>
            </w:r>
          </w:p>
          <w:p w14:paraId="681A38E3">
            <w:pPr>
              <w:jc w:val="left"/>
              <w:rPr>
                <w:rFonts w:hint="eastAsia"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bCs/>
                <w:sz w:val="24"/>
                <w:szCs w:val="24"/>
                <w:lang w:val="en-US" w:eastAsia="zh-CN"/>
              </w:rPr>
              <w:t>安装</w:t>
            </w:r>
            <w:r>
              <w:rPr>
                <w:rFonts w:hint="eastAsia" w:ascii="仿宋" w:hAnsi="仿宋" w:eastAsia="仿宋" w:cs="仿宋"/>
                <w:bCs/>
                <w:sz w:val="24"/>
                <w:szCs w:val="24"/>
              </w:rPr>
              <w:t>专业监理工程师：</w:t>
            </w:r>
            <w:r>
              <w:rPr>
                <w:rFonts w:hint="eastAsia" w:ascii="仿宋" w:hAnsi="仿宋" w:eastAsia="仿宋" w:cs="仿宋"/>
                <w:bCs/>
                <w:sz w:val="24"/>
                <w:szCs w:val="24"/>
                <w:lang w:val="en-US" w:eastAsia="zh-CN"/>
              </w:rPr>
              <w:t>每提供一名</w:t>
            </w:r>
            <w:r>
              <w:rPr>
                <w:rFonts w:hint="eastAsia" w:ascii="仿宋" w:hAnsi="仿宋" w:eastAsia="仿宋" w:cs="仿宋"/>
                <w:bCs/>
                <w:sz w:val="24"/>
                <w:szCs w:val="24"/>
              </w:rPr>
              <w:t>具备全国注册监理工程师证得</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w:t>
            </w:r>
            <w:r>
              <w:rPr>
                <w:rFonts w:hint="eastAsia" w:ascii="仿宋" w:hAnsi="仿宋" w:eastAsia="仿宋" w:cs="仿宋"/>
                <w:bCs/>
                <w:sz w:val="24"/>
                <w:szCs w:val="24"/>
                <w:lang w:val="en-US" w:eastAsia="zh-CN"/>
              </w:rPr>
              <w:t>同时</w:t>
            </w:r>
            <w:r>
              <w:rPr>
                <w:rFonts w:hint="eastAsia" w:ascii="仿宋" w:hAnsi="仿宋" w:eastAsia="仿宋" w:cs="仿宋"/>
                <w:bCs/>
                <w:sz w:val="24"/>
                <w:szCs w:val="24"/>
              </w:rPr>
              <w:t>具有建筑工程类中级职称（房屋建筑工程）得</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分，高级及以上职称得</w:t>
            </w:r>
            <w:r>
              <w:rPr>
                <w:rFonts w:hint="eastAsia" w:ascii="仿宋" w:hAnsi="仿宋" w:eastAsia="仿宋" w:cs="仿宋"/>
                <w:bCs/>
                <w:sz w:val="24"/>
                <w:szCs w:val="24"/>
                <w:lang w:val="en-US" w:eastAsia="zh-CN"/>
              </w:rPr>
              <w:t>4</w:t>
            </w:r>
            <w:r>
              <w:rPr>
                <w:rFonts w:hint="eastAsia" w:ascii="仿宋" w:hAnsi="仿宋" w:eastAsia="仿宋" w:cs="仿宋"/>
                <w:bCs/>
                <w:sz w:val="24"/>
                <w:szCs w:val="24"/>
              </w:rPr>
              <w:t>分</w:t>
            </w:r>
            <w:r>
              <w:rPr>
                <w:rFonts w:hint="eastAsia" w:ascii="仿宋" w:hAnsi="仿宋" w:eastAsia="仿宋" w:cs="仿宋"/>
                <w:bCs/>
                <w:sz w:val="24"/>
                <w:szCs w:val="24"/>
                <w:lang w:eastAsia="zh-CN"/>
              </w:rPr>
              <w:t>；</w:t>
            </w:r>
            <w:r>
              <w:rPr>
                <w:rFonts w:hint="eastAsia" w:ascii="仿宋" w:hAnsi="仿宋" w:eastAsia="仿宋" w:cs="仿宋"/>
                <w:bCs/>
                <w:sz w:val="24"/>
                <w:szCs w:val="24"/>
              </w:rPr>
              <w:t>本项最多得1</w:t>
            </w:r>
            <w:r>
              <w:rPr>
                <w:rFonts w:hint="eastAsia" w:ascii="仿宋" w:hAnsi="仿宋" w:eastAsia="仿宋" w:cs="仿宋"/>
                <w:bCs/>
                <w:sz w:val="24"/>
                <w:szCs w:val="24"/>
                <w:lang w:val="en-US" w:eastAsia="zh-CN"/>
              </w:rPr>
              <w:t>4</w:t>
            </w:r>
            <w:r>
              <w:rPr>
                <w:rFonts w:hint="eastAsia" w:ascii="仿宋" w:hAnsi="仿宋" w:eastAsia="仿宋" w:cs="仿宋"/>
                <w:bCs/>
                <w:sz w:val="24"/>
                <w:szCs w:val="24"/>
              </w:rPr>
              <w:t>分。</w:t>
            </w:r>
          </w:p>
          <w:p w14:paraId="586487F3">
            <w:pPr>
              <w:jc w:val="left"/>
              <w:rPr>
                <w:rFonts w:ascii="仿宋" w:hAnsi="仿宋" w:eastAsia="仿宋" w:cs="仿宋"/>
                <w:bCs/>
                <w:sz w:val="24"/>
                <w:szCs w:val="24"/>
              </w:rPr>
            </w:pPr>
            <w:r>
              <w:rPr>
                <w:rFonts w:hint="eastAsia" w:ascii="仿宋" w:hAnsi="仿宋" w:eastAsia="仿宋" w:cs="仿宋"/>
                <w:bCs/>
                <w:sz w:val="24"/>
                <w:szCs w:val="24"/>
              </w:rPr>
              <w:t>注：人员不得相互兼任、重复计分，总监理工程师与专业监理工程师不为同一人</w:t>
            </w:r>
            <w:r>
              <w:rPr>
                <w:rFonts w:hint="eastAsia" w:ascii="仿宋" w:hAnsi="仿宋" w:eastAsia="仿宋" w:cs="仿宋"/>
                <w:bCs/>
                <w:sz w:val="24"/>
                <w:szCs w:val="24"/>
                <w:lang w:eastAsia="zh-CN"/>
              </w:rPr>
              <w:t>，</w:t>
            </w:r>
            <w:r>
              <w:rPr>
                <w:rFonts w:hint="eastAsia" w:ascii="仿宋" w:hAnsi="仿宋" w:eastAsia="仿宋" w:cs="仿宋"/>
                <w:bCs/>
                <w:sz w:val="24"/>
                <w:szCs w:val="24"/>
                <w:lang w:val="en-US" w:eastAsia="zh-CN"/>
              </w:rPr>
              <w:t>需提供相关证书、职称复印件、在职证明材料，资格要求的人员不重复计算。</w:t>
            </w:r>
          </w:p>
        </w:tc>
      </w:tr>
      <w:tr w14:paraId="1D6E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right w:val="single" w:color="auto" w:sz="4" w:space="0"/>
            </w:tcBorders>
            <w:vAlign w:val="center"/>
          </w:tcPr>
          <w:p w14:paraId="0562573D">
            <w:pPr>
              <w:ind w:firstLine="28"/>
              <w:jc w:val="center"/>
              <w:rPr>
                <w:rFonts w:ascii="仿宋" w:hAnsi="仿宋" w:eastAsia="仿宋" w:cs="仿宋"/>
                <w:sz w:val="24"/>
                <w:szCs w:val="24"/>
              </w:rPr>
            </w:pPr>
            <w:r>
              <w:rPr>
                <w:rFonts w:hint="eastAsia" w:ascii="仿宋" w:hAnsi="仿宋" w:eastAsia="仿宋" w:cs="仿宋"/>
                <w:sz w:val="24"/>
                <w:szCs w:val="24"/>
              </w:rPr>
              <w:t>4</w:t>
            </w:r>
          </w:p>
        </w:tc>
        <w:tc>
          <w:tcPr>
            <w:tcW w:w="980" w:type="dxa"/>
            <w:tcBorders>
              <w:left w:val="single" w:color="auto" w:sz="4" w:space="0"/>
              <w:right w:val="single" w:color="auto" w:sz="4" w:space="0"/>
            </w:tcBorders>
            <w:vAlign w:val="center"/>
          </w:tcPr>
          <w:p w14:paraId="5D8B1B8D">
            <w:pPr>
              <w:ind w:firstLine="28"/>
              <w:jc w:val="center"/>
              <w:rPr>
                <w:rFonts w:ascii="仿宋" w:hAnsi="仿宋" w:eastAsia="仿宋" w:cs="仿宋"/>
                <w:sz w:val="24"/>
                <w:szCs w:val="24"/>
              </w:rPr>
            </w:pPr>
            <w:r>
              <w:rPr>
                <w:rFonts w:hint="eastAsia" w:ascii="仿宋" w:hAnsi="仿宋" w:eastAsia="仿宋" w:cs="仿宋"/>
                <w:bCs/>
                <w:sz w:val="24"/>
                <w:szCs w:val="24"/>
              </w:rPr>
              <w:t>质量控制措施</w:t>
            </w:r>
          </w:p>
        </w:tc>
        <w:tc>
          <w:tcPr>
            <w:tcW w:w="532" w:type="dxa"/>
            <w:tcBorders>
              <w:top w:val="single" w:color="auto" w:sz="4" w:space="0"/>
              <w:left w:val="single" w:color="auto" w:sz="4" w:space="0"/>
              <w:bottom w:val="single" w:color="auto" w:sz="4" w:space="0"/>
              <w:right w:val="single" w:color="auto" w:sz="4" w:space="0"/>
            </w:tcBorders>
            <w:vAlign w:val="center"/>
          </w:tcPr>
          <w:p w14:paraId="135F488B">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48B35E71">
            <w:pPr>
              <w:jc w:val="left"/>
              <w:rPr>
                <w:rFonts w:ascii="仿宋" w:hAnsi="仿宋" w:eastAsia="仿宋" w:cs="仿宋"/>
                <w:sz w:val="24"/>
                <w:szCs w:val="24"/>
              </w:rPr>
            </w:pPr>
            <w:r>
              <w:rPr>
                <w:rFonts w:hint="eastAsia" w:ascii="Times New Roman" w:hAnsi="Times New Roman" w:eastAsia="仿宋" w:cs="Times New Roman"/>
                <w:sz w:val="24"/>
                <w:szCs w:val="24"/>
              </w:rPr>
              <w:t>供应商针对本项目提供质量控制措施（包括①审查施工承包单位的质量管理体系方案②检查确认运到现场的工程材料的方案③施工承包单位的试验室进行考核认定④实施巡视⑤平行检查⑥监理方案等内容）</w:t>
            </w:r>
            <w:r>
              <w:rPr>
                <w:rFonts w:hint="eastAsia" w:ascii="仿宋" w:hAnsi="仿宋" w:eastAsia="仿宋" w:cs="仿宋"/>
                <w:bCs/>
                <w:sz w:val="24"/>
                <w:szCs w:val="24"/>
              </w:rPr>
              <w:t>供应商提供以上内容每提供1项得0.5分，最多得3分。每有一项缺项的扣0.5分，每项中每有一处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的扣0.25分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r w14:paraId="5DEA5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right w:val="single" w:color="auto" w:sz="4" w:space="0"/>
            </w:tcBorders>
            <w:vAlign w:val="center"/>
          </w:tcPr>
          <w:p w14:paraId="3A9CFD7E">
            <w:pPr>
              <w:ind w:firstLine="28"/>
              <w:jc w:val="center"/>
              <w:rPr>
                <w:rFonts w:ascii="仿宋" w:hAnsi="仿宋" w:eastAsia="仿宋" w:cs="仿宋"/>
                <w:sz w:val="24"/>
                <w:szCs w:val="24"/>
              </w:rPr>
            </w:pPr>
            <w:r>
              <w:rPr>
                <w:rFonts w:hint="eastAsia" w:ascii="仿宋" w:hAnsi="仿宋" w:eastAsia="仿宋" w:cs="仿宋"/>
                <w:sz w:val="24"/>
                <w:szCs w:val="24"/>
              </w:rPr>
              <w:t>5</w:t>
            </w:r>
          </w:p>
        </w:tc>
        <w:tc>
          <w:tcPr>
            <w:tcW w:w="980" w:type="dxa"/>
            <w:tcBorders>
              <w:left w:val="single" w:color="auto" w:sz="4" w:space="0"/>
              <w:right w:val="single" w:color="auto" w:sz="4" w:space="0"/>
            </w:tcBorders>
            <w:vAlign w:val="center"/>
          </w:tcPr>
          <w:p w14:paraId="776AE8A7">
            <w:pPr>
              <w:ind w:firstLine="28"/>
              <w:jc w:val="center"/>
              <w:rPr>
                <w:rFonts w:ascii="仿宋" w:hAnsi="仿宋" w:eastAsia="仿宋" w:cs="仿宋"/>
                <w:sz w:val="24"/>
                <w:szCs w:val="24"/>
              </w:rPr>
            </w:pPr>
            <w:r>
              <w:rPr>
                <w:rFonts w:hint="eastAsia" w:ascii="仿宋" w:hAnsi="仿宋" w:eastAsia="仿宋" w:cs="仿宋"/>
                <w:bCs/>
                <w:sz w:val="24"/>
                <w:szCs w:val="24"/>
              </w:rPr>
              <w:t>安全管理措施</w:t>
            </w:r>
          </w:p>
        </w:tc>
        <w:tc>
          <w:tcPr>
            <w:tcW w:w="532" w:type="dxa"/>
            <w:tcBorders>
              <w:top w:val="single" w:color="auto" w:sz="4" w:space="0"/>
              <w:left w:val="single" w:color="auto" w:sz="4" w:space="0"/>
              <w:bottom w:val="single" w:color="auto" w:sz="4" w:space="0"/>
              <w:right w:val="single" w:color="auto" w:sz="4" w:space="0"/>
            </w:tcBorders>
            <w:vAlign w:val="center"/>
          </w:tcPr>
          <w:p w14:paraId="778CF449">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74A3DF17">
            <w:pPr>
              <w:jc w:val="left"/>
              <w:rPr>
                <w:rFonts w:ascii="仿宋" w:hAnsi="仿宋" w:eastAsia="仿宋" w:cs="仿宋"/>
                <w:bCs/>
                <w:sz w:val="24"/>
                <w:szCs w:val="24"/>
              </w:rPr>
            </w:pPr>
            <w:r>
              <w:rPr>
                <w:rFonts w:hint="eastAsia" w:ascii="Times New Roman" w:hAnsi="Times New Roman" w:eastAsia="仿宋" w:cs="Times New Roman"/>
                <w:sz w:val="24"/>
                <w:szCs w:val="24"/>
              </w:rPr>
              <w:t>供应商针对本项目提供安全管理措施（包括①安全生产管理目标②安全保证体系的内容③安全管理制度④安全管理工作⑤具体的安全技术措施⑥安全应急救援预案等）</w:t>
            </w:r>
            <w:r>
              <w:rPr>
                <w:rFonts w:hint="eastAsia" w:ascii="仿宋" w:hAnsi="仿宋" w:eastAsia="仿宋" w:cs="仿宋"/>
                <w:bCs/>
                <w:sz w:val="24"/>
                <w:szCs w:val="24"/>
              </w:rPr>
              <w:t>供应商提供以上内容每提供1项得0.5分，最多得3分。每有一项缺项的扣0.5分，每项中每有一处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的扣0.25分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r w14:paraId="7FF59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right w:val="single" w:color="auto" w:sz="4" w:space="0"/>
            </w:tcBorders>
            <w:vAlign w:val="center"/>
          </w:tcPr>
          <w:p w14:paraId="181C2616">
            <w:pPr>
              <w:ind w:firstLine="28"/>
              <w:jc w:val="center"/>
              <w:rPr>
                <w:rFonts w:ascii="仿宋" w:hAnsi="仿宋" w:eastAsia="仿宋" w:cs="仿宋"/>
                <w:sz w:val="24"/>
                <w:szCs w:val="24"/>
              </w:rPr>
            </w:pPr>
            <w:r>
              <w:rPr>
                <w:rFonts w:hint="eastAsia" w:ascii="仿宋" w:hAnsi="仿宋" w:eastAsia="仿宋" w:cs="仿宋"/>
                <w:sz w:val="24"/>
                <w:szCs w:val="24"/>
              </w:rPr>
              <w:t>6</w:t>
            </w:r>
          </w:p>
        </w:tc>
        <w:tc>
          <w:tcPr>
            <w:tcW w:w="980" w:type="dxa"/>
            <w:tcBorders>
              <w:left w:val="single" w:color="auto" w:sz="4" w:space="0"/>
              <w:right w:val="single" w:color="auto" w:sz="4" w:space="0"/>
            </w:tcBorders>
            <w:vAlign w:val="center"/>
          </w:tcPr>
          <w:p w14:paraId="293C9625">
            <w:pPr>
              <w:ind w:firstLine="28"/>
              <w:jc w:val="center"/>
              <w:rPr>
                <w:rFonts w:ascii="仿宋" w:hAnsi="仿宋" w:eastAsia="仿宋" w:cs="仿宋"/>
                <w:sz w:val="24"/>
                <w:szCs w:val="24"/>
              </w:rPr>
            </w:pPr>
            <w:r>
              <w:rPr>
                <w:rFonts w:hint="eastAsia" w:ascii="仿宋" w:hAnsi="仿宋" w:eastAsia="仿宋" w:cs="仿宋"/>
                <w:bCs/>
                <w:sz w:val="24"/>
                <w:szCs w:val="24"/>
              </w:rPr>
              <w:t>进度控制方案</w:t>
            </w:r>
          </w:p>
        </w:tc>
        <w:tc>
          <w:tcPr>
            <w:tcW w:w="532" w:type="dxa"/>
            <w:tcBorders>
              <w:top w:val="single" w:color="auto" w:sz="4" w:space="0"/>
              <w:left w:val="single" w:color="auto" w:sz="4" w:space="0"/>
              <w:bottom w:val="single" w:color="auto" w:sz="4" w:space="0"/>
              <w:right w:val="single" w:color="auto" w:sz="4" w:space="0"/>
            </w:tcBorders>
            <w:vAlign w:val="center"/>
          </w:tcPr>
          <w:p w14:paraId="131F8EAC">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3D3DB6BC">
            <w:pPr>
              <w:jc w:val="left"/>
              <w:rPr>
                <w:rFonts w:ascii="仿宋" w:hAnsi="仿宋" w:eastAsia="仿宋" w:cs="仿宋"/>
                <w:bCs/>
                <w:sz w:val="24"/>
                <w:szCs w:val="24"/>
              </w:rPr>
            </w:pPr>
            <w:r>
              <w:rPr>
                <w:rFonts w:hint="eastAsia" w:ascii="Times New Roman" w:hAnsi="Times New Roman" w:eastAsia="仿宋" w:cs="Times New Roman"/>
                <w:sz w:val="24"/>
                <w:szCs w:val="24"/>
              </w:rPr>
              <w:t>供应商针对本项目提供进度控制方案</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①审批施工承包单位报送的施工进度计划方案②检查、分析施工进度计划③提出纠偏的方案等内容）</w:t>
            </w:r>
            <w:r>
              <w:rPr>
                <w:rFonts w:hint="eastAsia" w:ascii="仿宋" w:hAnsi="仿宋" w:eastAsia="仿宋" w:cs="仿宋"/>
                <w:bCs/>
                <w:sz w:val="24"/>
                <w:szCs w:val="24"/>
              </w:rPr>
              <w:t>供应商提供以上内容每提供1项得1分，最多得3分。每有一项缺项的扣1分，每项中每有一处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r w14:paraId="134AC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right w:val="single" w:color="auto" w:sz="4" w:space="0"/>
            </w:tcBorders>
            <w:vAlign w:val="center"/>
          </w:tcPr>
          <w:p w14:paraId="763725FC">
            <w:pPr>
              <w:ind w:firstLine="28"/>
              <w:jc w:val="center"/>
              <w:rPr>
                <w:rFonts w:ascii="仿宋" w:hAnsi="仿宋" w:eastAsia="仿宋" w:cs="仿宋"/>
                <w:sz w:val="24"/>
                <w:szCs w:val="24"/>
              </w:rPr>
            </w:pPr>
            <w:r>
              <w:rPr>
                <w:rFonts w:hint="eastAsia" w:ascii="仿宋" w:hAnsi="仿宋" w:eastAsia="仿宋" w:cs="仿宋"/>
                <w:sz w:val="24"/>
                <w:szCs w:val="24"/>
              </w:rPr>
              <w:t>7</w:t>
            </w:r>
          </w:p>
        </w:tc>
        <w:tc>
          <w:tcPr>
            <w:tcW w:w="980" w:type="dxa"/>
            <w:tcBorders>
              <w:left w:val="single" w:color="auto" w:sz="4" w:space="0"/>
              <w:right w:val="single" w:color="auto" w:sz="4" w:space="0"/>
            </w:tcBorders>
            <w:vAlign w:val="center"/>
          </w:tcPr>
          <w:p w14:paraId="494F89C3">
            <w:pPr>
              <w:ind w:firstLine="28"/>
              <w:jc w:val="center"/>
              <w:rPr>
                <w:rFonts w:ascii="仿宋" w:hAnsi="仿宋" w:eastAsia="仿宋" w:cs="仿宋"/>
                <w:sz w:val="24"/>
                <w:szCs w:val="24"/>
              </w:rPr>
            </w:pPr>
            <w:r>
              <w:rPr>
                <w:rFonts w:hint="eastAsia" w:ascii="仿宋" w:hAnsi="仿宋" w:eastAsia="仿宋" w:cs="仿宋"/>
                <w:bCs/>
                <w:sz w:val="24"/>
                <w:szCs w:val="24"/>
              </w:rPr>
              <w:t>造价控制措施</w:t>
            </w:r>
          </w:p>
        </w:tc>
        <w:tc>
          <w:tcPr>
            <w:tcW w:w="532" w:type="dxa"/>
            <w:tcBorders>
              <w:top w:val="single" w:color="auto" w:sz="4" w:space="0"/>
              <w:left w:val="single" w:color="auto" w:sz="4" w:space="0"/>
              <w:bottom w:val="single" w:color="auto" w:sz="4" w:space="0"/>
              <w:right w:val="single" w:color="auto" w:sz="4" w:space="0"/>
            </w:tcBorders>
            <w:vAlign w:val="center"/>
          </w:tcPr>
          <w:p w14:paraId="3601DBF4">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601B1650">
            <w:pPr>
              <w:jc w:val="left"/>
              <w:rPr>
                <w:rFonts w:ascii="仿宋" w:hAnsi="仿宋" w:eastAsia="仿宋" w:cs="仿宋"/>
                <w:bCs/>
                <w:sz w:val="24"/>
                <w:szCs w:val="24"/>
              </w:rPr>
            </w:pPr>
            <w:r>
              <w:rPr>
                <w:rFonts w:hint="eastAsia" w:ascii="Times New Roman" w:hAnsi="Times New Roman" w:eastAsia="仿宋" w:cs="Times New Roman"/>
                <w:sz w:val="24"/>
                <w:szCs w:val="24"/>
              </w:rPr>
              <w:t>供应商针对本项目提供造价控制措施</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①工程计量及工程款支付申请的审核批准方案②工程变更评估、审核、批准工作的方案③处理工程费用索赔事件的方案等内容）</w:t>
            </w:r>
            <w:r>
              <w:rPr>
                <w:rFonts w:hint="eastAsia" w:ascii="仿宋" w:hAnsi="仿宋" w:eastAsia="仿宋" w:cs="仿宋"/>
                <w:bCs/>
                <w:sz w:val="24"/>
                <w:szCs w:val="24"/>
              </w:rPr>
              <w:t>供应商提供以上内容每提供1项得1分，最多得3分。每有一项缺项的扣1分，每项中每有一处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r w14:paraId="6F3E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bottom w:val="single" w:color="auto" w:sz="4" w:space="0"/>
              <w:right w:val="single" w:color="auto" w:sz="4" w:space="0"/>
            </w:tcBorders>
            <w:vAlign w:val="center"/>
          </w:tcPr>
          <w:p w14:paraId="0681389E">
            <w:pPr>
              <w:ind w:firstLine="28"/>
              <w:jc w:val="center"/>
              <w:rPr>
                <w:rFonts w:ascii="仿宋" w:hAnsi="仿宋" w:eastAsia="仿宋" w:cs="仿宋"/>
                <w:sz w:val="24"/>
                <w:szCs w:val="24"/>
              </w:rPr>
            </w:pPr>
            <w:r>
              <w:rPr>
                <w:rFonts w:hint="eastAsia" w:ascii="仿宋" w:hAnsi="仿宋" w:eastAsia="仿宋" w:cs="仿宋"/>
                <w:sz w:val="24"/>
                <w:szCs w:val="24"/>
              </w:rPr>
              <w:t>8</w:t>
            </w:r>
          </w:p>
        </w:tc>
        <w:tc>
          <w:tcPr>
            <w:tcW w:w="980" w:type="dxa"/>
            <w:tcBorders>
              <w:left w:val="single" w:color="auto" w:sz="4" w:space="0"/>
              <w:bottom w:val="single" w:color="auto" w:sz="4" w:space="0"/>
              <w:right w:val="single" w:color="auto" w:sz="4" w:space="0"/>
            </w:tcBorders>
            <w:vAlign w:val="center"/>
          </w:tcPr>
          <w:p w14:paraId="3C1FFA93">
            <w:pPr>
              <w:ind w:firstLine="28"/>
              <w:jc w:val="center"/>
              <w:rPr>
                <w:rFonts w:ascii="仿宋" w:hAnsi="仿宋" w:eastAsia="仿宋" w:cs="仿宋"/>
                <w:sz w:val="24"/>
                <w:szCs w:val="24"/>
              </w:rPr>
            </w:pPr>
            <w:r>
              <w:rPr>
                <w:rFonts w:hint="eastAsia" w:ascii="仿宋" w:hAnsi="仿宋" w:eastAsia="仿宋" w:cs="仿宋"/>
                <w:bCs/>
                <w:sz w:val="24"/>
                <w:szCs w:val="24"/>
              </w:rPr>
              <w:t>监理工作重难点分析及措施</w:t>
            </w:r>
          </w:p>
        </w:tc>
        <w:tc>
          <w:tcPr>
            <w:tcW w:w="532" w:type="dxa"/>
            <w:tcBorders>
              <w:top w:val="single" w:color="auto" w:sz="4" w:space="0"/>
              <w:left w:val="single" w:color="auto" w:sz="4" w:space="0"/>
              <w:bottom w:val="single" w:color="auto" w:sz="4" w:space="0"/>
              <w:right w:val="single" w:color="auto" w:sz="4" w:space="0"/>
            </w:tcBorders>
            <w:vAlign w:val="center"/>
          </w:tcPr>
          <w:p w14:paraId="59A51460">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216B7D36">
            <w:pPr>
              <w:jc w:val="left"/>
              <w:rPr>
                <w:rFonts w:ascii="仿宋" w:hAnsi="仿宋" w:eastAsia="仿宋" w:cs="仿宋"/>
                <w:bCs/>
                <w:sz w:val="24"/>
                <w:szCs w:val="24"/>
              </w:rPr>
            </w:pPr>
            <w:r>
              <w:rPr>
                <w:rFonts w:hint="eastAsia" w:ascii="Times New Roman" w:hAnsi="Times New Roman" w:eastAsia="仿宋" w:cs="Times New Roman"/>
                <w:sz w:val="24"/>
                <w:szCs w:val="24"/>
              </w:rPr>
              <w:t>供应商针对本项目提供监理工作重难点分析及措施</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①项目的重点、难点分析；②重点、难点应对措施）等。</w:t>
            </w:r>
            <w:r>
              <w:rPr>
                <w:rFonts w:hint="eastAsia" w:ascii="仿宋" w:hAnsi="仿宋" w:eastAsia="仿宋" w:cs="仿宋"/>
                <w:bCs/>
                <w:sz w:val="24"/>
                <w:szCs w:val="24"/>
              </w:rPr>
              <w:t>供应商提供以上内容每提供1项得1.5分，最多得3分。每有一项缺项的扣1.5分，每项中每有一处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的扣0.75分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bl>
    <w:p w14:paraId="009A64EA">
      <w:pPr>
        <w:rPr>
          <w:rFonts w:ascii="Times New Roman" w:hAnsi="Times New Roman" w:cs="Times New Roman"/>
        </w:rPr>
      </w:pPr>
      <w:r>
        <w:rPr>
          <w:rFonts w:ascii="Times New Roman" w:hAnsi="Times New Roman" w:cs="Times New Roman"/>
        </w:rPr>
        <w:br w:type="page"/>
      </w:r>
    </w:p>
    <w:p w14:paraId="44FAA7A0">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67E41C31">
      <w:pPr>
        <w:spacing w:line="700" w:lineRule="exact"/>
        <w:rPr>
          <w:rFonts w:ascii="Times New Roman" w:hAnsi="Times New Roman" w:eastAsia="仿宋" w:cs="Times New Roman"/>
          <w:b/>
          <w:bCs/>
          <w:sz w:val="32"/>
          <w:szCs w:val="32"/>
        </w:rPr>
      </w:pPr>
    </w:p>
    <w:p w14:paraId="25FD82E6">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76571FEE">
      <w:pPr>
        <w:rPr>
          <w:rFonts w:ascii="Times New Roman" w:hAnsi="Times New Roman" w:eastAsia="仿宋" w:cs="Times New Roman"/>
          <w:sz w:val="28"/>
          <w:szCs w:val="28"/>
        </w:rPr>
      </w:pPr>
    </w:p>
    <w:p w14:paraId="384BEAE5">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17135FCA">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0355803F">
      <w:pPr>
        <w:rPr>
          <w:rFonts w:ascii="Times New Roman" w:hAnsi="Times New Roman" w:eastAsia="仿宋" w:cs="Times New Roman"/>
        </w:rPr>
      </w:pPr>
    </w:p>
    <w:p w14:paraId="3F6CCB6A">
      <w:pPr>
        <w:rPr>
          <w:rFonts w:ascii="Times New Roman" w:hAnsi="Times New Roman" w:eastAsia="仿宋" w:cs="Times New Roman"/>
        </w:rPr>
      </w:pPr>
    </w:p>
    <w:p w14:paraId="649C88E5">
      <w:pPr>
        <w:rPr>
          <w:rFonts w:ascii="Times New Roman" w:hAnsi="Times New Roman" w:eastAsia="仿宋" w:cs="Times New Roman"/>
        </w:rPr>
      </w:pPr>
    </w:p>
    <w:p w14:paraId="6A2A536E">
      <w:pPr>
        <w:jc w:val="left"/>
        <w:rPr>
          <w:rFonts w:ascii="Times New Roman" w:hAnsi="Times New Roman" w:eastAsia="仿宋" w:cs="Times New Roman"/>
          <w:sz w:val="84"/>
          <w:szCs w:val="24"/>
        </w:rPr>
      </w:pPr>
      <w:bookmarkStart w:id="30" w:name="_Toc21472"/>
      <w:bookmarkStart w:id="31" w:name="_Toc24097"/>
    </w:p>
    <w:bookmarkEnd w:id="30"/>
    <w:bookmarkEnd w:id="31"/>
    <w:p w14:paraId="0A68E271">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7838005">
      <w:pPr>
        <w:rPr>
          <w:rFonts w:ascii="Times New Roman" w:hAnsi="Times New Roman" w:eastAsia="仿宋" w:cs="Times New Roman"/>
        </w:rPr>
      </w:pPr>
    </w:p>
    <w:p w14:paraId="4D25FFC7">
      <w:pPr>
        <w:rPr>
          <w:rFonts w:ascii="Times New Roman" w:hAnsi="Times New Roman" w:eastAsia="仿宋" w:cs="Times New Roman"/>
        </w:rPr>
      </w:pPr>
    </w:p>
    <w:p w14:paraId="6CA13DFC">
      <w:pPr>
        <w:rPr>
          <w:rFonts w:ascii="Times New Roman" w:hAnsi="Times New Roman" w:eastAsia="仿宋" w:cs="Times New Roman"/>
        </w:rPr>
      </w:pPr>
    </w:p>
    <w:p w14:paraId="5F3833DE">
      <w:pPr>
        <w:rPr>
          <w:rFonts w:ascii="Times New Roman" w:hAnsi="Times New Roman" w:eastAsia="仿宋" w:cs="Times New Roman"/>
        </w:rPr>
      </w:pPr>
    </w:p>
    <w:p w14:paraId="08100429">
      <w:pPr>
        <w:rPr>
          <w:rFonts w:ascii="Times New Roman" w:hAnsi="Times New Roman" w:eastAsia="仿宋" w:cs="Times New Roman"/>
        </w:rPr>
      </w:pPr>
    </w:p>
    <w:p w14:paraId="68CD4BC9">
      <w:pPr>
        <w:rPr>
          <w:rFonts w:ascii="Times New Roman" w:hAnsi="Times New Roman" w:eastAsia="仿宋" w:cs="Times New Roman"/>
        </w:rPr>
      </w:pPr>
    </w:p>
    <w:p w14:paraId="4E996D74">
      <w:pPr>
        <w:jc w:val="left"/>
        <w:rPr>
          <w:rFonts w:ascii="Times New Roman" w:hAnsi="Times New Roman" w:eastAsia="仿宋" w:cs="Times New Roman"/>
          <w:sz w:val="28"/>
          <w:szCs w:val="24"/>
        </w:rPr>
      </w:pPr>
      <w:bookmarkStart w:id="32" w:name="_Toc17163"/>
      <w:bookmarkStart w:id="33" w:name="_Toc24859"/>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57781B53">
      <w:pPr>
        <w:jc w:val="left"/>
        <w:rPr>
          <w:rFonts w:ascii="Times New Roman" w:hAnsi="Times New Roman" w:eastAsia="仿宋" w:cs="Times New Roman"/>
          <w:sz w:val="28"/>
          <w:szCs w:val="24"/>
        </w:rPr>
      </w:pPr>
      <w:bookmarkStart w:id="36" w:name="_Toc24123"/>
      <w:bookmarkStart w:id="37" w:name="_Toc3558"/>
      <w:bookmarkStart w:id="38" w:name="_Toc680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0896B0F3">
      <w:pPr>
        <w:jc w:val="left"/>
        <w:rPr>
          <w:rFonts w:ascii="Times New Roman" w:hAnsi="Times New Roman" w:eastAsia="仿宋" w:cs="Times New Roman"/>
          <w:sz w:val="28"/>
          <w:szCs w:val="24"/>
        </w:rPr>
      </w:pPr>
      <w:bookmarkStart w:id="40" w:name="_Toc5996"/>
      <w:bookmarkStart w:id="41" w:name="_Toc27526"/>
      <w:bookmarkStart w:id="42" w:name="_Toc27135"/>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1D837D1B">
      <w:pPr>
        <w:jc w:val="left"/>
        <w:rPr>
          <w:rFonts w:ascii="Times New Roman" w:hAnsi="Times New Roman" w:eastAsia="仿宋" w:cs="Times New Roman"/>
          <w:sz w:val="28"/>
          <w:szCs w:val="24"/>
        </w:rPr>
      </w:pPr>
      <w:bookmarkStart w:id="44" w:name="_Toc2031"/>
      <w:bookmarkStart w:id="45" w:name="_Toc19987"/>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25263D40">
      <w:pPr>
        <w:jc w:val="center"/>
        <w:rPr>
          <w:rFonts w:ascii="Times New Roman" w:hAnsi="Times New Roman" w:eastAsia="仿宋" w:cs="Times New Roman"/>
          <w:sz w:val="32"/>
          <w:szCs w:val="40"/>
        </w:rPr>
      </w:pPr>
      <w:bookmarkStart w:id="48" w:name="_Toc6482"/>
      <w:bookmarkStart w:id="49" w:name="_Toc21519"/>
      <w:bookmarkStart w:id="50" w:name="_Toc14829"/>
      <w:bookmarkStart w:id="51" w:name="_Toc16029"/>
      <w:bookmarkStart w:id="52" w:name="_Toc11352"/>
      <w:bookmarkStart w:id="53" w:name="_Toc3023"/>
    </w:p>
    <w:p w14:paraId="274BBFFB">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30E0F47C">
      <w:pPr>
        <w:pStyle w:val="3"/>
        <w:ind w:firstLine="0"/>
      </w:pPr>
      <w:r>
        <w:t>承诺函</w:t>
      </w:r>
      <w:bookmarkEnd w:id="48"/>
      <w:bookmarkEnd w:id="49"/>
      <w:bookmarkEnd w:id="50"/>
      <w:bookmarkEnd w:id="51"/>
      <w:bookmarkEnd w:id="52"/>
      <w:bookmarkEnd w:id="53"/>
    </w:p>
    <w:p w14:paraId="1E002B36">
      <w:pPr>
        <w:pStyle w:val="7"/>
        <w:rPr>
          <w:rFonts w:ascii="Times New Roman" w:hAnsi="Times New Roman" w:eastAsia="仿宋" w:cs="Times New Roman"/>
        </w:rPr>
      </w:pPr>
    </w:p>
    <w:p w14:paraId="205747B0">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282B455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6E6940F7">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742D8C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30F3BF3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23644FD2">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2CFEF2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11EAFF57">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A289B2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08FFE901">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171F936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297A008E">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D1180A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718D4DC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7C8A169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621D053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4ECBD807">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079BE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6581A43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E7E7A20">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57A6FFAE">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1AF6570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824B63F">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2F87B996">
      <w:pPr>
        <w:adjustRightInd w:val="0"/>
        <w:spacing w:line="360" w:lineRule="auto"/>
        <w:rPr>
          <w:rFonts w:ascii="Times New Roman" w:hAnsi="Times New Roman" w:eastAsia="仿宋" w:cs="Times New Roman"/>
          <w:bCs/>
          <w:sz w:val="24"/>
        </w:rPr>
      </w:pPr>
    </w:p>
    <w:p w14:paraId="265B1016">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760CAF5C">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286D41E9">
      <w:pPr>
        <w:rPr>
          <w:rFonts w:ascii="Times New Roman" w:hAnsi="Times New Roman" w:cs="Times New Roman"/>
        </w:rPr>
      </w:pPr>
      <w:bookmarkStart w:id="54" w:name="_Toc22676"/>
      <w:bookmarkStart w:id="55" w:name="_Toc31838"/>
      <w:bookmarkStart w:id="56" w:name="_Toc4305"/>
      <w:bookmarkStart w:id="57" w:name="_Toc17857"/>
      <w:bookmarkStart w:id="58" w:name="_Toc30971"/>
      <w:r>
        <w:rPr>
          <w:rFonts w:ascii="Times New Roman" w:hAnsi="Times New Roman" w:cs="Times New Roman"/>
        </w:rPr>
        <w:br w:type="page"/>
      </w:r>
    </w:p>
    <w:p w14:paraId="2940C2C6">
      <w:pPr>
        <w:pStyle w:val="3"/>
        <w:ind w:firstLine="0"/>
      </w:pPr>
      <w:r>
        <w:t>具有独立承担民事责任的能力</w:t>
      </w:r>
      <w:bookmarkEnd w:id="54"/>
      <w:bookmarkEnd w:id="55"/>
      <w:bookmarkEnd w:id="56"/>
      <w:bookmarkEnd w:id="57"/>
      <w:bookmarkEnd w:id="58"/>
    </w:p>
    <w:p w14:paraId="536F2BC3">
      <w:pPr>
        <w:pStyle w:val="7"/>
        <w:jc w:val="center"/>
        <w:rPr>
          <w:rFonts w:ascii="Times New Roman" w:hAnsi="Times New Roman" w:eastAsia="仿宋" w:cs="Times New Roman"/>
          <w:b/>
          <w:bCs/>
        </w:rPr>
      </w:pPr>
    </w:p>
    <w:p w14:paraId="580A3F59">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57FFEBCE">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0FDFAB7C">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8FA038E">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56707829">
      <w:pPr>
        <w:jc w:val="center"/>
        <w:rPr>
          <w:rFonts w:ascii="Times New Roman" w:hAnsi="Times New Roman" w:eastAsia="仿宋" w:cs="Times New Roman"/>
        </w:rPr>
      </w:pPr>
      <w:r>
        <w:rPr>
          <w:rFonts w:hint="eastAsia" w:ascii="Times New Roman" w:hAnsi="Times New Roman" w:eastAsia="仿宋" w:cs="Times New Roma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rPr>
        <w:t>）</w:t>
      </w:r>
    </w:p>
    <w:p w14:paraId="1AEC1243">
      <w:pPr>
        <w:pStyle w:val="31"/>
        <w:ind w:left="420" w:leftChars="200"/>
        <w:jc w:val="both"/>
        <w:rPr>
          <w:rFonts w:ascii="Times New Roman" w:hAnsi="Times New Roman" w:eastAsia="仿宋" w:cs="Times New Roman"/>
          <w:color w:val="auto"/>
        </w:rPr>
      </w:pPr>
    </w:p>
    <w:p w14:paraId="2AEC515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1907784">
      <w:pPr>
        <w:pStyle w:val="3"/>
        <w:ind w:firstLine="0"/>
        <w:rPr>
          <w:szCs w:val="32"/>
        </w:rPr>
      </w:pPr>
      <w:r>
        <w:rPr>
          <w:szCs w:val="32"/>
        </w:rPr>
        <w:br w:type="page"/>
      </w:r>
      <w:bookmarkStart w:id="67" w:name="_Toc27661"/>
      <w:bookmarkStart w:id="68" w:name="_Toc20589"/>
      <w:bookmarkStart w:id="69" w:name="_Toc15526"/>
      <w:bookmarkStart w:id="70" w:name="_Toc12015"/>
      <w:bookmarkStart w:id="71" w:name="_Toc25638"/>
      <w:bookmarkStart w:id="72" w:name="_Toc11351"/>
      <w:r>
        <w:rPr>
          <w:rStyle w:val="40"/>
          <w:b/>
        </w:rPr>
        <w:t>法定代表人身份证明书</w:t>
      </w:r>
      <w:bookmarkEnd w:id="67"/>
      <w:bookmarkEnd w:id="68"/>
      <w:bookmarkEnd w:id="69"/>
      <w:bookmarkEnd w:id="70"/>
      <w:bookmarkEnd w:id="71"/>
      <w:bookmarkEnd w:id="72"/>
    </w:p>
    <w:p w14:paraId="5436C02C">
      <w:pPr>
        <w:pStyle w:val="31"/>
        <w:jc w:val="center"/>
        <w:rPr>
          <w:rFonts w:ascii="Times New Roman" w:hAnsi="Times New Roman" w:eastAsia="仿宋" w:cs="Times New Roman"/>
          <w:color w:val="auto"/>
        </w:rPr>
      </w:pPr>
    </w:p>
    <w:p w14:paraId="29EA980D">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0D14F9F8">
      <w:pPr>
        <w:pStyle w:val="31"/>
        <w:jc w:val="center"/>
        <w:rPr>
          <w:rFonts w:ascii="Times New Roman" w:hAnsi="Times New Roman" w:eastAsia="仿宋" w:cs="Times New Roman"/>
          <w:color w:val="auto"/>
        </w:rPr>
      </w:pPr>
    </w:p>
    <w:p w14:paraId="4BC39F58">
      <w:pPr>
        <w:pStyle w:val="31"/>
        <w:jc w:val="center"/>
        <w:rPr>
          <w:rFonts w:ascii="Times New Roman" w:hAnsi="Times New Roman" w:eastAsia="仿宋" w:cs="Times New Roman"/>
          <w:color w:val="auto"/>
        </w:rPr>
      </w:pPr>
    </w:p>
    <w:p w14:paraId="32EB8C40">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rPr>
        <w:t>，</w:t>
      </w:r>
      <w:r>
        <w:rPr>
          <w:rFonts w:ascii="Times New Roman" w:hAnsi="Times New Roman" w:eastAsia="仿宋" w:cs="Times New Roman"/>
          <w:color w:val="auto"/>
        </w:rPr>
        <w:t>电话：_________________）。</w:t>
      </w:r>
    </w:p>
    <w:p w14:paraId="0B3C23E2">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79C713EB">
      <w:pPr>
        <w:pStyle w:val="31"/>
        <w:jc w:val="both"/>
        <w:rPr>
          <w:rFonts w:ascii="Times New Roman" w:hAnsi="Times New Roman" w:eastAsia="仿宋" w:cs="Times New Roman"/>
          <w:color w:val="auto"/>
        </w:rPr>
      </w:pPr>
    </w:p>
    <w:p w14:paraId="0F9CE59F">
      <w:pPr>
        <w:pStyle w:val="31"/>
        <w:jc w:val="both"/>
        <w:rPr>
          <w:rFonts w:ascii="Times New Roman" w:hAnsi="Times New Roman" w:eastAsia="仿宋" w:cs="Times New Roman"/>
          <w:color w:val="auto"/>
        </w:rPr>
      </w:pPr>
    </w:p>
    <w:p w14:paraId="39DA7B77">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0C22E98">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4AA512C0">
      <w:pPr>
        <w:pStyle w:val="31"/>
        <w:jc w:val="center"/>
        <w:rPr>
          <w:rFonts w:ascii="Times New Roman" w:hAnsi="Times New Roman" w:eastAsia="仿宋" w:cs="Times New Roman"/>
          <w:color w:val="auto"/>
        </w:rPr>
      </w:pPr>
    </w:p>
    <w:p w14:paraId="44B17A41">
      <w:pPr>
        <w:pStyle w:val="31"/>
        <w:jc w:val="center"/>
        <w:rPr>
          <w:rFonts w:ascii="Times New Roman" w:hAnsi="Times New Roman" w:eastAsia="仿宋" w:cs="Times New Roman"/>
          <w:color w:val="auto"/>
        </w:rPr>
      </w:pPr>
    </w:p>
    <w:p w14:paraId="2B6ADAD6">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6FE5DFEF">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2490124C">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5D37A1F0">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673EEED">
      <w:pPr>
        <w:pStyle w:val="31"/>
        <w:jc w:val="both"/>
        <w:rPr>
          <w:rFonts w:ascii="Times New Roman" w:hAnsi="Times New Roman" w:eastAsia="仿宋" w:cs="Times New Roman"/>
          <w:color w:val="auto"/>
          <w:sz w:val="32"/>
          <w:szCs w:val="32"/>
        </w:rPr>
      </w:pPr>
    </w:p>
    <w:p w14:paraId="25704AD7">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37815D35">
      <w:pPr>
        <w:pStyle w:val="31"/>
        <w:jc w:val="center"/>
        <w:rPr>
          <w:rFonts w:ascii="Times New Roman" w:hAnsi="Times New Roman" w:eastAsia="仿宋" w:cs="Times New Roman"/>
          <w:b/>
          <w:bCs/>
          <w:color w:val="auto"/>
        </w:rPr>
      </w:pPr>
    </w:p>
    <w:p w14:paraId="645126E9">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36C59B9D">
      <w:pPr>
        <w:pStyle w:val="31"/>
        <w:jc w:val="center"/>
        <w:rPr>
          <w:rFonts w:ascii="Times New Roman" w:hAnsi="Times New Roman" w:eastAsia="仿宋" w:cs="Times New Roman"/>
          <w:color w:val="auto"/>
        </w:rPr>
      </w:pPr>
    </w:p>
    <w:p w14:paraId="7DD67E00">
      <w:pPr>
        <w:pStyle w:val="7"/>
        <w:snapToGrid w:val="0"/>
        <w:spacing w:after="0" w:line="500" w:lineRule="exact"/>
        <w:ind w:firstLine="480" w:firstLineChars="200"/>
        <w:rPr>
          <w:rFonts w:ascii="Times New Roman" w:hAnsi="Times New Roman" w:eastAsia="仿宋" w:cs="Times New Roman"/>
          <w:sz w:val="24"/>
        </w:rPr>
      </w:pPr>
    </w:p>
    <w:p w14:paraId="06BC2B36">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6547258E">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713E75BD">
      <w:pPr>
        <w:snapToGrid w:val="0"/>
        <w:spacing w:line="560" w:lineRule="exact"/>
        <w:ind w:firstLine="480" w:firstLineChars="200"/>
        <w:rPr>
          <w:rFonts w:ascii="Times New Roman" w:hAnsi="Times New Roman" w:eastAsia="仿宋" w:cs="Times New Roman"/>
          <w:sz w:val="24"/>
        </w:rPr>
      </w:pPr>
    </w:p>
    <w:p w14:paraId="12FD6902">
      <w:pPr>
        <w:snapToGrid w:val="0"/>
        <w:spacing w:line="560" w:lineRule="exact"/>
        <w:ind w:firstLine="480" w:firstLineChars="200"/>
        <w:rPr>
          <w:rFonts w:ascii="Times New Roman" w:hAnsi="Times New Roman" w:eastAsia="仿宋" w:cs="Times New Roman"/>
          <w:sz w:val="24"/>
        </w:rPr>
      </w:pPr>
    </w:p>
    <w:p w14:paraId="2112AB79">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rPr>
        <w:t>（</w:t>
      </w:r>
      <w:r>
        <w:rPr>
          <w:rFonts w:ascii="Times New Roman" w:hAnsi="Times New Roman" w:eastAsia="仿宋" w:cs="Times New Roman"/>
          <w:sz w:val="24"/>
        </w:rPr>
        <w:t>法定代表人</w:t>
      </w:r>
      <w:r>
        <w:rPr>
          <w:rFonts w:hint="eastAsia" w:ascii="Times New Roman" w:hAnsi="Times New Roman" w:eastAsia="仿宋" w:cs="Times New Roman"/>
          <w:sz w:val="24"/>
        </w:rPr>
        <w:t>）</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5101D39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839D857">
      <w:pPr>
        <w:snapToGrid w:val="0"/>
        <w:spacing w:line="560" w:lineRule="exact"/>
        <w:rPr>
          <w:rFonts w:ascii="Times New Roman" w:hAnsi="Times New Roman" w:eastAsia="仿宋" w:cs="Times New Roman"/>
          <w:sz w:val="24"/>
        </w:rPr>
      </w:pPr>
    </w:p>
    <w:p w14:paraId="22D24F48">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5EF9A0A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AA48E69">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1038BA93">
      <w:pPr>
        <w:pStyle w:val="3"/>
        <w:ind w:firstLine="0"/>
        <w:rPr>
          <w:szCs w:val="32"/>
        </w:rPr>
      </w:pPr>
      <w:r>
        <w:rPr>
          <w:szCs w:val="32"/>
        </w:rPr>
        <w:br w:type="page"/>
      </w:r>
      <w:bookmarkStart w:id="73" w:name="_Toc26969"/>
      <w:bookmarkStart w:id="74" w:name="_Toc16435"/>
      <w:bookmarkStart w:id="75" w:name="_Toc1074"/>
      <w:bookmarkStart w:id="76" w:name="_Toc2041"/>
      <w:bookmarkStart w:id="77" w:name="_Toc23967"/>
      <w:bookmarkStart w:id="78" w:name="_Toc12967"/>
      <w:r>
        <w:rPr>
          <w:rStyle w:val="40"/>
          <w:b/>
        </w:rPr>
        <w:t>采购需求偏离表</w:t>
      </w:r>
      <w:bookmarkEnd w:id="73"/>
      <w:bookmarkEnd w:id="74"/>
      <w:bookmarkEnd w:id="75"/>
      <w:bookmarkEnd w:id="76"/>
      <w:bookmarkEnd w:id="77"/>
      <w:bookmarkEnd w:id="78"/>
    </w:p>
    <w:p w14:paraId="40888EE9">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2E9347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55EF10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A52F536">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13F7C61">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E1F5C2E">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CB75EBF">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08140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33D291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32C560">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CA4B888">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B32FBC9">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15CC8D9">
            <w:pPr>
              <w:rPr>
                <w:rFonts w:ascii="Times New Roman" w:hAnsi="Times New Roman" w:eastAsia="仿宋" w:cs="Times New Roman"/>
                <w:sz w:val="24"/>
              </w:rPr>
            </w:pPr>
          </w:p>
        </w:tc>
      </w:tr>
      <w:tr w14:paraId="28E625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746D9D6">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2338AB2">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E38CA53">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652F1A6">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7F88406">
            <w:pPr>
              <w:rPr>
                <w:rFonts w:ascii="Times New Roman" w:hAnsi="Times New Roman" w:eastAsia="仿宋" w:cs="Times New Roman"/>
                <w:sz w:val="24"/>
              </w:rPr>
            </w:pPr>
          </w:p>
        </w:tc>
      </w:tr>
      <w:tr w14:paraId="459993D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5CE84A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FA9EBEE">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77AF5">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1963996">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2CACF8E">
            <w:pPr>
              <w:rPr>
                <w:rFonts w:ascii="Times New Roman" w:hAnsi="Times New Roman" w:eastAsia="仿宋" w:cs="Times New Roman"/>
                <w:sz w:val="24"/>
              </w:rPr>
            </w:pPr>
          </w:p>
        </w:tc>
      </w:tr>
    </w:tbl>
    <w:p w14:paraId="284D5D03">
      <w:pPr>
        <w:spacing w:line="360" w:lineRule="auto"/>
        <w:jc w:val="left"/>
        <w:rPr>
          <w:rFonts w:ascii="Times New Roman" w:hAnsi="Times New Roman" w:eastAsia="仿宋" w:cs="Times New Roman"/>
          <w:bCs/>
          <w:sz w:val="24"/>
        </w:rPr>
      </w:pPr>
    </w:p>
    <w:p w14:paraId="4CC310E2">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rPr>
        <w:t>（……）</w:t>
      </w:r>
      <w:r>
        <w:rPr>
          <w:rFonts w:ascii="Times New Roman" w:hAnsi="Times New Roman" w:eastAsia="仿宋" w:cs="Times New Roman"/>
          <w:bCs/>
          <w:sz w:val="24"/>
        </w:rPr>
        <w:t>等。</w:t>
      </w:r>
      <w:r>
        <w:rPr>
          <w:rFonts w:ascii="Times New Roman" w:hAnsi="Times New Roman" w:eastAsia="仿宋" w:cs="Times New Roman"/>
          <w:bCs/>
          <w:sz w:val="24"/>
        </w:rPr>
        <w:cr/>
      </w:r>
    </w:p>
    <w:p w14:paraId="2F7F6B85">
      <w:pPr>
        <w:pStyle w:val="16"/>
        <w:ind w:firstLine="420"/>
        <w:rPr>
          <w:lang w:val="zh-TW" w:eastAsia="zh-TW"/>
        </w:rPr>
      </w:pPr>
    </w:p>
    <w:p w14:paraId="113A37A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669D648C">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12E32DF4">
      <w:pPr>
        <w:pStyle w:val="31"/>
        <w:jc w:val="center"/>
        <w:rPr>
          <w:rFonts w:ascii="Times New Roman" w:hAnsi="Times New Roman" w:eastAsia="仿宋" w:cs="Times New Roman"/>
          <w:color w:val="auto"/>
          <w:sz w:val="32"/>
          <w:szCs w:val="32"/>
        </w:rPr>
      </w:pPr>
    </w:p>
    <w:p w14:paraId="4AEA60B3">
      <w:pPr>
        <w:pStyle w:val="3"/>
        <w:ind w:firstLine="0"/>
        <w:rPr>
          <w:bCs/>
          <w:szCs w:val="32"/>
        </w:rPr>
      </w:pPr>
      <w:r>
        <w:rPr>
          <w:szCs w:val="32"/>
        </w:rPr>
        <w:br w:type="page"/>
      </w:r>
      <w:bookmarkStart w:id="79" w:name="_Toc21082"/>
      <w:bookmarkStart w:id="80" w:name="_Toc1369"/>
      <w:bookmarkStart w:id="81" w:name="_Toc28634"/>
      <w:bookmarkStart w:id="82" w:name="_Toc24806"/>
      <w:bookmarkStart w:id="83" w:name="_Toc31686"/>
      <w:bookmarkStart w:id="84" w:name="_Toc26839"/>
      <w:r>
        <w:rPr>
          <w:rStyle w:val="40"/>
          <w:b/>
        </w:rPr>
        <w:t>评分需要提供的证明材料</w:t>
      </w:r>
      <w:bookmarkEnd w:id="79"/>
      <w:bookmarkEnd w:id="80"/>
      <w:bookmarkEnd w:id="81"/>
      <w:bookmarkEnd w:id="82"/>
      <w:bookmarkEnd w:id="83"/>
      <w:bookmarkEnd w:id="84"/>
    </w:p>
    <w:p w14:paraId="3626FD4A">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461515F2">
      <w:pPr>
        <w:pStyle w:val="31"/>
        <w:jc w:val="center"/>
        <w:rPr>
          <w:rFonts w:ascii="Times New Roman" w:hAnsi="Times New Roman" w:eastAsia="仿宋" w:cs="Times New Roman"/>
          <w:b/>
          <w:bCs/>
          <w:color w:val="auto"/>
        </w:rPr>
      </w:pPr>
    </w:p>
    <w:p w14:paraId="2C786567">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37E6E199">
      <w:pPr>
        <w:rPr>
          <w:rFonts w:ascii="Times New Roman" w:hAnsi="Times New Roman" w:eastAsia="仿宋" w:cs="Times New Roman"/>
          <w:sz w:val="24"/>
          <w:szCs w:val="24"/>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2F620F73">
      <w:pPr>
        <w:rPr>
          <w:rFonts w:ascii="Times New Roman" w:hAnsi="Times New Roman" w:eastAsia="仿宋" w:cs="Times New Roman"/>
          <w:sz w:val="24"/>
          <w:szCs w:val="24"/>
        </w:rPr>
      </w:pPr>
    </w:p>
    <w:p w14:paraId="41D79EDE">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0FDBB5B3">
      <w:pPr>
        <w:rPr>
          <w:rFonts w:ascii="Times New Roman" w:hAnsi="Times New Roman" w:eastAsia="仿宋" w:cs="Times New Roman"/>
          <w:sz w:val="24"/>
          <w:szCs w:val="24"/>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2827EB0D">
      <w:pPr>
        <w:rPr>
          <w:rFonts w:ascii="Times New Roman" w:hAnsi="Times New Roman" w:eastAsia="仿宋" w:cs="Times New Roman"/>
          <w:sz w:val="24"/>
          <w:szCs w:val="24"/>
        </w:rPr>
      </w:pPr>
    </w:p>
    <w:p w14:paraId="61C860A0">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422D6752">
      <w:pPr>
        <w:rPr>
          <w:rFonts w:ascii="Times New Roman" w:hAnsi="Times New Roman" w:eastAsia="仿宋" w:cs="Times New Roman"/>
          <w:sz w:val="24"/>
          <w:szCs w:val="24"/>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1A46B442">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58DA63B1">
      <w:pPr>
        <w:pStyle w:val="3"/>
        <w:ind w:firstLine="0"/>
      </w:pPr>
      <w:bookmarkStart w:id="88" w:name="_Toc15065"/>
      <w:r>
        <w:t>报价单</w:t>
      </w:r>
      <w:bookmarkEnd w:id="88"/>
    </w:p>
    <w:p w14:paraId="758A3265">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9BC732F">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69C823B5">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70144128">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559BF611">
      <w:pPr>
        <w:rPr>
          <w:lang w:val="zh-TW"/>
        </w:rPr>
      </w:pPr>
    </w:p>
    <w:p w14:paraId="528039F3">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5"/>
        <w:gridCol w:w="2134"/>
        <w:gridCol w:w="718"/>
        <w:gridCol w:w="4216"/>
        <w:gridCol w:w="2331"/>
      </w:tblGrid>
      <w:tr w14:paraId="4DA8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31" w:type="pct"/>
            <w:vAlign w:val="center"/>
          </w:tcPr>
          <w:p w14:paraId="15F8A237">
            <w:pPr>
              <w:pStyle w:val="7"/>
              <w:jc w:val="center"/>
              <w:rPr>
                <w:rFonts w:ascii="仿宋" w:hAnsi="仿宋" w:eastAsia="仿宋" w:cs="仿宋"/>
              </w:rPr>
            </w:pPr>
            <w:r>
              <w:rPr>
                <w:rFonts w:hint="eastAsia" w:ascii="仿宋" w:hAnsi="仿宋" w:eastAsia="仿宋" w:cs="仿宋"/>
                <w:kern w:val="0"/>
                <w:sz w:val="18"/>
                <w:szCs w:val="18"/>
                <w:lang w:val="zh-TW" w:eastAsia="zh-TW"/>
              </w:rPr>
              <w:t>序号</w:t>
            </w:r>
          </w:p>
        </w:tc>
        <w:tc>
          <w:tcPr>
            <w:tcW w:w="1082" w:type="pct"/>
            <w:vAlign w:val="center"/>
          </w:tcPr>
          <w:p w14:paraId="20331BF9">
            <w:pPr>
              <w:pStyle w:val="7"/>
              <w:jc w:val="center"/>
              <w:rPr>
                <w:rFonts w:ascii="仿宋" w:hAnsi="仿宋" w:eastAsia="仿宋" w:cs="仿宋"/>
              </w:rPr>
            </w:pPr>
            <w:r>
              <w:rPr>
                <w:rFonts w:hint="eastAsia" w:ascii="仿宋" w:hAnsi="仿宋" w:eastAsia="仿宋" w:cs="仿宋"/>
              </w:rPr>
              <w:t>服务内容</w:t>
            </w:r>
          </w:p>
        </w:tc>
        <w:tc>
          <w:tcPr>
            <w:tcW w:w="364" w:type="pct"/>
            <w:vAlign w:val="center"/>
          </w:tcPr>
          <w:p w14:paraId="5B1E845B">
            <w:pPr>
              <w:pStyle w:val="7"/>
              <w:jc w:val="center"/>
              <w:rPr>
                <w:rFonts w:ascii="仿宋" w:hAnsi="仿宋" w:eastAsia="仿宋" w:cs="仿宋"/>
              </w:rPr>
            </w:pPr>
            <w:r>
              <w:rPr>
                <w:rFonts w:hint="eastAsia" w:ascii="仿宋" w:hAnsi="仿宋" w:eastAsia="仿宋" w:cs="仿宋"/>
              </w:rPr>
              <w:t>数量及单位</w:t>
            </w:r>
          </w:p>
        </w:tc>
        <w:tc>
          <w:tcPr>
            <w:tcW w:w="2138" w:type="pct"/>
            <w:vAlign w:val="center"/>
          </w:tcPr>
          <w:p w14:paraId="1D3520B8">
            <w:pPr>
              <w:pStyle w:val="7"/>
              <w:jc w:val="center"/>
              <w:rPr>
                <w:rFonts w:ascii="Times New Roman" w:hAnsi="Times New Roman" w:eastAsia="仿宋" w:cs="Times New Roman"/>
                <w:sz w:val="22"/>
              </w:rPr>
            </w:pPr>
            <w:r>
              <w:rPr>
                <w:rFonts w:hint="eastAsia" w:ascii="Times New Roman" w:hAnsi="Times New Roman" w:eastAsia="仿宋" w:cs="Times New Roman"/>
                <w:sz w:val="22"/>
              </w:rPr>
              <w:t>报价按照发改价格【2007】670号文件中监理收费标准填报下浮比率</w:t>
            </w:r>
          </w:p>
          <w:p w14:paraId="3359D7C5">
            <w:pPr>
              <w:pStyle w:val="7"/>
              <w:jc w:val="center"/>
              <w:rPr>
                <w:rFonts w:ascii="Times New Roman" w:hAnsi="Times New Roman" w:eastAsia="仿宋" w:cs="Times New Roman"/>
                <w:sz w:val="22"/>
              </w:rPr>
            </w:pPr>
            <w:r>
              <w:rPr>
                <w:rFonts w:hint="eastAsia" w:ascii="Times New Roman" w:hAnsi="Times New Roman" w:eastAsia="仿宋" w:cs="Times New Roman"/>
                <w:sz w:val="22"/>
              </w:rPr>
              <w:t>（结算按照</w:t>
            </w:r>
            <w:r>
              <w:rPr>
                <w:rFonts w:hint="eastAsia" w:ascii="Times New Roman" w:hAnsi="Times New Roman" w:eastAsia="仿宋" w:cs="Times New Roman"/>
                <w:kern w:val="0"/>
                <w:sz w:val="22"/>
              </w:rPr>
              <w:t>发改价格【2007】670号文件中监理收费标准*（1-下浮比率）</w:t>
            </w:r>
            <w:r>
              <w:rPr>
                <w:rFonts w:hint="eastAsia" w:ascii="Times New Roman" w:hAnsi="Times New Roman" w:eastAsia="仿宋" w:cs="Times New Roman"/>
                <w:sz w:val="22"/>
              </w:rPr>
              <w:t>）</w:t>
            </w:r>
          </w:p>
          <w:p w14:paraId="420CE592">
            <w:pPr>
              <w:pStyle w:val="7"/>
              <w:jc w:val="center"/>
              <w:rPr>
                <w:rFonts w:ascii="仿宋" w:hAnsi="仿宋" w:eastAsia="仿宋" w:cs="仿宋"/>
              </w:rPr>
            </w:pPr>
            <w:r>
              <w:rPr>
                <w:rFonts w:hint="eastAsia" w:ascii="Times New Roman" w:hAnsi="Times New Roman" w:eastAsia="仿宋" w:cs="Times New Roman"/>
                <w:kern w:val="0"/>
                <w:sz w:val="22"/>
                <w:lang w:val="zh-CN"/>
              </w:rPr>
              <w:t>（</w:t>
            </w:r>
            <w:r>
              <w:rPr>
                <w:rFonts w:hint="eastAsia" w:ascii="Times New Roman" w:hAnsi="Times New Roman" w:eastAsia="仿宋" w:cs="Times New Roman"/>
                <w:kern w:val="0"/>
                <w:sz w:val="22"/>
              </w:rPr>
              <w:t>注：本项目收费不超过发改价格【2007】670号文件中监理收费标准的80%，故下浮比率不低于20%</w:t>
            </w:r>
            <w:r>
              <w:rPr>
                <w:rFonts w:hint="eastAsia" w:ascii="Times New Roman" w:hAnsi="Times New Roman" w:eastAsia="仿宋" w:cs="Times New Roman"/>
                <w:sz w:val="22"/>
              </w:rPr>
              <w:t>）</w:t>
            </w:r>
          </w:p>
        </w:tc>
        <w:tc>
          <w:tcPr>
            <w:tcW w:w="1182" w:type="pct"/>
            <w:vAlign w:val="center"/>
          </w:tcPr>
          <w:p w14:paraId="773595E6">
            <w:pPr>
              <w:pStyle w:val="7"/>
              <w:jc w:val="center"/>
              <w:rPr>
                <w:rFonts w:ascii="仿宋" w:hAnsi="仿宋" w:eastAsia="仿宋" w:cs="仿宋"/>
              </w:rPr>
            </w:pPr>
            <w:r>
              <w:rPr>
                <w:rFonts w:hint="eastAsia" w:ascii="仿宋" w:hAnsi="仿宋" w:eastAsia="仿宋" w:cs="仿宋"/>
              </w:rPr>
              <w:t>备注</w:t>
            </w:r>
          </w:p>
        </w:tc>
      </w:tr>
      <w:tr w14:paraId="64B9F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31" w:type="pct"/>
            <w:vAlign w:val="center"/>
          </w:tcPr>
          <w:p w14:paraId="3E471EE4">
            <w:pPr>
              <w:pStyle w:val="7"/>
              <w:jc w:val="center"/>
              <w:rPr>
                <w:rFonts w:ascii="仿宋" w:hAnsi="仿宋" w:eastAsia="仿宋" w:cs="仿宋"/>
              </w:rPr>
            </w:pPr>
            <w:r>
              <w:rPr>
                <w:rFonts w:hint="eastAsia" w:ascii="仿宋" w:hAnsi="仿宋" w:eastAsia="仿宋" w:cs="仿宋"/>
              </w:rPr>
              <w:t>1</w:t>
            </w:r>
          </w:p>
        </w:tc>
        <w:tc>
          <w:tcPr>
            <w:tcW w:w="1082" w:type="pct"/>
            <w:vAlign w:val="center"/>
          </w:tcPr>
          <w:p w14:paraId="06C79B40">
            <w:pPr>
              <w:pStyle w:val="7"/>
              <w:jc w:val="center"/>
              <w:rPr>
                <w:rFonts w:ascii="仿宋" w:hAnsi="仿宋" w:eastAsia="仿宋" w:cs="仿宋"/>
              </w:rPr>
            </w:pPr>
            <w:r>
              <w:rPr>
                <w:rFonts w:hint="eastAsia" w:ascii="Times New Roman" w:hAnsi="Times New Roman" w:eastAsia="仿宋" w:cs="Times New Roman"/>
                <w:sz w:val="22"/>
              </w:rPr>
              <w:t>2026年全院维修改造工程监理服务</w:t>
            </w:r>
          </w:p>
        </w:tc>
        <w:tc>
          <w:tcPr>
            <w:tcW w:w="364" w:type="pct"/>
            <w:vAlign w:val="center"/>
          </w:tcPr>
          <w:p w14:paraId="3FCE5521">
            <w:pPr>
              <w:pStyle w:val="7"/>
              <w:jc w:val="center"/>
              <w:rPr>
                <w:rFonts w:ascii="仿宋" w:hAnsi="仿宋" w:eastAsia="仿宋" w:cs="仿宋"/>
              </w:rPr>
            </w:pPr>
            <w:r>
              <w:rPr>
                <w:rFonts w:hint="eastAsia" w:ascii="仿宋" w:hAnsi="仿宋" w:eastAsia="仿宋" w:cs="仿宋"/>
              </w:rPr>
              <w:t>1项</w:t>
            </w:r>
          </w:p>
        </w:tc>
        <w:tc>
          <w:tcPr>
            <w:tcW w:w="2138" w:type="pct"/>
            <w:vAlign w:val="center"/>
          </w:tcPr>
          <w:p w14:paraId="07A4F934">
            <w:pPr>
              <w:pStyle w:val="7"/>
              <w:jc w:val="center"/>
              <w:rPr>
                <w:rFonts w:ascii="仿宋" w:hAnsi="仿宋" w:eastAsia="仿宋" w:cs="仿宋"/>
              </w:rPr>
            </w:pPr>
            <w:r>
              <w:rPr>
                <w:rFonts w:hint="eastAsia" w:ascii="仿宋" w:hAnsi="仿宋" w:eastAsia="仿宋" w:cs="仿宋"/>
              </w:rPr>
              <w:t xml:space="preserve">     %</w:t>
            </w:r>
          </w:p>
        </w:tc>
        <w:tc>
          <w:tcPr>
            <w:tcW w:w="1182" w:type="pct"/>
            <w:vAlign w:val="center"/>
          </w:tcPr>
          <w:p w14:paraId="5F78503A">
            <w:pPr>
              <w:pStyle w:val="7"/>
              <w:jc w:val="center"/>
              <w:rPr>
                <w:rFonts w:hint="eastAsia" w:ascii="Times New Roman" w:hAnsi="Times New Roman" w:eastAsia="仿宋" w:cs="Times New Roman"/>
                <w:kern w:val="0"/>
                <w:sz w:val="22"/>
              </w:rPr>
            </w:pPr>
            <w:r>
              <w:rPr>
                <w:rFonts w:hint="eastAsia" w:ascii="Times New Roman" w:hAnsi="Times New Roman" w:eastAsia="仿宋" w:cs="Times New Roman"/>
                <w:kern w:val="0"/>
                <w:sz w:val="22"/>
                <w:lang w:val="zh-CN"/>
              </w:rPr>
              <w:t>本项目为一招三年，合同一年一签，</w:t>
            </w:r>
            <w:r>
              <w:rPr>
                <w:rFonts w:hint="eastAsia" w:ascii="Times New Roman" w:hAnsi="Times New Roman" w:eastAsia="仿宋" w:cs="Times New Roman"/>
                <w:kern w:val="0"/>
                <w:sz w:val="22"/>
              </w:rPr>
              <w:t>支付上限为30万元。</w:t>
            </w:r>
          </w:p>
          <w:p w14:paraId="77BA8767">
            <w:pPr>
              <w:pStyle w:val="7"/>
              <w:jc w:val="center"/>
              <w:rPr>
                <w:rFonts w:hint="eastAsia" w:ascii="Times New Roman" w:hAnsi="Times New Roman" w:eastAsia="仿宋" w:cs="Times New Roman"/>
                <w:kern w:val="0"/>
                <w:sz w:val="22"/>
              </w:rPr>
            </w:pPr>
            <w:r>
              <w:rPr>
                <w:rFonts w:hint="eastAsia" w:ascii="Times New Roman" w:hAnsi="Times New Roman" w:eastAsia="仿宋" w:cs="Times New Roman"/>
                <w:kern w:val="0"/>
                <w:sz w:val="22"/>
              </w:rPr>
              <w:t>特别备注：本项目为多个零散项目监理服务，报价要考虑项目情况，每个合同期内最高结算金额30万元不代表最终项目结算金额。预估年度监理的施工项目合同金额为1200-1500万元。</w:t>
            </w:r>
          </w:p>
        </w:tc>
      </w:tr>
    </w:tbl>
    <w:p w14:paraId="2A911349">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23DDE7AE">
      <w:pPr>
        <w:pStyle w:val="7"/>
        <w:rPr>
          <w:rFonts w:ascii="Times New Roman" w:hAnsi="Times New Roman" w:eastAsia="仿宋" w:cs="Times New Roman"/>
          <w:szCs w:val="21"/>
          <w:lang w:val="zh-TW" w:eastAsia="zh-TW"/>
        </w:rPr>
      </w:pPr>
    </w:p>
    <w:p w14:paraId="1E3F24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rPr>
        <w:t>表人</w:t>
      </w:r>
      <w:r>
        <w:rPr>
          <w:rFonts w:ascii="Times New Roman" w:hAnsi="Times New Roman" w:eastAsia="仿宋" w:cs="Times New Roman"/>
          <w:szCs w:val="21"/>
          <w:lang w:val="zh-TW" w:eastAsia="zh-TW"/>
        </w:rPr>
        <w:t>（负责人）或授权代表人</w:t>
      </w:r>
    </w:p>
    <w:p w14:paraId="1090843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4D7523D">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7D5EE709">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33CDA5AE">
      <w:pPr>
        <w:pStyle w:val="3"/>
        <w:ind w:firstLine="0"/>
      </w:pPr>
      <w:r>
        <w:t>供应商认为需要提供的其他材料</w:t>
      </w:r>
      <w:bookmarkEnd w:id="85"/>
      <w:bookmarkEnd w:id="86"/>
      <w:bookmarkEnd w:id="87"/>
      <w:bookmarkEnd w:id="89"/>
      <w:bookmarkEnd w:id="90"/>
      <w:bookmarkEnd w:id="91"/>
    </w:p>
    <w:p w14:paraId="644C0855">
      <w:pPr>
        <w:pStyle w:val="7"/>
        <w:jc w:val="center"/>
        <w:rPr>
          <w:rFonts w:ascii="Times New Roman" w:hAnsi="Times New Roman" w:eastAsia="仿宋" w:cs="Times New Roman"/>
        </w:rPr>
      </w:pPr>
    </w:p>
    <w:p w14:paraId="33C3F3C5">
      <w:pPr>
        <w:pStyle w:val="7"/>
        <w:jc w:val="center"/>
        <w:rPr>
          <w:rFonts w:ascii="Times New Roman" w:hAnsi="Times New Roman" w:eastAsia="仿宋" w:cs="Times New Roman"/>
        </w:rPr>
      </w:pPr>
    </w:p>
    <w:p w14:paraId="258E140D">
      <w:pPr>
        <w:pStyle w:val="7"/>
        <w:jc w:val="center"/>
        <w:rPr>
          <w:rFonts w:ascii="Times New Roman" w:hAnsi="Times New Roman" w:eastAsia="仿宋" w:cs="Times New Roman"/>
        </w:rPr>
      </w:pPr>
    </w:p>
    <w:p w14:paraId="3A60A461">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122D3EFE">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D230E3C">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5C724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1E0CA4">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7504A45A">
      <w:pPr>
        <w:pStyle w:val="41"/>
        <w:rPr>
          <w:sz w:val="48"/>
          <w:szCs w:val="48"/>
        </w:rPr>
      </w:pPr>
      <w:r>
        <w:rPr>
          <w:rFonts w:hint="eastAsia"/>
          <w:sz w:val="48"/>
          <w:szCs w:val="48"/>
        </w:rPr>
        <w:t>*</w:t>
      </w:r>
      <w:r>
        <w:rPr>
          <w:sz w:val="48"/>
          <w:szCs w:val="48"/>
        </w:rPr>
        <w:t>**</w:t>
      </w:r>
      <w:r>
        <w:rPr>
          <w:rFonts w:hint="eastAsia"/>
          <w:sz w:val="48"/>
          <w:szCs w:val="48"/>
        </w:rPr>
        <w:t>服务项目</w:t>
      </w:r>
    </w:p>
    <w:p w14:paraId="53883F47">
      <w:pPr>
        <w:pStyle w:val="41"/>
        <w:rPr>
          <w:sz w:val="48"/>
          <w:szCs w:val="48"/>
        </w:rPr>
      </w:pPr>
      <w:r>
        <w:rPr>
          <w:rFonts w:hint="eastAsia"/>
          <w:sz w:val="48"/>
          <w:szCs w:val="48"/>
        </w:rPr>
        <w:t>采购</w:t>
      </w:r>
      <w:r>
        <w:rPr>
          <w:sz w:val="48"/>
          <w:szCs w:val="48"/>
        </w:rPr>
        <w:t>合同</w:t>
      </w:r>
    </w:p>
    <w:p w14:paraId="3AE4877C">
      <w:pPr>
        <w:rPr>
          <w:sz w:val="24"/>
        </w:rPr>
        <w:sectPr>
          <w:headerReference r:id="rId6" w:type="default"/>
          <w:footerReference r:id="rId7" w:type="default"/>
          <w:footerReference r:id="rId8" w:type="even"/>
          <w:pgSz w:w="11906" w:h="16838"/>
          <w:pgMar w:top="1134" w:right="1134" w:bottom="1134" w:left="1134" w:header="850" w:footer="567" w:gutter="0"/>
          <w:pgNumType w:start="1"/>
          <w:cols w:space="425" w:num="1"/>
          <w:docGrid w:linePitch="312" w:charSpace="0"/>
        </w:sectPr>
      </w:pPr>
    </w:p>
    <w:p w14:paraId="15F2DEFB">
      <w:pPr>
        <w:adjustRightInd w:val="0"/>
        <w:ind w:firstLine="420" w:firstLineChars="200"/>
        <w:contextualSpacing/>
        <w:jc w:val="left"/>
        <w:rPr>
          <w:color w:val="000000"/>
          <w:szCs w:val="21"/>
        </w:rPr>
      </w:pPr>
    </w:p>
    <w:p w14:paraId="1D4B3FDE">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2F345633">
        <w:tblPrEx>
          <w:tblCellMar>
            <w:top w:w="0" w:type="dxa"/>
            <w:left w:w="0" w:type="dxa"/>
            <w:bottom w:w="0" w:type="dxa"/>
            <w:right w:w="0" w:type="dxa"/>
          </w:tblCellMar>
        </w:tblPrEx>
        <w:trPr>
          <w:trHeight w:val="767" w:hRule="atLeast"/>
          <w:jc w:val="center"/>
        </w:trPr>
        <w:tc>
          <w:tcPr>
            <w:tcW w:w="10204" w:type="dxa"/>
            <w:gridSpan w:val="2"/>
          </w:tcPr>
          <w:p w14:paraId="0FBE2777">
            <w:pPr>
              <w:contextualSpacing/>
              <w:rPr>
                <w:color w:val="000000"/>
                <w:szCs w:val="21"/>
              </w:rPr>
            </w:pPr>
            <w:r>
              <w:rPr>
                <w:b/>
                <w:bCs/>
                <w:color w:val="000000"/>
                <w:szCs w:val="21"/>
              </w:rPr>
              <w:t>合同编号</w:t>
            </w:r>
            <w:r>
              <w:rPr>
                <w:color w:val="000000"/>
                <w:szCs w:val="21"/>
              </w:rPr>
              <w:t>：CGZX-***</w:t>
            </w:r>
          </w:p>
          <w:p w14:paraId="5FBD96E7">
            <w:pPr>
              <w:contextualSpacing/>
              <w:rPr>
                <w:color w:val="000000"/>
                <w:szCs w:val="21"/>
              </w:rPr>
            </w:pPr>
            <w:r>
              <w:rPr>
                <w:b/>
                <w:bCs/>
                <w:color w:val="000000"/>
                <w:szCs w:val="21"/>
              </w:rPr>
              <w:t>签订地点</w:t>
            </w:r>
            <w:r>
              <w:rPr>
                <w:color w:val="000000"/>
                <w:szCs w:val="21"/>
              </w:rPr>
              <w:t>：四川省人民医院</w:t>
            </w:r>
          </w:p>
        </w:tc>
      </w:tr>
      <w:tr w14:paraId="581DD49F">
        <w:tblPrEx>
          <w:tblCellMar>
            <w:top w:w="0" w:type="dxa"/>
            <w:left w:w="0" w:type="dxa"/>
            <w:bottom w:w="0" w:type="dxa"/>
            <w:right w:w="0" w:type="dxa"/>
          </w:tblCellMar>
        </w:tblPrEx>
        <w:trPr>
          <w:jc w:val="center"/>
        </w:trPr>
        <w:tc>
          <w:tcPr>
            <w:tcW w:w="4962" w:type="dxa"/>
          </w:tcPr>
          <w:p w14:paraId="0A32BDFB">
            <w:pPr>
              <w:rPr>
                <w:szCs w:val="21"/>
              </w:rPr>
            </w:pPr>
            <w:r>
              <w:rPr>
                <w:b/>
                <w:bCs/>
                <w:szCs w:val="21"/>
              </w:rPr>
              <w:t>采购人（以下简称甲方）</w:t>
            </w:r>
            <w:r>
              <w:rPr>
                <w:szCs w:val="21"/>
              </w:rPr>
              <w:t>：四川省人民医院</w:t>
            </w:r>
          </w:p>
          <w:p w14:paraId="03B04191">
            <w:pPr>
              <w:rPr>
                <w:szCs w:val="21"/>
              </w:rPr>
            </w:pPr>
            <w:r>
              <w:rPr>
                <w:b/>
                <w:bCs/>
                <w:szCs w:val="21"/>
              </w:rPr>
              <w:t>地址</w:t>
            </w:r>
            <w:r>
              <w:rPr>
                <w:szCs w:val="21"/>
              </w:rPr>
              <w:t>：四川省成都市一环路西二段32号</w:t>
            </w:r>
          </w:p>
          <w:p w14:paraId="6A716574">
            <w:pPr>
              <w:rPr>
                <w:szCs w:val="21"/>
              </w:rPr>
            </w:pPr>
            <w:r>
              <w:rPr>
                <w:b/>
                <w:bCs/>
                <w:szCs w:val="21"/>
              </w:rPr>
              <w:t>项目联系人</w:t>
            </w:r>
            <w:r>
              <w:rPr>
                <w:szCs w:val="21"/>
              </w:rPr>
              <w:t xml:space="preserve">：*** </w:t>
            </w:r>
            <w:r>
              <w:rPr>
                <w:b/>
                <w:bCs/>
                <w:szCs w:val="21"/>
              </w:rPr>
              <w:t>电话</w:t>
            </w:r>
            <w:r>
              <w:rPr>
                <w:szCs w:val="21"/>
              </w:rPr>
              <w:t>：***</w:t>
            </w:r>
          </w:p>
          <w:p w14:paraId="18AF99D0">
            <w:r>
              <w:rPr>
                <w:rFonts w:hint="eastAsia"/>
                <w:b/>
                <w:bCs/>
                <w:szCs w:val="21"/>
              </w:rPr>
              <w:t>电子邮件：</w:t>
            </w:r>
            <w:r>
              <w:rPr>
                <w:rFonts w:hint="eastAsia"/>
                <w:szCs w:val="21"/>
              </w:rPr>
              <w:t>*</w:t>
            </w:r>
            <w:r>
              <w:rPr>
                <w:szCs w:val="21"/>
              </w:rPr>
              <w:t>**</w:t>
            </w:r>
          </w:p>
        </w:tc>
        <w:tc>
          <w:tcPr>
            <w:tcW w:w="5242" w:type="dxa"/>
          </w:tcPr>
          <w:p w14:paraId="183C818E">
            <w:pPr>
              <w:rPr>
                <w:b/>
                <w:bCs/>
                <w:szCs w:val="21"/>
              </w:rPr>
            </w:pPr>
            <w:r>
              <w:rPr>
                <w:b/>
                <w:bCs/>
                <w:szCs w:val="21"/>
              </w:rPr>
              <w:t>供应商（以下简称乙方）：***</w:t>
            </w:r>
          </w:p>
          <w:p w14:paraId="678D559C">
            <w:pPr>
              <w:rPr>
                <w:b/>
                <w:bCs/>
                <w:szCs w:val="21"/>
              </w:rPr>
            </w:pPr>
            <w:r>
              <w:rPr>
                <w:b/>
                <w:bCs/>
                <w:szCs w:val="21"/>
              </w:rPr>
              <w:t>地址：***</w:t>
            </w:r>
          </w:p>
          <w:p w14:paraId="472C6052">
            <w:pPr>
              <w:rPr>
                <w:b/>
                <w:bCs/>
                <w:szCs w:val="21"/>
              </w:rPr>
            </w:pPr>
            <w:r>
              <w:rPr>
                <w:b/>
                <w:bCs/>
                <w:szCs w:val="21"/>
              </w:rPr>
              <w:t>移动电话：***</w:t>
            </w:r>
          </w:p>
          <w:p w14:paraId="6DA9FDFE">
            <w:pPr>
              <w:contextualSpacing/>
              <w:rPr>
                <w:b/>
                <w:bCs/>
                <w:szCs w:val="21"/>
              </w:rPr>
            </w:pPr>
            <w:r>
              <w:rPr>
                <w:b/>
                <w:bCs/>
                <w:szCs w:val="21"/>
              </w:rPr>
              <w:t>联系人：***</w:t>
            </w:r>
          </w:p>
          <w:p w14:paraId="557F9120">
            <w:pPr>
              <w:rPr>
                <w:bCs/>
                <w:szCs w:val="21"/>
              </w:rPr>
            </w:pPr>
            <w:r>
              <w:rPr>
                <w:rFonts w:hint="eastAsia"/>
                <w:b/>
                <w:bCs/>
                <w:szCs w:val="21"/>
              </w:rPr>
              <w:t>电子邮件：</w:t>
            </w:r>
            <w:r>
              <w:rPr>
                <w:rFonts w:hint="eastAsia"/>
                <w:szCs w:val="21"/>
              </w:rPr>
              <w:t>*</w:t>
            </w:r>
            <w:r>
              <w:rPr>
                <w:szCs w:val="21"/>
              </w:rPr>
              <w:t>**</w:t>
            </w:r>
          </w:p>
        </w:tc>
      </w:tr>
    </w:tbl>
    <w:p w14:paraId="3B4E3845">
      <w:pPr>
        <w:ind w:firstLine="420" w:firstLineChars="200"/>
        <w:contextualSpacing/>
        <w:jc w:val="left"/>
        <w:rPr>
          <w:color w:val="000000"/>
          <w:szCs w:val="21"/>
        </w:rPr>
      </w:pPr>
    </w:p>
    <w:p w14:paraId="72809FDB">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BBFB1E">
      <w:pPr>
        <w:contextualSpacing/>
        <w:jc w:val="left"/>
        <w:rPr>
          <w:b/>
          <w:szCs w:val="21"/>
        </w:rPr>
      </w:pPr>
    </w:p>
    <w:p w14:paraId="003A83AC">
      <w:pPr>
        <w:pStyle w:val="29"/>
        <w:numPr>
          <w:ilvl w:val="0"/>
          <w:numId w:val="14"/>
        </w:numPr>
        <w:ind w:left="0" w:firstLine="0" w:firstLineChars="0"/>
        <w:contextualSpacing/>
        <w:jc w:val="left"/>
        <w:rPr>
          <w:b/>
          <w:szCs w:val="21"/>
        </w:rPr>
      </w:pPr>
      <w:r>
        <w:rPr>
          <w:b/>
          <w:szCs w:val="21"/>
        </w:rPr>
        <w:t>合同标的</w:t>
      </w:r>
    </w:p>
    <w:p w14:paraId="31BC04DE">
      <w:pPr>
        <w:pStyle w:val="9"/>
        <w:numPr>
          <w:ilvl w:val="0"/>
          <w:numId w:val="15"/>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13B74479">
      <w:pPr>
        <w:pStyle w:val="9"/>
        <w:numPr>
          <w:ilvl w:val="0"/>
          <w:numId w:val="15"/>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102F35EF">
      <w:pPr>
        <w:pStyle w:val="9"/>
        <w:numPr>
          <w:ilvl w:val="0"/>
          <w:numId w:val="15"/>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64E6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2040C6D1">
            <w:pPr>
              <w:pStyle w:val="29"/>
              <w:ind w:firstLine="0" w:firstLineChars="0"/>
              <w:jc w:val="center"/>
              <w:rPr>
                <w:color w:val="000000"/>
                <w:szCs w:val="21"/>
              </w:rPr>
            </w:pPr>
            <w:r>
              <w:rPr>
                <w:color w:val="000000"/>
                <w:szCs w:val="21"/>
              </w:rPr>
              <w:t>序号</w:t>
            </w:r>
          </w:p>
        </w:tc>
        <w:tc>
          <w:tcPr>
            <w:tcW w:w="2977" w:type="dxa"/>
            <w:vAlign w:val="center"/>
          </w:tcPr>
          <w:p w14:paraId="40C2D46C">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6E16BD0">
            <w:pPr>
              <w:pStyle w:val="29"/>
              <w:ind w:firstLine="0" w:firstLineChars="0"/>
              <w:jc w:val="center"/>
              <w:rPr>
                <w:color w:val="000000"/>
                <w:szCs w:val="21"/>
              </w:rPr>
            </w:pPr>
            <w:r>
              <w:rPr>
                <w:color w:val="000000"/>
                <w:szCs w:val="21"/>
              </w:rPr>
              <w:t>具体内容</w:t>
            </w:r>
          </w:p>
        </w:tc>
        <w:tc>
          <w:tcPr>
            <w:tcW w:w="963" w:type="dxa"/>
            <w:vAlign w:val="center"/>
          </w:tcPr>
          <w:p w14:paraId="04203497">
            <w:pPr>
              <w:pStyle w:val="29"/>
              <w:ind w:firstLine="0" w:firstLineChars="0"/>
              <w:jc w:val="center"/>
              <w:rPr>
                <w:color w:val="000000"/>
                <w:szCs w:val="21"/>
              </w:rPr>
            </w:pPr>
            <w:r>
              <w:rPr>
                <w:color w:val="000000"/>
                <w:szCs w:val="21"/>
              </w:rPr>
              <w:t>分项价格（万元）</w:t>
            </w:r>
          </w:p>
        </w:tc>
        <w:tc>
          <w:tcPr>
            <w:tcW w:w="2016" w:type="dxa"/>
          </w:tcPr>
          <w:p w14:paraId="56B66199">
            <w:pPr>
              <w:pStyle w:val="29"/>
              <w:ind w:firstLine="0" w:firstLineChars="0"/>
              <w:jc w:val="center"/>
              <w:rPr>
                <w:color w:val="000000"/>
                <w:szCs w:val="21"/>
              </w:rPr>
            </w:pPr>
            <w:r>
              <w:rPr>
                <w:color w:val="000000"/>
                <w:szCs w:val="21"/>
              </w:rPr>
              <w:t>备注</w:t>
            </w:r>
          </w:p>
        </w:tc>
      </w:tr>
      <w:tr w14:paraId="3196C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2EB59021">
            <w:pPr>
              <w:pStyle w:val="29"/>
              <w:ind w:firstLine="0" w:firstLineChars="0"/>
              <w:jc w:val="center"/>
              <w:rPr>
                <w:color w:val="000000"/>
                <w:szCs w:val="21"/>
              </w:rPr>
            </w:pPr>
            <w:r>
              <w:rPr>
                <w:rFonts w:hint="eastAsia"/>
                <w:color w:val="000000"/>
                <w:szCs w:val="21"/>
              </w:rPr>
              <w:t>1</w:t>
            </w:r>
          </w:p>
        </w:tc>
        <w:tc>
          <w:tcPr>
            <w:tcW w:w="2977" w:type="dxa"/>
            <w:vAlign w:val="center"/>
          </w:tcPr>
          <w:p w14:paraId="51CFD265">
            <w:pPr>
              <w:pStyle w:val="29"/>
              <w:ind w:firstLine="0" w:firstLineChars="0"/>
              <w:rPr>
                <w:color w:val="000000"/>
                <w:szCs w:val="21"/>
              </w:rPr>
            </w:pPr>
          </w:p>
        </w:tc>
        <w:tc>
          <w:tcPr>
            <w:tcW w:w="3686" w:type="dxa"/>
            <w:vAlign w:val="center"/>
          </w:tcPr>
          <w:p w14:paraId="201D26A7">
            <w:pPr>
              <w:pStyle w:val="29"/>
              <w:ind w:firstLine="0" w:firstLineChars="0"/>
              <w:rPr>
                <w:color w:val="000000"/>
                <w:szCs w:val="21"/>
              </w:rPr>
            </w:pPr>
          </w:p>
        </w:tc>
        <w:tc>
          <w:tcPr>
            <w:tcW w:w="963" w:type="dxa"/>
            <w:vAlign w:val="center"/>
          </w:tcPr>
          <w:p w14:paraId="4D4ED0D4">
            <w:pPr>
              <w:pStyle w:val="29"/>
              <w:ind w:firstLine="0" w:firstLineChars="0"/>
              <w:jc w:val="center"/>
              <w:rPr>
                <w:color w:val="000000"/>
                <w:szCs w:val="21"/>
              </w:rPr>
            </w:pPr>
          </w:p>
        </w:tc>
        <w:tc>
          <w:tcPr>
            <w:tcW w:w="2016" w:type="dxa"/>
          </w:tcPr>
          <w:p w14:paraId="764C8895">
            <w:pPr>
              <w:pStyle w:val="29"/>
              <w:ind w:firstLine="0" w:firstLineChars="0"/>
              <w:rPr>
                <w:color w:val="000000"/>
                <w:szCs w:val="21"/>
              </w:rPr>
            </w:pPr>
          </w:p>
        </w:tc>
      </w:tr>
      <w:tr w14:paraId="7439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A1F5582">
            <w:pPr>
              <w:pStyle w:val="29"/>
              <w:ind w:firstLine="0" w:firstLineChars="0"/>
              <w:jc w:val="center"/>
              <w:rPr>
                <w:color w:val="000000"/>
                <w:szCs w:val="21"/>
              </w:rPr>
            </w:pPr>
            <w:r>
              <w:rPr>
                <w:rFonts w:hint="eastAsia"/>
                <w:color w:val="000000"/>
                <w:szCs w:val="21"/>
              </w:rPr>
              <w:t>2</w:t>
            </w:r>
          </w:p>
        </w:tc>
        <w:tc>
          <w:tcPr>
            <w:tcW w:w="2977" w:type="dxa"/>
            <w:vAlign w:val="center"/>
          </w:tcPr>
          <w:p w14:paraId="5E653989">
            <w:pPr>
              <w:pStyle w:val="29"/>
              <w:ind w:firstLine="0" w:firstLineChars="0"/>
              <w:rPr>
                <w:color w:val="000000"/>
                <w:szCs w:val="21"/>
              </w:rPr>
            </w:pPr>
          </w:p>
        </w:tc>
        <w:tc>
          <w:tcPr>
            <w:tcW w:w="3686" w:type="dxa"/>
            <w:vAlign w:val="center"/>
          </w:tcPr>
          <w:p w14:paraId="7C417E6B">
            <w:pPr>
              <w:pStyle w:val="29"/>
              <w:ind w:firstLine="0" w:firstLineChars="0"/>
              <w:rPr>
                <w:color w:val="000000"/>
                <w:szCs w:val="21"/>
              </w:rPr>
            </w:pPr>
          </w:p>
        </w:tc>
        <w:tc>
          <w:tcPr>
            <w:tcW w:w="963" w:type="dxa"/>
            <w:vAlign w:val="center"/>
          </w:tcPr>
          <w:p w14:paraId="670DCCB1">
            <w:pPr>
              <w:pStyle w:val="29"/>
              <w:ind w:firstLine="0" w:firstLineChars="0"/>
              <w:jc w:val="center"/>
              <w:rPr>
                <w:color w:val="000000"/>
                <w:szCs w:val="21"/>
              </w:rPr>
            </w:pPr>
          </w:p>
        </w:tc>
        <w:tc>
          <w:tcPr>
            <w:tcW w:w="2016" w:type="dxa"/>
          </w:tcPr>
          <w:p w14:paraId="64EC5E76">
            <w:pPr>
              <w:pStyle w:val="29"/>
              <w:ind w:firstLine="0" w:firstLineChars="0"/>
              <w:rPr>
                <w:color w:val="000000"/>
                <w:szCs w:val="21"/>
              </w:rPr>
            </w:pPr>
          </w:p>
        </w:tc>
      </w:tr>
      <w:tr w14:paraId="2EBDA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35AC90CF">
            <w:pPr>
              <w:pStyle w:val="29"/>
              <w:ind w:firstLine="0" w:firstLineChars="0"/>
              <w:jc w:val="center"/>
              <w:rPr>
                <w:color w:val="000000"/>
                <w:szCs w:val="21"/>
              </w:rPr>
            </w:pPr>
            <w:r>
              <w:rPr>
                <w:rFonts w:hint="eastAsia"/>
                <w:color w:val="000000"/>
                <w:szCs w:val="21"/>
              </w:rPr>
              <w:t>3</w:t>
            </w:r>
          </w:p>
        </w:tc>
        <w:tc>
          <w:tcPr>
            <w:tcW w:w="2977" w:type="dxa"/>
            <w:vAlign w:val="center"/>
          </w:tcPr>
          <w:p w14:paraId="540A53E1">
            <w:pPr>
              <w:pStyle w:val="29"/>
              <w:ind w:firstLine="0" w:firstLineChars="0"/>
              <w:rPr>
                <w:color w:val="000000"/>
                <w:szCs w:val="21"/>
              </w:rPr>
            </w:pPr>
          </w:p>
        </w:tc>
        <w:tc>
          <w:tcPr>
            <w:tcW w:w="3686" w:type="dxa"/>
            <w:vAlign w:val="center"/>
          </w:tcPr>
          <w:p w14:paraId="6235FA03">
            <w:pPr>
              <w:pStyle w:val="29"/>
              <w:ind w:firstLine="0" w:firstLineChars="0"/>
              <w:rPr>
                <w:color w:val="000000"/>
                <w:szCs w:val="21"/>
              </w:rPr>
            </w:pPr>
          </w:p>
        </w:tc>
        <w:tc>
          <w:tcPr>
            <w:tcW w:w="963" w:type="dxa"/>
            <w:vAlign w:val="center"/>
          </w:tcPr>
          <w:p w14:paraId="442FBDDA">
            <w:pPr>
              <w:pStyle w:val="29"/>
              <w:ind w:firstLine="0" w:firstLineChars="0"/>
              <w:jc w:val="center"/>
              <w:rPr>
                <w:color w:val="000000"/>
                <w:szCs w:val="21"/>
              </w:rPr>
            </w:pPr>
          </w:p>
        </w:tc>
        <w:tc>
          <w:tcPr>
            <w:tcW w:w="2016" w:type="dxa"/>
          </w:tcPr>
          <w:p w14:paraId="668CA771">
            <w:pPr>
              <w:pStyle w:val="29"/>
              <w:ind w:firstLine="0" w:firstLineChars="0"/>
              <w:rPr>
                <w:color w:val="000000"/>
                <w:szCs w:val="21"/>
              </w:rPr>
            </w:pPr>
          </w:p>
        </w:tc>
      </w:tr>
      <w:tr w14:paraId="6D296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EDDBA62">
            <w:pPr>
              <w:pStyle w:val="29"/>
              <w:ind w:firstLine="0" w:firstLineChars="0"/>
              <w:jc w:val="center"/>
              <w:rPr>
                <w:color w:val="000000"/>
                <w:szCs w:val="21"/>
              </w:rPr>
            </w:pPr>
            <w:r>
              <w:rPr>
                <w:color w:val="000000"/>
                <w:szCs w:val="21"/>
              </w:rPr>
              <w:t>…</w:t>
            </w:r>
          </w:p>
        </w:tc>
        <w:tc>
          <w:tcPr>
            <w:tcW w:w="2977" w:type="dxa"/>
            <w:vAlign w:val="center"/>
          </w:tcPr>
          <w:p w14:paraId="239B6C87">
            <w:pPr>
              <w:pStyle w:val="29"/>
              <w:ind w:firstLine="0" w:firstLineChars="0"/>
              <w:rPr>
                <w:color w:val="000000"/>
                <w:szCs w:val="21"/>
              </w:rPr>
            </w:pPr>
          </w:p>
        </w:tc>
        <w:tc>
          <w:tcPr>
            <w:tcW w:w="3686" w:type="dxa"/>
            <w:vAlign w:val="center"/>
          </w:tcPr>
          <w:p w14:paraId="27FD9A5E">
            <w:pPr>
              <w:pStyle w:val="29"/>
              <w:ind w:firstLine="0" w:firstLineChars="0"/>
              <w:rPr>
                <w:color w:val="000000"/>
                <w:szCs w:val="21"/>
              </w:rPr>
            </w:pPr>
          </w:p>
        </w:tc>
        <w:tc>
          <w:tcPr>
            <w:tcW w:w="963" w:type="dxa"/>
            <w:vAlign w:val="center"/>
          </w:tcPr>
          <w:p w14:paraId="386D2FAC">
            <w:pPr>
              <w:pStyle w:val="29"/>
              <w:ind w:firstLine="0" w:firstLineChars="0"/>
              <w:jc w:val="center"/>
              <w:rPr>
                <w:color w:val="000000"/>
                <w:szCs w:val="21"/>
              </w:rPr>
            </w:pPr>
          </w:p>
        </w:tc>
        <w:tc>
          <w:tcPr>
            <w:tcW w:w="2016" w:type="dxa"/>
          </w:tcPr>
          <w:p w14:paraId="059FF8BF">
            <w:pPr>
              <w:pStyle w:val="29"/>
              <w:ind w:firstLine="0" w:firstLineChars="0"/>
              <w:rPr>
                <w:color w:val="000000"/>
                <w:szCs w:val="21"/>
              </w:rPr>
            </w:pPr>
          </w:p>
        </w:tc>
      </w:tr>
    </w:tbl>
    <w:p w14:paraId="74C51A38">
      <w:pPr>
        <w:pStyle w:val="29"/>
        <w:numPr>
          <w:ilvl w:val="0"/>
          <w:numId w:val="14"/>
        </w:numPr>
        <w:ind w:firstLineChars="0"/>
        <w:jc w:val="left"/>
        <w:rPr>
          <w:b/>
          <w:szCs w:val="21"/>
        </w:rPr>
      </w:pPr>
      <w:r>
        <w:rPr>
          <w:b/>
          <w:szCs w:val="21"/>
        </w:rPr>
        <w:t>合同</w:t>
      </w:r>
      <w:r>
        <w:rPr>
          <w:rFonts w:hint="eastAsia"/>
          <w:b/>
          <w:szCs w:val="21"/>
        </w:rPr>
        <w:t>价款</w:t>
      </w:r>
    </w:p>
    <w:p w14:paraId="323A2C3B">
      <w:pPr>
        <w:ind w:firstLine="480"/>
        <w:contextualSpacing/>
        <w:jc w:val="left"/>
        <w:rPr>
          <w:szCs w:val="21"/>
        </w:rPr>
      </w:pPr>
      <w:bookmarkStart w:id="95" w:name="OLE_LINK1"/>
      <w:bookmarkStart w:id="96" w:name="OLE_LINK2"/>
      <w:r>
        <w:rPr>
          <w:rFonts w:hint="eastAsia"/>
          <w:color w:val="000000"/>
          <w:szCs w:val="21"/>
          <w:lang w:eastAsia="zh-CN"/>
        </w:rPr>
        <w:t>（</w:t>
      </w:r>
      <w:r>
        <w:rPr>
          <w:rFonts w:hint="eastAsia"/>
          <w:szCs w:val="21"/>
        </w:rPr>
        <w:t>全包服务</w:t>
      </w:r>
    </w:p>
    <w:p w14:paraId="5A422AEF">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36666CE9">
      <w:pPr>
        <w:ind w:firstLine="480"/>
        <w:contextualSpacing/>
        <w:jc w:val="left"/>
      </w:pPr>
      <w:r>
        <w:rPr>
          <w:rFonts w:hint="eastAsia"/>
          <w:color w:val="000000"/>
          <w:szCs w:val="21"/>
          <w:shd w:val="clear" w:color="auto" w:fill="FFFFFF"/>
          <w:lang w:eastAsia="zh-CN"/>
        </w:rPr>
        <w:t>（</w:t>
      </w:r>
      <w:r>
        <w:rPr>
          <w:rFonts w:hint="eastAsia"/>
        </w:rPr>
        <w:t>半包服务</w:t>
      </w:r>
    </w:p>
    <w:p w14:paraId="0819DC03">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145AC68A">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63F1DC05">
      <w:pPr>
        <w:ind w:firstLine="480"/>
        <w:contextualSpacing/>
        <w:jc w:val="left"/>
      </w:pPr>
      <w:r>
        <w:rPr>
          <w:rFonts w:hint="eastAsia"/>
          <w:color w:val="000000"/>
          <w:szCs w:val="21"/>
          <w:shd w:val="clear" w:color="auto" w:fill="FFFFFF"/>
          <w:lang w:eastAsia="zh-CN"/>
        </w:rPr>
        <w:t>（</w:t>
      </w:r>
      <w:r>
        <w:rPr>
          <w:rFonts w:hint="eastAsia"/>
        </w:rPr>
        <w:t>按实结算</w:t>
      </w:r>
    </w:p>
    <w:p w14:paraId="621C0FDF">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5EE51E41">
      <w:pPr>
        <w:pStyle w:val="29"/>
        <w:numPr>
          <w:ilvl w:val="0"/>
          <w:numId w:val="14"/>
        </w:numPr>
        <w:ind w:left="0" w:firstLine="0" w:firstLineChars="0"/>
        <w:jc w:val="left"/>
        <w:rPr>
          <w:b/>
          <w:szCs w:val="21"/>
        </w:rPr>
      </w:pPr>
      <w:r>
        <w:rPr>
          <w:b/>
          <w:szCs w:val="21"/>
        </w:rPr>
        <w:t>服务期限</w:t>
      </w:r>
      <w:r>
        <w:rPr>
          <w:i/>
          <w:iCs/>
          <w:szCs w:val="21"/>
          <w:highlight w:val="yellow"/>
        </w:rPr>
        <w:t>&lt;根据项目实际情况选择&gt;</w:t>
      </w:r>
    </w:p>
    <w:p w14:paraId="508F6978">
      <w:pPr>
        <w:pStyle w:val="29"/>
        <w:jc w:val="left"/>
        <w:rPr>
          <w:bCs/>
          <w:szCs w:val="21"/>
        </w:rPr>
      </w:pPr>
      <w:r>
        <w:rPr>
          <w:rFonts w:hint="eastAsia"/>
          <w:color w:val="000000"/>
          <w:szCs w:val="21"/>
          <w:lang w:eastAsia="zh-CN"/>
        </w:rPr>
        <w:t>（</w:t>
      </w:r>
      <w:r>
        <w:rPr>
          <w:rFonts w:hint="eastAsia"/>
          <w:color w:val="000000"/>
          <w:szCs w:val="21"/>
        </w:rPr>
        <w:t>本</w:t>
      </w:r>
      <w:r>
        <w:rPr>
          <w:bCs/>
          <w:szCs w:val="21"/>
        </w:rPr>
        <w:t>合同服务期限为 *** 年，自 202* 年 *** 月 *** 日起至 202* 年 *** 月 *** 日。</w:t>
      </w:r>
    </w:p>
    <w:p w14:paraId="59A82127">
      <w:pPr>
        <w:pStyle w:val="29"/>
        <w:jc w:val="left"/>
        <w:rPr>
          <w:bCs/>
          <w:szCs w:val="21"/>
        </w:rPr>
      </w:pPr>
    </w:p>
    <w:p w14:paraId="082540E2">
      <w:pPr>
        <w:pStyle w:val="29"/>
        <w:jc w:val="left"/>
        <w:rPr>
          <w:bCs/>
          <w:szCs w:val="21"/>
        </w:rPr>
      </w:pPr>
      <w:r>
        <w:rPr>
          <w:rFonts w:hint="eastAsia"/>
          <w:color w:val="000000"/>
          <w:szCs w:val="21"/>
          <w:lang w:eastAsia="zh-CN"/>
        </w:rPr>
        <w:t>（</w:t>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78DF3930">
      <w:pPr>
        <w:pStyle w:val="29"/>
        <w:jc w:val="left"/>
        <w:rPr>
          <w:bCs/>
          <w:szCs w:val="21"/>
        </w:rPr>
      </w:pPr>
    </w:p>
    <w:p w14:paraId="6518A2C1">
      <w:pPr>
        <w:pStyle w:val="29"/>
        <w:ind w:left="105" w:leftChars="50" w:firstLine="315" w:firstLineChars="150"/>
        <w:jc w:val="left"/>
        <w:rPr>
          <w:b/>
          <w:szCs w:val="21"/>
        </w:rPr>
      </w:pPr>
      <w:r>
        <w:rPr>
          <w:rFonts w:hint="eastAsia"/>
          <w:color w:val="000000"/>
          <w:szCs w:val="21"/>
          <w:lang w:eastAsia="zh-CN"/>
        </w:rPr>
        <w:t>（</w:t>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44ED7E5B">
      <w:pPr>
        <w:pStyle w:val="29"/>
        <w:numPr>
          <w:ilvl w:val="0"/>
          <w:numId w:val="14"/>
        </w:numPr>
        <w:ind w:left="0" w:firstLine="0" w:firstLineChars="0"/>
        <w:contextualSpacing/>
        <w:jc w:val="left"/>
        <w:rPr>
          <w:b/>
          <w:szCs w:val="21"/>
        </w:rPr>
      </w:pPr>
      <w:r>
        <w:rPr>
          <w:b/>
          <w:szCs w:val="21"/>
        </w:rPr>
        <w:t>服务</w:t>
      </w:r>
      <w:r>
        <w:rPr>
          <w:rFonts w:hint="eastAsia"/>
          <w:b/>
          <w:szCs w:val="21"/>
        </w:rPr>
        <w:t>方案</w:t>
      </w:r>
    </w:p>
    <w:p w14:paraId="79AABC4D">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13A58C5C">
      <w:pPr>
        <w:pStyle w:val="29"/>
        <w:numPr>
          <w:ilvl w:val="0"/>
          <w:numId w:val="14"/>
        </w:numPr>
        <w:ind w:left="0" w:firstLine="0" w:firstLineChars="0"/>
        <w:contextualSpacing/>
        <w:jc w:val="left"/>
        <w:rPr>
          <w:b/>
          <w:szCs w:val="21"/>
        </w:rPr>
      </w:pPr>
      <w:r>
        <w:rPr>
          <w:b/>
          <w:szCs w:val="21"/>
        </w:rPr>
        <w:t>验收</w:t>
      </w:r>
    </w:p>
    <w:p w14:paraId="3422A3E0">
      <w:pPr>
        <w:pStyle w:val="29"/>
        <w:numPr>
          <w:ilvl w:val="0"/>
          <w:numId w:val="16"/>
        </w:numPr>
        <w:ind w:left="0" w:firstLine="0" w:firstLineChars="0"/>
        <w:contextualSpacing/>
        <w:rPr>
          <w:szCs w:val="21"/>
        </w:rPr>
      </w:pPr>
      <w:r>
        <w:rPr>
          <w:szCs w:val="21"/>
        </w:rPr>
        <w:t>甲、乙双方确定，按照本合同约定的验收方案对乙方按本合同约定所提供的服务进行验收。</w:t>
      </w:r>
    </w:p>
    <w:p w14:paraId="514E41C6">
      <w:pPr>
        <w:pStyle w:val="29"/>
        <w:numPr>
          <w:ilvl w:val="0"/>
          <w:numId w:val="16"/>
        </w:numPr>
        <w:ind w:left="0" w:firstLine="0" w:firstLineChars="0"/>
        <w:contextualSpacing/>
        <w:rPr>
          <w:szCs w:val="21"/>
        </w:rPr>
      </w:pPr>
      <w:r>
        <w:rPr>
          <w:szCs w:val="21"/>
        </w:rPr>
        <w:t>验收方案：</w:t>
      </w:r>
    </w:p>
    <w:p w14:paraId="6A33D4D8">
      <w:pPr>
        <w:pStyle w:val="29"/>
        <w:numPr>
          <w:ilvl w:val="0"/>
          <w:numId w:val="17"/>
        </w:numPr>
        <w:ind w:firstLineChars="0"/>
        <w:contextualSpacing/>
        <w:rPr>
          <w:color w:val="000000"/>
          <w:szCs w:val="21"/>
        </w:rPr>
      </w:pPr>
      <w:r>
        <w:rPr>
          <w:rFonts w:hint="eastAsia"/>
          <w:color w:val="000000"/>
          <w:szCs w:val="21"/>
        </w:rPr>
        <w:t>验收主体：甲方</w:t>
      </w:r>
    </w:p>
    <w:p w14:paraId="502E90BB">
      <w:pPr>
        <w:pStyle w:val="29"/>
        <w:numPr>
          <w:ilvl w:val="0"/>
          <w:numId w:val="17"/>
        </w:numPr>
        <w:ind w:firstLineChars="0"/>
        <w:contextualSpacing/>
        <w:rPr>
          <w:color w:val="000000"/>
          <w:szCs w:val="21"/>
        </w:rPr>
      </w:pPr>
      <w:r>
        <w:rPr>
          <w:rFonts w:hint="eastAsia"/>
          <w:color w:val="000000"/>
          <w:szCs w:val="21"/>
        </w:rPr>
        <w:t>验收组织方式：自行验收</w:t>
      </w:r>
    </w:p>
    <w:p w14:paraId="37FC39E7">
      <w:pPr>
        <w:pStyle w:val="29"/>
        <w:numPr>
          <w:ilvl w:val="0"/>
          <w:numId w:val="17"/>
        </w:numPr>
        <w:ind w:firstLineChars="0"/>
        <w:contextualSpacing/>
        <w:rPr>
          <w:color w:val="000000"/>
          <w:szCs w:val="21"/>
        </w:rPr>
      </w:pPr>
      <w:r>
        <w:rPr>
          <w:color w:val="000000"/>
          <w:szCs w:val="21"/>
        </w:rPr>
        <w:t>验收程序：</w:t>
      </w:r>
      <w:r>
        <w:rPr>
          <w:rFonts w:hint="eastAsia"/>
          <w:lang w:eastAsia="zh-CN"/>
        </w:rPr>
        <w:t>（</w:t>
      </w:r>
      <w:r>
        <w:rPr>
          <w:rFonts w:hint="eastAsia"/>
          <w:color w:val="000000"/>
          <w:szCs w:val="21"/>
        </w:rPr>
        <w:t>一次性验收</w:t>
      </w:r>
      <w:r>
        <w:rPr>
          <w:color w:val="000000"/>
          <w:szCs w:val="21"/>
        </w:rPr>
        <w:t xml:space="preserve">   </w:t>
      </w:r>
      <w:r>
        <w:rPr>
          <w:rFonts w:hint="eastAsia"/>
          <w:lang w:eastAsia="zh-CN"/>
        </w:rPr>
        <w:t>（</w:t>
      </w:r>
      <w:r>
        <w:rPr>
          <w:rFonts w:hint="eastAsia"/>
          <w:color w:val="000000"/>
          <w:szCs w:val="21"/>
        </w:rPr>
        <w:t>分段</w:t>
      </w:r>
      <w:r>
        <w:rPr>
          <w:color w:val="000000"/>
          <w:szCs w:val="21"/>
        </w:rPr>
        <w:t>/</w:t>
      </w:r>
      <w:r>
        <w:rPr>
          <w:rFonts w:hint="eastAsia"/>
          <w:color w:val="000000"/>
          <w:szCs w:val="21"/>
        </w:rPr>
        <w:t>分期验收</w:t>
      </w:r>
    </w:p>
    <w:p w14:paraId="1BED83AF">
      <w:pPr>
        <w:pStyle w:val="29"/>
        <w:numPr>
          <w:ilvl w:val="0"/>
          <w:numId w:val="17"/>
        </w:numPr>
        <w:ind w:firstLineChars="0"/>
        <w:contextualSpacing/>
        <w:rPr>
          <w:color w:val="000000"/>
          <w:szCs w:val="21"/>
        </w:rPr>
      </w:pPr>
      <w:r>
        <w:rPr>
          <w:color w:val="000000"/>
          <w:szCs w:val="21"/>
        </w:rPr>
        <w:t>验收方式：</w:t>
      </w:r>
      <w:r>
        <w:rPr>
          <w:rFonts w:hint="eastAsia"/>
          <w:color w:val="000000"/>
          <w:lang w:eastAsia="zh-CN"/>
        </w:rPr>
        <w:t>（</w:t>
      </w:r>
      <w:r>
        <w:rPr>
          <w:rFonts w:hint="eastAsia"/>
          <w:color w:val="000000"/>
        </w:rPr>
        <w:t>现场整体验收</w:t>
      </w:r>
      <w:r>
        <w:rPr>
          <w:color w:val="000000"/>
          <w:kern w:val="0"/>
          <w:szCs w:val="21"/>
          <w:shd w:val="clear" w:color="auto" w:fill="FFFFFF"/>
        </w:rPr>
        <w:t xml:space="preserve">   </w:t>
      </w:r>
      <w:r>
        <w:rPr>
          <w:rFonts w:hint="eastAsia"/>
          <w:color w:val="000000"/>
          <w:shd w:val="clear" w:color="auto" w:fill="FFFFFF"/>
          <w:lang w:eastAsia="zh-CN"/>
        </w:rPr>
        <w:t>（</w:t>
      </w:r>
      <w:r>
        <w:rPr>
          <w:rFonts w:hint="eastAsia"/>
          <w:color w:val="000000"/>
          <w:shd w:val="clear" w:color="auto" w:fill="FFFFFF"/>
        </w:rPr>
        <w:t>考核验收</w:t>
      </w:r>
      <w:r>
        <w:rPr>
          <w:color w:val="000000"/>
          <w:kern w:val="0"/>
          <w:szCs w:val="21"/>
          <w:shd w:val="clear" w:color="auto" w:fill="FFFFFF"/>
        </w:rPr>
        <w:t xml:space="preserve">   </w:t>
      </w:r>
      <w:r>
        <w:rPr>
          <w:rFonts w:hint="eastAsia"/>
          <w:color w:val="000000"/>
          <w:shd w:val="clear" w:color="auto" w:fill="FFFFFF"/>
          <w:lang w:eastAsia="zh-CN"/>
        </w:rPr>
        <w:t>（</w:t>
      </w:r>
      <w:r>
        <w:rPr>
          <w:rFonts w:hint="eastAsia"/>
          <w:color w:val="000000"/>
          <w:shd w:val="clear" w:color="auto" w:fill="FFFFFF"/>
        </w:rPr>
        <w:t>其它验收方式：</w:t>
      </w:r>
      <w:r>
        <w:rPr>
          <w:color w:val="000000"/>
          <w:u w:val="single"/>
          <w:shd w:val="clear" w:color="auto" w:fill="FFFFFF"/>
        </w:rPr>
        <w:t>***</w:t>
      </w:r>
    </w:p>
    <w:p w14:paraId="0140E9C8">
      <w:pPr>
        <w:pStyle w:val="29"/>
        <w:numPr>
          <w:ilvl w:val="0"/>
          <w:numId w:val="17"/>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4C7DDB09">
      <w:pPr>
        <w:pStyle w:val="29"/>
        <w:numPr>
          <w:ilvl w:val="0"/>
          <w:numId w:val="17"/>
        </w:numPr>
        <w:ind w:firstLineChars="0"/>
        <w:contextualSpacing/>
        <w:rPr>
          <w:color w:val="000000"/>
          <w:szCs w:val="21"/>
        </w:rPr>
      </w:pPr>
      <w:r>
        <w:rPr>
          <w:rFonts w:hint="eastAsia"/>
          <w:color w:val="000000"/>
          <w:szCs w:val="21"/>
        </w:rPr>
        <w:t>履约</w:t>
      </w:r>
      <w:r>
        <w:rPr>
          <w:color w:val="000000"/>
          <w:szCs w:val="21"/>
        </w:rPr>
        <w:t>验收时间：</w:t>
      </w:r>
    </w:p>
    <w:p w14:paraId="68B4EF05">
      <w:pPr>
        <w:pStyle w:val="16"/>
        <w:spacing w:after="0"/>
        <w:ind w:left="0" w:leftChars="0" w:firstLine="420"/>
        <w:contextualSpacing w:val="0"/>
      </w:pPr>
      <w:r>
        <w:rPr>
          <w:rFonts w:hint="eastAsia"/>
          <w:lang w:eastAsia="zh-CN"/>
        </w:rPr>
        <w:t>（</w:t>
      </w:r>
      <w:r>
        <w:t>服务期满且</w:t>
      </w:r>
      <w:r>
        <w:rPr>
          <w:rFonts w:hint="eastAsia"/>
        </w:rPr>
        <w:t>乙方</w:t>
      </w:r>
      <w:r>
        <w:t>完成所有服务内容后X日内通知</w:t>
      </w:r>
      <w:r>
        <w:rPr>
          <w:rFonts w:hint="eastAsia"/>
        </w:rPr>
        <w:t>甲方</w:t>
      </w:r>
      <w:r>
        <w:t>验收，</w:t>
      </w:r>
      <w:r>
        <w:rPr>
          <w:rFonts w:hint="eastAsia"/>
        </w:rPr>
        <w:t>甲方</w:t>
      </w:r>
      <w:r>
        <w:t>接</w:t>
      </w:r>
      <w:r>
        <w:rPr>
          <w:rFonts w:hint="eastAsia"/>
        </w:rPr>
        <w:t>乙方</w:t>
      </w:r>
      <w:r>
        <w:t>通知后X日内组织验收</w:t>
      </w:r>
    </w:p>
    <w:p w14:paraId="6B71C9FC">
      <w:pPr>
        <w:pStyle w:val="16"/>
        <w:spacing w:after="0"/>
        <w:ind w:left="0" w:leftChars="0" w:firstLine="420"/>
        <w:contextualSpacing w:val="0"/>
      </w:pPr>
      <w:r>
        <w:rPr>
          <w:rFonts w:hint="eastAsia"/>
          <w:lang w:eastAsia="zh-CN"/>
        </w:rPr>
        <w:t>（</w:t>
      </w:r>
      <w:r>
        <w:rPr>
          <w:rFonts w:hint="eastAsia"/>
        </w:rPr>
        <w:t>乙方</w:t>
      </w:r>
      <w:r>
        <w:t>完成每一阶段或轮次服务内容后X日内通知</w:t>
      </w:r>
      <w:r>
        <w:rPr>
          <w:rFonts w:hint="eastAsia"/>
        </w:rPr>
        <w:t>甲方</w:t>
      </w:r>
      <w:r>
        <w:t>验收，</w:t>
      </w:r>
      <w:r>
        <w:rPr>
          <w:rFonts w:hint="eastAsia"/>
        </w:rPr>
        <w:t>甲方</w:t>
      </w:r>
      <w:r>
        <w:t>接</w:t>
      </w:r>
      <w:r>
        <w:rPr>
          <w:rFonts w:hint="eastAsia"/>
        </w:rPr>
        <w:t>乙方</w:t>
      </w:r>
      <w:r>
        <w:t>通知后X日内组织验收</w:t>
      </w:r>
    </w:p>
    <w:p w14:paraId="448018FC">
      <w:pPr>
        <w:pStyle w:val="16"/>
        <w:spacing w:after="0"/>
        <w:ind w:left="0" w:leftChars="0" w:firstLine="420"/>
        <w:contextualSpacing w:val="0"/>
      </w:pPr>
      <w:r>
        <w:rPr>
          <w:rFonts w:hint="eastAsia"/>
          <w:lang w:eastAsia="zh-CN"/>
        </w:rPr>
        <w:t>（</w:t>
      </w:r>
      <w:r>
        <w:t>甲</w:t>
      </w:r>
      <w:r>
        <w:rPr>
          <w:rFonts w:hint="eastAsia"/>
        </w:rPr>
        <w:t>方</w:t>
      </w:r>
      <w:r>
        <w:t>完成考核后X日内组织验收</w:t>
      </w:r>
    </w:p>
    <w:p w14:paraId="66D02FD8">
      <w:pPr>
        <w:pStyle w:val="16"/>
        <w:spacing w:after="0"/>
        <w:ind w:left="0" w:leftChars="0" w:firstLine="420"/>
        <w:contextualSpacing w:val="0"/>
        <w:rPr>
          <w:shd w:val="clear" w:color="auto" w:fill="FFFFFF"/>
        </w:rPr>
      </w:pPr>
      <w:r>
        <w:rPr>
          <w:rFonts w:hint="eastAsia"/>
          <w:lang w:eastAsia="zh-CN"/>
        </w:rPr>
        <w:t>（</w:t>
      </w:r>
      <w:r>
        <w:t xml:space="preserve">其它验收时间：            </w:t>
      </w:r>
    </w:p>
    <w:p w14:paraId="2065EBD6">
      <w:pPr>
        <w:pStyle w:val="29"/>
        <w:numPr>
          <w:ilvl w:val="0"/>
          <w:numId w:val="17"/>
        </w:numPr>
        <w:ind w:firstLineChars="0"/>
        <w:contextualSpacing/>
        <w:rPr>
          <w:szCs w:val="21"/>
        </w:rPr>
      </w:pPr>
      <w:r>
        <w:rPr>
          <w:rFonts w:hint="eastAsia"/>
          <w:szCs w:val="21"/>
        </w:rPr>
        <w:t xml:space="preserve">是否邀请本项目的其他供应商：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14:paraId="16A519E7">
      <w:pPr>
        <w:pStyle w:val="29"/>
        <w:numPr>
          <w:ilvl w:val="0"/>
          <w:numId w:val="17"/>
        </w:numPr>
        <w:ind w:firstLineChars="0"/>
        <w:contextualSpacing/>
        <w:rPr>
          <w:szCs w:val="21"/>
        </w:rPr>
      </w:pPr>
      <w:r>
        <w:rPr>
          <w:rFonts w:hint="eastAsia"/>
          <w:szCs w:val="21"/>
        </w:rPr>
        <w:t xml:space="preserve">是否邀请专家：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14:paraId="3C44B720">
      <w:pPr>
        <w:pStyle w:val="29"/>
        <w:numPr>
          <w:ilvl w:val="0"/>
          <w:numId w:val="17"/>
        </w:numPr>
        <w:ind w:firstLineChars="0"/>
        <w:contextualSpacing/>
        <w:rPr>
          <w:szCs w:val="21"/>
        </w:rPr>
      </w:pPr>
      <w:r>
        <w:rPr>
          <w:rFonts w:hint="eastAsia"/>
          <w:szCs w:val="21"/>
        </w:rPr>
        <w:t xml:space="preserve">是否邀请服务对象：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14:paraId="380DB53F">
      <w:pPr>
        <w:pStyle w:val="29"/>
        <w:numPr>
          <w:ilvl w:val="0"/>
          <w:numId w:val="17"/>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14:paraId="69198A05">
      <w:pPr>
        <w:pStyle w:val="29"/>
        <w:numPr>
          <w:ilvl w:val="0"/>
          <w:numId w:val="17"/>
        </w:numPr>
        <w:ind w:firstLineChars="0"/>
        <w:contextualSpacing/>
        <w:rPr>
          <w:szCs w:val="21"/>
        </w:rPr>
      </w:pPr>
      <w:r>
        <w:rPr>
          <w:szCs w:val="21"/>
        </w:rPr>
        <w:t>验收标准：</w:t>
      </w:r>
    </w:p>
    <w:p w14:paraId="40EDEE7E">
      <w:pPr>
        <w:pStyle w:val="16"/>
        <w:numPr>
          <w:ilvl w:val="0"/>
          <w:numId w:val="18"/>
        </w:numPr>
        <w:spacing w:after="0"/>
        <w:ind w:left="454" w:firstLine="0" w:firstLineChars="0"/>
        <w:contextualSpacing w:val="0"/>
      </w:pPr>
      <w:bookmarkStart w:id="99" w:name="OLE_LINK4"/>
      <w:r>
        <w:rPr>
          <w:shd w:val="clear" w:color="auto" w:fill="FFFFFF"/>
        </w:rPr>
        <w:t>国家相关法律法规、行业标准、技术规范。</w:t>
      </w:r>
    </w:p>
    <w:p w14:paraId="17AA7EF6">
      <w:pPr>
        <w:pStyle w:val="16"/>
        <w:numPr>
          <w:ilvl w:val="0"/>
          <w:numId w:val="18"/>
        </w:numPr>
        <w:spacing w:after="0"/>
        <w:ind w:left="454" w:firstLine="0" w:firstLineChars="0"/>
        <w:contextualSpacing w:val="0"/>
      </w:pPr>
      <w:r>
        <w:rPr>
          <w:rFonts w:hint="eastAsia"/>
        </w:rPr>
        <w:t>甲方采购</w:t>
      </w:r>
      <w:r>
        <w:t>文件相关技术、服务要求、</w:t>
      </w:r>
      <w:r>
        <w:rPr>
          <w:rFonts w:hint="eastAsia"/>
        </w:rPr>
        <w:t>乙方响应</w:t>
      </w:r>
      <w:r>
        <w:t>文件相关响应内容。</w:t>
      </w:r>
    </w:p>
    <w:p w14:paraId="528B92D9">
      <w:pPr>
        <w:pStyle w:val="16"/>
        <w:numPr>
          <w:ilvl w:val="0"/>
          <w:numId w:val="18"/>
        </w:numPr>
        <w:spacing w:after="0"/>
        <w:ind w:left="454" w:firstLine="0" w:firstLineChars="0"/>
        <w:contextualSpacing w:val="0"/>
      </w:pPr>
      <w:r>
        <w:t>如本项目验收方式为考核验收，则考核结果须为合格。</w:t>
      </w:r>
    </w:p>
    <w:bookmarkEnd w:id="99"/>
    <w:p w14:paraId="2B4C3D25">
      <w:pPr>
        <w:pStyle w:val="16"/>
        <w:numPr>
          <w:ilvl w:val="0"/>
          <w:numId w:val="18"/>
        </w:numPr>
        <w:spacing w:after="0"/>
        <w:ind w:left="454" w:firstLine="0" w:firstLineChars="0"/>
        <w:contextualSpacing w:val="0"/>
      </w:pPr>
      <w:r>
        <w:t>如验收时，</w:t>
      </w:r>
      <w:r>
        <w:rPr>
          <w:rFonts w:hint="eastAsia"/>
        </w:rPr>
        <w:t>甲方</w:t>
      </w:r>
      <w:r>
        <w:t>与</w:t>
      </w:r>
      <w:r>
        <w:rPr>
          <w:rFonts w:hint="eastAsia"/>
        </w:rPr>
        <w:t>乙方</w:t>
      </w:r>
      <w:r>
        <w:t>认为本项目验收标准中的技术指标、质量要求等内容存在相互抵触或对其理解存在异议，应按照其中更严格的要求、标准等进行验收。</w:t>
      </w:r>
    </w:p>
    <w:p w14:paraId="74BF9DD7">
      <w:pPr>
        <w:pStyle w:val="16"/>
        <w:numPr>
          <w:ilvl w:val="0"/>
          <w:numId w:val="18"/>
        </w:numPr>
        <w:spacing w:after="0"/>
        <w:ind w:left="454" w:firstLine="0" w:firstLineChars="0"/>
        <w:contextualSpacing w:val="0"/>
      </w:pPr>
      <w:r>
        <w:rPr>
          <w:rFonts w:hint="eastAsia"/>
        </w:rPr>
        <w:t>参照</w:t>
      </w:r>
      <w:r>
        <w:t>《财政部关于进一步加强政府采购需求和履约验收管理的指导意见》（财库〔2016〕205号）的要求进行验收。</w:t>
      </w:r>
    </w:p>
    <w:p w14:paraId="201475F2">
      <w:pPr>
        <w:pStyle w:val="16"/>
        <w:numPr>
          <w:ilvl w:val="0"/>
          <w:numId w:val="18"/>
        </w:numPr>
        <w:spacing w:after="0"/>
        <w:ind w:left="454" w:firstLine="0" w:firstLineChars="0"/>
        <w:contextualSpacing w:val="0"/>
      </w:pPr>
      <w:r>
        <w:rPr>
          <w:rFonts w:hint="eastAsia"/>
        </w:rPr>
        <w:t>其它标准：</w:t>
      </w:r>
      <w:r>
        <w:rPr>
          <w:rFonts w:hint="eastAsia"/>
          <w:u w:val="single"/>
        </w:rPr>
        <w:t>无。</w:t>
      </w:r>
    </w:p>
    <w:p w14:paraId="0E2D59DB">
      <w:pPr>
        <w:pStyle w:val="29"/>
        <w:numPr>
          <w:ilvl w:val="0"/>
          <w:numId w:val="17"/>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21DF1FE5">
      <w:pPr>
        <w:pStyle w:val="29"/>
        <w:numPr>
          <w:ilvl w:val="0"/>
          <w:numId w:val="16"/>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3288E4DB">
      <w:pPr>
        <w:pStyle w:val="29"/>
        <w:numPr>
          <w:ilvl w:val="0"/>
          <w:numId w:val="14"/>
        </w:numPr>
        <w:ind w:left="0" w:firstLine="0" w:firstLineChars="0"/>
        <w:contextualSpacing/>
        <w:jc w:val="left"/>
        <w:rPr>
          <w:b/>
          <w:szCs w:val="21"/>
        </w:rPr>
      </w:pPr>
      <w:r>
        <w:rPr>
          <w:b/>
          <w:szCs w:val="21"/>
        </w:rPr>
        <w:t>付款方式</w:t>
      </w:r>
    </w:p>
    <w:p w14:paraId="346CDE2B">
      <w:pPr>
        <w:pStyle w:val="9"/>
        <w:numPr>
          <w:ilvl w:val="0"/>
          <w:numId w:val="19"/>
        </w:numPr>
        <w:spacing w:after="0" w:line="240" w:lineRule="auto"/>
        <w:ind w:left="227" w:leftChars="0" w:hanging="227"/>
        <w:contextualSpacing/>
        <w:jc w:val="left"/>
        <w:rPr>
          <w:szCs w:val="21"/>
        </w:rPr>
      </w:pPr>
      <w:r>
        <w:rPr>
          <w:szCs w:val="21"/>
        </w:rPr>
        <w:t>履约保证金：</w:t>
      </w:r>
    </w:p>
    <w:p w14:paraId="25924876">
      <w:pPr>
        <w:pStyle w:val="16"/>
        <w:spacing w:after="0"/>
        <w:ind w:left="0" w:leftChars="0" w:firstLine="420"/>
        <w:contextualSpacing w:val="0"/>
      </w:pPr>
      <w:r>
        <w:rPr>
          <w:rFonts w:hint="eastAsia"/>
          <w:lang w:eastAsia="zh-CN"/>
        </w:rPr>
        <w:t>（</w:t>
      </w:r>
      <w:r>
        <w:t>乙方在合同签订生效之日起的</w:t>
      </w:r>
      <w:r>
        <w:rPr>
          <w:u w:val="single"/>
        </w:rPr>
        <w:t>***</w:t>
      </w:r>
      <w:r>
        <w:t>个工作日内，按合同总价</w:t>
      </w:r>
      <w:r>
        <w:rPr>
          <w:u w:val="single"/>
        </w:rPr>
        <w:t>***</w:t>
      </w:r>
      <w:r>
        <w:t>%支付履约保证金；本合同</w:t>
      </w:r>
      <w:r>
        <w:rPr>
          <w:rFonts w:hint="eastAsia"/>
        </w:rPr>
        <w:t>服务期满且验收合格</w:t>
      </w:r>
      <w:r>
        <w:t>后，甲方接到乙方付款申请后</w:t>
      </w:r>
      <w:r>
        <w:rPr>
          <w:u w:val="single"/>
        </w:rPr>
        <w:t>30</w:t>
      </w:r>
      <w:r>
        <w:t>个工作日内，甲方一次性无息退还乙方的履约保证金；经验收后乙方履约不合格的，履约保证金不予退还。</w:t>
      </w:r>
    </w:p>
    <w:p w14:paraId="5B797EE7">
      <w:pPr>
        <w:pStyle w:val="16"/>
        <w:spacing w:after="0"/>
        <w:ind w:left="0" w:leftChars="0" w:firstLine="420"/>
        <w:contextualSpacing w:val="0"/>
      </w:pPr>
      <w:r>
        <w:rPr>
          <w:rFonts w:hint="eastAsia"/>
          <w:lang w:eastAsia="zh-CN"/>
        </w:rPr>
        <w:t>（</w:t>
      </w:r>
      <w:r>
        <w:t>本合同不涉及履约保证金。</w:t>
      </w:r>
    </w:p>
    <w:p w14:paraId="70A56344">
      <w:pPr>
        <w:pStyle w:val="9"/>
        <w:numPr>
          <w:ilvl w:val="0"/>
          <w:numId w:val="19"/>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11FDDFCE">
      <w:pPr>
        <w:pStyle w:val="16"/>
        <w:spacing w:after="0"/>
        <w:ind w:left="0" w:leftChars="0" w:firstLine="420"/>
        <w:contextualSpacing w:val="0"/>
      </w:pPr>
      <w:r>
        <w:rPr>
          <w:rFonts w:hint="eastAsia"/>
          <w:lang w:eastAsia="zh-CN"/>
        </w:rPr>
        <w:t>（</w:t>
      </w:r>
      <w:r>
        <w:t>一次性支付：</w:t>
      </w:r>
    </w:p>
    <w:p w14:paraId="772B1BD2">
      <w:pPr>
        <w:pStyle w:val="16"/>
        <w:spacing w:after="0"/>
        <w:ind w:left="0" w:leftChars="0" w:firstLine="420" w:firstLineChars="200"/>
        <w:contextualSpacing w:val="0"/>
      </w:pPr>
      <w:r>
        <w:t>本合同</w:t>
      </w:r>
      <w:r>
        <w:rPr>
          <w:rFonts w:hint="eastAsia"/>
        </w:rPr>
        <w:t>服务期满且经甲方验收合格后</w:t>
      </w:r>
      <w:r>
        <w:rPr>
          <w:u w:val="single"/>
        </w:rPr>
        <w:t>5</w:t>
      </w:r>
      <w:r>
        <w:t>日内，乙方须向甲方</w:t>
      </w:r>
      <w:r>
        <w:rPr>
          <w:rFonts w:hint="eastAsia"/>
        </w:rPr>
        <w:t>提供合法有效票据及其他相关请款资料</w:t>
      </w:r>
      <w:r>
        <w:t>，甲方自收到</w:t>
      </w:r>
      <w:r>
        <w:rPr>
          <w:rFonts w:hint="eastAsia"/>
        </w:rPr>
        <w:t>乙方请款</w:t>
      </w:r>
      <w:r>
        <w:t>资料后</w:t>
      </w:r>
      <w:r>
        <w:rPr>
          <w:u w:val="single"/>
        </w:rPr>
        <w:t>55</w:t>
      </w:r>
      <w:r>
        <w:t>日内支付合同总价100%的</w:t>
      </w:r>
      <w:r>
        <w:rPr>
          <w:rFonts w:hint="eastAsia"/>
        </w:rPr>
        <w:t>金额</w:t>
      </w:r>
      <w:r>
        <w:t>给乙方。</w:t>
      </w:r>
    </w:p>
    <w:p w14:paraId="08AD755F">
      <w:pPr>
        <w:pStyle w:val="16"/>
        <w:spacing w:after="0"/>
        <w:ind w:left="0" w:leftChars="0" w:firstLine="420"/>
        <w:contextualSpacing w:val="0"/>
      </w:pPr>
      <w:r>
        <w:rPr>
          <w:rFonts w:hint="eastAsia"/>
          <w:lang w:eastAsia="zh-CN"/>
        </w:rPr>
        <w:t>（</w:t>
      </w:r>
      <w:r>
        <w:t>分阶段支付，支付期限</w:t>
      </w:r>
      <w:r>
        <w:rPr>
          <w:rFonts w:hint="eastAsia"/>
        </w:rPr>
        <w:t>、方式</w:t>
      </w:r>
      <w:r>
        <w:t>及额度如下：</w:t>
      </w:r>
    </w:p>
    <w:p w14:paraId="7FE3D43C">
      <w:pPr>
        <w:pStyle w:val="16"/>
        <w:spacing w:after="0"/>
        <w:ind w:left="0" w:leftChars="0" w:firstLine="420" w:firstLineChars="200"/>
        <w:contextualSpacing w:val="0"/>
      </w:pPr>
      <w:r>
        <w:t>（1）</w:t>
      </w:r>
      <w:bookmarkStart w:id="100" w:name="OLE_LINK30"/>
      <w:r>
        <w:rPr>
          <w:rFonts w:hint="eastAsia"/>
        </w:rPr>
        <w:t>固定部分价款</w:t>
      </w:r>
      <w:bookmarkEnd w:id="100"/>
      <w:r>
        <w:t>：本合同</w:t>
      </w:r>
      <w:r>
        <w:rPr>
          <w:rFonts w:hint="eastAsia"/>
        </w:rPr>
        <w:t>服务期满且经甲方验收合格后</w:t>
      </w:r>
      <w:r>
        <w:t>5日内，乙方须向甲方</w:t>
      </w:r>
      <w:r>
        <w:rPr>
          <w:rFonts w:hint="eastAsia"/>
        </w:rPr>
        <w:t>提供合法有效票据及其他相关请款资料</w:t>
      </w:r>
      <w:r>
        <w:t>，甲方自收到</w:t>
      </w:r>
      <w:r>
        <w:rPr>
          <w:rFonts w:hint="eastAsia"/>
        </w:rPr>
        <w:t>乙方请款</w:t>
      </w:r>
      <w:r>
        <w:t>资料后55日内</w:t>
      </w:r>
      <w:r>
        <w:rPr>
          <w:rFonts w:hint="eastAsia"/>
        </w:rPr>
        <w:t>向乙方</w:t>
      </w:r>
      <w:r>
        <w:t>支付</w:t>
      </w:r>
      <w:r>
        <w:rPr>
          <w:rFonts w:hint="eastAsia"/>
        </w:rPr>
        <w:t>本合同</w:t>
      </w:r>
      <w:r>
        <w:rPr>
          <w:rFonts w:hint="eastAsia"/>
          <w:u w:val="single"/>
        </w:rPr>
        <w:t>第二条</w:t>
      </w:r>
      <w:r>
        <w:rPr>
          <w:rFonts w:hint="eastAsia"/>
        </w:rPr>
        <w:t>写明的全部固定部分价款</w:t>
      </w:r>
      <w:r>
        <w:t>。</w:t>
      </w:r>
    </w:p>
    <w:p w14:paraId="7824DA58">
      <w:pPr>
        <w:pStyle w:val="16"/>
        <w:spacing w:after="0"/>
        <w:ind w:left="0" w:leftChars="0" w:firstLine="420" w:firstLineChars="200"/>
        <w:contextualSpacing w:val="0"/>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441DDE74">
      <w:pPr>
        <w:pStyle w:val="9"/>
        <w:numPr>
          <w:ilvl w:val="0"/>
          <w:numId w:val="19"/>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0F770537">
      <w:pPr>
        <w:pStyle w:val="9"/>
        <w:numPr>
          <w:ilvl w:val="0"/>
          <w:numId w:val="19"/>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36608A3B">
      <w:pPr>
        <w:pStyle w:val="29"/>
        <w:numPr>
          <w:ilvl w:val="0"/>
          <w:numId w:val="14"/>
        </w:numPr>
        <w:ind w:left="0" w:firstLine="0" w:firstLineChars="0"/>
        <w:contextualSpacing/>
        <w:jc w:val="left"/>
        <w:rPr>
          <w:b/>
          <w:szCs w:val="21"/>
        </w:rPr>
      </w:pPr>
      <w:r>
        <w:rPr>
          <w:b/>
          <w:szCs w:val="21"/>
        </w:rPr>
        <w:t>双方权利与义务</w:t>
      </w:r>
    </w:p>
    <w:p w14:paraId="12B5A5E7">
      <w:pPr>
        <w:pStyle w:val="9"/>
        <w:numPr>
          <w:ilvl w:val="0"/>
          <w:numId w:val="20"/>
        </w:numPr>
        <w:spacing w:after="0" w:line="240" w:lineRule="auto"/>
        <w:ind w:left="227" w:leftChars="0" w:hanging="227"/>
        <w:contextualSpacing/>
        <w:jc w:val="left"/>
        <w:rPr>
          <w:szCs w:val="21"/>
        </w:rPr>
      </w:pPr>
      <w:r>
        <w:rPr>
          <w:szCs w:val="21"/>
        </w:rPr>
        <w:t>甲方权利与义务</w:t>
      </w:r>
    </w:p>
    <w:p w14:paraId="5CC50890">
      <w:pPr>
        <w:pStyle w:val="29"/>
        <w:numPr>
          <w:ilvl w:val="0"/>
          <w:numId w:val="21"/>
        </w:numPr>
        <w:adjustRightInd w:val="0"/>
        <w:ind w:left="525" w:hanging="525" w:hangingChars="250"/>
        <w:contextualSpacing/>
        <w:jc w:val="left"/>
        <w:rPr>
          <w:szCs w:val="21"/>
        </w:rPr>
      </w:pPr>
      <w:r>
        <w:rPr>
          <w:szCs w:val="21"/>
        </w:rPr>
        <w:t>按合同约定向乙方支付费用。</w:t>
      </w:r>
    </w:p>
    <w:p w14:paraId="1EC855BD">
      <w:pPr>
        <w:pStyle w:val="29"/>
        <w:numPr>
          <w:ilvl w:val="0"/>
          <w:numId w:val="21"/>
        </w:numPr>
        <w:adjustRightInd w:val="0"/>
        <w:ind w:left="525" w:hanging="525" w:hangingChars="250"/>
        <w:contextualSpacing/>
        <w:jc w:val="left"/>
        <w:rPr>
          <w:szCs w:val="21"/>
        </w:rPr>
      </w:pPr>
      <w:r>
        <w:rPr>
          <w:szCs w:val="21"/>
        </w:rPr>
        <w:t>保证乙方实施服务所必须的外部条件如电源、水源的正常供应及开启、关闭等。</w:t>
      </w:r>
    </w:p>
    <w:p w14:paraId="1E0D3C71">
      <w:pPr>
        <w:pStyle w:val="29"/>
        <w:numPr>
          <w:ilvl w:val="0"/>
          <w:numId w:val="21"/>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5FDE0E63">
      <w:pPr>
        <w:pStyle w:val="29"/>
        <w:numPr>
          <w:ilvl w:val="0"/>
          <w:numId w:val="21"/>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4FB51A7D">
      <w:pPr>
        <w:pStyle w:val="9"/>
        <w:numPr>
          <w:ilvl w:val="0"/>
          <w:numId w:val="20"/>
        </w:numPr>
        <w:spacing w:after="0" w:line="240" w:lineRule="auto"/>
        <w:ind w:left="227" w:leftChars="0" w:hanging="227"/>
        <w:contextualSpacing/>
        <w:jc w:val="left"/>
        <w:rPr>
          <w:szCs w:val="21"/>
        </w:rPr>
      </w:pPr>
      <w:r>
        <w:rPr>
          <w:szCs w:val="21"/>
        </w:rPr>
        <w:t>乙方权利与义务</w:t>
      </w:r>
    </w:p>
    <w:p w14:paraId="0B2C47B0">
      <w:pPr>
        <w:pStyle w:val="9"/>
        <w:numPr>
          <w:ilvl w:val="0"/>
          <w:numId w:val="22"/>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74C04CCA">
      <w:pPr>
        <w:pStyle w:val="9"/>
        <w:numPr>
          <w:ilvl w:val="0"/>
          <w:numId w:val="22"/>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7C86B8EC">
      <w:pPr>
        <w:pStyle w:val="9"/>
        <w:numPr>
          <w:ilvl w:val="0"/>
          <w:numId w:val="22"/>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7AAEA9D">
      <w:pPr>
        <w:pStyle w:val="9"/>
        <w:numPr>
          <w:ilvl w:val="0"/>
          <w:numId w:val="22"/>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200BF9F1">
      <w:pPr>
        <w:pStyle w:val="9"/>
        <w:numPr>
          <w:ilvl w:val="0"/>
          <w:numId w:val="22"/>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4EC54EC9">
      <w:pPr>
        <w:pStyle w:val="29"/>
        <w:numPr>
          <w:ilvl w:val="0"/>
          <w:numId w:val="14"/>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05145843">
      <w:pPr>
        <w:pStyle w:val="9"/>
        <w:numPr>
          <w:ilvl w:val="0"/>
          <w:numId w:val="23"/>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5EA0B9E">
      <w:pPr>
        <w:pStyle w:val="29"/>
        <w:numPr>
          <w:ilvl w:val="0"/>
          <w:numId w:val="23"/>
        </w:numPr>
        <w:ind w:left="0" w:firstLine="0" w:firstLineChars="0"/>
        <w:rPr>
          <w:szCs w:val="21"/>
        </w:rPr>
      </w:pPr>
      <w:r>
        <w:rPr>
          <w:szCs w:val="21"/>
        </w:rPr>
        <w:t>乙方违约责任：</w:t>
      </w:r>
    </w:p>
    <w:p w14:paraId="336B2664">
      <w:pPr>
        <w:pStyle w:val="9"/>
        <w:numPr>
          <w:ilvl w:val="0"/>
          <w:numId w:val="24"/>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396EC199">
      <w:pPr>
        <w:pStyle w:val="9"/>
        <w:numPr>
          <w:ilvl w:val="0"/>
          <w:numId w:val="24"/>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46E59032">
      <w:pPr>
        <w:pStyle w:val="9"/>
        <w:numPr>
          <w:ilvl w:val="0"/>
          <w:numId w:val="24"/>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0FF58DE0">
      <w:pPr>
        <w:pStyle w:val="9"/>
        <w:numPr>
          <w:ilvl w:val="0"/>
          <w:numId w:val="24"/>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0704E048">
      <w:pPr>
        <w:pStyle w:val="9"/>
        <w:numPr>
          <w:ilvl w:val="0"/>
          <w:numId w:val="24"/>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579A6898">
      <w:pPr>
        <w:pStyle w:val="9"/>
        <w:numPr>
          <w:ilvl w:val="0"/>
          <w:numId w:val="24"/>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88A500">
      <w:pPr>
        <w:pStyle w:val="9"/>
        <w:numPr>
          <w:ilvl w:val="0"/>
          <w:numId w:val="24"/>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5BDEF60">
      <w:pPr>
        <w:pStyle w:val="9"/>
        <w:numPr>
          <w:ilvl w:val="0"/>
          <w:numId w:val="24"/>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4886C412">
      <w:pPr>
        <w:pStyle w:val="9"/>
        <w:numPr>
          <w:ilvl w:val="0"/>
          <w:numId w:val="24"/>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E92ABB4">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23EA565D">
      <w:pPr>
        <w:pStyle w:val="29"/>
        <w:numPr>
          <w:ilvl w:val="0"/>
          <w:numId w:val="14"/>
        </w:numPr>
        <w:ind w:left="0" w:firstLine="0" w:firstLineChars="0"/>
        <w:contextualSpacing/>
        <w:jc w:val="left"/>
        <w:rPr>
          <w:b/>
          <w:szCs w:val="21"/>
        </w:rPr>
      </w:pPr>
      <w:r>
        <w:rPr>
          <w:b/>
          <w:szCs w:val="21"/>
        </w:rPr>
        <w:t>不可抗力</w:t>
      </w:r>
    </w:p>
    <w:p w14:paraId="12450D49">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192B0A58">
      <w:pPr>
        <w:pStyle w:val="29"/>
        <w:numPr>
          <w:ilvl w:val="0"/>
          <w:numId w:val="14"/>
        </w:numPr>
        <w:ind w:left="0" w:firstLine="0" w:firstLineChars="0"/>
        <w:contextualSpacing/>
        <w:jc w:val="left"/>
        <w:rPr>
          <w:b/>
          <w:szCs w:val="21"/>
        </w:rPr>
      </w:pPr>
      <w:r>
        <w:rPr>
          <w:b/>
          <w:szCs w:val="21"/>
        </w:rPr>
        <w:t>合同终止及解除</w:t>
      </w:r>
    </w:p>
    <w:p w14:paraId="08B897CA">
      <w:pPr>
        <w:pStyle w:val="29"/>
        <w:numPr>
          <w:ilvl w:val="0"/>
          <w:numId w:val="25"/>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7A7E23DC">
      <w:pPr>
        <w:pStyle w:val="29"/>
        <w:numPr>
          <w:ilvl w:val="0"/>
          <w:numId w:val="25"/>
        </w:numPr>
        <w:ind w:left="0" w:firstLine="0" w:firstLineChars="0"/>
        <w:rPr>
          <w:szCs w:val="21"/>
        </w:rPr>
      </w:pPr>
      <w:r>
        <w:rPr>
          <w:szCs w:val="21"/>
        </w:rPr>
        <w:t>在甲、乙任何一方有严重违约行为时，另一方有权单方解除合同。</w:t>
      </w:r>
    </w:p>
    <w:p w14:paraId="6743C83F">
      <w:pPr>
        <w:pStyle w:val="29"/>
        <w:numPr>
          <w:ilvl w:val="0"/>
          <w:numId w:val="14"/>
        </w:numPr>
        <w:ind w:left="0" w:firstLine="0" w:firstLineChars="0"/>
        <w:contextualSpacing/>
        <w:jc w:val="left"/>
        <w:rPr>
          <w:b/>
          <w:szCs w:val="21"/>
        </w:rPr>
      </w:pPr>
      <w:r>
        <w:rPr>
          <w:b/>
          <w:szCs w:val="21"/>
        </w:rPr>
        <w:t>争议解决办法</w:t>
      </w:r>
    </w:p>
    <w:p w14:paraId="06D3D460">
      <w:pPr>
        <w:pStyle w:val="29"/>
        <w:numPr>
          <w:ilvl w:val="0"/>
          <w:numId w:val="26"/>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0B0E3998">
      <w:pPr>
        <w:pStyle w:val="29"/>
        <w:numPr>
          <w:ilvl w:val="0"/>
          <w:numId w:val="26"/>
        </w:numPr>
        <w:ind w:left="0" w:firstLine="0" w:firstLineChars="0"/>
        <w:rPr>
          <w:szCs w:val="21"/>
        </w:rPr>
      </w:pPr>
      <w:r>
        <w:rPr>
          <w:szCs w:val="21"/>
        </w:rPr>
        <w:t>合同履行期间</w:t>
      </w:r>
      <w:r>
        <w:rPr>
          <w:rFonts w:hint="eastAsia"/>
          <w:szCs w:val="21"/>
          <w:lang w:eastAsia="zh-CN"/>
        </w:rPr>
        <w:t>，</w:t>
      </w:r>
      <w:r>
        <w:rPr>
          <w:szCs w:val="21"/>
        </w:rPr>
        <w:t>若双方发生争议，可协商或由有关部门调解解决，协商或调解不成的，任何一方均有权向甲方所在地具有管辖权的人民法院起诉。</w:t>
      </w:r>
    </w:p>
    <w:p w14:paraId="1D7C66A2">
      <w:pPr>
        <w:pStyle w:val="29"/>
        <w:numPr>
          <w:ilvl w:val="0"/>
          <w:numId w:val="14"/>
        </w:numPr>
        <w:ind w:left="0" w:firstLine="0" w:firstLineChars="0"/>
        <w:contextualSpacing/>
        <w:jc w:val="left"/>
        <w:rPr>
          <w:b/>
          <w:szCs w:val="21"/>
        </w:rPr>
      </w:pPr>
      <w:r>
        <w:rPr>
          <w:b/>
          <w:szCs w:val="21"/>
        </w:rPr>
        <w:t>送达（送达地址是司法机关、执法机关和仲裁机关将法律文书送达给当事人的收件地址）</w:t>
      </w:r>
    </w:p>
    <w:p w14:paraId="752CE85E">
      <w:pPr>
        <w:pStyle w:val="34"/>
        <w:numPr>
          <w:ilvl w:val="0"/>
          <w:numId w:val="27"/>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552B0581">
      <w:pPr>
        <w:pStyle w:val="34"/>
        <w:numPr>
          <w:ilvl w:val="0"/>
          <w:numId w:val="27"/>
        </w:numPr>
        <w:ind w:left="0" w:firstLine="0"/>
        <w:rPr>
          <w:rFonts w:hAnsi="Times New Roman" w:eastAsia="宋体" w:cs="Times New Roman"/>
          <w:color w:val="auto"/>
        </w:rPr>
      </w:pPr>
      <w:r>
        <w:rPr>
          <w:rFonts w:hAnsi="Times New Roman" w:eastAsia="宋体" w:cs="Times New Roman"/>
          <w:color w:val="auto"/>
        </w:rPr>
        <w:t>乙方送达地址：***</w:t>
      </w:r>
    </w:p>
    <w:p w14:paraId="468267C2">
      <w:pPr>
        <w:pStyle w:val="34"/>
        <w:numPr>
          <w:ilvl w:val="0"/>
          <w:numId w:val="27"/>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96936A1">
      <w:pPr>
        <w:pStyle w:val="29"/>
        <w:numPr>
          <w:ilvl w:val="0"/>
          <w:numId w:val="14"/>
        </w:numPr>
        <w:ind w:left="0" w:firstLine="0" w:firstLineChars="0"/>
        <w:contextualSpacing/>
        <w:jc w:val="left"/>
        <w:rPr>
          <w:b/>
          <w:szCs w:val="21"/>
        </w:rPr>
      </w:pPr>
      <w:r>
        <w:rPr>
          <w:b/>
          <w:szCs w:val="21"/>
        </w:rPr>
        <w:t>其他</w:t>
      </w:r>
    </w:p>
    <w:p w14:paraId="5DCE5F8F">
      <w:pPr>
        <w:pStyle w:val="29"/>
        <w:numPr>
          <w:ilvl w:val="0"/>
          <w:numId w:val="28"/>
        </w:numPr>
        <w:ind w:left="0" w:firstLine="0" w:firstLineChars="0"/>
        <w:rPr>
          <w:szCs w:val="21"/>
        </w:rPr>
      </w:pPr>
      <w:r>
        <w:rPr>
          <w:szCs w:val="21"/>
        </w:rPr>
        <w:t>如有未尽事宜，由双方依法订立补充合同。补充合同及本合同附件均为本合同的组成部分，与本合同具有同等法律效力。</w:t>
      </w:r>
    </w:p>
    <w:p w14:paraId="06B58BA4">
      <w:pPr>
        <w:pStyle w:val="29"/>
        <w:numPr>
          <w:ilvl w:val="0"/>
          <w:numId w:val="28"/>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6C1756E0">
      <w:pPr>
        <w:pStyle w:val="29"/>
        <w:numPr>
          <w:ilvl w:val="0"/>
          <w:numId w:val="14"/>
        </w:numPr>
        <w:ind w:left="0" w:firstLine="0" w:firstLineChars="0"/>
        <w:contextualSpacing/>
        <w:jc w:val="left"/>
        <w:rPr>
          <w:b/>
          <w:szCs w:val="21"/>
        </w:rPr>
      </w:pPr>
      <w:r>
        <w:rPr>
          <w:b/>
          <w:szCs w:val="21"/>
        </w:rPr>
        <w:t>合同附件</w:t>
      </w:r>
    </w:p>
    <w:p w14:paraId="2A53CA0E">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19E945D3">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2C05F63">
      <w:pPr>
        <w:jc w:val="left"/>
        <w:outlineLvl w:val="0"/>
        <w:rPr>
          <w:szCs w:val="21"/>
        </w:rPr>
      </w:pPr>
      <w:r>
        <w:rPr>
          <w:rFonts w:hint="eastAsia"/>
          <w:szCs w:val="21"/>
        </w:rPr>
        <w:t>附件2《考核标准》</w:t>
      </w:r>
    </w:p>
    <w:p w14:paraId="59B3FF9E">
      <w:pPr>
        <w:jc w:val="left"/>
        <w:outlineLvl w:val="0"/>
        <w:rPr>
          <w:szCs w:val="21"/>
        </w:rPr>
      </w:pPr>
      <w:r>
        <w:rPr>
          <w:szCs w:val="21"/>
        </w:rPr>
        <w:t>附件3《服务</w:t>
      </w:r>
      <w:r>
        <w:rPr>
          <w:rFonts w:hint="eastAsia"/>
          <w:szCs w:val="21"/>
        </w:rPr>
        <w:t>方案</w:t>
      </w:r>
      <w:r>
        <w:rPr>
          <w:szCs w:val="21"/>
        </w:rPr>
        <w:t>》</w:t>
      </w:r>
    </w:p>
    <w:p w14:paraId="463EF299">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3F3AB66F">
        <w:tblPrEx>
          <w:tblCellMar>
            <w:top w:w="0" w:type="dxa"/>
            <w:left w:w="0" w:type="dxa"/>
            <w:bottom w:w="0" w:type="dxa"/>
            <w:right w:w="0" w:type="dxa"/>
          </w:tblCellMar>
        </w:tblPrEx>
        <w:trPr>
          <w:trHeight w:val="519" w:hRule="atLeast"/>
          <w:jc w:val="center"/>
        </w:trPr>
        <w:tc>
          <w:tcPr>
            <w:tcW w:w="10214" w:type="dxa"/>
            <w:gridSpan w:val="2"/>
          </w:tcPr>
          <w:p w14:paraId="35058A4D">
            <w:pPr>
              <w:rPr>
                <w:szCs w:val="21"/>
              </w:rPr>
            </w:pPr>
            <w:r>
              <w:rPr>
                <w:szCs w:val="21"/>
              </w:rPr>
              <w:t>签订时间：</w:t>
            </w:r>
            <w:r>
              <w:t>202*</w:t>
            </w:r>
            <w:r>
              <w:rPr>
                <w:szCs w:val="21"/>
              </w:rPr>
              <w:t>年***月***日</w:t>
            </w:r>
          </w:p>
        </w:tc>
      </w:tr>
      <w:tr w14:paraId="1AC66182">
        <w:tblPrEx>
          <w:tblCellMar>
            <w:top w:w="0" w:type="dxa"/>
            <w:left w:w="0" w:type="dxa"/>
            <w:bottom w:w="0" w:type="dxa"/>
            <w:right w:w="0" w:type="dxa"/>
          </w:tblCellMar>
        </w:tblPrEx>
        <w:trPr>
          <w:jc w:val="center"/>
        </w:trPr>
        <w:tc>
          <w:tcPr>
            <w:tcW w:w="4967" w:type="dxa"/>
          </w:tcPr>
          <w:p w14:paraId="4C1AEF20">
            <w:pPr>
              <w:rPr>
                <w:szCs w:val="21"/>
              </w:rPr>
            </w:pPr>
            <w:r>
              <w:rPr>
                <w:szCs w:val="21"/>
              </w:rPr>
              <w:t>甲方：四川省人民医院（盖章）</w:t>
            </w:r>
          </w:p>
          <w:p w14:paraId="1D9AEE09">
            <w:pPr>
              <w:rPr>
                <w:szCs w:val="21"/>
              </w:rPr>
            </w:pPr>
            <w:r>
              <w:rPr>
                <w:szCs w:val="21"/>
              </w:rPr>
              <w:t>法定代表人（授权代表签字）：</w:t>
            </w:r>
          </w:p>
          <w:p w14:paraId="01742D95">
            <w:pPr>
              <w:rPr>
                <w:szCs w:val="21"/>
              </w:rPr>
            </w:pPr>
            <w:r>
              <w:rPr>
                <w:szCs w:val="21"/>
              </w:rPr>
              <w:t>地    址：四川省成都市一环路西二段32号</w:t>
            </w:r>
          </w:p>
          <w:p w14:paraId="5CE79D7B">
            <w:pPr>
              <w:rPr>
                <w:szCs w:val="21"/>
              </w:rPr>
            </w:pPr>
            <w:r>
              <w:rPr>
                <w:szCs w:val="21"/>
              </w:rPr>
              <w:t>开户银行：建设银行成都青羊支行</w:t>
            </w:r>
          </w:p>
          <w:p w14:paraId="2EB5EFC4">
            <w:pPr>
              <w:rPr>
                <w:szCs w:val="21"/>
              </w:rPr>
            </w:pPr>
            <w:r>
              <w:rPr>
                <w:szCs w:val="21"/>
              </w:rPr>
              <w:t>账号：5100 1446 4360 5037 4282</w:t>
            </w:r>
          </w:p>
        </w:tc>
        <w:tc>
          <w:tcPr>
            <w:tcW w:w="5247" w:type="dxa"/>
          </w:tcPr>
          <w:p w14:paraId="662FFA2C">
            <w:pPr>
              <w:rPr>
                <w:szCs w:val="21"/>
              </w:rPr>
            </w:pPr>
            <w:r>
              <w:rPr>
                <w:szCs w:val="21"/>
              </w:rPr>
              <w:t>乙方：</w:t>
            </w:r>
            <w:permStart w:id="2" w:edGrp="everyone"/>
            <w:r>
              <w:rPr>
                <w:szCs w:val="21"/>
              </w:rPr>
              <w:t>***</w:t>
            </w:r>
            <w:permEnd w:id="2"/>
            <w:r>
              <w:rPr>
                <w:szCs w:val="21"/>
              </w:rPr>
              <w:t>（盖章）</w:t>
            </w:r>
          </w:p>
          <w:p w14:paraId="1AE9C9F1">
            <w:pPr>
              <w:rPr>
                <w:szCs w:val="21"/>
              </w:rPr>
            </w:pPr>
            <w:r>
              <w:rPr>
                <w:szCs w:val="21"/>
              </w:rPr>
              <w:t>法定代表人（授权代表签字）：</w:t>
            </w:r>
          </w:p>
          <w:p w14:paraId="4293D6F0">
            <w:pPr>
              <w:rPr>
                <w:szCs w:val="21"/>
              </w:rPr>
            </w:pPr>
            <w:r>
              <w:rPr>
                <w:szCs w:val="21"/>
              </w:rPr>
              <w:t>地址：</w:t>
            </w:r>
            <w:permStart w:id="3" w:edGrp="everyone"/>
            <w:r>
              <w:rPr>
                <w:szCs w:val="21"/>
              </w:rPr>
              <w:t>***</w:t>
            </w:r>
            <w:permEnd w:id="3"/>
          </w:p>
          <w:p w14:paraId="63A52F1C">
            <w:pPr>
              <w:rPr>
                <w:szCs w:val="21"/>
              </w:rPr>
            </w:pPr>
            <w:r>
              <w:rPr>
                <w:szCs w:val="21"/>
              </w:rPr>
              <w:t>开户银行：</w:t>
            </w:r>
            <w:permStart w:id="4" w:edGrp="everyone"/>
            <w:r>
              <w:rPr>
                <w:szCs w:val="21"/>
              </w:rPr>
              <w:t>***</w:t>
            </w:r>
          </w:p>
          <w:permEnd w:id="4"/>
          <w:p w14:paraId="4758BFF0">
            <w:pPr>
              <w:widowControl/>
              <w:jc w:val="left"/>
            </w:pPr>
            <w:r>
              <w:rPr>
                <w:szCs w:val="21"/>
              </w:rPr>
              <w:t>账号：</w:t>
            </w:r>
            <w:permStart w:id="5" w:edGrp="everyone"/>
            <w:r>
              <w:rPr>
                <w:szCs w:val="21"/>
              </w:rPr>
              <w:t>***</w:t>
            </w:r>
            <w:permEnd w:id="5"/>
          </w:p>
        </w:tc>
      </w:tr>
    </w:tbl>
    <w:p w14:paraId="6C6C7812">
      <w:pPr>
        <w:widowControl/>
        <w:jc w:val="left"/>
        <w:rPr>
          <w:szCs w:val="21"/>
        </w:rPr>
        <w:sectPr>
          <w:type w:val="continuous"/>
          <w:pgSz w:w="11906" w:h="16838"/>
          <w:pgMar w:top="851" w:right="1134" w:bottom="851" w:left="1134" w:header="0" w:footer="567" w:gutter="0"/>
          <w:cols w:space="425" w:num="1"/>
          <w:docGrid w:linePitch="312" w:charSpace="0"/>
        </w:sectPr>
      </w:pPr>
    </w:p>
    <w:p w14:paraId="4FC697A7">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0282F617">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5DB0A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B8DAF50">
            <w:pPr>
              <w:widowControl/>
              <w:jc w:val="center"/>
              <w:rPr>
                <w:b/>
                <w:bCs/>
                <w:szCs w:val="21"/>
              </w:rPr>
            </w:pPr>
            <w:r>
              <w:rPr>
                <w:rFonts w:hint="eastAsia"/>
                <w:b/>
                <w:bCs/>
                <w:szCs w:val="21"/>
              </w:rPr>
              <w:t>序号</w:t>
            </w:r>
          </w:p>
        </w:tc>
        <w:tc>
          <w:tcPr>
            <w:tcW w:w="3686" w:type="dxa"/>
            <w:vAlign w:val="center"/>
          </w:tcPr>
          <w:p w14:paraId="449873F3">
            <w:pPr>
              <w:widowControl/>
              <w:jc w:val="center"/>
              <w:rPr>
                <w:b/>
                <w:bCs/>
                <w:szCs w:val="21"/>
              </w:rPr>
            </w:pPr>
            <w:r>
              <w:rPr>
                <w:rFonts w:hint="eastAsia"/>
                <w:b/>
                <w:bCs/>
                <w:szCs w:val="21"/>
              </w:rPr>
              <w:t>结算项目名称</w:t>
            </w:r>
          </w:p>
        </w:tc>
        <w:tc>
          <w:tcPr>
            <w:tcW w:w="3402" w:type="dxa"/>
            <w:vAlign w:val="center"/>
          </w:tcPr>
          <w:p w14:paraId="339970F6">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2CFBD60F">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C68DDDB">
            <w:pPr>
              <w:widowControl/>
              <w:jc w:val="center"/>
              <w:rPr>
                <w:b/>
                <w:bCs/>
                <w:szCs w:val="21"/>
              </w:rPr>
            </w:pPr>
            <w:r>
              <w:rPr>
                <w:rFonts w:hint="eastAsia"/>
                <w:b/>
                <w:bCs/>
                <w:szCs w:val="21"/>
              </w:rPr>
              <w:t>结算单价</w:t>
            </w:r>
          </w:p>
        </w:tc>
      </w:tr>
      <w:tr w14:paraId="04BEB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9A8EB8E">
            <w:pPr>
              <w:widowControl/>
              <w:jc w:val="center"/>
              <w:rPr>
                <w:szCs w:val="21"/>
              </w:rPr>
            </w:pPr>
            <w:r>
              <w:rPr>
                <w:rFonts w:hint="eastAsia"/>
                <w:szCs w:val="21"/>
              </w:rPr>
              <w:t>1</w:t>
            </w:r>
          </w:p>
        </w:tc>
        <w:tc>
          <w:tcPr>
            <w:tcW w:w="3686" w:type="dxa"/>
            <w:vAlign w:val="center"/>
          </w:tcPr>
          <w:p w14:paraId="465E4D0F">
            <w:pPr>
              <w:widowControl/>
              <w:jc w:val="left"/>
              <w:rPr>
                <w:szCs w:val="21"/>
              </w:rPr>
            </w:pPr>
          </w:p>
        </w:tc>
        <w:tc>
          <w:tcPr>
            <w:tcW w:w="3402" w:type="dxa"/>
            <w:vAlign w:val="center"/>
          </w:tcPr>
          <w:p w14:paraId="07E61E3A">
            <w:pPr>
              <w:widowControl/>
              <w:jc w:val="left"/>
              <w:rPr>
                <w:szCs w:val="21"/>
              </w:rPr>
            </w:pPr>
          </w:p>
        </w:tc>
        <w:tc>
          <w:tcPr>
            <w:tcW w:w="992" w:type="dxa"/>
            <w:vAlign w:val="center"/>
          </w:tcPr>
          <w:p w14:paraId="6D885A4A">
            <w:pPr>
              <w:widowControl/>
              <w:jc w:val="center"/>
              <w:rPr>
                <w:szCs w:val="21"/>
              </w:rPr>
            </w:pPr>
          </w:p>
        </w:tc>
        <w:tc>
          <w:tcPr>
            <w:tcW w:w="986" w:type="dxa"/>
            <w:vAlign w:val="center"/>
          </w:tcPr>
          <w:p w14:paraId="6ED61738">
            <w:pPr>
              <w:widowControl/>
              <w:jc w:val="center"/>
              <w:rPr>
                <w:szCs w:val="21"/>
              </w:rPr>
            </w:pPr>
          </w:p>
        </w:tc>
      </w:tr>
      <w:tr w14:paraId="3C184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D75E685">
            <w:pPr>
              <w:widowControl/>
              <w:jc w:val="center"/>
              <w:rPr>
                <w:szCs w:val="21"/>
              </w:rPr>
            </w:pPr>
            <w:r>
              <w:rPr>
                <w:rFonts w:hint="eastAsia"/>
                <w:szCs w:val="21"/>
              </w:rPr>
              <w:t>2</w:t>
            </w:r>
          </w:p>
        </w:tc>
        <w:tc>
          <w:tcPr>
            <w:tcW w:w="3686" w:type="dxa"/>
            <w:vAlign w:val="center"/>
          </w:tcPr>
          <w:p w14:paraId="10695CE3">
            <w:pPr>
              <w:widowControl/>
              <w:jc w:val="left"/>
              <w:rPr>
                <w:szCs w:val="21"/>
              </w:rPr>
            </w:pPr>
          </w:p>
        </w:tc>
        <w:tc>
          <w:tcPr>
            <w:tcW w:w="3402" w:type="dxa"/>
            <w:vAlign w:val="center"/>
          </w:tcPr>
          <w:p w14:paraId="5AD8295B">
            <w:pPr>
              <w:widowControl/>
              <w:jc w:val="left"/>
              <w:rPr>
                <w:szCs w:val="21"/>
              </w:rPr>
            </w:pPr>
          </w:p>
        </w:tc>
        <w:tc>
          <w:tcPr>
            <w:tcW w:w="992" w:type="dxa"/>
            <w:vAlign w:val="center"/>
          </w:tcPr>
          <w:p w14:paraId="4272330A">
            <w:pPr>
              <w:widowControl/>
              <w:jc w:val="center"/>
              <w:rPr>
                <w:szCs w:val="21"/>
              </w:rPr>
            </w:pPr>
          </w:p>
        </w:tc>
        <w:tc>
          <w:tcPr>
            <w:tcW w:w="986" w:type="dxa"/>
            <w:vAlign w:val="center"/>
          </w:tcPr>
          <w:p w14:paraId="46544CF9">
            <w:pPr>
              <w:widowControl/>
              <w:jc w:val="center"/>
              <w:rPr>
                <w:szCs w:val="21"/>
              </w:rPr>
            </w:pPr>
          </w:p>
        </w:tc>
      </w:tr>
      <w:tr w14:paraId="372C6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A0EFA50">
            <w:pPr>
              <w:widowControl/>
              <w:jc w:val="center"/>
              <w:rPr>
                <w:szCs w:val="21"/>
              </w:rPr>
            </w:pPr>
            <w:r>
              <w:rPr>
                <w:szCs w:val="21"/>
              </w:rPr>
              <w:t>…</w:t>
            </w:r>
          </w:p>
        </w:tc>
        <w:tc>
          <w:tcPr>
            <w:tcW w:w="3686" w:type="dxa"/>
            <w:vAlign w:val="center"/>
          </w:tcPr>
          <w:p w14:paraId="017A6262">
            <w:pPr>
              <w:widowControl/>
              <w:jc w:val="left"/>
              <w:rPr>
                <w:szCs w:val="21"/>
              </w:rPr>
            </w:pPr>
          </w:p>
        </w:tc>
        <w:tc>
          <w:tcPr>
            <w:tcW w:w="3402" w:type="dxa"/>
            <w:vAlign w:val="center"/>
          </w:tcPr>
          <w:p w14:paraId="10B7D7AF">
            <w:pPr>
              <w:widowControl/>
              <w:jc w:val="left"/>
              <w:rPr>
                <w:szCs w:val="21"/>
              </w:rPr>
            </w:pPr>
          </w:p>
        </w:tc>
        <w:tc>
          <w:tcPr>
            <w:tcW w:w="992" w:type="dxa"/>
            <w:vAlign w:val="center"/>
          </w:tcPr>
          <w:p w14:paraId="64B82BF7">
            <w:pPr>
              <w:widowControl/>
              <w:jc w:val="center"/>
              <w:rPr>
                <w:szCs w:val="21"/>
              </w:rPr>
            </w:pPr>
          </w:p>
        </w:tc>
        <w:tc>
          <w:tcPr>
            <w:tcW w:w="986" w:type="dxa"/>
            <w:vAlign w:val="center"/>
          </w:tcPr>
          <w:p w14:paraId="1D6331C2">
            <w:pPr>
              <w:widowControl/>
              <w:jc w:val="center"/>
              <w:rPr>
                <w:szCs w:val="21"/>
              </w:rPr>
            </w:pPr>
          </w:p>
        </w:tc>
      </w:tr>
    </w:tbl>
    <w:p w14:paraId="0227397A">
      <w:pPr>
        <w:widowControl/>
        <w:jc w:val="left"/>
        <w:rPr>
          <w:szCs w:val="21"/>
        </w:rPr>
        <w:sectPr>
          <w:footerReference r:id="rId9" w:type="default"/>
          <w:pgSz w:w="11906" w:h="16838"/>
          <w:pgMar w:top="851" w:right="1134" w:bottom="851" w:left="1134" w:header="0" w:footer="567" w:gutter="0"/>
          <w:cols w:space="425" w:num="1"/>
          <w:docGrid w:linePitch="312" w:charSpace="0"/>
        </w:sectPr>
      </w:pPr>
    </w:p>
    <w:p w14:paraId="7EF06576">
      <w:pPr>
        <w:widowControl/>
        <w:jc w:val="left"/>
        <w:rPr>
          <w:rFonts w:ascii="宋体" w:hAnsi="宋体"/>
          <w:b/>
          <w:bCs/>
          <w:szCs w:val="21"/>
        </w:rPr>
      </w:pPr>
      <w:r>
        <w:rPr>
          <w:rFonts w:hint="eastAsia" w:ascii="宋体" w:hAnsi="宋体"/>
          <w:b/>
          <w:bCs/>
          <w:szCs w:val="21"/>
        </w:rPr>
        <w:t>附件2：考核标准</w:t>
      </w:r>
    </w:p>
    <w:p w14:paraId="57063078"/>
    <w:p w14:paraId="796A22BE">
      <w:pPr>
        <w:sectPr>
          <w:pgSz w:w="11906" w:h="16838"/>
          <w:pgMar w:top="851" w:right="1134" w:bottom="851" w:left="1134" w:header="0" w:footer="567" w:gutter="0"/>
          <w:cols w:space="425" w:num="1"/>
          <w:docGrid w:linePitch="312" w:charSpace="0"/>
        </w:sectPr>
      </w:pPr>
      <w:r>
        <w:rPr>
          <w:rFonts w:hint="eastAsia"/>
        </w:rPr>
        <w:t>*</w:t>
      </w:r>
      <w:r>
        <w:t>**</w:t>
      </w:r>
    </w:p>
    <w:p w14:paraId="2B3E3EEC">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608E622C"/>
    <w:p w14:paraId="2AF89883">
      <w:r>
        <w:rPr>
          <w:rFonts w:hint="eastAsia"/>
        </w:rPr>
        <w:t>*</w:t>
      </w:r>
      <w:r>
        <w:t>**</w:t>
      </w:r>
    </w:p>
    <w:p w14:paraId="366BBF98">
      <w:pPr>
        <w:rPr>
          <w:rFonts w:ascii="Times New Roman" w:hAnsi="Times New Roman" w:cs="Times New Roman"/>
          <w:b/>
          <w:bCs/>
          <w:sz w:val="44"/>
          <w:szCs w:val="52"/>
        </w:rPr>
      </w:pPr>
      <w:r>
        <w:rPr>
          <w:rFonts w:ascii="Times New Roman" w:hAnsi="Times New Roman" w:cs="Times New Roman"/>
          <w:b/>
          <w:bCs/>
          <w:sz w:val="44"/>
          <w:szCs w:val="52"/>
        </w:rPr>
        <w:br w:type="page"/>
      </w:r>
    </w:p>
    <w:p w14:paraId="4BA107F3">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274C35E">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2A94081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7C276B4D">
      <w:pPr>
        <w:ind w:firstLine="560" w:firstLineChars="200"/>
        <w:rPr>
          <w:rFonts w:ascii="Times New Roman" w:hAnsi="Times New Roman" w:eastAsia="仿宋" w:cs="Times New Roman"/>
          <w:sz w:val="28"/>
          <w:szCs w:val="28"/>
        </w:rPr>
      </w:pPr>
    </w:p>
    <w:p w14:paraId="2AE07F2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rPr>
        <w:t>：</w:t>
      </w:r>
    </w:p>
    <w:p w14:paraId="4D9ECE5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rPr>
        <w:t>，</w:t>
      </w:r>
      <w:r>
        <w:rPr>
          <w:rFonts w:ascii="Times New Roman" w:hAnsi="Times New Roman" w:eastAsia="仿宋" w:cs="Times New Roman"/>
          <w:sz w:val="28"/>
          <w:szCs w:val="28"/>
        </w:rPr>
        <w:t>暗示、索要和收受供应商任何形式的财物、提成、回扣等一切不正当利益。</w:t>
      </w:r>
    </w:p>
    <w:p w14:paraId="7936D33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rPr>
        <w:t>，</w:t>
      </w:r>
      <w:r>
        <w:rPr>
          <w:rFonts w:ascii="Times New Roman" w:hAnsi="Times New Roman" w:eastAsia="仿宋" w:cs="Times New Roman"/>
          <w:sz w:val="28"/>
          <w:szCs w:val="28"/>
        </w:rPr>
        <w:t>按有关规定严肃处理并追究相关人员责任。</w:t>
      </w:r>
    </w:p>
    <w:p w14:paraId="186101CF">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32DB35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4DF0681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51138F3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47FE345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6DDB88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rPr>
        <w:t>，</w:t>
      </w:r>
      <w:r>
        <w:rPr>
          <w:rFonts w:ascii="Times New Roman" w:hAnsi="Times New Roman" w:eastAsia="仿宋" w:cs="Times New Roman"/>
          <w:sz w:val="28"/>
          <w:szCs w:val="28"/>
        </w:rPr>
        <w:t>归口管理部门、供应商、招标采购中心各执一份。</w:t>
      </w:r>
    </w:p>
    <w:p w14:paraId="32F13A7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68A5552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5B1409C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776A2787">
      <w:pPr>
        <w:ind w:firstLine="560" w:firstLineChars="200"/>
        <w:rPr>
          <w:rFonts w:ascii="Times New Roman" w:hAnsi="Times New Roman" w:eastAsia="仿宋" w:cs="Times New Roman"/>
          <w:sz w:val="28"/>
          <w:szCs w:val="28"/>
        </w:rPr>
      </w:pPr>
    </w:p>
    <w:p w14:paraId="00CA1477">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rPr>
        <w:t>）</w:t>
      </w:r>
    </w:p>
    <w:p w14:paraId="31EE1740">
      <w:pPr>
        <w:ind w:firstLine="560" w:firstLineChars="200"/>
        <w:rPr>
          <w:rFonts w:ascii="Times New Roman" w:hAnsi="Times New Roman" w:eastAsia="仿宋" w:cs="Times New Roman"/>
          <w:sz w:val="28"/>
          <w:szCs w:val="28"/>
        </w:rPr>
      </w:pPr>
    </w:p>
    <w:p w14:paraId="48B1765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rPr>
        <w:t>：</w:t>
      </w:r>
    </w:p>
    <w:p w14:paraId="6E3BA4A3">
      <w:pPr>
        <w:ind w:firstLine="4200" w:firstLineChars="1500"/>
        <w:rPr>
          <w:rFonts w:ascii="Times New Roman" w:hAnsi="Times New Roman" w:eastAsia="仿宋" w:cs="Times New Roman"/>
          <w:sz w:val="28"/>
          <w:szCs w:val="28"/>
        </w:rPr>
      </w:pPr>
    </w:p>
    <w:p w14:paraId="2AF8BDDC">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1F7C1725">
      <w:pPr>
        <w:pStyle w:val="26"/>
        <w:rPr>
          <w:rFonts w:ascii="Times New Roman" w:hAnsi="Times New Roman"/>
        </w:rPr>
      </w:pPr>
    </w:p>
    <w:sectPr>
      <w:headerReference r:id="rId10" w:type="default"/>
      <w:footerReference r:id="rId11"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F80ACA4-78F7-4695-957E-6B38C794852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1EDDF4B-D254-44B5-8DB5-795F8D63EF5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37D5A6C-2826-4D02-9F38-FD9D6C219648}"/>
  </w:font>
  <w:font w:name="仿宋_GB2312">
    <w:panose1 w:val="02010609030101010101"/>
    <w:charset w:val="86"/>
    <w:family w:val="modern"/>
    <w:pitch w:val="default"/>
    <w:sig w:usb0="00000001" w:usb1="080E0000" w:usb2="00000000" w:usb3="00000000" w:csb0="00040000" w:csb1="00000000"/>
    <w:embedRegular r:id="rId4" w:fontKey="{903BAF24-D08C-4198-BE4A-E8C140A4FBCF}"/>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3CB57E15-6E37-4D8C-BFEB-CD3CC248990F}"/>
  </w:font>
  <w:font w:name="Segoe UI Symbol">
    <w:panose1 w:val="020B0502040204020203"/>
    <w:charset w:val="00"/>
    <w:family w:val="swiss"/>
    <w:pitch w:val="default"/>
    <w:sig w:usb0="800001E3" w:usb1="1200FFEF" w:usb2="00040000" w:usb3="04000000" w:csb0="00000001" w:csb1="40000000"/>
    <w:embedRegular r:id="rId6" w:fontKey="{9B546EBA-29EC-4B09-9A38-11224785B5B8}"/>
  </w:font>
  <w:font w:name="微软雅黑">
    <w:panose1 w:val="020B0503020204020204"/>
    <w:charset w:val="86"/>
    <w:family w:val="swiss"/>
    <w:pitch w:val="default"/>
    <w:sig w:usb0="80000287" w:usb1="2ACF3C50" w:usb2="00000016" w:usb3="00000000" w:csb0="0004001F" w:csb1="00000000"/>
    <w:embedRegular r:id="rId7" w:fontKey="{D9FEF685-F5A4-4931-BA5D-B3D620828AA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D49E8">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2090F">
    <w:pPr>
      <w:pStyle w:val="11"/>
      <w:contextualSpacing/>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3D8936">
                          <w:pPr>
                            <w:pStyle w:val="11"/>
                          </w:pPr>
                          <w:r>
                            <w:t xml:space="preserve">第 </w:t>
                          </w:r>
                          <w:r>
                            <w:fldChar w:fldCharType="begin"/>
                          </w:r>
                          <w:r>
                            <w:instrText xml:space="preserve"> PAGE  \* MERGEFORMAT </w:instrText>
                          </w:r>
                          <w:r>
                            <w:fldChar w:fldCharType="separate"/>
                          </w:r>
                          <w:r>
                            <w:t>2</w:t>
                          </w:r>
                          <w:r>
                            <w:fldChar w:fldCharType="end"/>
                          </w:r>
                          <w:r>
                            <w:t xml:space="preserve"> 页 </w:t>
                          </w:r>
                          <w:r>
                            <w:rPr>
                              <w:rFonts w:hint="eastAsia"/>
                              <w:lang w:val="en-US" w:eastAsia="zh-CN"/>
                            </w:rPr>
                            <w:t>38</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33D8936">
                    <w:pPr>
                      <w:pStyle w:val="11"/>
                    </w:pPr>
                    <w:r>
                      <w:t xml:space="preserve">第 </w:t>
                    </w:r>
                    <w:r>
                      <w:fldChar w:fldCharType="begin"/>
                    </w:r>
                    <w:r>
                      <w:instrText xml:space="preserve"> PAGE  \* MERGEFORMAT </w:instrText>
                    </w:r>
                    <w:r>
                      <w:fldChar w:fldCharType="separate"/>
                    </w:r>
                    <w:r>
                      <w:t>2</w:t>
                    </w:r>
                    <w:r>
                      <w:fldChar w:fldCharType="end"/>
                    </w:r>
                    <w:r>
                      <w:t xml:space="preserve"> 页 </w:t>
                    </w:r>
                    <w:r>
                      <w:rPr>
                        <w:rFonts w:hint="eastAsia"/>
                        <w:lang w:val="en-US" w:eastAsia="zh-CN"/>
                      </w:rPr>
                      <w:t>38</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EE533">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52C1DACF">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26761">
    <w:pPr>
      <w:pStyle w:val="11"/>
      <w:jc w:val="lef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3A1F08">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38</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B3A1F08">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38</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1A966">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CFBABD">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w:t>
                          </w:r>
                          <w:r>
                            <w:rPr>
                              <w:rFonts w:hint="eastAsia" w:ascii="Times New Roman" w:hAnsi="Times New Roman" w:cs="Times New Roman"/>
                              <w:lang w:val="en-US" w:eastAsia="zh-CN"/>
                            </w:rPr>
                            <w:t>38</w:t>
                          </w:r>
                          <w:r>
                            <w:rPr>
                              <w:rFonts w:ascii="Times New Roman" w:hAnsi="Times New Roman" w:cs="Times New Roman"/>
                            </w:rPr>
                            <w:t>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94.05pt;mso-position-horizontal:center;mso-position-horizontal-relative:margin;z-index:251659264;mso-width-relative:page;mso-height-relative:page;" filled="f" stroked="f" coordsize="21600,21600" o:gfxdata="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HaIXnTAAAABQEAAA8AAAAAAAAAAQAgAAAAIgAAAGRycy9kb3ducmV2LnhtbFBLAQIU&#10;ABQAAAAIAIdO4kBUpgfuMQIAAFcEAAAOAAAAAAAAAAEAIAAAACIBAABkcnMvZTJvRG9jLnhtbFBL&#10;BQYAAAAABgAGAFkBAADFBQAAAAA=&#10;">
              <v:fill on="f" focussize="0,0"/>
              <v:stroke on="f" weight="0.5pt"/>
              <v:imagedata o:title=""/>
              <o:lock v:ext="edit" aspectratio="f"/>
              <v:textbox inset="0mm,0mm,0mm,0mm" style="mso-fit-shape-to-text:t;">
                <w:txbxContent>
                  <w:p w14:paraId="1DCFBABD">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w:t>
                    </w:r>
                    <w:r>
                      <w:rPr>
                        <w:rFonts w:hint="eastAsia" w:ascii="Times New Roman" w:hAnsi="Times New Roman" w:cs="Times New Roman"/>
                        <w:lang w:val="en-US" w:eastAsia="zh-CN"/>
                      </w:rPr>
                      <w:t>38</w:t>
                    </w:r>
                    <w:r>
                      <w:rPr>
                        <w:rFonts w:ascii="Times New Roman" w:hAnsi="Times New Roman" w:cs="Times New Roman"/>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EE7FA">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5C439">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5F9ABA8E">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B5E63">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1C750">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26EFEA03">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7432118"/>
    <w:multiLevelType w:val="singleLevel"/>
    <w:tmpl w:val="A7432118"/>
    <w:lvl w:ilvl="0" w:tentative="0">
      <w:start w:val="10"/>
      <w:numFmt w:val="decimal"/>
      <w:suff w:val="nothing"/>
      <w:lvlText w:val="%1、"/>
      <w:lvlJc w:val="left"/>
    </w:lvl>
  </w:abstractNum>
  <w:abstractNum w:abstractNumId="3">
    <w:nsid w:val="E6524833"/>
    <w:multiLevelType w:val="singleLevel"/>
    <w:tmpl w:val="E6524833"/>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3">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6"/>
  </w:num>
  <w:num w:numId="2">
    <w:abstractNumId w:val="5"/>
  </w:num>
  <w:num w:numId="3">
    <w:abstractNumId w:val="18"/>
  </w:num>
  <w:num w:numId="4">
    <w:abstractNumId w:val="27"/>
  </w:num>
  <w:num w:numId="5">
    <w:abstractNumId w:val="14"/>
  </w:num>
  <w:num w:numId="6">
    <w:abstractNumId w:val="22"/>
  </w:num>
  <w:num w:numId="7">
    <w:abstractNumId w:val="17"/>
  </w:num>
  <w:num w:numId="8">
    <w:abstractNumId w:val="4"/>
  </w:num>
  <w:num w:numId="9">
    <w:abstractNumId w:val="1"/>
  </w:num>
  <w:num w:numId="10">
    <w:abstractNumId w:val="0"/>
  </w:num>
  <w:num w:numId="11">
    <w:abstractNumId w:val="6"/>
  </w:num>
  <w:num w:numId="12">
    <w:abstractNumId w:val="2"/>
  </w:num>
  <w:num w:numId="13">
    <w:abstractNumId w:val="3"/>
  </w:num>
  <w:num w:numId="14">
    <w:abstractNumId w:val="13"/>
  </w:num>
  <w:num w:numId="15">
    <w:abstractNumId w:val="23"/>
  </w:num>
  <w:num w:numId="16">
    <w:abstractNumId w:val="26"/>
  </w:num>
  <w:num w:numId="17">
    <w:abstractNumId w:val="20"/>
  </w:num>
  <w:num w:numId="18">
    <w:abstractNumId w:val="10"/>
  </w:num>
  <w:num w:numId="19">
    <w:abstractNumId w:val="8"/>
  </w:num>
  <w:num w:numId="20">
    <w:abstractNumId w:val="24"/>
  </w:num>
  <w:num w:numId="21">
    <w:abstractNumId w:val="19"/>
  </w:num>
  <w:num w:numId="22">
    <w:abstractNumId w:val="9"/>
  </w:num>
  <w:num w:numId="23">
    <w:abstractNumId w:val="12"/>
  </w:num>
  <w:num w:numId="24">
    <w:abstractNumId w:val="25"/>
  </w:num>
  <w:num w:numId="25">
    <w:abstractNumId w:val="7"/>
  </w:num>
  <w:num w:numId="26">
    <w:abstractNumId w:val="21"/>
  </w:num>
  <w:num w:numId="27">
    <w:abstractNumId w:val="1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F7827"/>
    <w:rsid w:val="003460DC"/>
    <w:rsid w:val="003579A5"/>
    <w:rsid w:val="00370334"/>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47C6"/>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87287"/>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8A573C"/>
    <w:rsid w:val="0842480A"/>
    <w:rsid w:val="093A3733"/>
    <w:rsid w:val="0AEE2A27"/>
    <w:rsid w:val="0B4508AE"/>
    <w:rsid w:val="0CF161C9"/>
    <w:rsid w:val="0E0B7FF0"/>
    <w:rsid w:val="117A5014"/>
    <w:rsid w:val="127F05A0"/>
    <w:rsid w:val="136D78F8"/>
    <w:rsid w:val="14226A33"/>
    <w:rsid w:val="15CC4977"/>
    <w:rsid w:val="162A4F7D"/>
    <w:rsid w:val="16A82A66"/>
    <w:rsid w:val="1994787E"/>
    <w:rsid w:val="1DD000AF"/>
    <w:rsid w:val="1E09745A"/>
    <w:rsid w:val="1E176351"/>
    <w:rsid w:val="22935D1D"/>
    <w:rsid w:val="23D4489F"/>
    <w:rsid w:val="2532799E"/>
    <w:rsid w:val="262001B9"/>
    <w:rsid w:val="276D01B7"/>
    <w:rsid w:val="27AF712B"/>
    <w:rsid w:val="27B87AF9"/>
    <w:rsid w:val="27E80EA9"/>
    <w:rsid w:val="280414A1"/>
    <w:rsid w:val="28041A3A"/>
    <w:rsid w:val="28570368"/>
    <w:rsid w:val="29C5318E"/>
    <w:rsid w:val="2A735433"/>
    <w:rsid w:val="2B502F98"/>
    <w:rsid w:val="2C934FDA"/>
    <w:rsid w:val="2C9A0A9E"/>
    <w:rsid w:val="2DA70D65"/>
    <w:rsid w:val="2EF43DEB"/>
    <w:rsid w:val="342426D5"/>
    <w:rsid w:val="3427766B"/>
    <w:rsid w:val="343706EB"/>
    <w:rsid w:val="351A08D0"/>
    <w:rsid w:val="36334CE5"/>
    <w:rsid w:val="3A0F5BD7"/>
    <w:rsid w:val="3A551407"/>
    <w:rsid w:val="3B033C36"/>
    <w:rsid w:val="3D2564F2"/>
    <w:rsid w:val="3D5F4F3E"/>
    <w:rsid w:val="3E5D4E8E"/>
    <w:rsid w:val="3EA371EA"/>
    <w:rsid w:val="3F6552DF"/>
    <w:rsid w:val="3FE25336"/>
    <w:rsid w:val="41076015"/>
    <w:rsid w:val="41FD279E"/>
    <w:rsid w:val="42075FF8"/>
    <w:rsid w:val="42426BD9"/>
    <w:rsid w:val="42842020"/>
    <w:rsid w:val="429E0FC5"/>
    <w:rsid w:val="42EF1BD0"/>
    <w:rsid w:val="455E4FC0"/>
    <w:rsid w:val="468567BB"/>
    <w:rsid w:val="4782487D"/>
    <w:rsid w:val="47E12D08"/>
    <w:rsid w:val="4B31068E"/>
    <w:rsid w:val="4BA55220"/>
    <w:rsid w:val="4BAD0151"/>
    <w:rsid w:val="4C184E09"/>
    <w:rsid w:val="4C8F75A2"/>
    <w:rsid w:val="4DAD4403"/>
    <w:rsid w:val="4DAE6B5B"/>
    <w:rsid w:val="4E8C008E"/>
    <w:rsid w:val="4FEF758C"/>
    <w:rsid w:val="50771A9C"/>
    <w:rsid w:val="51C47F6D"/>
    <w:rsid w:val="5455382C"/>
    <w:rsid w:val="55797708"/>
    <w:rsid w:val="56F72230"/>
    <w:rsid w:val="5A673C28"/>
    <w:rsid w:val="5C5003BA"/>
    <w:rsid w:val="5CC2508E"/>
    <w:rsid w:val="5D0A3490"/>
    <w:rsid w:val="5D7E0D39"/>
    <w:rsid w:val="5E9D3F29"/>
    <w:rsid w:val="60384CD1"/>
    <w:rsid w:val="60655808"/>
    <w:rsid w:val="60F86CEE"/>
    <w:rsid w:val="63A9427A"/>
    <w:rsid w:val="63D462B1"/>
    <w:rsid w:val="641A3596"/>
    <w:rsid w:val="64342D5D"/>
    <w:rsid w:val="64742F51"/>
    <w:rsid w:val="64D96647"/>
    <w:rsid w:val="653A1C66"/>
    <w:rsid w:val="655B51E5"/>
    <w:rsid w:val="65E40ADA"/>
    <w:rsid w:val="66330B86"/>
    <w:rsid w:val="66E22203"/>
    <w:rsid w:val="67D234E5"/>
    <w:rsid w:val="68B812C9"/>
    <w:rsid w:val="69D50CF4"/>
    <w:rsid w:val="6C487AFD"/>
    <w:rsid w:val="6CB24363"/>
    <w:rsid w:val="6E74431C"/>
    <w:rsid w:val="6EA93466"/>
    <w:rsid w:val="6FCF0795"/>
    <w:rsid w:val="70CC2FD0"/>
    <w:rsid w:val="71381023"/>
    <w:rsid w:val="715A0B49"/>
    <w:rsid w:val="73714961"/>
    <w:rsid w:val="754D1D92"/>
    <w:rsid w:val="758350A9"/>
    <w:rsid w:val="79687E1D"/>
    <w:rsid w:val="7B560FD7"/>
    <w:rsid w:val="7B5F74F8"/>
    <w:rsid w:val="7B690630"/>
    <w:rsid w:val="7C5123F4"/>
    <w:rsid w:val="7D040AB6"/>
    <w:rsid w:val="7D0D34AC"/>
    <w:rsid w:val="7D4119E6"/>
    <w:rsid w:val="7DAF162B"/>
    <w:rsid w:val="7DC42B41"/>
    <w:rsid w:val="7F59390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b/>
      <w:kern w:val="44"/>
      <w:sz w:val="36"/>
      <w:lang w:val="zh-CN"/>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Change w:id="0" w:author="Hanqing" w:date="2026-05-21T10:28:00Z">
        <w:pPr>
          <w:widowControl w:val="0"/>
        </w:pPr>
      </w:pPrChange>
    </w:pPr>
    <w:rPr>
      <w:rPrChange w:id="1" w:author="Hanqing" w:date="2026-05-21T10:28:00Z">
        <w:rPr>
          <w:rFonts w:asciiTheme="minorHAnsi" w:hAnsiTheme="minorHAnsi" w:eastAsiaTheme="minorEastAsia" w:cstheme="minorBidi"/>
          <w:kern w:val="2"/>
          <w:sz w:val="21"/>
          <w:szCs w:val="22"/>
          <w:lang w:val="en-US" w:eastAsia="zh-CN" w:bidi="ar-SA"/>
        </w:rPr>
      </w:rPrChange>
    </w:r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Autospacing="1" w:afterAutospacing="1"/>
      <w:jc w:val="left"/>
    </w:pPr>
    <w:rPr>
      <w:rFonts w:cs="Times New Roman"/>
      <w:kern w:val="0"/>
      <w:sz w:val="24"/>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after="0" w:line="288" w:lineRule="auto"/>
      <w:ind w:firstLine="420" w:firstLineChars="200"/>
      <w:pPrChange w:id="2" w:author="Hanqing" w:date="2026-05-21T10:27:00Z">
        <w:pPr>
          <w:widowControl w:val="0"/>
          <w:snapToGrid w:val="0"/>
          <w:spacing w:before="40" w:after="40" w:line="288" w:lineRule="auto"/>
          <w:ind w:firstLine="482"/>
          <w:jc w:val="both"/>
        </w:pPr>
      </w:pPrChange>
    </w:pPr>
    <w:rPr>
      <w:rFonts w:ascii="仿宋_GB2312" w:hAnsi="仿宋_GB2312" w:eastAsia="仿宋_GB2312"/>
      <w:szCs w:val="20"/>
      <w:rPrChange w:id="3" w:author="Hanqing" w:date="2026-05-21T10:27:00Z">
        <w:rPr>
          <w:rFonts w:ascii="仿宋_GB2312" w:hAnsi="仿宋_GB2312" w:eastAsia="仿宋_GB2312" w:cstheme="minorBidi"/>
          <w:kern w:val="2"/>
          <w:sz w:val="21"/>
          <w:lang w:val="en-US" w:eastAsia="zh-CN" w:bidi="ar-SA"/>
        </w:rPr>
      </w:rPrChange>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正文文本缩进 2 字符"/>
    <w:link w:val="9"/>
    <w:autoRedefine/>
    <w:qFormat/>
    <w:uiPriority w:val="0"/>
    <w:rPr>
      <w:szCs w:val="20"/>
    </w:rPr>
  </w:style>
  <w:style w:type="character" w:customStyle="1" w:styleId="33">
    <w:name w:val="正文文本首行缩进 字符"/>
    <w:link w:val="16"/>
    <w:autoRedefine/>
    <w:qFormat/>
    <w:uiPriority w:val="0"/>
    <w:rPr>
      <w:rFonts w:ascii="仿宋_GB2312" w:hAnsi="仿宋_GB2312" w:eastAsia="仿宋_GB2312" w:cstheme="minorBidi"/>
      <w:kern w:val="2"/>
      <w:sz w:val="21"/>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正文文本首行缩进 2 字符"/>
    <w:link w:val="17"/>
    <w:autoRedefine/>
    <w:qFormat/>
    <w:uiPriority w:val="99"/>
    <w:rPr>
      <w:rFonts w:ascii="宋体" w:hAnsi="Times New Roman"/>
      <w:kern w:val="0"/>
      <w:sz w:val="21"/>
      <w:szCs w:val="24"/>
    </w:rPr>
  </w:style>
  <w:style w:type="character" w:customStyle="1" w:styleId="37">
    <w:name w:val="批注文字 字符"/>
    <w:basedOn w:val="20"/>
    <w:link w:val="6"/>
    <w:autoRedefine/>
    <w:qFormat/>
    <w:uiPriority w:val="0"/>
    <w:rPr>
      <w:rFonts w:asciiTheme="minorHAnsi" w:hAnsiTheme="minorHAnsi" w:eastAsiaTheme="minorEastAsia" w:cstheme="minorBidi"/>
      <w:kern w:val="2"/>
      <w:sz w:val="21"/>
      <w:szCs w:val="22"/>
    </w:rPr>
  </w:style>
  <w:style w:type="character" w:customStyle="1" w:styleId="38">
    <w:name w:val="批注主题 字符"/>
    <w:basedOn w:val="37"/>
    <w:link w:val="15"/>
    <w:autoRedefine/>
    <w:qFormat/>
    <w:uiPriority w:val="0"/>
    <w:rPr>
      <w:rFonts w:asciiTheme="minorHAnsi" w:hAnsiTheme="minorHAnsi" w:eastAsiaTheme="minorEastAsia" w:cstheme="minorBidi"/>
      <w:b/>
      <w:bCs/>
      <w:kern w:val="2"/>
      <w:sz w:val="21"/>
      <w:szCs w:val="22"/>
    </w:rPr>
  </w:style>
  <w:style w:type="character" w:customStyle="1" w:styleId="39">
    <w:name w:val="批注框文本 字符"/>
    <w:basedOn w:val="20"/>
    <w:link w:val="10"/>
    <w:autoRedefine/>
    <w:qFormat/>
    <w:uiPriority w:val="0"/>
    <w:rPr>
      <w:kern w:val="2"/>
      <w:sz w:val="18"/>
      <w:szCs w:val="18"/>
    </w:rPr>
  </w:style>
  <w:style w:type="character" w:customStyle="1" w:styleId="40">
    <w:name w:val="标题 2 字符"/>
    <w:link w:val="3"/>
    <w:autoRedefine/>
    <w:qFormat/>
    <w:uiPriority w:val="0"/>
    <w:rPr>
      <w:rFonts w:ascii="Times New Roman" w:hAnsi="Times New Roman" w:eastAsia="仿宋" w:cs="Times New Roman"/>
      <w:b/>
      <w:sz w:val="32"/>
    </w:rPr>
  </w:style>
  <w:style w:type="paragraph" w:customStyle="1" w:styleId="41">
    <w:name w:val="sht标题1"/>
    <w:basedOn w:val="1"/>
    <w:next w:val="2"/>
    <w:autoRedefine/>
    <w:qFormat/>
    <w:uiPriority w:val="0"/>
    <w:pPr>
      <w:jc w:val="center"/>
    </w:pPr>
    <w:rPr>
      <w:rFonts w:eastAsia="黑体"/>
      <w:b/>
      <w:sz w:val="52"/>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4165</Words>
  <Characters>4346</Characters>
  <Lines>140</Lines>
  <Paragraphs>39</Paragraphs>
  <TotalTime>3</TotalTime>
  <ScaleCrop>false</ScaleCrop>
  <LinksUpToDate>false</LinksUpToDate>
  <CharactersWithSpaces>4423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君子蛮</cp:lastModifiedBy>
  <dcterms:modified xsi:type="dcterms:W3CDTF">2026-05-26T08:32:52Z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1840AB39B6CB4EC4B18E40991BA9C59E_13</vt:lpwstr>
  </property>
  <property fmtid="{D5CDD505-2E9C-101B-9397-08002B2CF9AE}" pid="4" name="KSOTemplateDocerSaveRecord">
    <vt:lpwstr>eyJoZGlkIjoiODI0NWNhMWVlODNmNDgyZDYwMTI1YjU1MGEwODE5YjIiLCJ1c2VySWQiOiIyMjYxMTEyNzIifQ==</vt:lpwstr>
  </property>
</Properties>
</file>