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79E4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高质量数据集建设-信创服务器、密评密改方案</w:t>
      </w:r>
    </w:p>
    <w:p w14:paraId="5FDF80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报价表</w:t>
      </w:r>
    </w:p>
    <w:p w14:paraId="2CD5D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tbl>
      <w:tblPr>
        <w:tblStyle w:val="2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2326"/>
        <w:gridCol w:w="8584"/>
        <w:gridCol w:w="2297"/>
      </w:tblGrid>
      <w:tr w14:paraId="20D10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1C08C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820" w:type="pct"/>
            <w:shd w:val="clear" w:color="auto" w:fill="auto"/>
            <w:vAlign w:val="center"/>
          </w:tcPr>
          <w:p w14:paraId="33CA7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项目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391C7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规格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0F57C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报价（元）</w:t>
            </w:r>
          </w:p>
        </w:tc>
      </w:tr>
      <w:tr w14:paraId="698E0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6DA876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一、系统平台建设硬件</w:t>
            </w:r>
          </w:p>
        </w:tc>
      </w:tr>
      <w:tr w14:paraId="79AC7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4E5EB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43D0E2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原始数据资源汇聚服务器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58D41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1、CPU：配置≥2颗C86架构 CPU(主频≥2.5GHz、核心≥32核、缓存≥64MB)；</w:t>
            </w:r>
          </w:p>
          <w:p w14:paraId="2635F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2、内存：配置≥8*64GB DDR5；</w:t>
            </w:r>
          </w:p>
          <w:p w14:paraId="0828B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3、网口：配置≥4个千兆电口，≥4个25GE光口（含模块）；</w:t>
            </w:r>
          </w:p>
          <w:p w14:paraId="1F4E2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4、硬盘：配置≥2个480G SSD系统盘，≥7个7.68T NVMe SSD；</w:t>
            </w:r>
          </w:p>
          <w:p w14:paraId="60EBD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5、冗余电源、冗余风扇；</w:t>
            </w:r>
          </w:p>
          <w:p w14:paraId="3B494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6、RAID卡模块，支持8+2个SAS Por,带4GB缓存；</w:t>
            </w:r>
          </w:p>
          <w:p w14:paraId="50B6A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7、基于硬件的加密，可以加密虚拟机和内存，支持国密算法；</w:t>
            </w:r>
          </w:p>
          <w:p w14:paraId="2F8BD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8、支持BMC管理芯片符合安全可靠测评II级；</w:t>
            </w:r>
          </w:p>
          <w:p w14:paraId="1AEFE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9、支持RAID0/1/10/5/6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71F37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575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49E43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37852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高质量数据集生产加工服务器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3FD595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1、CPU：配置≥2颗C86架构 CPU(主频≥2.5GHz、核心≥16核、缓存≥32MB)；</w:t>
            </w:r>
          </w:p>
          <w:p w14:paraId="745EB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2、内存：配置≥8*64GB DDR5；</w:t>
            </w:r>
          </w:p>
          <w:p w14:paraId="6A662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3、网口：配置≥4个千兆电口，≥4个25GE光口（含模块）；</w:t>
            </w:r>
          </w:p>
          <w:p w14:paraId="4DFC5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4、硬盘：配置≥2个480G SSD系统盘，≥2个7.68T NVMe SSD ；</w:t>
            </w:r>
          </w:p>
          <w:p w14:paraId="18DC18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5、冗余电源、冗余风扇；</w:t>
            </w:r>
          </w:p>
          <w:p w14:paraId="08846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6、RAID卡模块，支持8+2个SAS Por ,带4GB缓存；</w:t>
            </w:r>
          </w:p>
          <w:p w14:paraId="7EB60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7、基于硬件的加密，可以加密虚拟机和内存，支持国密算法；</w:t>
            </w:r>
          </w:p>
          <w:p w14:paraId="106C1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8、支持BMC管理芯片符合安全可靠测评II级；</w:t>
            </w:r>
          </w:p>
          <w:p w14:paraId="77B66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9、支持RAID0/1/10/5/6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39EC76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845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5D679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064E3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前置服务器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35A8D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1、CPU：配置≥2颗C86架构 CPU(主频≥2.5GHz、核心≥16核、缓存≥32MB)；</w:t>
            </w:r>
          </w:p>
          <w:p w14:paraId="71A560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2、内存：配置≥2*16GB DDR5;；</w:t>
            </w:r>
          </w:p>
          <w:p w14:paraId="5D2D3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3、网口：配置≥4个千兆电口，≥2个10GE光口（含模块）；</w:t>
            </w:r>
          </w:p>
          <w:p w14:paraId="23CB42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4、硬盘：配置≥2个480G SSD系统盘，≥2个960G SSD；</w:t>
            </w:r>
          </w:p>
          <w:p w14:paraId="5BDFC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5、冗余电源、冗余风扇；</w:t>
            </w:r>
          </w:p>
          <w:p w14:paraId="6A8594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6、RAID卡模块，支持8+2个SAS Por ,带4GB缓存；</w:t>
            </w:r>
          </w:p>
          <w:p w14:paraId="7A886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7、基于硬件的加密，可以加密虚拟机和内存，支持国密算法；</w:t>
            </w:r>
          </w:p>
          <w:p w14:paraId="30B83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8、支持BMC管理芯片符合安全可靠测评II级；</w:t>
            </w:r>
          </w:p>
          <w:p w14:paraId="73C39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9、支持2组RAID0/1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145C1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3B26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5556A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11963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48口25G交换机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29085B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1.性能：交换容量≥4.8Tbps，包转发率≥2000Mpps；主要芯片国产化</w:t>
            </w:r>
          </w:p>
          <w:p w14:paraId="3710F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2.端口：接口≥48个25GE SFP+端口，≥6个100GE QSFP28端口;配置25G SFP28多模光模块≥20个，40G QSFP+单模光模块≥2个，40G QSFP+多模光模块≥2个，堆叠线缆≥2根；</w:t>
            </w:r>
          </w:p>
          <w:p w14:paraId="48165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3.管理：可网管交换机，支持CLI、CONSOLE、WEB等管理方式</w:t>
            </w:r>
          </w:p>
          <w:p w14:paraId="293D6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4.路由：支持静态路由协议，支持RIP、OSPF等动态路由协议</w:t>
            </w:r>
          </w:p>
          <w:p w14:paraId="51AD4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5.功能：支持LACP（IEEE802.3ad）、MSTP（IEEE802.1s）、端口安全、模块化QOS等功能，支持控制平面多虚一的技术</w:t>
            </w:r>
          </w:p>
          <w:p w14:paraId="6379A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6.组网交换机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6798C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7259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63B86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4CEA9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48口千兆交换机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7CEB1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1.性能：交换机容量≥600Gbps，包转发速率≥170Mpps，主要芯片国产化</w:t>
            </w:r>
          </w:p>
          <w:p w14:paraId="217FC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2.端口：10/100/1000M自适应RJ45电口≥48、10GSFP+光口≥4（含所需光模块）</w:t>
            </w:r>
          </w:p>
          <w:p w14:paraId="0E3EA6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3.管理：可网管交换机，支持CLI、CONSOLE、WEB等管理方式</w:t>
            </w:r>
          </w:p>
          <w:p w14:paraId="76B3A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4.路由：支持静态路由协议，支持RIP、OSPF等动态路由协议</w:t>
            </w:r>
          </w:p>
          <w:p w14:paraId="390CA2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5.功能：支持LACP（IEEE802.3ad）、MSTP（IEEE802.1s）、端口安全、模块化QOS等功能，支持控制平面多虚一的技术</w:t>
            </w:r>
          </w:p>
          <w:p w14:paraId="2B34A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6.管理交换机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45AAC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5EA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0B665D4A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二、安全与密码保护设备</w:t>
            </w:r>
          </w:p>
        </w:tc>
      </w:tr>
      <w:tr w14:paraId="758A6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7450C2D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0B6478FD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数据库加密与访问控制系统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7BFF2B2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内网区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6D934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5DB5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781036F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5DF80C3F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文件加密与访问控制系统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327BD6E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内网区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151E8A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3CFD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2E94B39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2A21133A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综合安全网关（千兆）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0B1EE9EA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25E49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783F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1A983BD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730A4D69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VPN 安全网关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404A8877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3E32E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362A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0E4DC51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7113D05E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院区外网防火墙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0297A3F5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7B421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61E0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513588F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3D962CB7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内网防火墙（安管区防火墙 ）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01ADF59B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221B5C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30E3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745D2DA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57029CCE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内网防火墙（服务器区防火墙）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08EF08DD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0A030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0717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061296C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0FD8ED74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院区内网防火墙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3C747F4B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7932D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E099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" w:type="pct"/>
            <w:shd w:val="clear" w:color="auto" w:fill="auto"/>
            <w:vAlign w:val="center"/>
          </w:tcPr>
          <w:p w14:paraId="53AF88B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3C4874E1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安全隔离与信息交换系统</w:t>
            </w:r>
          </w:p>
        </w:tc>
        <w:tc>
          <w:tcPr>
            <w:tcW w:w="3030" w:type="pct"/>
            <w:shd w:val="clear" w:color="auto" w:fill="auto"/>
            <w:vAlign w:val="center"/>
          </w:tcPr>
          <w:p w14:paraId="192B98EE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60118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44A9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189" w:type="pct"/>
            <w:gridSpan w:val="3"/>
            <w:shd w:val="clear" w:color="auto" w:fill="auto"/>
            <w:vAlign w:val="center"/>
          </w:tcPr>
          <w:p w14:paraId="46450AB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810" w:type="pct"/>
            <w:shd w:val="clear" w:color="auto" w:fill="auto"/>
            <w:noWrap/>
            <w:vAlign w:val="center"/>
          </w:tcPr>
          <w:p w14:paraId="388D0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47465EA5"/>
    <w:p w14:paraId="16679E05">
      <w:pPr>
        <w:ind w:firstLine="11040" w:firstLineChars="46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报价单位：</w:t>
      </w:r>
    </w:p>
    <w:p w14:paraId="751EC7C9">
      <w:pPr>
        <w:ind w:firstLine="11040" w:firstLineChars="46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日   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期：2026年  月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A41F6D"/>
    <w:rsid w:val="07AF7E3A"/>
    <w:rsid w:val="0D006A41"/>
    <w:rsid w:val="0EEE7499"/>
    <w:rsid w:val="138959E3"/>
    <w:rsid w:val="1C9D605B"/>
    <w:rsid w:val="26804A23"/>
    <w:rsid w:val="3AF47336"/>
    <w:rsid w:val="3C2F4ACA"/>
    <w:rsid w:val="415723CD"/>
    <w:rsid w:val="46853538"/>
    <w:rsid w:val="47471FF9"/>
    <w:rsid w:val="495C4A24"/>
    <w:rsid w:val="4E8011B5"/>
    <w:rsid w:val="53277E51"/>
    <w:rsid w:val="59B63CDD"/>
    <w:rsid w:val="5DA41F6D"/>
    <w:rsid w:val="61CC0243"/>
    <w:rsid w:val="67424E02"/>
    <w:rsid w:val="68950A18"/>
    <w:rsid w:val="69407A67"/>
    <w:rsid w:val="69FD14B4"/>
    <w:rsid w:val="6C354F35"/>
    <w:rsid w:val="6D3A657B"/>
    <w:rsid w:val="6D6655C2"/>
    <w:rsid w:val="6F66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1067</Words>
  <Characters>1447</Characters>
  <Lines>0</Lines>
  <Paragraphs>0</Paragraphs>
  <TotalTime>24</TotalTime>
  <ScaleCrop>false</ScaleCrop>
  <LinksUpToDate>false</LinksUpToDate>
  <CharactersWithSpaces>1475</CharactersWithSpaces>
  <Application>WPS Office_12.1.0.22525_F1E327BC-269C-435d-A152-05C5408002CA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2026-08-07T07:23:00Z</dcterms:created>
  <dc:creator>CAI</dc:creator>
  <cp:lastModifiedBy>CAI</cp:lastModifiedBy>
  <dcterms:modified xsi:type="dcterms:W3CDTF">2026-08-07T08:27:13Z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2052-12.1.0.22525</vt:lpwstr>
  </property>
  <property fmtid="{D5CDD505-2E9C-101B-9397-08002B2CF9AE}" pid="3" name="ICV">
    <vt:lpwstr>A9EB6CAF223D4917B08428DCB792F64B_11</vt:lpwstr>
  </property>
  <property fmtid="{D5CDD505-2E9C-101B-9397-08002B2CF9AE}" pid="4" name="KSOTemplateDocerSaveRecord">
    <vt:lpwstr>eyJoZGlkIjoiNDc0MTk5M2JkMmE1NDI4NDczMTFjZTZjODJmMzdhNjkiLCJ1c2VySWQiOiIyMTIzMTcyNzYifQ==</vt:lpwstr>
  </property>
</Properties>
</file>