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胰岛素泵用储药器组件、胰岛素泵用皮下输液器</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1907"/>
      <w:bookmarkStart w:id="2" w:name="_Toc471310326"/>
      <w:bookmarkStart w:id="3" w:name="_Toc3240"/>
      <w:bookmarkStart w:id="4" w:name="_Toc62832406"/>
      <w:bookmarkStart w:id="5" w:name="_Toc21919"/>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胰岛素泵用储药器组件、胰岛素泵用皮下输液器</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0666</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胰岛素泵用储药器组件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微泰医疗器械（杭州）股份有限公司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国械注准20173143330</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MTM-3</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S142798/G1390231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个</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1000个</w:t>
            </w:r>
          </w:p>
        </w:tc>
      </w:tr>
      <w:tr w14:paraId="4F2D2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DA5BE">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86AD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胰岛素泵用皮下输液器 </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A52F1">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微泰医疗器械（杭州）股份有限公司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D1606">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国械注准20173143333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C23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HRN-S-60底板型号：MTM-4</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A1B7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S142797/G1390182 </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30BB4">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7EFF9CCF">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r>
      <w:tr w14:paraId="25D0D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5988C">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474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胰岛素泵用皮下输液器 </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D386A">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微泰医疗器械（杭州）股份有限公司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EDC5A">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国械注准20173143333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53F9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HRN-S-90底板型号：MTM-4</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E6C6B">
            <w:pPr>
              <w:keepNext w:val="0"/>
              <w:keepLines w:val="0"/>
              <w:widowControl/>
              <w:suppressLineNumbers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S371655/G4353790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06183">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个</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1B67D26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r>
    </w:tbl>
    <w:p w14:paraId="6606CE15">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bookmarkStart w:id="95" w:name="_GoBack"/>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zh-TW" w:eastAsia="zh-CN"/>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val="zh-TW" w:eastAsia="zh-CN"/>
        </w:rPr>
        <w:t>）</w:t>
      </w:r>
      <w:r>
        <w:rPr>
          <w:rFonts w:hint="eastAsia" w:ascii="宋体" w:hAnsi="宋体" w:eastAsia="宋体" w:cs="宋体"/>
          <w:sz w:val="21"/>
          <w:szCs w:val="21"/>
          <w:highlight w:val="none"/>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bookmarkEnd w:id="95"/>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17163"/>
      <w:bookmarkStart w:id="34" w:name="_Toc32749"/>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17905"/>
      <w:bookmarkStart w:id="38" w:name="_Toc6803"/>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7135"/>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2031"/>
      <w:bookmarkStart w:id="46" w:name="_Toc5056"/>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6482"/>
      <w:bookmarkStart w:id="49" w:name="_Toc14829"/>
      <w:bookmarkStart w:id="50" w:name="_Toc11352"/>
      <w:bookmarkStart w:id="51" w:name="_Toc21519"/>
      <w:bookmarkStart w:id="52" w:name="_Toc3023"/>
      <w:bookmarkStart w:id="53"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0971"/>
      <w:bookmarkStart w:id="55" w:name="_Toc31838"/>
      <w:bookmarkStart w:id="56" w:name="_Toc22676"/>
      <w:bookmarkStart w:id="57" w:name="_Toc17857"/>
      <w:bookmarkStart w:id="58" w:name="_Toc4305"/>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5526"/>
      <w:bookmarkStart w:id="68" w:name="_Toc12015"/>
      <w:bookmarkStart w:id="69" w:name="_Toc25638"/>
      <w:bookmarkStart w:id="70" w:name="_Toc20589"/>
      <w:bookmarkStart w:id="71" w:name="_Toc11351"/>
      <w:bookmarkStart w:id="72" w:name="_Toc2766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074"/>
      <w:bookmarkStart w:id="74" w:name="_Toc12967"/>
      <w:bookmarkStart w:id="75" w:name="_Toc16435"/>
      <w:bookmarkStart w:id="76" w:name="_Toc23967"/>
      <w:bookmarkStart w:id="77" w:name="_Toc2041"/>
      <w:bookmarkStart w:id="78" w:name="_Toc26969"/>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4806"/>
      <w:bookmarkStart w:id="81" w:name="_Toc28634"/>
      <w:bookmarkStart w:id="82" w:name="_Toc31686"/>
      <w:bookmarkStart w:id="83" w:name="_Toc1369"/>
      <w:bookmarkStart w:id="84" w:name="_Toc21082"/>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24494"/>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44D23A6-8758-42CB-B28B-9F3BC6C33B2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662165B-8A4E-4D3E-BC7D-28B0D9F4FC8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36B91C2-2EC4-4C2A-ACC9-320F39BEB453}"/>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648E174D-E57F-40D2-91AD-4A37FCBF8EB3}"/>
  </w:font>
  <w:font w:name="方正小标宋_GBK">
    <w:panose1 w:val="02000000000000000000"/>
    <w:charset w:val="86"/>
    <w:family w:val="script"/>
    <w:pitch w:val="default"/>
    <w:sig w:usb0="A00002BF" w:usb1="38CF7CFA" w:usb2="00082016" w:usb3="00000000" w:csb0="00040001" w:csb1="00000000"/>
    <w:embedRegular r:id="rId5" w:fontKey="{A2E7E9B8-669C-4C8D-83E8-0910F932B766}"/>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51D1AB8"/>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1B217B"/>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4</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2026-05-13T01:43:26Z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