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7258A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四川省人民医院</w:t>
      </w:r>
    </w:p>
    <w:p w14:paraId="1A05E50F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全院化粪池清掏外运服务项目调研公告</w:t>
      </w:r>
    </w:p>
    <w:p w14:paraId="4CD67D76">
      <w:pPr>
        <w:rPr>
          <w:rFonts w:hint="eastAsia"/>
          <w:lang w:val="en-US" w:eastAsia="zh-CN"/>
        </w:rPr>
      </w:pPr>
    </w:p>
    <w:p w14:paraId="7EF06BBE">
      <w:pPr>
        <w:rPr>
          <w:rFonts w:hint="eastAsia"/>
          <w:lang w:val="en-US" w:eastAsia="zh-CN"/>
        </w:rPr>
      </w:pPr>
    </w:p>
    <w:p w14:paraId="3E864FC0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背景</w:t>
      </w:r>
    </w:p>
    <w:p w14:paraId="196B19F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四川省人民医院现需要对全院化粪池进行清掏外运服务，本次全院化粪池清掏外运服务所涉地点及数量详见附件1《服务项目要求》。</w:t>
      </w:r>
    </w:p>
    <w:p w14:paraId="78586689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二</w:t>
      </w: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1.供应商近三年类似项目服务业绩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2.供应商资质（营业执照及其他相关资质证明材料）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4DC1C92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3.供应商团队人员及专业能力；</w:t>
      </w:r>
    </w:p>
    <w:p w14:paraId="1EBC28E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4.服务方案（清掏外运实施方案、清掏外运工具以及设备等）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2A907B0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供应商应急响应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机制。</w:t>
      </w:r>
    </w:p>
    <w:p w14:paraId="7F2FC8F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年8月20日17:30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前，填写信息采集内容，请各供应商准确填写相关信息，并对所填信息的真实有效性负责,信息采集表含以下内容：</w:t>
      </w:r>
    </w:p>
    <w:p w14:paraId="6BD2503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上述“二、调研需求”中涉及的相关资料；</w:t>
      </w:r>
    </w:p>
    <w:p w14:paraId="2B994C56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（5）对本次化粪池清掏外运服务进行报价；</w:t>
      </w:r>
    </w:p>
    <w:p w14:paraId="5545D8BD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（6）本附件涉及的信息采集所有相关内容加盖公章后请制作为一个PDF，文件命名：“供应商名称+四川省人民医院XXXX采购项目”，并上传。</w:t>
      </w:r>
    </w:p>
    <w:p w14:paraId="51A2B59E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调研时间：2026年8月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17:30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6FDE4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p w14:paraId="03598B45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br w:type="page"/>
      </w:r>
    </w:p>
    <w:p w14:paraId="6BD89149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附件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</w:p>
    <w:p w14:paraId="7F291C38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jc w:val="center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服务项目要求</w:t>
      </w:r>
    </w:p>
    <w:p w14:paraId="4F527A1C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ind w:firstLine="562" w:firstLineChars="200"/>
        <w:textAlignment w:val="baseline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委托处置的范围</w:t>
      </w:r>
    </w:p>
    <w:p w14:paraId="04B4DEF2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ind w:firstLine="562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1.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按照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生态环境部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关于发布《医疗机构水污染物排放标准》（GB 18466-2005）修改单的公告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》（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公告 2026年 第28号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的内容执行化粪池清掏外运服务。</w:t>
      </w:r>
    </w:p>
    <w:p w14:paraId="3B2D6372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ind w:firstLine="562" w:firstLineChars="200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二、项目概况</w:t>
      </w:r>
    </w:p>
    <w:p w14:paraId="59B13868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服务地点:四川省人民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医院(本部)、皮肤病性病研究所、四川省人民医院龙泉院区、老年医学中心、四川省精神医学中心。</w:t>
      </w:r>
    </w:p>
    <w:p w14:paraId="354462A3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1.四川省人民医院青羊院区：医疗区域化粪池共9座，污水管网检查井共269个，污水处理过程中产生的污泥需按照医疗废物处置。医院污水排放量约3000m</w:t>
      </w:r>
      <w:r>
        <w:rPr>
          <w:rFonts w:hint="eastAsia" w:ascii="仿宋" w:hAnsi="仿宋" w:eastAsia="仿宋" w:cs="仿宋"/>
          <w:sz w:val="28"/>
          <w:szCs w:val="28"/>
          <w:vertAlign w:val="superscript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/d，按规范估算，医疗污泥年产生量约270吨左右。皮肤病性病研究所日排水量约30~40m</w:t>
      </w:r>
      <w:r>
        <w:rPr>
          <w:rFonts w:hint="eastAsia" w:ascii="仿宋" w:hAnsi="仿宋" w:eastAsia="仿宋" w:cs="仿宋"/>
          <w:sz w:val="28"/>
          <w:szCs w:val="28"/>
          <w:vertAlign w:val="superscript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，污水处理站2座，预处理工艺院内污水管道检查井6个，化粪池2座，容积约50m</w:t>
      </w:r>
      <w:r>
        <w:rPr>
          <w:rFonts w:hint="eastAsia" w:ascii="仿宋" w:hAnsi="仿宋" w:eastAsia="仿宋" w:cs="仿宋"/>
          <w:sz w:val="28"/>
          <w:szCs w:val="28"/>
          <w:vertAlign w:val="superscript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左右。</w:t>
      </w:r>
    </w:p>
    <w:p w14:paraId="34F38FA1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2.老年医学中心：现有化粪池2座，有效容积约200m</w:t>
      </w:r>
      <w:r>
        <w:rPr>
          <w:rFonts w:hint="eastAsia" w:ascii="仿宋" w:hAnsi="仿宋" w:eastAsia="仿宋" w:cs="仿宋"/>
          <w:sz w:val="28"/>
          <w:szCs w:val="28"/>
          <w:vertAlign w:val="superscript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，污水检查井约55个。根据医院床位数、池体容积、清理周期、日排水量、医院排水体制现状及相关规范估算，老年医学中心化粪池医疗污泥清理、处置按预估量27吨计算。</w:t>
      </w:r>
    </w:p>
    <w:p w14:paraId="17FDA1A9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3.四川省人民医院龙泉院区：污水处理站设计处理规模450m</w:t>
      </w:r>
      <w:r>
        <w:rPr>
          <w:rFonts w:hint="eastAsia" w:ascii="仿宋" w:hAnsi="仿宋" w:eastAsia="仿宋" w:cs="仿宋"/>
          <w:sz w:val="28"/>
          <w:szCs w:val="28"/>
          <w:vertAlign w:val="superscript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/d，实际处理量 300m</w:t>
      </w:r>
      <w:r>
        <w:rPr>
          <w:rFonts w:hint="eastAsia" w:ascii="仿宋" w:hAnsi="仿宋" w:eastAsia="仿宋" w:cs="仿宋"/>
          <w:sz w:val="28"/>
          <w:szCs w:val="28"/>
          <w:vertAlign w:val="superscript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/d，化粪池有效容积约225m</w:t>
      </w:r>
      <w:r>
        <w:rPr>
          <w:rFonts w:hint="eastAsia" w:ascii="仿宋" w:hAnsi="仿宋" w:eastAsia="仿宋" w:cs="仿宋"/>
          <w:sz w:val="28"/>
          <w:szCs w:val="28"/>
          <w:vertAlign w:val="superscript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。根据医院床位数、池体容积、清理周期、日排水量、医院排水体制现状及相关规范估算，污泥清理、处置按最低预估量24吨计算。</w:t>
      </w:r>
    </w:p>
    <w:p w14:paraId="03825B2F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4.四川省精神医学中心：四川省精神医学中心化粪池三个，总容积约200m</w:t>
      </w:r>
      <w:r>
        <w:rPr>
          <w:rFonts w:hint="eastAsia" w:ascii="仿宋" w:hAnsi="仿宋" w:eastAsia="仿宋" w:cs="仿宋"/>
          <w:sz w:val="28"/>
          <w:szCs w:val="28"/>
          <w:vertAlign w:val="superscript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。根据医院床位数、池体容积、清理周期、日排水量、医院排水体制现状及相关规范估算，污泥清理、处置按最低预估量15吨计算。院内污水经化粪池预处理后排入温江区人民医院污水处理站。</w:t>
      </w:r>
    </w:p>
    <w:tbl>
      <w:tblPr>
        <w:tblStyle w:val="8"/>
        <w:tblW w:w="4998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3142"/>
        <w:gridCol w:w="1270"/>
        <w:gridCol w:w="1334"/>
        <w:gridCol w:w="1270"/>
        <w:gridCol w:w="1273"/>
        <w:gridCol w:w="807"/>
      </w:tblGrid>
      <w:tr w14:paraId="1E37143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C2383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578" w:type="pct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A3965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位置</w:t>
            </w:r>
          </w:p>
        </w:tc>
        <w:tc>
          <w:tcPr>
            <w:tcW w:w="1308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00985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窨井</w:t>
            </w:r>
          </w:p>
        </w:tc>
        <w:tc>
          <w:tcPr>
            <w:tcW w:w="1277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5C7CA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化粪池</w:t>
            </w:r>
          </w:p>
        </w:tc>
        <w:tc>
          <w:tcPr>
            <w:tcW w:w="405" w:type="pct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D717B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备注</w:t>
            </w:r>
          </w:p>
        </w:tc>
      </w:tr>
      <w:tr w14:paraId="16F7D8E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FA78E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578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3FF2FC9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74202A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数量(个)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C5A841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年度清掏频次(次)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C060C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数量(座)</w:t>
            </w:r>
          </w:p>
        </w:tc>
        <w:tc>
          <w:tcPr>
            <w:tcW w:w="63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38DE6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年度清掏频次(次)</w:t>
            </w:r>
          </w:p>
        </w:tc>
        <w:tc>
          <w:tcPr>
            <w:tcW w:w="405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534EC84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0BFF1A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3DCCE9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FFCFC9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第一住院大楼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3DE06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30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0041D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23D89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69A93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15E14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A8FFB2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A0A26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77693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第二住院大楼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B3FE6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57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37A54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0A0AB1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67644A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4D030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2A0CE07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0FDF7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898B8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第三住院大楼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5784A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48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D3D1A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CBF87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18109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3F3EA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FD0698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4AAEB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7B268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急诊科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84483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23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4E67F8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E7B841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34E9F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389271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B89FA6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7D65D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AA4A8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皮肤楼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C92F1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34DD29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92F36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C9ECE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105C4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681812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B8B4B8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662A6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第五住院大楼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C11B6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54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6953B4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EA2C8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FF2594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B81D1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A40868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E2B11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7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D8E16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污水处理站、后勤大楼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C611D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45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DEBD3A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43696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1FCB1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A4B4B9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745A13A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9666D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453EA1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皮肤病性病研究所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33079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635D1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FA5D2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9C718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0E0F2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00475B4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6341D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80E0E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龙泉院区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0A015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50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303F5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111D4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BF50F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BC3ED1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181BEC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DAF0F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83C58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老年医学中心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3CD74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55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2F7A0A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2FB36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D028C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130D5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446389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2944C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11</w:t>
            </w:r>
          </w:p>
        </w:tc>
        <w:tc>
          <w:tcPr>
            <w:tcW w:w="15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6B789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四川省精神医学中心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68364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40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513BA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771E2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9869F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40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09D78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48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610CADB5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480" w:firstLineChars="200"/>
        <w:textAlignment w:val="baseline"/>
        <w:rPr>
          <w:rFonts w:hint="default" w:ascii="仿宋_GB2312" w:hAnsi="仿宋_GB2312" w:eastAsia="仿宋_GB2312" w:cs="仿宋_GB2312"/>
          <w:sz w:val="24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2FA8C79-7669-4325-850D-184BEC43719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285A4866-E4CF-4105-9B31-F48744E317D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D5F2DB8A-2E8C-4B17-B77B-9529A2FCC4EC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4" w:fontKey="{2CFE635B-989F-460B-AAAC-ED56419DDE6B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6B70A90"/>
    <w:rsid w:val="0C3152C1"/>
    <w:rsid w:val="0C661EF6"/>
    <w:rsid w:val="0F4C0EE3"/>
    <w:rsid w:val="14782D83"/>
    <w:rsid w:val="17604CAC"/>
    <w:rsid w:val="17983C1E"/>
    <w:rsid w:val="1BC95E1A"/>
    <w:rsid w:val="1F327B7E"/>
    <w:rsid w:val="20DD2CBF"/>
    <w:rsid w:val="216A7223"/>
    <w:rsid w:val="21B225A8"/>
    <w:rsid w:val="22132EC9"/>
    <w:rsid w:val="264256AC"/>
    <w:rsid w:val="2B1A4974"/>
    <w:rsid w:val="2FD117C3"/>
    <w:rsid w:val="36212C16"/>
    <w:rsid w:val="384301CD"/>
    <w:rsid w:val="3AF2319E"/>
    <w:rsid w:val="3C9F4C4E"/>
    <w:rsid w:val="46D71FE6"/>
    <w:rsid w:val="483228DE"/>
    <w:rsid w:val="49061F5C"/>
    <w:rsid w:val="4B5A73D5"/>
    <w:rsid w:val="58F90A08"/>
    <w:rsid w:val="5CD036BE"/>
    <w:rsid w:val="5FF64A29"/>
    <w:rsid w:val="62775FD3"/>
    <w:rsid w:val="6A263076"/>
    <w:rsid w:val="6A470981"/>
    <w:rsid w:val="744046B8"/>
    <w:rsid w:val="7548139F"/>
    <w:rsid w:val="75F5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1315</Words>
  <Characters>1440</Characters>
  <Lines>0</Lines>
  <Paragraphs>0</Paragraphs>
  <TotalTime>2</TotalTime>
  <ScaleCrop>false</ScaleCrop>
  <LinksUpToDate>false</LinksUpToDate>
  <CharactersWithSpaces>1446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DENG</cp:lastModifiedBy>
  <dcterms:modified xsi:type="dcterms:W3CDTF">2026-08-13T08:35:38Z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B5744396521B49E1AF3F0BE8CE3A5894_13</vt:lpwstr>
  </property>
  <property fmtid="{D5CDD505-2E9C-101B-9397-08002B2CF9AE}" pid="4" name="KSOTemplateDocerSaveRecord">
    <vt:lpwstr>eyJoZGlkIjoiMTg3OTBlMTJhZTliYjA3NDQ0MDEzN2E5YmUzNWUyYzYiLCJ1c2VySWQiOiI2NDE5ODgzNDAifQ==</vt:lpwstr>
  </property>
</Properties>
</file>