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非吸收性聚酯缝线</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62832406"/>
      <w:bookmarkStart w:id="2" w:name="_Toc471310326"/>
      <w:bookmarkStart w:id="3" w:name="_Toc1907"/>
      <w:bookmarkStart w:id="4" w:name="_Toc20358"/>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非吸收性聚酯缝线</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1417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非吸收性聚酯缝线</w:t>
            </w:r>
          </w:p>
        </w:tc>
        <w:tc>
          <w:tcPr>
            <w:tcW w:w="234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柯惠有限责任公司Covidien llc</w:t>
            </w:r>
          </w:p>
        </w:tc>
        <w:tc>
          <w:tcPr>
            <w:tcW w:w="1373"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国械注进20223020167</w:t>
            </w:r>
          </w:p>
        </w:tc>
        <w:tc>
          <w:tcPr>
            <w:tcW w:w="1343"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VCD20305MFE</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G5215326</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包</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200包</w:t>
            </w:r>
            <w:bookmarkStart w:id="91" w:name="_GoBack"/>
            <w:bookmarkEnd w:id="91"/>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非吸收性聚酯缝线</w:t>
            </w:r>
          </w:p>
        </w:tc>
        <w:tc>
          <w:tcPr>
            <w:tcW w:w="2347"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柯惠有限责任公司Covidien llc</w:t>
            </w:r>
          </w:p>
        </w:tc>
        <w:tc>
          <w:tcPr>
            <w:tcW w:w="1373"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国械注进20223020167</w:t>
            </w:r>
          </w:p>
        </w:tc>
        <w:tc>
          <w:tcPr>
            <w:tcW w:w="1343"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VCD2031MFE</w:t>
            </w:r>
          </w:p>
        </w:tc>
        <w:tc>
          <w:tcPr>
            <w:tcW w:w="1668"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G5215329</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包</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AE22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6D62C2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0C5CDB3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非吸收性聚酯缝线</w:t>
            </w:r>
          </w:p>
        </w:tc>
        <w:tc>
          <w:tcPr>
            <w:tcW w:w="2347" w:type="dxa"/>
            <w:shd w:val="clear" w:color="auto" w:fill="auto"/>
            <w:vAlign w:val="center"/>
          </w:tcPr>
          <w:p w14:paraId="56E0D75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柯惠有限责任公司Covidien llc</w:t>
            </w:r>
          </w:p>
        </w:tc>
        <w:tc>
          <w:tcPr>
            <w:tcW w:w="1373" w:type="dxa"/>
            <w:shd w:val="clear" w:color="auto" w:fill="auto"/>
            <w:vAlign w:val="center"/>
          </w:tcPr>
          <w:p w14:paraId="55D6BC0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国械注进20223020167</w:t>
            </w:r>
          </w:p>
        </w:tc>
        <w:tc>
          <w:tcPr>
            <w:tcW w:w="1343" w:type="dxa"/>
            <w:shd w:val="clear" w:color="auto" w:fill="auto"/>
            <w:vAlign w:val="center"/>
          </w:tcPr>
          <w:p w14:paraId="2B9942F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VCD20316MFE</w:t>
            </w:r>
          </w:p>
        </w:tc>
        <w:tc>
          <w:tcPr>
            <w:tcW w:w="1668" w:type="dxa"/>
            <w:shd w:val="clear" w:color="auto" w:fill="auto"/>
            <w:vAlign w:val="center"/>
          </w:tcPr>
          <w:p w14:paraId="030125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G5215328</w:t>
            </w:r>
          </w:p>
        </w:tc>
        <w:tc>
          <w:tcPr>
            <w:tcW w:w="900" w:type="dxa"/>
            <w:shd w:val="clear" w:color="auto" w:fill="auto"/>
            <w:vAlign w:val="center"/>
          </w:tcPr>
          <w:p w14:paraId="714F911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包</w:t>
            </w:r>
          </w:p>
        </w:tc>
        <w:tc>
          <w:tcPr>
            <w:tcW w:w="1117" w:type="dxa"/>
            <w:vMerge w:val="continue"/>
            <w:tcBorders/>
            <w:shd w:val="clear" w:color="auto" w:fill="auto"/>
            <w:vAlign w:val="center"/>
          </w:tcPr>
          <w:p w14:paraId="68FEBCE4">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3EB4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0DDCF9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05BEEF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非吸收性聚酯缝线</w:t>
            </w:r>
          </w:p>
        </w:tc>
        <w:tc>
          <w:tcPr>
            <w:tcW w:w="2347" w:type="dxa"/>
            <w:shd w:val="clear" w:color="auto" w:fill="auto"/>
            <w:vAlign w:val="center"/>
          </w:tcPr>
          <w:p w14:paraId="0F857BB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柯惠有限责任公司Covidien llc</w:t>
            </w:r>
          </w:p>
        </w:tc>
        <w:tc>
          <w:tcPr>
            <w:tcW w:w="1373" w:type="dxa"/>
            <w:shd w:val="clear" w:color="auto" w:fill="auto"/>
            <w:vAlign w:val="center"/>
          </w:tcPr>
          <w:p w14:paraId="2BD811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国械注进20223020167</w:t>
            </w:r>
          </w:p>
        </w:tc>
        <w:tc>
          <w:tcPr>
            <w:tcW w:w="1343" w:type="dxa"/>
            <w:shd w:val="clear" w:color="auto" w:fill="auto"/>
            <w:vAlign w:val="center"/>
          </w:tcPr>
          <w:p w14:paraId="135C91E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VCD20305FE</w:t>
            </w:r>
          </w:p>
        </w:tc>
        <w:tc>
          <w:tcPr>
            <w:tcW w:w="1668" w:type="dxa"/>
            <w:shd w:val="clear" w:color="auto" w:fill="auto"/>
            <w:vAlign w:val="center"/>
          </w:tcPr>
          <w:p w14:paraId="0B9D97D6">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G5215318</w:t>
            </w:r>
          </w:p>
        </w:tc>
        <w:tc>
          <w:tcPr>
            <w:tcW w:w="900" w:type="dxa"/>
            <w:shd w:val="clear" w:color="auto" w:fill="auto"/>
            <w:vAlign w:val="center"/>
          </w:tcPr>
          <w:p w14:paraId="50DB208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包</w:t>
            </w:r>
          </w:p>
        </w:tc>
        <w:tc>
          <w:tcPr>
            <w:tcW w:w="1117" w:type="dxa"/>
            <w:vMerge w:val="continue"/>
            <w:tcBorders/>
            <w:shd w:val="clear" w:color="auto" w:fill="auto"/>
            <w:vAlign w:val="center"/>
          </w:tcPr>
          <w:p w14:paraId="20703BB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60D31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3A17484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5</w:t>
            </w:r>
          </w:p>
        </w:tc>
        <w:tc>
          <w:tcPr>
            <w:tcW w:w="1730" w:type="dxa"/>
            <w:shd w:val="clear" w:color="auto" w:fill="auto"/>
            <w:vAlign w:val="center"/>
          </w:tcPr>
          <w:p w14:paraId="262B6D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非吸收性聚酯缝线</w:t>
            </w:r>
          </w:p>
        </w:tc>
        <w:tc>
          <w:tcPr>
            <w:tcW w:w="2347" w:type="dxa"/>
            <w:shd w:val="clear" w:color="auto" w:fill="auto"/>
            <w:vAlign w:val="center"/>
          </w:tcPr>
          <w:p w14:paraId="4E296F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柯惠有限责任公司Covidien llc</w:t>
            </w:r>
          </w:p>
        </w:tc>
        <w:tc>
          <w:tcPr>
            <w:tcW w:w="1373" w:type="dxa"/>
            <w:shd w:val="clear" w:color="auto" w:fill="auto"/>
            <w:vAlign w:val="center"/>
          </w:tcPr>
          <w:p w14:paraId="16BA125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国械注进20223020167</w:t>
            </w:r>
          </w:p>
        </w:tc>
        <w:tc>
          <w:tcPr>
            <w:tcW w:w="1343" w:type="dxa"/>
            <w:shd w:val="clear" w:color="auto" w:fill="auto"/>
            <w:vAlign w:val="center"/>
          </w:tcPr>
          <w:p w14:paraId="068273C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VCD20316FE</w:t>
            </w:r>
          </w:p>
        </w:tc>
        <w:tc>
          <w:tcPr>
            <w:tcW w:w="1668" w:type="dxa"/>
            <w:shd w:val="clear" w:color="auto" w:fill="auto"/>
            <w:vAlign w:val="center"/>
          </w:tcPr>
          <w:p w14:paraId="3D5849E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G5215319</w:t>
            </w:r>
          </w:p>
        </w:tc>
        <w:tc>
          <w:tcPr>
            <w:tcW w:w="900" w:type="dxa"/>
            <w:shd w:val="clear" w:color="auto" w:fill="auto"/>
            <w:vAlign w:val="center"/>
          </w:tcPr>
          <w:p w14:paraId="5C9E5D5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包</w:t>
            </w:r>
          </w:p>
        </w:tc>
        <w:tc>
          <w:tcPr>
            <w:tcW w:w="1117" w:type="dxa"/>
            <w:vMerge w:val="continue"/>
            <w:tcBorders/>
            <w:shd w:val="clear" w:color="auto" w:fill="auto"/>
            <w:vAlign w:val="center"/>
          </w:tcPr>
          <w:p w14:paraId="7E6AA29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0AB37ED7">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19851"/>
      <w:bookmarkStart w:id="22" w:name="_Toc9428"/>
      <w:bookmarkStart w:id="23" w:name="_Toc30609"/>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17163"/>
      <w:bookmarkStart w:id="31" w:name="_Toc32749"/>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3558"/>
      <w:bookmarkStart w:id="35" w:name="_Toc17905"/>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989"/>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19987"/>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1352"/>
      <w:bookmarkStart w:id="47" w:name="_Toc21519"/>
      <w:bookmarkStart w:id="48" w:name="_Toc3023"/>
      <w:bookmarkStart w:id="49" w:name="_Toc6482"/>
      <w:bookmarkStart w:id="50"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17857"/>
      <w:bookmarkStart w:id="53" w:name="_Toc4305"/>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706"/>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27661"/>
      <w:bookmarkStart w:id="66" w:name="_Toc15526"/>
      <w:bookmarkStart w:id="67" w:name="_Toc25638"/>
      <w:bookmarkStart w:id="68" w:name="_Toc12015"/>
      <w:bookmarkStart w:id="69" w:name="_Toc1135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2041"/>
      <w:bookmarkStart w:id="72" w:name="_Toc26969"/>
      <w:bookmarkStart w:id="73" w:name="_Toc1074"/>
      <w:bookmarkStart w:id="74" w:name="_Toc23967"/>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1082"/>
      <w:bookmarkStart w:id="77" w:name="_Toc28634"/>
      <w:bookmarkStart w:id="78" w:name="_Toc24806"/>
      <w:bookmarkStart w:id="79" w:name="_Toc26839"/>
      <w:bookmarkStart w:id="80" w:name="_Toc1369"/>
      <w:bookmarkStart w:id="81" w:name="_Toc31686"/>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1B50B6E-29AA-4F8F-A8E7-CE0C61CE208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1EBBBA8-98AB-49D9-ADE0-DEAEE6280D6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E711254-E4BC-4908-AE15-2A6CA7122568}"/>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E27F0580-5312-403A-AA9E-3CF9CF99AF4D}"/>
  </w:font>
  <w:font w:name="方正小标宋_GBK">
    <w:panose1 w:val="02000000000000000000"/>
    <w:charset w:val="86"/>
    <w:family w:val="script"/>
    <w:pitch w:val="default"/>
    <w:sig w:usb0="A00002BF" w:usb1="38CF7CFA" w:usb2="00082016" w:usb3="00000000" w:csb0="00040001" w:csb1="00000000"/>
    <w:embedRegular r:id="rId5" w:fontKey="{E19D1F68-5B3E-4A39-9144-FC7B92243137}"/>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539C"/>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2</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2026-10-10T02:06:08Z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