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四川省人民医院2026年高压注射器采购项目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bookmarkStart w:id="118" w:name="_GoBack"/>
      <w:bookmarkEnd w:id="118"/>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21919"/>
      <w:bookmarkStart w:id="2" w:name="_Toc62832406"/>
      <w:bookmarkStart w:id="3" w:name="_Toc1907"/>
      <w:bookmarkStart w:id="4" w:name="_Toc3240"/>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四川省人民医院2026年高压注射器采购项目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CGZX-YXZ20261339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100000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27AACB8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0"/>
        <w:gridCol w:w="22"/>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2"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2"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2"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2"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2"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2"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2"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2"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2" w:type="pct"/>
            <w:vMerge w:val="continue"/>
            <w:vAlign w:val="center"/>
          </w:tcPr>
          <w:p w14:paraId="430DC133">
            <w:pPr>
              <w:rPr>
                <w:rFonts w:ascii="Times New Roman" w:hAnsi="Times New Roman" w:eastAsia="仿宋" w:cs="Times New Roman"/>
                <w:sz w:val="22"/>
              </w:rPr>
            </w:pPr>
          </w:p>
        </w:tc>
      </w:tr>
      <w:tr w14:paraId="3196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368" w:hRule="atLeast"/>
          <w:jc w:val="center"/>
        </w:trPr>
        <w:tc>
          <w:tcPr>
            <w:tcW w:w="514" w:type="pct"/>
            <w:shd w:val="clear" w:color="auto" w:fill="auto"/>
            <w:vAlign w:val="center"/>
          </w:tcPr>
          <w:p w14:paraId="269D4013">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6EA503EA">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2" w:type="pct"/>
            <w:shd w:val="clear" w:color="auto" w:fill="auto"/>
            <w:vAlign w:val="center"/>
          </w:tcPr>
          <w:p w14:paraId="3EFA4880">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967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919" w:hRule="atLeast"/>
          <w:jc w:val="center"/>
        </w:trPr>
        <w:tc>
          <w:tcPr>
            <w:tcW w:w="514" w:type="pct"/>
            <w:shd w:val="clear" w:color="auto" w:fill="auto"/>
            <w:vAlign w:val="center"/>
          </w:tcPr>
          <w:p w14:paraId="6B4C868A">
            <w:pPr>
              <w:jc w:val="center"/>
              <w:rPr>
                <w:rFonts w:hint="default"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3AD5B35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2" w:type="pct"/>
            <w:shd w:val="clear" w:color="auto" w:fill="auto"/>
            <w:vAlign w:val="center"/>
          </w:tcPr>
          <w:p w14:paraId="3ADFF38D">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高压注射器</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高压注射器</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14:paraId="4A7080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▲具备注射压力实时检测和显示功能；具备安全保护功能，压力异常可自动停止注射并报警提示。</w:t>
      </w:r>
    </w:p>
    <w:p w14:paraId="7ABD54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注射速率设置范围：满足0.1ml/s—12ml/s，速率误差≤5%。</w:t>
      </w:r>
    </w:p>
    <w:p w14:paraId="0FF8C5D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注射剂量设置范围：满足0.5ml—200ml，剂量误差≤5%。</w:t>
      </w:r>
    </w:p>
    <w:p w14:paraId="3F3982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具备保持静脉开放功能（KVO），KVO间隔时间设置范围：满足15s—75s。</w:t>
      </w:r>
    </w:p>
    <w:p w14:paraId="097267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压力限制设置范围：满足50PSI—355PSI。</w:t>
      </w:r>
    </w:p>
    <w:p w14:paraId="0CEC4D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注射延迟时间设置范围：1s—3600s。</w:t>
      </w:r>
    </w:p>
    <w:p w14:paraId="073532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注射暂停时间设置范围：1s—3600s。</w:t>
      </w:r>
    </w:p>
    <w:p w14:paraId="55910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8.  扫描延迟时间设置范围：1s—3600s</w:t>
      </w:r>
      <w:r>
        <w:rPr>
          <w:rFonts w:hint="eastAsia" w:ascii="Times New Roman" w:hAnsi="Times New Roman" w:eastAsia="仿宋" w:cs="Times New Roman"/>
          <w:sz w:val="24"/>
          <w:szCs w:val="24"/>
          <w:lang w:eastAsia="zh-CN"/>
        </w:rPr>
        <w:t>。</w:t>
      </w:r>
    </w:p>
    <w:p w14:paraId="60389C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具备双通道注射功能，可实现造影剂和生理盐水同时注射，造影剂与生理盐水比例设置范围：满足10%—90%。</w:t>
      </w:r>
    </w:p>
    <w:p w14:paraId="65DF0D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具备注射参数设置和存储功能，可存储≥120套注射参数。</w:t>
      </w:r>
    </w:p>
    <w:p w14:paraId="4573BA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▲主机尾部具备LED指示灯，可提示注射和吸药状态。</w:t>
      </w:r>
    </w:p>
    <w:p w14:paraId="59BAB9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▲具备针筒安装自动感应和自动接合功能，针筒安装后可自动推进与活塞接合，并将活塞推至针筒起始注射位置。</w:t>
      </w:r>
    </w:p>
    <w:p w14:paraId="34CA91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▲具备推杆自动复位功能，卸下针筒后注射器推杆可自动回缩至初始位置。</w:t>
      </w:r>
    </w:p>
    <w:p w14:paraId="10D417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▲具备自动吸药功能，可将针筒药量自动填充至预设值；具备管路预充和自动排气功能。</w:t>
      </w:r>
    </w:p>
    <w:p w14:paraId="16D4E70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 具备注射倾角安全检测功能，注射中主机倾角＜15°时可报警提示。</w:t>
      </w:r>
    </w:p>
    <w:p w14:paraId="482A9F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16. ▲主机具备触控式显示屏；具备移动式控制单元，控制单元具备触控式显示屏，可实现隔室操作。</w:t>
      </w:r>
    </w:p>
    <w:p w14:paraId="17952F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17. 具备专用可移动式台车。</w:t>
      </w:r>
    </w:p>
    <w:p w14:paraId="144135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18. 具备可充电蓄电池（锂电池）。</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eastAsia="zh-CN"/>
          <w14:textFill>
            <w14:solidFill>
              <w14:schemeClr w14:val="tx1"/>
            </w14:solidFill>
          </w14:textFill>
        </w:rPr>
        <w:t>。蓄电池验收合格后不低于2年。</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1376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3094"/>
      <w:bookmarkStart w:id="21" w:name="_Toc28171"/>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9428"/>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32352"/>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1690"/>
      <w:bookmarkStart w:id="36" w:name="_Toc2485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24123"/>
      <w:bookmarkStart w:id="39" w:name="_Toc3558"/>
      <w:bookmarkStart w:id="40" w:name="_Toc17905"/>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5996"/>
      <w:bookmarkStart w:id="44" w:name="_Toc2989"/>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2031"/>
      <w:bookmarkStart w:id="48" w:name="_Toc7233"/>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16029"/>
      <w:bookmarkStart w:id="52" w:name="_Toc21519"/>
      <w:bookmarkStart w:id="53" w:name="_Toc6482"/>
      <w:bookmarkStart w:id="54" w:name="_Toc14829"/>
      <w:bookmarkStart w:id="55"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4305"/>
      <w:bookmarkStart w:id="58" w:name="_Toc22676"/>
      <w:bookmarkStart w:id="59" w:name="_Toc30971"/>
      <w:bookmarkStart w:id="60" w:name="_Toc31838"/>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7661"/>
      <w:bookmarkStart w:id="70" w:name="_Toc20589"/>
      <w:bookmarkStart w:id="71" w:name="_Toc15526"/>
      <w:bookmarkStart w:id="72" w:name="_Toc25638"/>
      <w:bookmarkStart w:id="73" w:name="_Toc12015"/>
      <w:bookmarkStart w:id="74" w:name="_Toc1135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2967"/>
      <w:bookmarkStart w:id="76" w:name="_Toc1074"/>
      <w:bookmarkStart w:id="77" w:name="_Toc16435"/>
      <w:bookmarkStart w:id="78" w:name="_Toc2041"/>
      <w:bookmarkStart w:id="79" w:name="_Toc23967"/>
      <w:bookmarkStart w:id="80" w:name="_Toc26969"/>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1082"/>
      <w:bookmarkStart w:id="82" w:name="_Toc24806"/>
      <w:bookmarkStart w:id="83" w:name="_Toc26839"/>
      <w:bookmarkStart w:id="84" w:name="_Toc1369"/>
      <w:bookmarkStart w:id="85" w:name="_Toc28634"/>
      <w:bookmarkStart w:id="86" w:name="_Toc3168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30002"/>
      <w:bookmarkStart w:id="92" w:name="_Toc2903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87101D8-5FCB-4F4F-8755-1A2D6743199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17895B7-122E-4C29-AB6B-C82AB3E347A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3CE214A-26C4-41BD-B137-D0F765C5306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A5978E3-8EDA-44A0-AB82-51DADA138FC6}"/>
  </w:font>
  <w:font w:name="Segoe UI Symbol">
    <w:panose1 w:val="020B0502040204020203"/>
    <w:charset w:val="00"/>
    <w:family w:val="swiss"/>
    <w:pitch w:val="default"/>
    <w:sig w:usb0="800001E3" w:usb1="1200FFEF" w:usb2="00040000" w:usb3="04000000" w:csb0="00000001" w:csb1="40000000"/>
    <w:embedRegular r:id="rId5" w:fontKey="{2683EF2F-0F0E-4743-9D0B-C3A3337F5D57}"/>
  </w:font>
  <w:font w:name="Wingdings 2">
    <w:altName w:val="Wingdings"/>
    <w:panose1 w:val="05020102010507070707"/>
    <w:charset w:val="4D"/>
    <w:family w:val="decorative"/>
    <w:pitch w:val="default"/>
    <w:sig w:usb0="00000000" w:usb1="00000000" w:usb2="00000000" w:usb3="00000000" w:csb0="80000000" w:csb1="00000000"/>
    <w:embedRegular r:id="rId6" w:fontKey="{D5024FC0-FFA8-4B00-8CE7-2C71943C0BB2}"/>
  </w:font>
  <w:font w:name="Songti SC">
    <w:altName w:val="宋体"/>
    <w:panose1 w:val="02010600040101010101"/>
    <w:charset w:val="86"/>
    <w:family w:val="auto"/>
    <w:pitch w:val="default"/>
    <w:sig w:usb0="00000000" w:usb1="00000000" w:usb2="00000010" w:usb3="00000000" w:csb0="0004009F" w:csb1="00000000"/>
    <w:embedRegular r:id="rId7" w:fontKey="{EBE79AEC-3889-4796-A330-D90EDACE11C5}"/>
  </w:font>
  <w:font w:name="微软雅黑">
    <w:panose1 w:val="020B0503020204020204"/>
    <w:charset w:val="86"/>
    <w:family w:val="auto"/>
    <w:pitch w:val="default"/>
    <w:sig w:usb0="80000287" w:usb1="2ACF3C50" w:usb2="00000016" w:usb3="00000000" w:csb0="0004001F" w:csb1="00000000"/>
    <w:embedRegular r:id="rId8" w:fontKey="{15BAC04C-C923-46B7-BA24-3BE0CE2C20E9}"/>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076EE2"/>
    <w:rsid w:val="1F1E1A47"/>
    <w:rsid w:val="20976DEE"/>
    <w:rsid w:val="22935D1D"/>
    <w:rsid w:val="23D4489F"/>
    <w:rsid w:val="262001B9"/>
    <w:rsid w:val="27B87AF9"/>
    <w:rsid w:val="27E80EA9"/>
    <w:rsid w:val="280414A1"/>
    <w:rsid w:val="282322F9"/>
    <w:rsid w:val="28570368"/>
    <w:rsid w:val="28E72E42"/>
    <w:rsid w:val="29C5318E"/>
    <w:rsid w:val="2B502F98"/>
    <w:rsid w:val="2C9A0A9E"/>
    <w:rsid w:val="2DA70D65"/>
    <w:rsid w:val="2F66770D"/>
    <w:rsid w:val="2F7D5351"/>
    <w:rsid w:val="336042AF"/>
    <w:rsid w:val="3427766B"/>
    <w:rsid w:val="343706EB"/>
    <w:rsid w:val="351A08D0"/>
    <w:rsid w:val="36334CE5"/>
    <w:rsid w:val="397B37E6"/>
    <w:rsid w:val="39BB4DA4"/>
    <w:rsid w:val="3A551407"/>
    <w:rsid w:val="3B033C36"/>
    <w:rsid w:val="3B243AFF"/>
    <w:rsid w:val="3E5D4E8E"/>
    <w:rsid w:val="3FE25336"/>
    <w:rsid w:val="41076015"/>
    <w:rsid w:val="42075FF8"/>
    <w:rsid w:val="42842020"/>
    <w:rsid w:val="468567BB"/>
    <w:rsid w:val="4782487D"/>
    <w:rsid w:val="4B31068E"/>
    <w:rsid w:val="4B98563F"/>
    <w:rsid w:val="4BA55220"/>
    <w:rsid w:val="4BAD0151"/>
    <w:rsid w:val="4C184E09"/>
    <w:rsid w:val="4C8F75A2"/>
    <w:rsid w:val="4DAD4403"/>
    <w:rsid w:val="4E6D0981"/>
    <w:rsid w:val="4E8C008E"/>
    <w:rsid w:val="4EAF2A75"/>
    <w:rsid w:val="4F2C577C"/>
    <w:rsid w:val="4FEF758C"/>
    <w:rsid w:val="50771A9C"/>
    <w:rsid w:val="51C47F6D"/>
    <w:rsid w:val="53505443"/>
    <w:rsid w:val="53A24A28"/>
    <w:rsid w:val="5455382C"/>
    <w:rsid w:val="5A381CBB"/>
    <w:rsid w:val="5D0A3490"/>
    <w:rsid w:val="5D7E0D39"/>
    <w:rsid w:val="5E9D3F29"/>
    <w:rsid w:val="5F745DF0"/>
    <w:rsid w:val="60384CD1"/>
    <w:rsid w:val="60655808"/>
    <w:rsid w:val="60F86CEE"/>
    <w:rsid w:val="61EB38BF"/>
    <w:rsid w:val="62A8354B"/>
    <w:rsid w:val="63A9427A"/>
    <w:rsid w:val="63D462B1"/>
    <w:rsid w:val="641A3596"/>
    <w:rsid w:val="64D96647"/>
    <w:rsid w:val="655B51E5"/>
    <w:rsid w:val="65E40ADA"/>
    <w:rsid w:val="66330B86"/>
    <w:rsid w:val="66B71194"/>
    <w:rsid w:val="66CF404D"/>
    <w:rsid w:val="66E22203"/>
    <w:rsid w:val="68B812C9"/>
    <w:rsid w:val="69D50CF4"/>
    <w:rsid w:val="6C487AFD"/>
    <w:rsid w:val="6CB24363"/>
    <w:rsid w:val="6D172FAA"/>
    <w:rsid w:val="6EA93466"/>
    <w:rsid w:val="6FCF0795"/>
    <w:rsid w:val="7011584E"/>
    <w:rsid w:val="71381023"/>
    <w:rsid w:val="73714961"/>
    <w:rsid w:val="7376641C"/>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1238</Words>
  <Characters>1330</Characters>
  <Lines>72</Lines>
  <Paragraphs>20</Paragraphs>
  <TotalTime>2</TotalTime>
  <ScaleCrop>false</ScaleCrop>
  <LinksUpToDate>false</LinksUpToDate>
  <CharactersWithSpaces>1402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2026-09-16T10:00:58Z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