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四川省人民医院2026年磁共振专用微波消融设备采购项目（2）</w:t>
      </w:r>
      <w:bookmarkStart w:id="118" w:name="_GoBack"/>
      <w:bookmarkEnd w:id="118"/>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1907"/>
      <w:bookmarkStart w:id="2" w:name="_Toc471310326"/>
      <w:bookmarkStart w:id="3" w:name="_Toc62832406"/>
      <w:bookmarkStart w:id="4" w:name="_Toc20358"/>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四川省人民医院2026年磁共振专用微波消融设备采购项目（2）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CGZX-YXZ20261133</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磁共振专用微波消融设备</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磁共振专用微波消融设备</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1892BF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1、输出功率:0W-100W，步进±5W可调；</w:t>
      </w:r>
    </w:p>
    <w:p w14:paraId="4D0207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2、工作频率:2450MHz±50MHz;</w:t>
      </w:r>
    </w:p>
    <w:p w14:paraId="78227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3、启动时间:≤2秒;</w:t>
      </w:r>
    </w:p>
    <w:p w14:paraId="2D96BD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▲4、具备定时器，定时设定范围满足0min-30min，步进±1min可调，可数字化显示倒计时;</w:t>
      </w:r>
    </w:p>
    <w:p w14:paraId="1FDECB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▲5、可在磁共振室与磁共振（≥1.5T）兼容使用，实现磁共振引导下的微波消融（提供国家认可的第三方检测机构出具的检测报告证明）；</w:t>
      </w:r>
    </w:p>
    <w:p w14:paraId="621D32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6、输出方式:连续式；</w:t>
      </w:r>
    </w:p>
    <w:p w14:paraId="538D66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▲7、触控屏幕尺寸≥15英寸；</w:t>
      </w:r>
    </w:p>
    <w:p w14:paraId="028D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8、重量:≤36kg;</w:t>
      </w:r>
    </w:p>
    <w:p w14:paraId="2B8CAC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9、微波消融针针杆表面与正常组织接触部分的温度≤45°C;</w:t>
      </w:r>
    </w:p>
    <w:p w14:paraId="155824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10、具备≥2个微波输出接口、≥4个温控输入接口;</w:t>
      </w:r>
    </w:p>
    <w:p w14:paraId="09A478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11、具备屏幕锁、误操作保护功能;</w:t>
      </w:r>
    </w:p>
    <w:p w14:paraId="054714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▲12、具备两路微波输出功能，支持双针同时消融；</w:t>
      </w:r>
    </w:p>
    <w:p w14:paraId="3D3EC1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13、柜式机，具备万向轮;</w:t>
      </w:r>
    </w:p>
    <w:p w14:paraId="3183E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14、额定输入功率: ≥700VA</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6.供应商提供的产品的生产日期与到货日期时间间隔不大于3个月，供应商提供承诺函，格式自拟。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258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26</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32</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24859"/>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24123"/>
      <w:bookmarkStart w:id="40" w:name="_Toc17905"/>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5996"/>
      <w:bookmarkStart w:id="44" w:name="_Toc2752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16029"/>
      <w:bookmarkStart w:id="52" w:name="_Toc6482"/>
      <w:bookmarkStart w:id="53" w:name="_Toc11352"/>
      <w:bookmarkStart w:id="54" w:name="_Toc3023"/>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4305"/>
      <w:bookmarkStart w:id="58" w:name="_Toc17857"/>
      <w:bookmarkStart w:id="59" w:name="_Toc30971"/>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5526"/>
      <w:bookmarkStart w:id="71" w:name="_Toc12015"/>
      <w:bookmarkStart w:id="72" w:name="_Toc27661"/>
      <w:bookmarkStart w:id="73" w:name="_Toc11351"/>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12967"/>
      <w:bookmarkStart w:id="77" w:name="_Toc23967"/>
      <w:bookmarkStart w:id="78" w:name="_Toc26969"/>
      <w:bookmarkStart w:id="79" w:name="_Toc2041"/>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28634"/>
      <w:bookmarkStart w:id="83" w:name="_Toc26839"/>
      <w:bookmarkStart w:id="84" w:name="_Toc24806"/>
      <w:bookmarkStart w:id="85" w:name="_Toc21082"/>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29032"/>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588A09C-C524-4028-BAED-DC876FED840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6F43BDB-1864-4796-BEBC-A095B107C84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F5C4981-7EB8-403F-94FF-93BC8AD0560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72800731-ED62-410B-8771-B27A0CA0205D}"/>
  </w:font>
  <w:font w:name="Wingdings 2">
    <w:altName w:val="Wingdings"/>
    <w:panose1 w:val="05020102010507070707"/>
    <w:charset w:val="4D"/>
    <w:family w:val="decorative"/>
    <w:pitch w:val="default"/>
    <w:sig w:usb0="00000000" w:usb1="00000000" w:usb2="00000000" w:usb3="00000000" w:csb0="80000000" w:csb1="00000000"/>
    <w:embedRegular r:id="rId5" w:fontKey="{AB324F0B-1577-46F7-984A-B3C3BF5DD678}"/>
  </w:font>
  <w:font w:name="Songti SC">
    <w:altName w:val="宋体"/>
    <w:panose1 w:val="02010600040101010101"/>
    <w:charset w:val="86"/>
    <w:family w:val="auto"/>
    <w:pitch w:val="default"/>
    <w:sig w:usb0="00000000" w:usb1="00000000" w:usb2="00000010" w:usb3="00000000" w:csb0="0004009F" w:csb1="00000000"/>
    <w:embedRegular r:id="rId6" w:fontKey="{071DC95D-BB39-4AE5-959E-9F7C31FCD6EE}"/>
  </w:font>
  <w:font w:name="微软雅黑">
    <w:panose1 w:val="020B0503020204020204"/>
    <w:charset w:val="86"/>
    <w:family w:val="auto"/>
    <w:pitch w:val="default"/>
    <w:sig w:usb0="80000287" w:usb1="2ACF3C50" w:usb2="00000016" w:usb3="00000000" w:csb0="0004001F" w:csb1="00000000"/>
    <w:embedRegular r:id="rId7" w:fontKey="{3CC574D1-B53F-46E5-B135-4F9E86CBEF16}"/>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43F7D4A"/>
    <w:rsid w:val="058C78B0"/>
    <w:rsid w:val="05C043BA"/>
    <w:rsid w:val="05E13064"/>
    <w:rsid w:val="078A573C"/>
    <w:rsid w:val="093A3733"/>
    <w:rsid w:val="0B4508AE"/>
    <w:rsid w:val="0C9579FB"/>
    <w:rsid w:val="0CF161C9"/>
    <w:rsid w:val="0E0B7FF0"/>
    <w:rsid w:val="0E2477C6"/>
    <w:rsid w:val="117A5014"/>
    <w:rsid w:val="127F05A0"/>
    <w:rsid w:val="136D78F8"/>
    <w:rsid w:val="147B39BA"/>
    <w:rsid w:val="15CC4977"/>
    <w:rsid w:val="162A4F7D"/>
    <w:rsid w:val="16A82A66"/>
    <w:rsid w:val="16DC051F"/>
    <w:rsid w:val="1994787E"/>
    <w:rsid w:val="1C1E5BBE"/>
    <w:rsid w:val="1DD000AF"/>
    <w:rsid w:val="1E09745A"/>
    <w:rsid w:val="1E176351"/>
    <w:rsid w:val="1F1E1A47"/>
    <w:rsid w:val="20D81247"/>
    <w:rsid w:val="20E36760"/>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36042AF"/>
    <w:rsid w:val="3427766B"/>
    <w:rsid w:val="343706EB"/>
    <w:rsid w:val="351A08D0"/>
    <w:rsid w:val="35BA3A3E"/>
    <w:rsid w:val="36334CE5"/>
    <w:rsid w:val="397B37E6"/>
    <w:rsid w:val="39BB4DA4"/>
    <w:rsid w:val="3A551407"/>
    <w:rsid w:val="3B033C36"/>
    <w:rsid w:val="3B243AFF"/>
    <w:rsid w:val="3B760D90"/>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6EB2DDA"/>
    <w:rsid w:val="79687E1D"/>
    <w:rsid w:val="7B560FD7"/>
    <w:rsid w:val="7B5F74F8"/>
    <w:rsid w:val="7B690630"/>
    <w:rsid w:val="7BD83F48"/>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3459</Words>
  <Characters>3621</Characters>
  <Lines>72</Lines>
  <Paragraphs>20</Paragraphs>
  <TotalTime>3</TotalTime>
  <ScaleCrop>false</ScaleCrop>
  <LinksUpToDate>false</LinksUpToDate>
  <CharactersWithSpaces>3696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2026-07-31T01:06:26Z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