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w:t>
      </w:r>
      <w:r>
        <w:rPr>
          <w:rFonts w:hint="eastAsia" w:ascii="仿宋" w:hAnsi="仿宋" w:eastAsia="仿宋" w:cs="仿宋"/>
          <w:b/>
          <w:bCs/>
          <w:sz w:val="44"/>
          <w:szCs w:val="44"/>
          <w:lang w:val="zh-CN" w:eastAsia="zh-CN"/>
        </w:rPr>
        <w:t>化学发光分析仪（自免项目，流水线）</w:t>
      </w:r>
      <w:r>
        <w:rPr>
          <w:rFonts w:hint="eastAsia" w:ascii="仿宋" w:hAnsi="仿宋" w:eastAsia="仿宋" w:cs="仿宋"/>
          <w:b/>
          <w:bCs/>
          <w:sz w:val="44"/>
          <w:szCs w:val="44"/>
          <w:lang w:val="en-US" w:eastAsia="zh-CN"/>
        </w:rPr>
        <w:t>采购项目</w:t>
      </w:r>
      <w:r>
        <w:rPr>
          <w:rFonts w:hint="eastAsia" w:ascii="仿宋" w:hAnsi="仿宋" w:eastAsia="仿宋" w:cs="仿宋"/>
          <w:b/>
          <w:bCs/>
          <w:sz w:val="44"/>
          <w:szCs w:val="44"/>
          <w:lang w:val="zh-CN" w:eastAsia="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w:t>
      </w:r>
      <w:r>
        <w:rPr>
          <w:rFonts w:hint="eastAsia" w:ascii="仿宋" w:hAnsi="仿宋" w:eastAsia="仿宋" w:cs="仿宋"/>
          <w:sz w:val="24"/>
          <w:szCs w:val="24"/>
          <w:lang w:val="zh-CN" w:eastAsia="zh-CN"/>
        </w:rPr>
        <w:t>化学发光分析仪（自免项目，流水线）</w:t>
      </w:r>
      <w:r>
        <w:rPr>
          <w:rFonts w:hint="eastAsia" w:ascii="仿宋" w:hAnsi="仿宋" w:eastAsia="仿宋" w:cs="仿宋"/>
          <w:sz w:val="24"/>
          <w:szCs w:val="24"/>
          <w:lang w:val="en-US" w:eastAsia="zh-CN"/>
        </w:rPr>
        <w:t>接</w:t>
      </w:r>
      <w:r>
        <w:rPr>
          <w:rFonts w:hint="eastAsia" w:ascii="仿宋" w:hAnsi="仿宋" w:eastAsia="仿宋" w:cs="仿宋"/>
          <w:sz w:val="24"/>
          <w:szCs w:val="24"/>
        </w:rPr>
        <w:t>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49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337"/>
        <w:gridCol w:w="1501"/>
        <w:gridCol w:w="2380"/>
        <w:gridCol w:w="2075"/>
        <w:gridCol w:w="1305"/>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11"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141"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733"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1162" w:type="pct"/>
            <w:vAlign w:val="center"/>
          </w:tcPr>
          <w:p w14:paraId="3BEAD5FC">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基本要求</w:t>
            </w:r>
          </w:p>
        </w:tc>
        <w:tc>
          <w:tcPr>
            <w:tcW w:w="1013" w:type="pct"/>
            <w:vAlign w:val="center"/>
          </w:tcPr>
          <w:p w14:paraId="060F339C">
            <w:pPr>
              <w:keepNext w:val="0"/>
              <w:keepLines w:val="0"/>
              <w:pageBreakBefore w:val="0"/>
              <w:widowControl/>
              <w:kinsoku/>
              <w:wordWrap/>
              <w:overflowPunct/>
              <w:topLinePunct w:val="0"/>
              <w:autoSpaceDE/>
              <w:autoSpaceDN/>
              <w:bidi w:val="0"/>
              <w:adjustRightInd/>
              <w:snapToGrid/>
              <w:spacing w:line="240" w:lineRule="auto"/>
              <w:ind w:left="0" w:leftChars="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拟开展项目名称</w:t>
            </w:r>
          </w:p>
        </w:tc>
        <w:tc>
          <w:tcPr>
            <w:tcW w:w="637" w:type="pct"/>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11"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141"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zh-CN" w:eastAsia="zh-CN"/>
              </w:rPr>
              <w:t>化学发光分析仪（自免项目，流水线）</w:t>
            </w:r>
          </w:p>
        </w:tc>
        <w:tc>
          <w:tcPr>
            <w:tcW w:w="733"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临床医学检验中心</w:t>
            </w:r>
          </w:p>
        </w:tc>
        <w:tc>
          <w:tcPr>
            <w:tcW w:w="1162" w:type="pct"/>
            <w:vAlign w:val="center"/>
          </w:tcPr>
          <w:p w14:paraId="23E4E99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化学发光分析仪流水线，至少配置：4台化学发光分析仪（自免项目）、1套前处理单元、1套后处理单元（含标本存储冰箱）、1套离心单元、1套轨道传输单元</w:t>
            </w:r>
          </w:p>
        </w:tc>
        <w:tc>
          <w:tcPr>
            <w:tcW w:w="1013" w:type="pct"/>
            <w:vAlign w:val="center"/>
          </w:tcPr>
          <w:p w14:paraId="614F22DE">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自身免疫性疾病相关抗体（ANA筛查、自身免疫性糖尿病、大疱类皮肤病、类风湿性关节炎、血管炎、自身免疫性肝病、膜性肾病等）</w:t>
            </w:r>
          </w:p>
        </w:tc>
        <w:tc>
          <w:tcPr>
            <w:tcW w:w="637" w:type="pct"/>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120000</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2026年9月4日12:00</w:t>
      </w:r>
      <w:r>
        <w:rPr>
          <w:rFonts w:hint="eastAsia" w:ascii="仿宋" w:hAnsi="仿宋" w:eastAsia="仿宋" w:cs="仿宋"/>
          <w:sz w:val="24"/>
          <w:szCs w:val="24"/>
          <w:highlight w:val="none"/>
          <w:lang w:val="en-US" w:eastAsia="zh-CN"/>
        </w:rPr>
        <w:t>前，</w:t>
      </w:r>
      <w:r>
        <w:rPr>
          <w:rFonts w:hint="eastAsia" w:ascii="仿宋" w:hAnsi="仿宋" w:eastAsia="仿宋" w:cs="仿宋"/>
          <w:b/>
          <w:bCs/>
          <w:sz w:val="24"/>
          <w:szCs w:val="24"/>
          <w:highlight w:val="none"/>
          <w:lang w:val="en-US" w:eastAsia="zh-CN"/>
        </w:rPr>
        <w:t>12:00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64886C0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是否省级总代理</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602EBC1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医疗器械注册证编号和注册证名称；</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招标技术参数（进口产品需单独提供相比国产产品的技术参数优势的描述）注：参数文档请根据挂网调研名称逐一命名，保持与挂网调研项目名称一致；</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配置方案和报价（按照所提供的配置进行报价）配置方案和报价。若涉及不同配置不同报价，需提供各配置方案对应价格（成交价）</w:t>
      </w:r>
      <w:r>
        <w:rPr>
          <w:rFonts w:hint="eastAsia" w:ascii="仿宋" w:hAnsi="仿宋" w:eastAsia="仿宋" w:cs="仿宋"/>
          <w:b/>
          <w:bCs/>
          <w:color w:val="FF0000"/>
          <w:sz w:val="24"/>
          <w:szCs w:val="24"/>
          <w:lang w:val="en-US" w:eastAsia="zh-CN"/>
        </w:rPr>
        <w:t>【本次调研供应商需单独制作并上传报价表XLSX版本（详见附件）</w:t>
      </w:r>
      <w:bookmarkStart w:id="0" w:name="_GoBack"/>
      <w:bookmarkEnd w:id="0"/>
      <w:r>
        <w:rPr>
          <w:rFonts w:hint="eastAsia" w:ascii="仿宋" w:hAnsi="仿宋" w:eastAsia="仿宋" w:cs="仿宋"/>
          <w:b/>
          <w:bCs/>
          <w:color w:val="FF0000"/>
          <w:sz w:val="24"/>
          <w:szCs w:val="24"/>
          <w:lang w:val="en-US" w:eastAsia="zh-CN"/>
        </w:rPr>
        <w:t>+配套耗材报价（详见附件）+价格最低（全省或全国）承诺函（格式参考附件并加盖供应商公章）】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免费质保年限承诺（要求≥5年质保，需注明质保范围）(包含在报价中）；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AD5DF2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是否存在专用耗材/试剂，已入院的耗材/试剂须注明；</w:t>
      </w:r>
    </w:p>
    <w:p w14:paraId="7699528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若存在未入院专用耗材/试剂，提供耗材/试剂的型号、价格（成交价）；</w:t>
      </w:r>
    </w:p>
    <w:p w14:paraId="135FD2FB">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提供易损部件型号、价格（成交价）</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本次线下推荐活动暂定2026年9月8日9：00举行（具体时间以本周五电话通知为准），在四川省人民医院医学图书馆招标采购中心311会议室举行，具体时间若发生变化将另行通知，请注意关注。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673901"/>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BD449B"/>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B779E1"/>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46141D"/>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40B16"/>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44ABF"/>
    <w:rsid w:val="645E07C1"/>
    <w:rsid w:val="64AF0D38"/>
    <w:rsid w:val="656A42A8"/>
    <w:rsid w:val="65D44FCC"/>
    <w:rsid w:val="66AF5FB0"/>
    <w:rsid w:val="66DF1291"/>
    <w:rsid w:val="679F11B3"/>
    <w:rsid w:val="680E47E2"/>
    <w:rsid w:val="68FA0474"/>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6E16D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1700</Words>
  <Characters>1769</Characters>
  <Lines>9</Lines>
  <Paragraphs>2</Paragraphs>
  <TotalTime>0</TotalTime>
  <ScaleCrop>false</ScaleCrop>
  <LinksUpToDate>false</LinksUpToDate>
  <CharactersWithSpaces>1879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林健</cp:lastModifiedBy>
  <cp:lastPrinted>2019-05-16T02:22:00Z</cp:lastPrinted>
  <dcterms:modified xsi:type="dcterms:W3CDTF">2026-08-27T09:09:15Z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eyJoZGlkIjoiYzAzYTQ2NzkzMzdiZmVhYzE1NmQxZjgxMmYzZDYxZjkiLCJ1c2VySWQiOiIxNjE0NzIzNzA0In0=</vt:lpwstr>
  </property>
</Properties>
</file>