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四川省人民医院白血病相关融合基因检测试剂盒(CBFβ-MYH11定量)等一批产品采购项目（生产厂家：上海源奇生物医药科技有限公司）</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bookmarkStart w:id="95" w:name="_GoBack"/>
      <w:bookmarkEnd w:id="95"/>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471310326"/>
      <w:bookmarkStart w:id="1" w:name="_Toc20358"/>
      <w:bookmarkStart w:id="2" w:name="_Toc3240"/>
      <w:bookmarkStart w:id="3" w:name="_Toc62832406"/>
      <w:bookmarkStart w:id="4" w:name="_Toc1907"/>
      <w:bookmarkStart w:id="5" w:name="_Toc21919"/>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09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6"/>
        <w:gridCol w:w="2139"/>
        <w:gridCol w:w="8236"/>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0C66E962">
            <w:pPr>
              <w:spacing w:line="360" w:lineRule="auto"/>
              <w:ind w:firstLine="220" w:firstLine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四川省人民医院白血病相关融合基因检测试剂盒(CBFβ-MYH11定量)等一批产品采购项目（生产厂家：上海源奇生物医药科技有限公司）</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eastAsia="zh-CN"/>
              </w:rPr>
              <w:t>CGZX-YXZ20260188</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w:t>
            </w:r>
            <w:r>
              <w:rPr>
                <w:rFonts w:hint="eastAsia" w:ascii="Times New Roman" w:hAnsi="Times New Roman" w:eastAsia="仿宋" w:cs="Times New Roman"/>
                <w:sz w:val="22"/>
                <w:lang w:eastAsia="zh-CN"/>
              </w:rPr>
              <w:t>采购</w:t>
            </w:r>
            <w:r>
              <w:rPr>
                <w:rFonts w:ascii="Times New Roman" w:hAnsi="Times New Roman" w:eastAsia="仿宋" w:cs="Times New Roman"/>
                <w:sz w:val="22"/>
              </w:rPr>
              <w:t>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default"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任</w:t>
            </w:r>
            <w:r>
              <w:rPr>
                <w:rFonts w:hint="eastAsia" w:ascii="仿宋" w:hAnsi="仿宋" w:eastAsia="仿宋" w:cs="仿宋"/>
                <w:color w:val="auto"/>
                <w:sz w:val="22"/>
                <w:szCs w:val="22"/>
                <w:highlight w:val="none"/>
              </w:rPr>
              <w:t>老师028-</w:t>
            </w:r>
            <w:r>
              <w:rPr>
                <w:rFonts w:hint="eastAsia" w:ascii="仿宋" w:hAnsi="仿宋" w:eastAsia="仿宋" w:cs="仿宋"/>
                <w:color w:val="auto"/>
                <w:sz w:val="22"/>
                <w:szCs w:val="22"/>
                <w:highlight w:val="none"/>
                <w:u w:val="none" w:color="auto"/>
                <w:lang w:val="en-US" w:eastAsia="zh-CN"/>
              </w:rPr>
              <w:t>87393484</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宋</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925</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4154"/>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18"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2"/>
        <w:gridCol w:w="2302"/>
        <w:gridCol w:w="8089"/>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08"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1"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06"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08"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206"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w:t>
            </w:r>
            <w:r>
              <w:rPr>
                <w:rFonts w:hint="eastAsia" w:ascii="Times New Roman" w:hAnsi="Times New Roman" w:eastAsia="仿宋" w:cs="Times New Roman"/>
                <w:sz w:val="22"/>
                <w:lang w:eastAsia="zh-CN"/>
              </w:rPr>
              <w:t>采购</w:t>
            </w:r>
            <w:r>
              <w:rPr>
                <w:rFonts w:ascii="Times New Roman" w:hAnsi="Times New Roman" w:eastAsia="仿宋" w:cs="Times New Roman"/>
                <w:sz w:val="22"/>
              </w:rPr>
              <w:t>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08"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206"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08"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206"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08"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206"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08"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206"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08"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206"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08"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206"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08"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206"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08"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206"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3484</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08"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206"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2E1CB3A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08" w:type="dxa"/>
            <w:vAlign w:val="center"/>
          </w:tcPr>
          <w:p w14:paraId="1BCE0C68">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0CAC620C">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206" w:type="dxa"/>
            <w:vAlign w:val="center"/>
          </w:tcPr>
          <w:p w14:paraId="3D6D161D">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1CF625E3">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2A1836A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7DF57F8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4E2B51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ED2A56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220A6F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59B2ABFF">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50C58A56">
            <w:pPr>
              <w:spacing w:line="360" w:lineRule="auto"/>
              <w:ind w:left="210" w:leftChars="100"/>
              <w:rPr>
                <w:rFonts w:hint="default" w:ascii="Times New Roman" w:hAnsi="Times New Roman" w:eastAsia="仿宋" w:cs="Times New Roman"/>
                <w:sz w:val="22"/>
              </w:rPr>
            </w:pPr>
          </w:p>
          <w:p w14:paraId="367D340C">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7C42851A">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1EF920F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5673955A">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9C0E7AE">
            <w:pPr>
              <w:pStyle w:val="26"/>
              <w:numPr>
                <w:ilvl w:val="0"/>
                <w:numId w:val="0"/>
              </w:numPr>
              <w:spacing w:line="360" w:lineRule="auto"/>
              <w:ind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32181"/>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6"/>
        <w:gridCol w:w="5605"/>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38" w:type="dxa"/>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1013" w:hRule="atLeast"/>
          <w:tblHeader/>
          <w:jc w:val="center"/>
        </w:trPr>
        <w:tc>
          <w:tcPr>
            <w:tcW w:w="1015"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3217"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5606"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3325" w:hRule="atLeast"/>
          <w:jc w:val="center"/>
        </w:trPr>
        <w:tc>
          <w:tcPr>
            <w:tcW w:w="1015"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3217"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5606"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5069" w:hRule="atLeast"/>
          <w:jc w:val="center"/>
        </w:trPr>
        <w:tc>
          <w:tcPr>
            <w:tcW w:w="1015"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3217"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5606"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1596" w:hRule="atLeast"/>
          <w:jc w:val="center"/>
        </w:trPr>
        <w:tc>
          <w:tcPr>
            <w:tcW w:w="1015"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3217"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5606"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882" w:hRule="atLeast"/>
          <w:jc w:val="center"/>
        </w:trPr>
        <w:tc>
          <w:tcPr>
            <w:tcW w:w="1015"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3217"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5606" w:type="dxa"/>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882" w:hRule="atLeast"/>
          <w:jc w:val="center"/>
        </w:trPr>
        <w:tc>
          <w:tcPr>
            <w:tcW w:w="1015"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3217"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5606" w:type="dxa"/>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750" w:hRule="atLeast"/>
          <w:jc w:val="center"/>
        </w:trPr>
        <w:tc>
          <w:tcPr>
            <w:tcW w:w="1015"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3217"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5606" w:type="dxa"/>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750" w:hRule="atLeast"/>
          <w:jc w:val="center"/>
        </w:trPr>
        <w:tc>
          <w:tcPr>
            <w:tcW w:w="1015"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3217"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5606" w:type="dxa"/>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390" w:hRule="atLeast"/>
          <w:jc w:val="center"/>
        </w:trPr>
        <w:tc>
          <w:tcPr>
            <w:tcW w:w="1015"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3217"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5606" w:type="dxa"/>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902" w:hRule="atLeast"/>
          <w:jc w:val="center"/>
        </w:trPr>
        <w:tc>
          <w:tcPr>
            <w:tcW w:w="1015"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3217"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5606"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19"/>
        <w:gridCol w:w="6202"/>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38" w:type="dxa"/>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1013" w:hRule="atLeast"/>
          <w:tblHeader/>
          <w:jc w:val="center"/>
        </w:trPr>
        <w:tc>
          <w:tcPr>
            <w:tcW w:w="1015"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620"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6203"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2211" w:hRule="atLeast"/>
          <w:jc w:val="center"/>
        </w:trPr>
        <w:tc>
          <w:tcPr>
            <w:tcW w:w="1015"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620"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6203"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939" w:hRule="atLeast"/>
          <w:jc w:val="center"/>
        </w:trPr>
        <w:tc>
          <w:tcPr>
            <w:tcW w:w="1015"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620"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6203" w:type="dxa"/>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1058" w:hRule="atLeast"/>
          <w:jc w:val="center"/>
        </w:trPr>
        <w:tc>
          <w:tcPr>
            <w:tcW w:w="1015"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620"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6203"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958" w:hRule="atLeast"/>
          <w:jc w:val="center"/>
        </w:trPr>
        <w:tc>
          <w:tcPr>
            <w:tcW w:w="1015"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620"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6203" w:type="dxa"/>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1244" w:hRule="atLeast"/>
          <w:jc w:val="center"/>
        </w:trPr>
        <w:tc>
          <w:tcPr>
            <w:tcW w:w="1015"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620"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6203" w:type="dxa"/>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2668"/>
      <w:bookmarkStart w:id="13" w:name="_Toc3988"/>
      <w:bookmarkStart w:id="14" w:name="_Toc16403"/>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因采购人实际工作需要，拟通过本次采购活动，确定一家配送商提供体外诊断试剂配送服务。</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39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47"/>
        <w:gridCol w:w="3123"/>
        <w:gridCol w:w="894"/>
        <w:gridCol w:w="802"/>
        <w:gridCol w:w="802"/>
        <w:gridCol w:w="1926"/>
        <w:gridCol w:w="672"/>
        <w:gridCol w:w="1081"/>
        <w:gridCol w:w="547"/>
      </w:tblGrid>
      <w:tr w14:paraId="7B370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EA25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2221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产品名称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9CB0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包装规格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AD83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注册证号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349A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E5E3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生产商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2914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流水号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5BA9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预估年使用量</w:t>
            </w:r>
          </w:p>
        </w:tc>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0E4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备注</w:t>
            </w:r>
          </w:p>
        </w:tc>
      </w:tr>
      <w:tr w14:paraId="5E06E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02686">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C9F615">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白血病相关融合基因检测试剂盒(CBFβ-MYH11定量)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C7AA9A">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20测试/盒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94A210">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D3FADD">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F00B98">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上海源奇生物医药科技有限公司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202376">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无</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E31AD0">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100</w:t>
            </w:r>
          </w:p>
        </w:tc>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2EB97">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w:t>
            </w:r>
          </w:p>
        </w:tc>
      </w:tr>
      <w:tr w14:paraId="3E57E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0AF56">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4041E5">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白血病相关融合基因检测试剂盒(E2A-PBX1)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649196">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20测试/盒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A25868">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7EB6C0">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6A9DFA">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上海源奇生物医药科技有限公司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012811">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无</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63626F">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1</w:t>
            </w:r>
          </w:p>
        </w:tc>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3BE37">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w:t>
            </w:r>
          </w:p>
        </w:tc>
      </w:tr>
      <w:tr w14:paraId="40E7CA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14968">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F8C962">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白血病相关融合基因检测试剂盒(TEL-AML1)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DC9972">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20测试/盒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7D8903">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2EA344">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F504A9">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上海源奇生物医药科技有限公司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F6B6D7">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无</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690BE9">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3</w:t>
            </w:r>
          </w:p>
        </w:tc>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CC460">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w:t>
            </w:r>
          </w:p>
        </w:tc>
      </w:tr>
      <w:tr w14:paraId="27566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F1977">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4</w:t>
            </w:r>
          </w:p>
        </w:tc>
        <w:tc>
          <w:tcPr>
            <w:tcW w:w="31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BC144">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白血病相关融合基因检测试剂盒(SIL-TAL1)</w:t>
            </w:r>
          </w:p>
        </w:tc>
        <w:tc>
          <w:tcPr>
            <w:tcW w:w="8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FBEF6">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20测试/盒</w:t>
            </w:r>
          </w:p>
        </w:tc>
        <w:tc>
          <w:tcPr>
            <w:tcW w:w="8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47869">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w:t>
            </w:r>
          </w:p>
        </w:tc>
        <w:tc>
          <w:tcPr>
            <w:tcW w:w="8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0ED2C">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盒</w:t>
            </w:r>
          </w:p>
        </w:tc>
        <w:tc>
          <w:tcPr>
            <w:tcW w:w="1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CD4C8">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上海源奇生物医药科技有限公司</w:t>
            </w:r>
          </w:p>
        </w:tc>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95E90">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无</w:t>
            </w:r>
          </w:p>
        </w:tc>
        <w:tc>
          <w:tcPr>
            <w:tcW w:w="10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A1CF0">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1</w:t>
            </w:r>
          </w:p>
        </w:tc>
        <w:tc>
          <w:tcPr>
            <w:tcW w:w="5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2CD1F">
            <w:pPr>
              <w:keepNext w:val="0"/>
              <w:keepLines w:val="0"/>
              <w:widowControl/>
              <w:suppressLineNumbers w:val="0"/>
              <w:snapToGrid w:val="0"/>
              <w:ind w:left="0" w:leftChars="0" w:right="0" w:rightChars="0" w:firstLine="0" w:firstLineChars="0"/>
              <w:jc w:val="center"/>
              <w:textAlignment w:val="center"/>
              <w:rPr>
                <w:rFonts w:ascii="宋体" w:hAnsi="宋体" w:eastAsia="宋体" w:cs="宋体"/>
                <w:i w:val="0"/>
                <w:iCs w:val="0"/>
                <w:color w:val="000000"/>
                <w:sz w:val="20"/>
                <w:szCs w:val="20"/>
                <w:u w:val="none"/>
              </w:rPr>
            </w:pPr>
            <w:r>
              <w:rPr>
                <w:rFonts w:ascii="宋体" w:hAnsi="宋体" w:eastAsia="宋体" w:cs="宋体"/>
                <w:i w:val="0"/>
                <w:iCs w:val="0"/>
                <w:color w:val="000000"/>
                <w:kern w:val="0"/>
                <w:sz w:val="20"/>
                <w:szCs w:val="20"/>
                <w:u w:val="none"/>
                <w:lang w:val="en-US" w:eastAsia="zh-CN" w:bidi="ar"/>
              </w:rPr>
              <w:t>/</w:t>
            </w:r>
          </w:p>
        </w:tc>
      </w:tr>
    </w:tbl>
    <w:p w14:paraId="02675F46">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399DC2F">
      <w:pPr>
        <w:pStyle w:val="7"/>
        <w:numPr>
          <w:ilvl w:val="0"/>
          <w:numId w:val="0"/>
        </w:numPr>
        <w:spacing w:line="360" w:lineRule="auto"/>
        <w:ind w:leftChars="0"/>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lang w:val="en-US" w:eastAsia="zh-CN"/>
        </w:rPr>
        <w:t>三、服务要求：</w:t>
      </w:r>
    </w:p>
    <w:p w14:paraId="79B23EEE">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成交供应商应按需按时供货，供货冷链规范，并安排人员配送产品，配合验收等相关工作。</w:t>
      </w:r>
    </w:p>
    <w:p w14:paraId="474CCF99">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成交供应商应配合采购人完成产品挂网采购相关工作。</w:t>
      </w:r>
    </w:p>
    <w:p w14:paraId="2D527944">
      <w:pPr>
        <w:pStyle w:val="7"/>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四、</w:t>
      </w:r>
      <w:r>
        <w:rPr>
          <w:rFonts w:hint="eastAsia" w:ascii="仿宋" w:hAnsi="仿宋" w:eastAsia="仿宋" w:cs="仿宋"/>
          <w:b/>
          <w:bCs/>
          <w:color w:val="auto"/>
          <w:sz w:val="24"/>
          <w:szCs w:val="24"/>
          <w:highlight w:val="none"/>
        </w:rPr>
        <w:t>商务要求</w:t>
      </w:r>
      <w:r>
        <w:rPr>
          <w:rFonts w:hint="eastAsia" w:ascii="仿宋" w:hAnsi="仿宋" w:eastAsia="仿宋" w:cs="仿宋"/>
          <w:b/>
          <w:bCs/>
          <w:color w:val="auto"/>
          <w:sz w:val="24"/>
          <w:szCs w:val="24"/>
          <w:highlight w:val="none"/>
          <w:lang w:val="en-US" w:eastAsia="zh-CN"/>
        </w:rPr>
        <w:t>及特殊服务期限及备货要求</w:t>
      </w:r>
      <w:r>
        <w:rPr>
          <w:rFonts w:hint="eastAsia" w:ascii="仿宋" w:hAnsi="仿宋" w:eastAsia="仿宋" w:cs="仿宋"/>
          <w:b/>
          <w:bCs/>
          <w:color w:val="auto"/>
          <w:sz w:val="24"/>
          <w:szCs w:val="24"/>
          <w:highlight w:val="none"/>
        </w:rPr>
        <w:t>：</w:t>
      </w:r>
    </w:p>
    <w:p w14:paraId="48B055F5">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（1）试剂供应和特殊服务期限为：2026年7月14日至2028年12月31日。</w:t>
      </w:r>
    </w:p>
    <w:p w14:paraId="038A7D03">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（2）成交供应商应保证在向采购人交付试剂时有效期不短于其有总有效期的三分之二，并对临近效期产品进行调换或退货。</w:t>
      </w:r>
    </w:p>
    <w:p w14:paraId="45B539AF">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本合同按实结算，按照我院财务制度及医学装备部入库流程进行。</w:t>
      </w:r>
    </w:p>
    <w:p w14:paraId="654219C3">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签订合同须使用本采购文件写明的合同（协议）模板（详见第七章相关说明），具体条款以采购文件、报价文件及合同各方另行约定（如有）为准。</w:t>
      </w:r>
    </w:p>
    <w:p w14:paraId="05780949">
      <w:pPr>
        <w:numPr>
          <w:ilvl w:val="0"/>
          <w:numId w:val="14"/>
        </w:numPr>
        <w:spacing w:line="360" w:lineRule="auto"/>
        <w:ind w:left="425" w:hanging="425"/>
        <w:rPr>
          <w:rFonts w:hint="eastAsia" w:ascii="仿宋" w:hAnsi="仿宋" w:eastAsia="仿宋" w:cs="仿宋"/>
          <w:color w:val="auto"/>
          <w:sz w:val="24"/>
          <w:szCs w:val="24"/>
          <w:highlight w:val="none"/>
          <w:u w:color="000000"/>
          <w:lang w:val="en-US" w:eastAsia="zh-CN"/>
        </w:rPr>
      </w:pPr>
      <w:r>
        <w:rPr>
          <w:rFonts w:hint="eastAsia" w:ascii="仿宋" w:hAnsi="仿宋" w:eastAsia="仿宋" w:cs="仿宋"/>
          <w:b w:val="0"/>
          <w:bCs w:val="0"/>
          <w:color w:val="auto"/>
          <w:kern w:val="2"/>
          <w:sz w:val="24"/>
          <w:szCs w:val="24"/>
          <w:highlight w:val="none"/>
          <w:u w:color="000000"/>
          <w:lang w:val="en-US" w:eastAsia="zh-CN" w:bidi="ar-SA"/>
        </w:rPr>
        <w:t>若三方在协议期限内提前完成采购量的，仍可按本协议约定价格继续采购，直至协议期限届满；不足约定采购量的，按实结算。</w:t>
      </w:r>
    </w:p>
    <w:p w14:paraId="1E9712EC">
      <w:pPr>
        <w:pStyle w:val="7"/>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五、验收</w:t>
      </w:r>
      <w:r>
        <w:rPr>
          <w:rFonts w:hint="eastAsia" w:ascii="仿宋" w:hAnsi="仿宋" w:eastAsia="仿宋" w:cs="仿宋"/>
          <w:b/>
          <w:bCs/>
          <w:color w:val="auto"/>
          <w:sz w:val="24"/>
          <w:szCs w:val="24"/>
          <w:highlight w:val="none"/>
        </w:rPr>
        <w:t>要求：</w:t>
      </w:r>
    </w:p>
    <w:p w14:paraId="390544FD">
      <w:pPr>
        <w:spacing w:line="360" w:lineRule="auto"/>
        <w:ind w:firstLine="480" w:firstLineChars="200"/>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所供试剂原产地真实，体外诊断试剂是全新的、未使用过的，质量符合国家标准（在无国家标准时，符合行业标准）。</w:t>
      </w:r>
    </w:p>
    <w:p w14:paraId="0CE80991">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7930BEDA">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2588"/>
      <w:bookmarkStart w:id="16" w:name="_Toc13768"/>
      <w:bookmarkStart w:id="17" w:name="_Toc28789"/>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8171"/>
      <w:bookmarkStart w:id="19" w:name="_Toc22827"/>
      <w:bookmarkStart w:id="20" w:name="_Toc3094"/>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4960"/>
      <w:bookmarkStart w:id="22" w:name="_Toc29819"/>
      <w:bookmarkStart w:id="23" w:name="_Toc5913"/>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9428"/>
      <w:bookmarkStart w:id="25" w:name="_Toc30609"/>
      <w:bookmarkStart w:id="26" w:name="_Toc19851"/>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32352"/>
      <w:bookmarkStart w:id="28" w:name="_Toc1544"/>
      <w:bookmarkStart w:id="29" w:name="_Toc9041"/>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32749"/>
      <w:bookmarkStart w:id="33" w:name="_Toc1690"/>
      <w:bookmarkStart w:id="34" w:name="_Toc24859"/>
      <w:bookmarkStart w:id="35" w:name="_Toc17163"/>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17905"/>
      <w:bookmarkStart w:id="37" w:name="_Toc6803"/>
      <w:bookmarkStart w:id="38" w:name="_Toc3558"/>
      <w:bookmarkStart w:id="39" w:name="_Toc24123"/>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135"/>
      <w:bookmarkStart w:id="41" w:name="_Toc2989"/>
      <w:bookmarkStart w:id="42" w:name="_Toc27526"/>
      <w:bookmarkStart w:id="43" w:name="_Toc5996"/>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7233"/>
      <w:bookmarkStart w:id="45" w:name="_Toc2031"/>
      <w:bookmarkStart w:id="46" w:name="_Toc5056"/>
      <w:bookmarkStart w:id="47" w:name="_Toc19987"/>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3023"/>
      <w:bookmarkStart w:id="49" w:name="_Toc6482"/>
      <w:bookmarkStart w:id="50" w:name="_Toc14829"/>
      <w:bookmarkStart w:id="51" w:name="_Toc11352"/>
      <w:bookmarkStart w:id="52" w:name="_Toc16029"/>
      <w:bookmarkStart w:id="53" w:name="_Toc2151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30971"/>
      <w:bookmarkStart w:id="55" w:name="_Toc22676"/>
      <w:bookmarkStart w:id="56" w:name="_Toc31838"/>
      <w:bookmarkStart w:id="57" w:name="_Toc4305"/>
      <w:bookmarkStart w:id="58" w:name="_Toc17857"/>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15613"/>
      <w:bookmarkStart w:id="60" w:name="_Toc27186"/>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25357"/>
      <w:bookmarkStart w:id="64" w:name="_Toc13904"/>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25638"/>
      <w:bookmarkStart w:id="68" w:name="_Toc12015"/>
      <w:bookmarkStart w:id="69" w:name="_Toc15526"/>
      <w:bookmarkStart w:id="70" w:name="_Toc11351"/>
      <w:bookmarkStart w:id="71" w:name="_Toc20589"/>
      <w:bookmarkStart w:id="72" w:name="_Toc27661"/>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16435"/>
      <w:bookmarkStart w:id="74" w:name="_Toc26969"/>
      <w:bookmarkStart w:id="75" w:name="_Toc12967"/>
      <w:bookmarkStart w:id="76" w:name="_Toc1074"/>
      <w:bookmarkStart w:id="77" w:name="_Toc23967"/>
      <w:bookmarkStart w:id="78" w:name="_Toc2041"/>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4806"/>
      <w:bookmarkStart w:id="80" w:name="_Toc31686"/>
      <w:bookmarkStart w:id="81" w:name="_Toc21082"/>
      <w:bookmarkStart w:id="82" w:name="_Toc26839"/>
      <w:bookmarkStart w:id="83" w:name="_Toc1369"/>
      <w:bookmarkStart w:id="84" w:name="_Toc28634"/>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32605"/>
      <w:bookmarkStart w:id="87" w:name="_Toc24494"/>
    </w:p>
    <w:p w14:paraId="7DF71681">
      <w:pPr>
        <w:ind w:firstLine="660"/>
        <w:jc w:val="center"/>
        <w:outlineLvl w:val="1"/>
        <w:rPr>
          <w:rFonts w:hint="eastAsia" w:ascii="宋体" w:hAnsi="宋体" w:eastAsia="宋体" w:cs="宋体"/>
          <w:b/>
          <w:bCs/>
          <w:sz w:val="48"/>
          <w:szCs w:val="48"/>
          <w:lang w:val="en-US" w:eastAsia="zh-CN"/>
        </w:rPr>
      </w:pPr>
      <w:bookmarkStart w:id="88" w:name="_Toc30002"/>
      <w:bookmarkStart w:id="89" w:name="_Toc29032"/>
      <w:bookmarkStart w:id="90" w:name="_Toc14685"/>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2534E05F">
      <w:pPr>
        <w:pStyle w:val="7"/>
        <w:rPr>
          <w:rFonts w:hint="eastAsia" w:ascii="仿宋" w:hAnsi="仿宋" w:eastAsia="仿宋" w:cs="仿宋"/>
          <w:b/>
          <w:bCs/>
          <w:color w:val="FF0000"/>
          <w:sz w:val="24"/>
          <w:szCs w:val="24"/>
          <w:lang w:val="zh-TW" w:eastAsia="zh-TW"/>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p w14:paraId="36F6DD82">
      <w:pPr>
        <w:rPr>
          <w:rFonts w:hint="default" w:eastAsia="仿宋"/>
          <w:lang w:val="en-US" w:eastAsia="zh-CN"/>
        </w:rPr>
      </w:pPr>
      <w:r>
        <w:rPr>
          <w:rFonts w:hint="eastAsia" w:ascii="仿宋" w:hAnsi="仿宋" w:eastAsia="仿宋" w:cs="仿宋"/>
          <w:b/>
          <w:bCs/>
          <w:color w:val="FF0000"/>
          <w:sz w:val="24"/>
          <w:szCs w:val="24"/>
          <w:lang w:val="en-US" w:eastAsia="zh-CN"/>
        </w:rPr>
        <w:t>6.计价单位请于省药械集中采购平台挂网信息保持一致。</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129"/>
        <w:gridCol w:w="1640"/>
        <w:gridCol w:w="1101"/>
        <w:gridCol w:w="1186"/>
        <w:gridCol w:w="446"/>
        <w:gridCol w:w="446"/>
        <w:gridCol w:w="951"/>
        <w:gridCol w:w="1154"/>
        <w:gridCol w:w="763"/>
        <w:gridCol w:w="1356"/>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项目</w:t>
            </w:r>
            <w:r>
              <w:rPr>
                <w:rFonts w:hint="eastAsia" w:ascii="仿宋" w:hAnsi="仿宋" w:eastAsia="仿宋" w:cs="仿宋"/>
                <w:b/>
                <w:bCs/>
                <w:kern w:val="0"/>
                <w:sz w:val="20"/>
                <w:szCs w:val="20"/>
                <w:lang w:val="zh-TW"/>
              </w:rPr>
              <w:t>名称</w:t>
            </w:r>
            <w:r>
              <w:rPr>
                <w:rFonts w:hint="eastAsia" w:ascii="仿宋" w:hAnsi="仿宋" w:eastAsia="仿宋" w:cs="仿宋"/>
                <w:b/>
                <w:bCs/>
                <w:color w:val="FF0000"/>
                <w:kern w:val="0"/>
                <w:sz w:val="20"/>
                <w:szCs w:val="20"/>
                <w:lang w:val="zh-TW"/>
              </w:rPr>
              <w:t>（</w:t>
            </w:r>
            <w:r>
              <w:rPr>
                <w:rFonts w:hint="eastAsia" w:ascii="仿宋" w:hAnsi="仿宋" w:eastAsia="仿宋" w:cs="仿宋"/>
                <w:b/>
                <w:bCs/>
                <w:color w:val="FF0000"/>
                <w:kern w:val="0"/>
                <w:sz w:val="20"/>
                <w:szCs w:val="20"/>
                <w:lang w:val="en-US" w:eastAsia="zh-CN"/>
              </w:rPr>
              <w:t>请以项目信息中采购品信息为准</w:t>
            </w:r>
            <w:r>
              <w:rPr>
                <w:rFonts w:hint="eastAsia" w:ascii="仿宋" w:hAnsi="仿宋" w:eastAsia="仿宋" w:cs="仿宋"/>
                <w:b/>
                <w:bCs/>
                <w:color w:val="FF0000"/>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zh-TW"/>
              </w:rPr>
              <w:t>以</w:t>
            </w:r>
            <w:r>
              <w:rPr>
                <w:rFonts w:hint="eastAsia" w:ascii="仿宋" w:hAnsi="仿宋" w:eastAsia="仿宋" w:cs="仿宋"/>
                <w:b/>
                <w:bCs/>
                <w:color w:val="FF0000"/>
                <w:kern w:val="0"/>
                <w:sz w:val="20"/>
                <w:szCs w:val="20"/>
                <w:lang w:val="zh-TW" w:eastAsia="zh-TW"/>
              </w:rPr>
              <w:t>省药械集中采购平台挂网产品名称或医疗器械注册证或备案证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r>
              <w:rPr>
                <w:rFonts w:hint="eastAsia" w:ascii="仿宋" w:hAnsi="仿宋" w:eastAsia="仿宋" w:cs="仿宋"/>
                <w:b/>
                <w:bCs/>
                <w:kern w:val="0"/>
                <w:sz w:val="20"/>
                <w:szCs w:val="20"/>
                <w:lang w:val="zh-TW" w:eastAsia="zh-CN"/>
              </w:rPr>
              <w:t>（</w:t>
            </w:r>
            <w:r>
              <w:rPr>
                <w:rFonts w:hint="eastAsia" w:ascii="仿宋" w:hAnsi="仿宋" w:eastAsia="仿宋" w:cs="仿宋"/>
                <w:b/>
                <w:bCs/>
                <w:color w:val="FF0000"/>
                <w:kern w:val="0"/>
                <w:sz w:val="20"/>
                <w:szCs w:val="20"/>
                <w:lang w:val="zh-TW"/>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en-US" w:eastAsia="zh-CN"/>
              </w:rPr>
              <w:t>登记信息</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zh-TW" w:eastAsia="zh-CN"/>
        </w:rPr>
        <w:t>投标供应商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5"/>
      <w:bookmarkEnd w:id="86"/>
      <w:bookmarkEnd w:id="87"/>
      <w:bookmarkEnd w:id="88"/>
      <w:bookmarkEnd w:id="89"/>
      <w:bookmarkEnd w:id="90"/>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1" w:name="_Toc5447"/>
      <w:bookmarkStart w:id="92"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3" w:name="_Toc10625"/>
      <w:r>
        <w:rPr>
          <w:rFonts w:ascii="Times New Roman" w:hAnsi="Times New Roman" w:cs="Times New Roman"/>
        </w:rPr>
        <w:t>合同条款（仅成交后使用）</w:t>
      </w:r>
      <w:bookmarkEnd w:id="91"/>
      <w:bookmarkEnd w:id="92"/>
      <w:bookmarkEnd w:id="93"/>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798C3FA">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33E62E0D">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68E613D7">
      <w:pPr>
        <w:pStyle w:val="14"/>
        <w:widowControl/>
        <w:adjustRightInd w:val="0"/>
        <w:snapToGrid w:val="0"/>
        <w:spacing w:beforeAutospacing="0" w:afterAutospacing="0" w:line="400" w:lineRule="exact"/>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合同编号：</w:t>
      </w:r>
      <w:permStart w:id="0" w:edGrp="everyone"/>
      <w:r>
        <w:rPr>
          <w:rFonts w:hint="eastAsia" w:ascii="Times New Roman" w:hAnsi="Times New Roman" w:eastAsia="宋体"/>
          <w:color w:val="auto"/>
          <w:sz w:val="21"/>
          <w:szCs w:val="21"/>
          <w:lang w:val="en-US" w:eastAsia="zh-CN" w:bidi="ar"/>
        </w:rPr>
        <w:t>XXX</w:t>
      </w:r>
      <w:permEnd w:id="0"/>
    </w:p>
    <w:p w14:paraId="7CCCDE72">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65455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5323EA5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18D7E86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42F5CAE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b w:val="0"/>
                <w:bCs w:val="0"/>
                <w:color w:val="auto"/>
                <w:sz w:val="21"/>
                <w:szCs w:val="21"/>
                <w:lang w:val="en-US" w:eastAsia="zh-CN" w:bidi="ar"/>
              </w:rPr>
              <w:t>任老师</w:t>
            </w:r>
          </w:p>
          <w:p w14:paraId="6107D323">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3484</w:t>
            </w:r>
          </w:p>
          <w:p w14:paraId="54E1C7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72F40C4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5C702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26EB877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permStart w:id="1" w:edGrp="everyone"/>
            <w:r>
              <w:rPr>
                <w:rFonts w:ascii="Times New Roman" w:hAnsi="Times New Roman" w:eastAsia="宋体"/>
                <w:color w:val="auto"/>
                <w:sz w:val="21"/>
                <w:szCs w:val="21"/>
                <w:lang w:bidi="ar"/>
              </w:rPr>
              <w:t>XXX</w:t>
            </w:r>
            <w:permEnd w:id="1"/>
          </w:p>
          <w:p w14:paraId="4D6F51F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permStart w:id="2" w:edGrp="everyone"/>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ermEnd w:id="2"/>
          </w:p>
          <w:p w14:paraId="41E1EC4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permStart w:id="3" w:edGrp="everyone"/>
            <w:r>
              <w:rPr>
                <w:rFonts w:ascii="Times New Roman" w:hAnsi="Times New Roman" w:eastAsia="宋体"/>
                <w:color w:val="auto"/>
                <w:sz w:val="21"/>
                <w:szCs w:val="21"/>
                <w:lang w:bidi="ar"/>
              </w:rPr>
              <w:t>XXX</w:t>
            </w:r>
            <w:permEnd w:id="3"/>
          </w:p>
          <w:p w14:paraId="6B15011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permStart w:id="4" w:edGrp="everyone"/>
            <w:r>
              <w:rPr>
                <w:rFonts w:ascii="Times New Roman" w:hAnsi="Times New Roman" w:eastAsia="宋体"/>
                <w:color w:val="auto"/>
                <w:sz w:val="21"/>
                <w:szCs w:val="21"/>
                <w:lang w:bidi="ar"/>
              </w:rPr>
              <w:t>XXX</w:t>
            </w:r>
            <w:permEnd w:id="4"/>
          </w:p>
          <w:p w14:paraId="373E940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permStart w:id="5" w:edGrp="everyone"/>
            <w:r>
              <w:rPr>
                <w:rFonts w:ascii="Times New Roman" w:hAnsi="Times New Roman" w:eastAsia="宋体"/>
                <w:color w:val="auto"/>
                <w:sz w:val="21"/>
                <w:szCs w:val="21"/>
                <w:lang w:bidi="ar"/>
              </w:rPr>
              <w:t>XXX</w:t>
            </w:r>
            <w:permEnd w:id="5"/>
          </w:p>
          <w:p w14:paraId="7592055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permStart w:id="6" w:edGrp="everyone"/>
            <w:r>
              <w:rPr>
                <w:rFonts w:ascii="Times New Roman" w:hAnsi="Times New Roman" w:eastAsia="宋体"/>
                <w:color w:val="auto"/>
                <w:sz w:val="21"/>
                <w:szCs w:val="21"/>
                <w:lang w:bidi="ar"/>
              </w:rPr>
              <w:t>XXX</w:t>
            </w:r>
            <w:permEnd w:id="6"/>
          </w:p>
          <w:p w14:paraId="379EF4A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permStart w:id="7" w:edGrp="everyone"/>
            <w:r>
              <w:rPr>
                <w:rFonts w:ascii="Times New Roman" w:hAnsi="Times New Roman" w:eastAsia="宋体"/>
                <w:color w:val="auto"/>
                <w:sz w:val="21"/>
                <w:szCs w:val="21"/>
                <w:lang w:bidi="ar"/>
              </w:rPr>
              <w:t>XXX</w:t>
            </w:r>
            <w:permEnd w:id="7"/>
          </w:p>
        </w:tc>
        <w:tc>
          <w:tcPr>
            <w:tcW w:w="4814" w:type="dxa"/>
          </w:tcPr>
          <w:p w14:paraId="510AA2F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permStart w:id="8" w:edGrp="everyone"/>
            <w:r>
              <w:rPr>
                <w:rFonts w:ascii="Times New Roman" w:hAnsi="Times New Roman" w:eastAsia="宋体"/>
                <w:color w:val="auto"/>
                <w:sz w:val="21"/>
                <w:szCs w:val="21"/>
                <w:lang w:bidi="ar"/>
              </w:rPr>
              <w:t>XXX</w:t>
            </w:r>
            <w:permEnd w:id="8"/>
          </w:p>
          <w:p w14:paraId="57D82AD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permStart w:id="9" w:edGrp="everyone"/>
            <w:r>
              <w:rPr>
                <w:rFonts w:ascii="Times New Roman" w:hAnsi="Times New Roman" w:eastAsia="宋体"/>
                <w:color w:val="auto"/>
                <w:sz w:val="21"/>
                <w:szCs w:val="21"/>
                <w:lang w:bidi="ar"/>
              </w:rPr>
              <w:t>XXX</w:t>
            </w:r>
            <w:permEnd w:id="9"/>
          </w:p>
          <w:p w14:paraId="6A1FDCD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permStart w:id="10" w:edGrp="everyone"/>
            <w:r>
              <w:rPr>
                <w:rFonts w:ascii="Times New Roman" w:hAnsi="Times New Roman" w:eastAsia="宋体"/>
                <w:color w:val="auto"/>
                <w:sz w:val="21"/>
                <w:szCs w:val="21"/>
                <w:lang w:bidi="ar"/>
              </w:rPr>
              <w:t>XXX</w:t>
            </w:r>
            <w:permEnd w:id="10"/>
          </w:p>
          <w:p w14:paraId="1427C07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permStart w:id="11" w:edGrp="everyone"/>
            <w:r>
              <w:rPr>
                <w:rFonts w:ascii="Times New Roman" w:hAnsi="Times New Roman" w:eastAsia="宋体"/>
                <w:color w:val="auto"/>
                <w:sz w:val="21"/>
                <w:szCs w:val="21"/>
                <w:lang w:bidi="ar"/>
              </w:rPr>
              <w:t>XXX</w:t>
            </w:r>
            <w:permEnd w:id="11"/>
          </w:p>
          <w:p w14:paraId="4AA2772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permStart w:id="12" w:edGrp="everyone"/>
            <w:r>
              <w:rPr>
                <w:rFonts w:ascii="Times New Roman" w:hAnsi="Times New Roman" w:eastAsia="宋体"/>
                <w:color w:val="auto"/>
                <w:sz w:val="21"/>
                <w:szCs w:val="21"/>
                <w:lang w:bidi="ar"/>
              </w:rPr>
              <w:t>XXX</w:t>
            </w:r>
            <w:permEnd w:id="12"/>
          </w:p>
          <w:p w14:paraId="313907B6">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0969AC03">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4CA46189">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为了进一步加强医用耗材（含体外诊断试剂，下同）购销管理，严格执行采购程序，规范购销渠道，保证临床医疗安全，甲、乙、丙三方依据相关法律法规，在平等、自愿、诚信的基础上，经协商达成如下协议（供货清单见附件）：</w:t>
      </w:r>
    </w:p>
    <w:p w14:paraId="58586719">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1．定义：</w:t>
      </w:r>
    </w:p>
    <w:p w14:paraId="60BAD0C7">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（1）三方协议：是指甲、乙、丙三方按照四川省医药机构医用耗材集中采购实施方案在四川省医疗保障信息大数据一体化平台药品和医用耗材招采管理子系统采购并签署的协议及其他相关文件。</w:t>
      </w:r>
    </w:p>
    <w:p w14:paraId="15396A1D">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（2）供货品种：是指采购人按照相关采购程序（</w:t>
      </w:r>
      <w:permStart w:id="13" w:edGrp="everyone"/>
      <w:r>
        <w:rPr>
          <w:rFonts w:hint="eastAsia" w:ascii="宋体" w:hAnsi="宋体" w:eastAsia="宋体" w:cs="宋体"/>
          <w:color w:val="auto"/>
          <w:sz w:val="21"/>
          <w:szCs w:val="21"/>
        </w:rPr>
        <w:t>项目编号：XXX，项目名称：XXX</w:t>
      </w:r>
      <w:permEnd w:id="13"/>
      <w:r>
        <w:rPr>
          <w:rFonts w:hint="eastAsia" w:ascii="宋体" w:hAnsi="宋体" w:eastAsia="宋体" w:cs="宋体"/>
          <w:color w:val="auto"/>
          <w:sz w:val="21"/>
          <w:szCs w:val="21"/>
        </w:rPr>
        <w:t>）确定的供货耗材。</w:t>
      </w:r>
    </w:p>
    <w:p w14:paraId="09554B45">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（3）供货价格：是指供货耗材对应的供货价格，即乙方、丙方在履行义务后甲方应支付给乙方的价格，也即丙方对甲方的实际供应价格。</w:t>
      </w:r>
    </w:p>
    <w:p w14:paraId="104E6C80">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（4）医疗机构：即本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甲方，为本协议采购耗材的实际使用单位和付款单位。</w:t>
      </w:r>
    </w:p>
    <w:p w14:paraId="0B396066">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（5）配送企业：即本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乙方，是指在本协议中受供货品种生产企业委托，为甲方配送耗材的合法的经营企业。</w:t>
      </w:r>
    </w:p>
    <w:p w14:paraId="77284B5F">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（6）生产企业：即本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丙方，是指在本协议中供货品种生产企业。耗材上市许可持有人、进口耗材国内总代理视同生产企业。</w:t>
      </w:r>
    </w:p>
    <w:p w14:paraId="18D5C0F8">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（7）采购平台：是指四川省医疗保障信息大数据一体化平台药品和医用耗材招采管理子系统（以下简称医保子平台）。</w:t>
      </w:r>
    </w:p>
    <w:p w14:paraId="447A3E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1046DC98">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w:t>
      </w:r>
      <w:r>
        <w:rPr>
          <w:rFonts w:hint="eastAsia" w:ascii="Times New Roman" w:hAnsi="Times New Roman" w:eastAsia="宋体"/>
          <w:color w:val="auto"/>
          <w:sz w:val="21"/>
          <w:szCs w:val="21"/>
          <w:lang w:val="en-US" w:eastAsia="zh-CN"/>
        </w:rPr>
        <w:t>交付试剂时有效期不短于其有总有效期的三分之二，并对临近效期产品进行调换或退货</w:t>
      </w:r>
      <w:r>
        <w:rPr>
          <w:rFonts w:ascii="Times New Roman" w:hAnsi="Times New Roman" w:eastAsia="宋体"/>
          <w:color w:val="auto"/>
          <w:sz w:val="21"/>
          <w:szCs w:val="21"/>
        </w:rPr>
        <w:t>。甲方有特殊要求的，双方另外协商。</w:t>
      </w:r>
    </w:p>
    <w:p w14:paraId="241957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57CA8A1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318A83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7EA4E9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1DB247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64472B1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CF7877D">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347BBD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1C32DB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39DB3C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43F7BCD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1B176CC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2E4CF8A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431549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3A964E6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7334746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16647C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328631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44EEE42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033027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3C82CF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D6BF5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5074C8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471C7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2F56CF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0D2F50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08B06B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C960A5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w:t>
      </w:r>
      <w:r>
        <w:rPr>
          <w:rFonts w:hint="eastAsia"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本协议约定供货产品单价为签署时该种耗材的供货价格；后续若耗材价格发生波动，以实际供货价格为准。若三方在协议期限内提前完成采购量的，仍可按本协议约定价格继续采购，直至协议期限届满；不足约定采购量的，按实结算。本协议提前解除或终止不影响协议期限内已发生业务往来的执行。</w:t>
      </w:r>
    </w:p>
    <w:p w14:paraId="7B2428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7CD774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06AAFB6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0DA793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562F0A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0DE723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13F9A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CCE02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22D07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364AF6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5EE043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8EFC7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520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0EC84E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02ACE7F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29349E4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5A2FDE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197141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0AD29C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358F5A5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2525506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78490D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5291E8B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74049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75ECED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2859801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6227B9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E352FA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2737C58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956BAD7">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1A9BC4BC">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0A506D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1B20FD3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010D830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6528F4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79CBE9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E17070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529F013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4D711BF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06630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7727EB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FBE5CE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7B768A8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57CF97E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B3AFB9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5FCC55C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w:t>
      </w:r>
      <w:permStart w:id="14" w:edGrp="everyone"/>
      <w:r>
        <w:rPr>
          <w:rFonts w:ascii="Times New Roman" w:hAnsi="Times New Roman" w:eastAsia="宋体"/>
          <w:color w:val="auto"/>
          <w:sz w:val="21"/>
          <w:szCs w:val="21"/>
        </w:rPr>
        <w:t>供货清单</w:t>
      </w:r>
      <w:permEnd w:id="14"/>
      <w:r>
        <w:rPr>
          <w:rFonts w:ascii="Times New Roman" w:hAnsi="Times New Roman" w:eastAsia="宋体"/>
          <w:color w:val="auto"/>
          <w:sz w:val="21"/>
          <w:szCs w:val="21"/>
        </w:rPr>
        <w:t>。</w:t>
      </w:r>
    </w:p>
    <w:p w14:paraId="219F09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w:t>
      </w:r>
      <w:permStart w:id="15" w:edGrp="everyone"/>
      <w:r>
        <w:rPr>
          <w:rFonts w:hint="eastAsia" w:ascii="Times New Roman" w:hAnsi="Times New Roman" w:eastAsia="宋体"/>
          <w:color w:val="auto"/>
          <w:sz w:val="21"/>
          <w:szCs w:val="21"/>
        </w:rPr>
        <w:t>无。</w:t>
      </w:r>
      <w:permEnd w:id="15"/>
    </w:p>
    <w:p w14:paraId="228FCFB7">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20</w:t>
      </w:r>
      <w:r>
        <w:rPr>
          <w:rFonts w:ascii="Times New Roman" w:hAnsi="Times New Roman" w:eastAsia="宋体"/>
          <w:color w:val="auto"/>
          <w:sz w:val="21"/>
          <w:szCs w:val="21"/>
        </w:rPr>
        <w:t xml:space="preserve">. </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期限：</w:t>
      </w:r>
      <w:r>
        <w:rPr>
          <w:rFonts w:hint="eastAsia" w:ascii="Times New Roman" w:hAnsi="Times New Roman" w:eastAsia="宋体"/>
          <w:color w:val="auto"/>
          <w:sz w:val="21"/>
          <w:szCs w:val="21"/>
          <w:lang w:val="en-US" w:eastAsia="zh-CN"/>
        </w:rPr>
        <w:t>本协议签订之日起至</w:t>
      </w:r>
      <w:r>
        <w:rPr>
          <w:rFonts w:hint="eastAsia" w:ascii="Times New Roman" w:hAnsi="Times New Roman" w:eastAsia="宋体"/>
          <w:color w:val="auto"/>
          <w:sz w:val="21"/>
          <w:szCs w:val="21"/>
        </w:rPr>
        <w:t>20</w:t>
      </w:r>
      <w:permStart w:id="16" w:edGrp="everyone"/>
      <w:r>
        <w:rPr>
          <w:rFonts w:hint="eastAsia" w:ascii="Times New Roman" w:hAnsi="Times New Roman" w:eastAsia="宋体"/>
          <w:color w:val="auto"/>
          <w:sz w:val="21"/>
          <w:szCs w:val="21"/>
          <w:lang w:val="en-US" w:eastAsia="zh-CN"/>
        </w:rPr>
        <w:t>28</w:t>
      </w:r>
      <w:permEnd w:id="16"/>
      <w:r>
        <w:rPr>
          <w:rFonts w:hint="eastAsia" w:ascii="Times New Roman" w:hAnsi="Times New Roman" w:eastAsia="宋体"/>
          <w:color w:val="auto"/>
          <w:sz w:val="21"/>
          <w:szCs w:val="21"/>
        </w:rPr>
        <w:t>年</w:t>
      </w:r>
      <w:permStart w:id="17" w:edGrp="everyone"/>
      <w:r>
        <w:rPr>
          <w:rFonts w:hint="eastAsia" w:ascii="Times New Roman" w:hAnsi="Times New Roman" w:eastAsia="宋体"/>
          <w:color w:val="auto"/>
          <w:sz w:val="21"/>
          <w:szCs w:val="21"/>
          <w:lang w:val="en-US" w:eastAsia="zh-CN"/>
        </w:rPr>
        <w:t>12</w:t>
      </w:r>
      <w:permEnd w:id="17"/>
      <w:r>
        <w:rPr>
          <w:rFonts w:hint="eastAsia" w:ascii="Times New Roman" w:hAnsi="Times New Roman" w:eastAsia="宋体"/>
          <w:color w:val="auto"/>
          <w:sz w:val="21"/>
          <w:szCs w:val="21"/>
        </w:rPr>
        <w:t>月</w:t>
      </w:r>
      <w:permStart w:id="18" w:edGrp="everyone"/>
      <w:r>
        <w:rPr>
          <w:rFonts w:hint="eastAsia" w:ascii="Times New Roman" w:hAnsi="Times New Roman" w:eastAsia="宋体"/>
          <w:color w:val="auto"/>
          <w:sz w:val="21"/>
          <w:szCs w:val="21"/>
        </w:rPr>
        <w:t xml:space="preserve"> </w:t>
      </w:r>
      <w:r>
        <w:rPr>
          <w:rFonts w:hint="eastAsia" w:ascii="Times New Roman" w:hAnsi="Times New Roman" w:eastAsia="宋体"/>
          <w:color w:val="auto"/>
          <w:sz w:val="21"/>
          <w:szCs w:val="21"/>
          <w:lang w:val="en-US" w:eastAsia="zh-CN"/>
        </w:rPr>
        <w:t>31</w:t>
      </w:r>
      <w:permEnd w:id="18"/>
      <w:r>
        <w:rPr>
          <w:rFonts w:hint="eastAsia" w:ascii="Times New Roman" w:hAnsi="Times New Roman" w:eastAsia="宋体"/>
          <w:color w:val="auto"/>
          <w:sz w:val="21"/>
          <w:szCs w:val="21"/>
          <w:lang w:val="en-US" w:eastAsia="zh-CN"/>
        </w:rPr>
        <w:t>日。</w:t>
      </w:r>
    </w:p>
    <w:p w14:paraId="7F388FBD">
      <w:pPr>
        <w:pStyle w:val="14"/>
        <w:widowControl/>
        <w:adjustRightInd w:val="0"/>
        <w:snapToGrid w:val="0"/>
        <w:spacing w:beforeAutospacing="0" w:afterAutospacing="0"/>
        <w:rPr>
          <w:rFonts w:ascii="Times New Roman" w:hAnsi="Times New Roman" w:eastAsia="宋体"/>
          <w:color w:val="auto"/>
          <w:sz w:val="21"/>
          <w:szCs w:val="21"/>
        </w:rPr>
      </w:pPr>
    </w:p>
    <w:p w14:paraId="4275C263">
      <w:pPr>
        <w:rPr>
          <w:rFonts w:ascii="Times New Roman" w:hAnsi="Times New Roman" w:cs="Times New Roman"/>
          <w:color w:val="auto"/>
        </w:rPr>
      </w:pPr>
      <w:r>
        <w:rPr>
          <w:rFonts w:ascii="Times New Roman" w:hAnsi="Times New Roman" w:cs="Times New Roman"/>
          <w:color w:val="auto"/>
        </w:rPr>
        <w:t>---------------------------------------------------------------以下无正文-----------------------------------------------------------</w:t>
      </w:r>
    </w:p>
    <w:p w14:paraId="5C6BBF49">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w:t>
      </w:r>
      <w:r>
        <w:rPr>
          <w:rFonts w:hint="eastAsia" w:ascii="Times New Roman" w:hAnsi="Times New Roman" w:eastAsia="宋体" w:cs="Times New Roman"/>
          <w:color w:val="auto"/>
          <w:lang w:val="en-US" w:eastAsia="zh-CN"/>
        </w:rPr>
        <w:t>26</w:t>
      </w:r>
      <w:r>
        <w:rPr>
          <w:rFonts w:ascii="Times New Roman" w:hAnsi="Times New Roman" w:eastAsia="宋体" w:cs="Times New Roman"/>
          <w:color w:val="auto"/>
        </w:rPr>
        <w:t>年</w:t>
      </w:r>
      <w:permStart w:id="19" w:edGrp="everyone"/>
      <w:r>
        <w:rPr>
          <w:rFonts w:ascii="Times New Roman" w:hAnsi="Times New Roman" w:eastAsia="宋体" w:cs="Times New Roman"/>
          <w:color w:val="auto"/>
        </w:rPr>
        <w:t xml:space="preserve">    </w:t>
      </w:r>
      <w:permEnd w:id="19"/>
      <w:r>
        <w:rPr>
          <w:rFonts w:ascii="Times New Roman" w:hAnsi="Times New Roman" w:eastAsia="宋体" w:cs="Times New Roman"/>
          <w:color w:val="auto"/>
        </w:rPr>
        <w:t>月</w:t>
      </w:r>
      <w:permStart w:id="20" w:edGrp="everyone"/>
      <w:r>
        <w:rPr>
          <w:rFonts w:ascii="Times New Roman" w:hAnsi="Times New Roman" w:eastAsia="宋体" w:cs="Times New Roman"/>
          <w:color w:val="auto"/>
        </w:rPr>
        <w:t xml:space="preserve">    </w:t>
      </w:r>
      <w:permEnd w:id="20"/>
      <w:r>
        <w:rPr>
          <w:rFonts w:ascii="Times New Roman" w:hAnsi="Times New Roman" w:eastAsia="宋体" w:cs="Times New Roman"/>
          <w:color w:val="auto"/>
        </w:rPr>
        <w:t>日</w:t>
      </w:r>
    </w:p>
    <w:p w14:paraId="6394CA94">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1CDA5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1C41047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52403F3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165ABC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C8D8C6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permStart w:id="21" w:edGrp="everyone"/>
            <w:r>
              <w:rPr>
                <w:rFonts w:ascii="Times New Roman" w:hAnsi="Times New Roman" w:eastAsia="宋体"/>
                <w:color w:val="auto"/>
                <w:sz w:val="21"/>
                <w:szCs w:val="21"/>
                <w:lang w:bidi="ar"/>
              </w:rPr>
              <w:t>XXX</w:t>
            </w:r>
            <w:permEnd w:id="21"/>
            <w:r>
              <w:rPr>
                <w:rFonts w:ascii="Times New Roman" w:hAnsi="Times New Roman" w:eastAsia="宋体"/>
                <w:color w:val="auto"/>
                <w:sz w:val="21"/>
                <w:szCs w:val="21"/>
                <w:lang w:bidi="ar"/>
              </w:rPr>
              <w:t>（盖章）</w:t>
            </w:r>
          </w:p>
          <w:p w14:paraId="32C1CA1A">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50B3058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4D0042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permStart w:id="22" w:edGrp="everyone"/>
            <w:r>
              <w:rPr>
                <w:rFonts w:ascii="Times New Roman" w:hAnsi="Times New Roman" w:eastAsia="宋体"/>
                <w:color w:val="auto"/>
                <w:sz w:val="21"/>
                <w:szCs w:val="21"/>
                <w:lang w:bidi="ar"/>
              </w:rPr>
              <w:t>XXX</w:t>
            </w:r>
            <w:permEnd w:id="22"/>
            <w:r>
              <w:rPr>
                <w:rFonts w:ascii="Times New Roman" w:hAnsi="Times New Roman" w:eastAsia="宋体"/>
                <w:color w:val="auto"/>
                <w:sz w:val="21"/>
                <w:szCs w:val="21"/>
                <w:lang w:bidi="ar"/>
              </w:rPr>
              <w:t>（盖章）</w:t>
            </w:r>
          </w:p>
          <w:p w14:paraId="6B123AD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114CE1AB">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11C08422">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74533E2D">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B4D03AB">
      <w:pPr>
        <w:rPr>
          <w:rFonts w:ascii="Times New Roman" w:hAnsi="Times New Roman" w:eastAsia="宋体" w:cs="Times New Roman"/>
          <w:b/>
          <w:bCs/>
          <w:color w:val="auto"/>
        </w:rPr>
      </w:pPr>
    </w:p>
    <w:tbl>
      <w:tblPr>
        <w:tblStyle w:val="19"/>
        <w:tblW w:w="50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7"/>
        <w:gridCol w:w="945"/>
        <w:gridCol w:w="947"/>
        <w:gridCol w:w="948"/>
        <w:gridCol w:w="948"/>
        <w:gridCol w:w="948"/>
        <w:gridCol w:w="948"/>
        <w:gridCol w:w="948"/>
        <w:gridCol w:w="948"/>
        <w:gridCol w:w="948"/>
        <w:gridCol w:w="948"/>
        <w:gridCol w:w="958"/>
      </w:tblGrid>
      <w:tr w14:paraId="5D28F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57DE45A7">
            <w:pPr>
              <w:widowControl/>
              <w:spacing w:line="240" w:lineRule="exact"/>
              <w:contextualSpacing/>
              <w:jc w:val="center"/>
              <w:rPr>
                <w:rFonts w:ascii="Times New Roman" w:hAnsi="Times New Roman" w:eastAsia="宋体" w:cs="Times New Roman"/>
                <w:color w:val="auto"/>
                <w:sz w:val="18"/>
                <w:szCs w:val="18"/>
              </w:rPr>
            </w:pPr>
            <w:permStart w:id="23" w:edGrp="everyone"/>
            <w:r>
              <w:rPr>
                <w:rFonts w:ascii="Times New Roman" w:hAnsi="Times New Roman" w:eastAsia="宋体" w:cs="Times New Roman"/>
                <w:b/>
                <w:color w:val="auto"/>
                <w:kern w:val="0"/>
                <w:sz w:val="18"/>
                <w:szCs w:val="18"/>
              </w:rPr>
              <w:t>序号</w:t>
            </w:r>
          </w:p>
        </w:tc>
        <w:tc>
          <w:tcPr>
            <w:tcW w:w="945" w:type="dxa"/>
            <w:vAlign w:val="center"/>
          </w:tcPr>
          <w:p w14:paraId="319984D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lang w:val="en-US" w:eastAsia="zh-CN"/>
              </w:rPr>
              <w:t>拟采购</w:t>
            </w:r>
            <w:r>
              <w:rPr>
                <w:rFonts w:hint="eastAsia" w:ascii="Times New Roman" w:hAnsi="Times New Roman" w:eastAsia="宋体" w:cs="Times New Roman"/>
                <w:b/>
                <w:color w:val="auto"/>
                <w:kern w:val="0"/>
                <w:sz w:val="18"/>
                <w:szCs w:val="18"/>
              </w:rPr>
              <w:t>产品名称</w:t>
            </w:r>
          </w:p>
        </w:tc>
        <w:tc>
          <w:tcPr>
            <w:tcW w:w="946" w:type="dxa"/>
            <w:vAlign w:val="center"/>
          </w:tcPr>
          <w:p w14:paraId="7EBC599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7" w:type="dxa"/>
            <w:vAlign w:val="center"/>
          </w:tcPr>
          <w:p w14:paraId="08697781">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76AC1877">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（以集中采购平台产品</w:t>
            </w:r>
            <w:r>
              <w:rPr>
                <w:rFonts w:hint="eastAsia" w:ascii="Times New Roman" w:hAnsi="Times New Roman" w:eastAsia="宋体" w:cs="Times New Roman"/>
                <w:b/>
                <w:color w:val="auto"/>
                <w:kern w:val="0"/>
                <w:sz w:val="18"/>
                <w:szCs w:val="18"/>
              </w:rPr>
              <w:t>名称</w:t>
            </w:r>
            <w:r>
              <w:rPr>
                <w:rFonts w:ascii="Times New Roman" w:hAnsi="Times New Roman" w:eastAsia="宋体" w:cs="Times New Roman"/>
                <w:b/>
                <w:color w:val="auto"/>
                <w:kern w:val="0"/>
                <w:sz w:val="18"/>
                <w:szCs w:val="18"/>
              </w:rPr>
              <w:t>为准）</w:t>
            </w:r>
          </w:p>
        </w:tc>
        <w:tc>
          <w:tcPr>
            <w:tcW w:w="947" w:type="dxa"/>
            <w:vAlign w:val="center"/>
          </w:tcPr>
          <w:p w14:paraId="3C253ACC">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7" w:type="dxa"/>
            <w:vAlign w:val="center"/>
          </w:tcPr>
          <w:p w14:paraId="0ACFD7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7" w:type="dxa"/>
            <w:vAlign w:val="center"/>
          </w:tcPr>
          <w:p w14:paraId="31A52F7C">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7" w:type="dxa"/>
            <w:vAlign w:val="center"/>
          </w:tcPr>
          <w:p w14:paraId="4EE906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7" w:type="dxa"/>
            <w:vAlign w:val="center"/>
          </w:tcPr>
          <w:p w14:paraId="5932059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7" w:type="dxa"/>
            <w:shd w:val="clear" w:color="auto" w:fill="auto"/>
            <w:vAlign w:val="center"/>
          </w:tcPr>
          <w:p w14:paraId="5D193719">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r>
              <w:rPr>
                <w:rFonts w:hint="eastAsia" w:ascii="Times New Roman" w:hAnsi="Times New Roman" w:eastAsia="宋体" w:cs="Times New Roman"/>
                <w:b/>
                <w:color w:val="auto"/>
                <w:kern w:val="0"/>
                <w:sz w:val="18"/>
                <w:szCs w:val="18"/>
                <w:lang w:val="en-US" w:eastAsia="zh-CN"/>
              </w:rPr>
              <w:t>年采购量</w:t>
            </w:r>
          </w:p>
        </w:tc>
        <w:tc>
          <w:tcPr>
            <w:tcW w:w="947" w:type="dxa"/>
            <w:shd w:val="clear" w:color="auto" w:fill="auto"/>
            <w:vAlign w:val="center"/>
          </w:tcPr>
          <w:p w14:paraId="4D897155">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r>
              <w:rPr>
                <w:rFonts w:hint="eastAsia" w:ascii="Times New Roman" w:hAnsi="Times New Roman" w:eastAsia="宋体" w:cs="Times New Roman"/>
                <w:b/>
                <w:color w:val="auto"/>
                <w:kern w:val="0"/>
                <w:sz w:val="18"/>
                <w:szCs w:val="18"/>
                <w:lang w:val="en-US" w:eastAsia="zh-CN"/>
              </w:rPr>
              <w:t>合计金额（元）</w:t>
            </w:r>
          </w:p>
        </w:tc>
        <w:tc>
          <w:tcPr>
            <w:tcW w:w="957" w:type="dxa"/>
            <w:vAlign w:val="center"/>
          </w:tcPr>
          <w:p w14:paraId="16948219">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ascii="Times New Roman" w:hAnsi="Times New Roman" w:eastAsia="宋体" w:cs="Times New Roman"/>
                <w:b/>
                <w:color w:val="auto"/>
                <w:kern w:val="0"/>
                <w:sz w:val="18"/>
                <w:szCs w:val="18"/>
              </w:rPr>
              <w:t>备注</w:t>
            </w:r>
          </w:p>
        </w:tc>
      </w:tr>
      <w:tr w14:paraId="7A6DF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6EAD298B">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F25F044">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34176D32">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5448B96">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16C3052">
            <w:pPr>
              <w:widowControl/>
              <w:spacing w:line="240" w:lineRule="exact"/>
              <w:contextualSpacing/>
              <w:jc w:val="center"/>
              <w:rPr>
                <w:rFonts w:hint="eastAsia" w:ascii="Times New Roman" w:hAnsi="Times New Roman" w:eastAsia="宋体" w:cs="Times New Roman"/>
                <w:bCs/>
                <w:color w:val="auto"/>
                <w:kern w:val="0"/>
                <w:sz w:val="18"/>
                <w:szCs w:val="18"/>
              </w:rPr>
            </w:pPr>
          </w:p>
        </w:tc>
        <w:tc>
          <w:tcPr>
            <w:tcW w:w="947" w:type="dxa"/>
            <w:vAlign w:val="center"/>
          </w:tcPr>
          <w:p w14:paraId="68F3B65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115F1BF">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8C518C3">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5653D0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shd w:val="clear" w:color="auto" w:fill="auto"/>
            <w:vAlign w:val="center"/>
          </w:tcPr>
          <w:p w14:paraId="72747FE5">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p>
        </w:tc>
        <w:tc>
          <w:tcPr>
            <w:tcW w:w="947" w:type="dxa"/>
            <w:shd w:val="clear" w:color="auto" w:fill="auto"/>
            <w:vAlign w:val="center"/>
          </w:tcPr>
          <w:p w14:paraId="746E420B">
            <w:pPr>
              <w:widowControl/>
              <w:spacing w:line="240" w:lineRule="exact"/>
              <w:contextualSpacing/>
              <w:jc w:val="center"/>
              <w:rPr>
                <w:rFonts w:hint="default" w:ascii="Times New Roman" w:hAnsi="Times New Roman" w:eastAsia="宋体" w:cs="Times New Roman"/>
                <w:b/>
                <w:color w:val="auto"/>
                <w:kern w:val="0"/>
                <w:sz w:val="18"/>
                <w:szCs w:val="18"/>
                <w:lang w:val="en-US" w:eastAsia="zh-CN" w:bidi="ar-SA"/>
              </w:rPr>
            </w:pPr>
          </w:p>
        </w:tc>
        <w:tc>
          <w:tcPr>
            <w:tcW w:w="957" w:type="dxa"/>
            <w:vAlign w:val="center"/>
          </w:tcPr>
          <w:p w14:paraId="35024C95">
            <w:pPr>
              <w:widowControl/>
              <w:spacing w:line="240" w:lineRule="exact"/>
              <w:contextualSpacing/>
              <w:jc w:val="center"/>
              <w:rPr>
                <w:rFonts w:ascii="Times New Roman" w:hAnsi="Times New Roman" w:eastAsia="宋体" w:cs="Times New Roman"/>
                <w:bCs/>
                <w:color w:val="auto"/>
                <w:kern w:val="0"/>
                <w:sz w:val="18"/>
                <w:szCs w:val="18"/>
              </w:rPr>
            </w:pPr>
          </w:p>
        </w:tc>
      </w:tr>
      <w:tr w14:paraId="66419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25750D9A">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3354A093">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6C226B9A">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0243F0C">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33DA240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93E2FA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3B9B0DC">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6553814B">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0592BEE0">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036AC7B3">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841BB3A">
            <w:pPr>
              <w:widowControl/>
              <w:spacing w:line="240" w:lineRule="exact"/>
              <w:contextualSpacing/>
              <w:jc w:val="center"/>
              <w:rPr>
                <w:rFonts w:ascii="Times New Roman" w:hAnsi="Times New Roman" w:eastAsia="宋体" w:cs="Times New Roman"/>
                <w:bCs/>
                <w:color w:val="auto"/>
                <w:kern w:val="0"/>
                <w:sz w:val="18"/>
                <w:szCs w:val="18"/>
              </w:rPr>
            </w:pPr>
          </w:p>
        </w:tc>
        <w:tc>
          <w:tcPr>
            <w:tcW w:w="957" w:type="dxa"/>
            <w:vAlign w:val="center"/>
          </w:tcPr>
          <w:p w14:paraId="5D515D44">
            <w:pPr>
              <w:widowControl/>
              <w:spacing w:line="240" w:lineRule="exact"/>
              <w:contextualSpacing/>
              <w:jc w:val="center"/>
              <w:rPr>
                <w:rFonts w:ascii="Times New Roman" w:hAnsi="Times New Roman" w:eastAsia="宋体" w:cs="Times New Roman"/>
                <w:bCs/>
                <w:color w:val="auto"/>
                <w:kern w:val="0"/>
                <w:sz w:val="18"/>
                <w:szCs w:val="18"/>
              </w:rPr>
            </w:pPr>
          </w:p>
        </w:tc>
      </w:tr>
      <w:tr w14:paraId="5F9E6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392BAF46">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0882C00F">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56130E0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7B29126">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EB9251A">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230C177">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ECFA7D4">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43876D1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7A77050">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68E310E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1A5ABCFB">
            <w:pPr>
              <w:widowControl/>
              <w:spacing w:line="240" w:lineRule="exact"/>
              <w:contextualSpacing/>
              <w:jc w:val="center"/>
              <w:rPr>
                <w:rFonts w:ascii="Times New Roman" w:hAnsi="Times New Roman" w:eastAsia="宋体" w:cs="Times New Roman"/>
                <w:bCs/>
                <w:color w:val="auto"/>
                <w:kern w:val="0"/>
                <w:sz w:val="18"/>
                <w:szCs w:val="18"/>
              </w:rPr>
            </w:pPr>
          </w:p>
        </w:tc>
        <w:tc>
          <w:tcPr>
            <w:tcW w:w="957" w:type="dxa"/>
            <w:vAlign w:val="center"/>
          </w:tcPr>
          <w:p w14:paraId="3B112D83">
            <w:pPr>
              <w:widowControl/>
              <w:spacing w:line="240" w:lineRule="exact"/>
              <w:contextualSpacing/>
              <w:jc w:val="center"/>
              <w:rPr>
                <w:rFonts w:ascii="Times New Roman" w:hAnsi="Times New Roman" w:eastAsia="宋体" w:cs="Times New Roman"/>
                <w:bCs/>
                <w:color w:val="auto"/>
                <w:kern w:val="0"/>
                <w:sz w:val="18"/>
                <w:szCs w:val="18"/>
              </w:rPr>
            </w:pPr>
          </w:p>
        </w:tc>
      </w:tr>
      <w:permEnd w:id="23"/>
    </w:tbl>
    <w:p w14:paraId="4966B8BF">
      <w:pPr>
        <w:rPr>
          <w:rFonts w:ascii="Times New Roman" w:hAnsi="Times New Roman" w:cs="Times New Roman"/>
          <w:b/>
          <w:bCs/>
          <w:color w:val="auto"/>
        </w:rPr>
        <w:sectPr>
          <w:footerReference r:id="rId6" w:type="default"/>
          <w:pgSz w:w="11906" w:h="16838"/>
          <w:pgMar w:top="1134" w:right="567" w:bottom="1134" w:left="567" w:header="567" w:footer="567" w:gutter="0"/>
          <w:pgNumType w:fmt="decimal" w:start="1"/>
          <w:cols w:space="425" w:num="1"/>
          <w:formProt w:val="1"/>
          <w:docGrid w:type="lines" w:linePitch="312" w:charSpace="0"/>
        </w:sectPr>
      </w:pPr>
      <w:r>
        <w:rPr>
          <w:rFonts w:hint="eastAsia" w:ascii="Times New Roman" w:hAnsi="Times New Roman" w:cs="Times New Roman"/>
          <w:b/>
          <w:bCs/>
          <w:color w:val="auto"/>
        </w:rPr>
        <w:t xml:space="preserve"> </w:t>
      </w:r>
    </w:p>
    <w:p w14:paraId="32C9D7D9">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489078C2">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4FB8E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1" w:hRule="atLeast"/>
        </w:trPr>
        <w:tc>
          <w:tcPr>
            <w:tcW w:w="2235" w:type="pct"/>
          </w:tcPr>
          <w:p w14:paraId="23E14D15">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w:t>
            </w:r>
            <w:r>
              <w:rPr>
                <w:rFonts w:ascii="Times New Roman" w:hAnsi="Times New Roman" w:eastAsia="宋体" w:cs="Times New Roman"/>
                <w:bCs/>
                <w:color w:val="auto"/>
                <w:szCs w:val="21"/>
              </w:rPr>
              <w:t>四川省人民医院</w:t>
            </w:r>
          </w:p>
        </w:tc>
        <w:tc>
          <w:tcPr>
            <w:tcW w:w="2765" w:type="pct"/>
          </w:tcPr>
          <w:p w14:paraId="4D814ECE">
            <w:pPr>
              <w:tabs>
                <w:tab w:val="left" w:pos="1250"/>
              </w:tabs>
              <w:rPr>
                <w:rFonts w:ascii="Times New Roman" w:hAnsi="Times New Roman" w:eastAsia="宋体"/>
                <w:color w:val="auto"/>
                <w:szCs w:val="21"/>
                <w:lang w:bidi="ar"/>
              </w:rPr>
            </w:pPr>
            <w:r>
              <w:rPr>
                <w:rFonts w:ascii="Times New Roman" w:hAnsi="Times New Roman" w:eastAsia="宋体" w:cs="Times New Roman"/>
                <w:b/>
                <w:color w:val="auto"/>
                <w:szCs w:val="21"/>
              </w:rPr>
              <w:t>乙方：</w:t>
            </w:r>
            <w:permStart w:id="24" w:edGrp="everyone"/>
            <w:r>
              <w:rPr>
                <w:rFonts w:ascii="Times New Roman" w:hAnsi="Times New Roman" w:eastAsia="宋体"/>
                <w:color w:val="auto"/>
                <w:szCs w:val="21"/>
                <w:lang w:bidi="ar"/>
              </w:rPr>
              <w:t>XXX</w:t>
            </w:r>
          </w:p>
          <w:permEnd w:id="24"/>
          <w:p w14:paraId="3F433C07">
            <w:pPr>
              <w:tabs>
                <w:tab w:val="left" w:pos="1250"/>
              </w:tabs>
              <w:rPr>
                <w:rFonts w:ascii="Times New Roman" w:hAnsi="Times New Roman" w:eastAsia="宋体"/>
                <w:color w:val="auto"/>
                <w:szCs w:val="21"/>
                <w:lang w:bidi="ar"/>
              </w:rPr>
            </w:pPr>
          </w:p>
        </w:tc>
      </w:tr>
      <w:tr w14:paraId="09993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7" w:hRule="atLeast"/>
        </w:trPr>
        <w:tc>
          <w:tcPr>
            <w:tcW w:w="2235" w:type="pct"/>
          </w:tcPr>
          <w:p w14:paraId="35B8AAE4">
            <w:pPr>
              <w:tabs>
                <w:tab w:val="left" w:pos="1250"/>
              </w:tabs>
              <w:rPr>
                <w:rFonts w:ascii="Times New Roman" w:hAnsi="Times New Roman" w:eastAsia="宋体"/>
                <w:color w:val="auto"/>
                <w:szCs w:val="21"/>
                <w:lang w:bidi="ar"/>
              </w:rPr>
            </w:pPr>
            <w:r>
              <w:rPr>
                <w:rFonts w:hint="eastAsia" w:ascii="Times New Roman" w:hAnsi="Times New Roman" w:eastAsia="宋体" w:cs="Times New Roman"/>
                <w:b/>
                <w:color w:val="auto"/>
                <w:szCs w:val="21"/>
                <w:lang w:val="en-US" w:eastAsia="zh-CN"/>
              </w:rPr>
              <w:t>丙方：</w:t>
            </w:r>
            <w:permStart w:id="25" w:edGrp="everyone"/>
            <w:r>
              <w:rPr>
                <w:rFonts w:ascii="Times New Roman" w:hAnsi="Times New Roman" w:eastAsia="宋体"/>
                <w:color w:val="auto"/>
                <w:szCs w:val="21"/>
                <w:lang w:bidi="ar"/>
              </w:rPr>
              <w:t>XXX</w:t>
            </w:r>
          </w:p>
          <w:permEnd w:id="25"/>
          <w:p w14:paraId="0BC13F34">
            <w:pPr>
              <w:rPr>
                <w:rFonts w:hint="eastAsia" w:ascii="Times New Roman" w:hAnsi="Times New Roman" w:eastAsia="宋体" w:cs="Times New Roman"/>
                <w:b/>
                <w:color w:val="auto"/>
                <w:szCs w:val="21"/>
                <w:lang w:val="en-US" w:eastAsia="zh-CN"/>
              </w:rPr>
            </w:pPr>
          </w:p>
        </w:tc>
        <w:tc>
          <w:tcPr>
            <w:tcW w:w="2765" w:type="pct"/>
          </w:tcPr>
          <w:p w14:paraId="4077961C">
            <w:pPr>
              <w:tabs>
                <w:tab w:val="left" w:pos="1250"/>
              </w:tabs>
              <w:rPr>
                <w:rFonts w:ascii="Times New Roman" w:hAnsi="Times New Roman" w:eastAsia="宋体"/>
                <w:color w:val="auto"/>
                <w:szCs w:val="21"/>
                <w:lang w:bidi="ar"/>
              </w:rPr>
            </w:pPr>
          </w:p>
        </w:tc>
      </w:tr>
    </w:tbl>
    <w:p w14:paraId="1F75DC07">
      <w:pPr>
        <w:ind w:firstLine="420" w:firstLineChars="200"/>
        <w:rPr>
          <w:rFonts w:ascii="Times New Roman" w:hAnsi="Times New Roman" w:eastAsia="宋体" w:cs="Times New Roman"/>
          <w:color w:val="auto"/>
          <w:szCs w:val="21"/>
        </w:rPr>
      </w:pPr>
    </w:p>
    <w:p w14:paraId="15BDC0D2">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662B754C">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62936A4E">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31A719F">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32E7E47C">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79D8842C">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15CAE4D1">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01899D4E">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63E5BDF2">
      <w:pPr>
        <w:ind w:firstLine="420" w:firstLineChars="200"/>
        <w:jc w:val="left"/>
        <w:rPr>
          <w:rFonts w:ascii="Times New Roman" w:hAnsi="Times New Roman" w:eastAsia="宋体" w:cs="Times New Roman"/>
          <w:color w:val="auto"/>
          <w:szCs w:val="21"/>
        </w:rPr>
      </w:pPr>
    </w:p>
    <w:p w14:paraId="00A0719F">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举报受理部门：审计部</w:t>
      </w:r>
    </w:p>
    <w:p w14:paraId="629985D9">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举报电话：028-87393203</w:t>
      </w:r>
    </w:p>
    <w:p w14:paraId="3D3404D5">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举报邮箱：scsyjsc@163.com</w:t>
      </w:r>
    </w:p>
    <w:p w14:paraId="4FEB8B28">
      <w:pPr>
        <w:rPr>
          <w:rFonts w:ascii="Times New Roman" w:hAnsi="Times New Roman" w:eastAsia="宋体" w:cs="Times New Roman"/>
          <w:color w:val="auto"/>
          <w:szCs w:val="21"/>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55092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27" w:hRule="atLeast"/>
        </w:trPr>
        <w:tc>
          <w:tcPr>
            <w:tcW w:w="2235" w:type="pct"/>
          </w:tcPr>
          <w:p w14:paraId="6BB0F2CA">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甲方（盖章）:</w:t>
            </w:r>
            <w:r>
              <w:rPr>
                <w:rFonts w:ascii="Times New Roman" w:hAnsi="Times New Roman" w:eastAsia="宋体" w:cs="Times New Roman"/>
                <w:bCs/>
                <w:color w:val="auto"/>
                <w:szCs w:val="21"/>
              </w:rPr>
              <w:t>四川省人民医院</w:t>
            </w:r>
          </w:p>
          <w:p w14:paraId="29AF7C44">
            <w:pPr>
              <w:rPr>
                <w:rFonts w:ascii="Times New Roman" w:hAnsi="Times New Roman" w:eastAsia="宋体" w:cs="Times New Roman"/>
                <w:bCs/>
                <w:color w:val="auto"/>
                <w:szCs w:val="21"/>
              </w:rPr>
            </w:pPr>
            <w:r>
              <w:rPr>
                <w:rFonts w:hint="eastAsia" w:ascii="Times New Roman" w:hAnsi="Times New Roman" w:eastAsia="宋体" w:cs="Times New Roman"/>
                <w:b/>
                <w:color w:val="auto"/>
                <w:szCs w:val="21"/>
                <w:lang w:val="en-US" w:eastAsia="zh-CN"/>
              </w:rPr>
              <w:t>甲方</w:t>
            </w:r>
            <w:r>
              <w:rPr>
                <w:rFonts w:ascii="Times New Roman" w:hAnsi="Times New Roman" w:eastAsia="宋体" w:cs="Times New Roman"/>
                <w:b/>
                <w:color w:val="auto"/>
                <w:szCs w:val="21"/>
              </w:rPr>
              <w:t>代表人（签字）：</w:t>
            </w:r>
          </w:p>
        </w:tc>
        <w:tc>
          <w:tcPr>
            <w:tcW w:w="2765" w:type="pct"/>
          </w:tcPr>
          <w:p w14:paraId="2C56E139">
            <w:pPr>
              <w:tabs>
                <w:tab w:val="left" w:pos="1250"/>
              </w:tabs>
              <w:rPr>
                <w:rFonts w:ascii="Times New Roman" w:hAnsi="Times New Roman" w:eastAsia="宋体" w:cs="Times New Roman"/>
                <w:bCs/>
                <w:color w:val="auto"/>
                <w:szCs w:val="21"/>
              </w:rPr>
            </w:pPr>
            <w:r>
              <w:rPr>
                <w:rFonts w:ascii="Times New Roman" w:hAnsi="Times New Roman" w:eastAsia="宋体" w:cs="Times New Roman"/>
                <w:b/>
                <w:color w:val="auto"/>
                <w:szCs w:val="21"/>
              </w:rPr>
              <w:t>乙方（盖章）：</w:t>
            </w:r>
            <w:permStart w:id="26" w:edGrp="everyone"/>
            <w:r>
              <w:rPr>
                <w:rFonts w:ascii="Times New Roman" w:hAnsi="Times New Roman" w:eastAsia="宋体" w:cs="Times New Roman"/>
                <w:bCs/>
                <w:color w:val="auto"/>
                <w:szCs w:val="21"/>
              </w:rPr>
              <w:t>XXX</w:t>
            </w:r>
            <w:permEnd w:id="26"/>
          </w:p>
          <w:p w14:paraId="3BC54223">
            <w:pPr>
              <w:tabs>
                <w:tab w:val="left" w:pos="1250"/>
              </w:tabs>
              <w:rPr>
                <w:rFonts w:hint="default" w:ascii="Times New Roman" w:hAnsi="Times New Roman" w:eastAsia="宋体" w:cs="Times New Roman"/>
                <w:bCs/>
                <w:color w:val="auto"/>
                <w:szCs w:val="21"/>
                <w:lang w:val="en-US" w:eastAsia="zh-CN"/>
              </w:rPr>
            </w:pPr>
            <w:r>
              <w:rPr>
                <w:rFonts w:hint="eastAsia" w:ascii="Times New Roman" w:hAnsi="Times New Roman" w:eastAsia="宋体" w:cs="Times New Roman"/>
                <w:b/>
                <w:color w:val="auto"/>
                <w:szCs w:val="21"/>
                <w:lang w:val="en-US" w:eastAsia="zh-CN"/>
              </w:rPr>
              <w:t>乙方</w:t>
            </w:r>
            <w:r>
              <w:rPr>
                <w:rFonts w:ascii="Times New Roman" w:hAnsi="Times New Roman" w:eastAsia="宋体" w:cs="Times New Roman"/>
                <w:b/>
                <w:color w:val="auto"/>
                <w:szCs w:val="21"/>
              </w:rPr>
              <w:t>代表人（签字）</w:t>
            </w:r>
            <w:r>
              <w:rPr>
                <w:rFonts w:hint="eastAsia" w:ascii="Times New Roman" w:hAnsi="Times New Roman" w:eastAsia="宋体" w:cs="Times New Roman"/>
                <w:b/>
                <w:color w:val="auto"/>
                <w:szCs w:val="21"/>
              </w:rPr>
              <w:t>:</w:t>
            </w:r>
            <w:permStart w:id="27" w:edGrp="everyone"/>
            <w:r>
              <w:rPr>
                <w:rFonts w:hint="eastAsia" w:ascii="Times New Roman" w:hAnsi="Times New Roman" w:eastAsia="宋体" w:cs="Times New Roman"/>
                <w:b/>
                <w:color w:val="auto"/>
                <w:szCs w:val="21"/>
                <w:lang w:val="en-US" w:eastAsia="zh-CN"/>
              </w:rPr>
              <w:t xml:space="preserve">    </w:t>
            </w:r>
            <w:permEnd w:id="27"/>
          </w:p>
        </w:tc>
      </w:tr>
      <w:tr w14:paraId="42BC3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08" w:hRule="atLeast"/>
        </w:trPr>
        <w:tc>
          <w:tcPr>
            <w:tcW w:w="2235" w:type="pct"/>
          </w:tcPr>
          <w:p w14:paraId="3D18C134">
            <w:pPr>
              <w:tabs>
                <w:tab w:val="left" w:pos="1250"/>
              </w:tabs>
              <w:rPr>
                <w:rFonts w:ascii="Times New Roman" w:hAnsi="Times New Roman" w:eastAsia="宋体" w:cs="Times New Roman"/>
                <w:bCs/>
                <w:color w:val="auto"/>
                <w:szCs w:val="21"/>
              </w:rPr>
            </w:pPr>
            <w:r>
              <w:rPr>
                <w:rFonts w:hint="eastAsia" w:ascii="Times New Roman" w:hAnsi="Times New Roman" w:eastAsia="宋体" w:cs="Times New Roman"/>
                <w:b/>
                <w:color w:val="auto"/>
                <w:szCs w:val="21"/>
                <w:lang w:val="en-US" w:eastAsia="zh-CN"/>
              </w:rPr>
              <w:t>丙</w:t>
            </w:r>
            <w:r>
              <w:rPr>
                <w:rFonts w:ascii="Times New Roman" w:hAnsi="Times New Roman" w:eastAsia="宋体" w:cs="Times New Roman"/>
                <w:b/>
                <w:color w:val="auto"/>
                <w:szCs w:val="21"/>
              </w:rPr>
              <w:t>方（盖章）：</w:t>
            </w:r>
            <w:permStart w:id="28" w:edGrp="everyone"/>
            <w:r>
              <w:rPr>
                <w:rFonts w:ascii="Times New Roman" w:hAnsi="Times New Roman" w:eastAsia="宋体" w:cs="Times New Roman"/>
                <w:bCs/>
                <w:color w:val="auto"/>
                <w:szCs w:val="21"/>
              </w:rPr>
              <w:t>XXX</w:t>
            </w:r>
            <w:permEnd w:id="28"/>
          </w:p>
          <w:p w14:paraId="70364960">
            <w:pPr>
              <w:rPr>
                <w:rFonts w:ascii="Times New Roman" w:hAnsi="Times New Roman" w:eastAsia="宋体" w:cs="Times New Roman"/>
                <w:b/>
                <w:color w:val="auto"/>
                <w:szCs w:val="21"/>
              </w:rPr>
            </w:pPr>
            <w:r>
              <w:rPr>
                <w:rFonts w:hint="eastAsia" w:ascii="Times New Roman" w:hAnsi="Times New Roman" w:eastAsia="宋体" w:cs="Times New Roman"/>
                <w:b/>
                <w:color w:val="auto"/>
                <w:szCs w:val="21"/>
                <w:lang w:val="en-US" w:eastAsia="zh-CN"/>
              </w:rPr>
              <w:t>丙方</w:t>
            </w:r>
            <w:r>
              <w:rPr>
                <w:rFonts w:ascii="Times New Roman" w:hAnsi="Times New Roman" w:eastAsia="宋体" w:cs="Times New Roman"/>
                <w:b/>
                <w:color w:val="auto"/>
                <w:szCs w:val="21"/>
              </w:rPr>
              <w:t>代表人（签字）</w:t>
            </w:r>
            <w:r>
              <w:rPr>
                <w:rFonts w:hint="eastAsia" w:ascii="Times New Roman" w:hAnsi="Times New Roman" w:eastAsia="宋体" w:cs="Times New Roman"/>
                <w:b/>
                <w:color w:val="auto"/>
                <w:szCs w:val="21"/>
              </w:rPr>
              <w:t>:</w:t>
            </w:r>
            <w:permStart w:id="29" w:edGrp="everyone"/>
            <w:r>
              <w:rPr>
                <w:rFonts w:hint="eastAsia" w:ascii="Times New Roman" w:hAnsi="Times New Roman" w:eastAsia="宋体" w:cs="Times New Roman"/>
                <w:b/>
                <w:color w:val="auto"/>
                <w:szCs w:val="21"/>
                <w:lang w:val="en-US" w:eastAsia="zh-CN"/>
              </w:rPr>
              <w:t xml:space="preserve">    </w:t>
            </w:r>
            <w:permEnd w:id="29"/>
          </w:p>
        </w:tc>
        <w:tc>
          <w:tcPr>
            <w:tcW w:w="2765" w:type="pct"/>
          </w:tcPr>
          <w:p w14:paraId="06C8CA55">
            <w:pPr>
              <w:tabs>
                <w:tab w:val="left" w:pos="1250"/>
              </w:tabs>
              <w:rPr>
                <w:rFonts w:ascii="Times New Roman" w:hAnsi="Times New Roman" w:eastAsia="宋体" w:cs="Times New Roman"/>
                <w:b/>
                <w:color w:val="auto"/>
                <w:szCs w:val="21"/>
              </w:rPr>
            </w:pPr>
          </w:p>
        </w:tc>
      </w:tr>
    </w:tbl>
    <w:p w14:paraId="2BA33106">
      <w:pPr>
        <w:rPr>
          <w:rFonts w:ascii="Times New Roman" w:hAnsi="Times New Roman" w:eastAsia="宋体" w:cs="Times New Roman"/>
          <w:color w:val="auto"/>
          <w:szCs w:val="21"/>
        </w:rPr>
      </w:pPr>
    </w:p>
    <w:p w14:paraId="6D4B7603">
      <w:pPr>
        <w:rPr>
          <w:rFonts w:ascii="Times New Roman" w:hAnsi="Times New Roman" w:eastAsia="宋体" w:cs="Times New Roman"/>
          <w:color w:val="auto"/>
          <w:szCs w:val="21"/>
        </w:rPr>
      </w:pPr>
    </w:p>
    <w:p w14:paraId="5FC52C71">
      <w:pPr>
        <w:rPr>
          <w:rFonts w:ascii="Times New Roman" w:hAnsi="Times New Roman" w:eastAsia="宋体" w:cs="Times New Roman"/>
          <w:color w:val="auto"/>
          <w:szCs w:val="21"/>
        </w:rPr>
      </w:pPr>
    </w:p>
    <w:p w14:paraId="30538D06">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w:t>
      </w:r>
      <w:r>
        <w:rPr>
          <w:rFonts w:hint="eastAsia" w:ascii="Times New Roman" w:hAnsi="Times New Roman" w:eastAsia="宋体" w:cs="Times New Roman"/>
          <w:color w:val="auto"/>
          <w:szCs w:val="21"/>
          <w:lang w:val="en-US" w:eastAsia="zh-CN"/>
        </w:rPr>
        <w:t>26</w:t>
      </w:r>
      <w:r>
        <w:rPr>
          <w:rFonts w:ascii="Times New Roman" w:hAnsi="Times New Roman" w:eastAsia="宋体" w:cs="Times New Roman"/>
          <w:color w:val="auto"/>
          <w:szCs w:val="21"/>
        </w:rPr>
        <w:t>年</w:t>
      </w:r>
      <w:permStart w:id="30" w:edGrp="everyone"/>
      <w:r>
        <w:rPr>
          <w:rFonts w:ascii="Times New Roman" w:hAnsi="Times New Roman" w:eastAsia="宋体" w:cs="Times New Roman"/>
          <w:color w:val="auto"/>
          <w:szCs w:val="21"/>
        </w:rPr>
        <w:t xml:space="preserve">  </w:t>
      </w:r>
      <w:permEnd w:id="30"/>
      <w:r>
        <w:rPr>
          <w:rFonts w:ascii="Times New Roman" w:hAnsi="Times New Roman" w:eastAsia="宋体" w:cs="Times New Roman"/>
          <w:color w:val="auto"/>
          <w:szCs w:val="21"/>
        </w:rPr>
        <w:t>月</w:t>
      </w:r>
      <w:permStart w:id="31" w:edGrp="everyone"/>
      <w:r>
        <w:rPr>
          <w:rFonts w:ascii="Times New Roman" w:hAnsi="Times New Roman" w:eastAsia="宋体" w:cs="Times New Roman"/>
          <w:color w:val="auto"/>
          <w:szCs w:val="21"/>
        </w:rPr>
        <w:t xml:space="preserve">    </w:t>
      </w:r>
      <w:permEnd w:id="31"/>
      <w:r>
        <w:rPr>
          <w:rFonts w:ascii="Times New Roman" w:hAnsi="Times New Roman" w:eastAsia="宋体" w:cs="Times New Roman"/>
          <w:color w:val="auto"/>
          <w:szCs w:val="21"/>
        </w:rPr>
        <w:t>日</w:t>
      </w:r>
    </w:p>
    <w:p w14:paraId="3149B00D">
      <w:pPr>
        <w:spacing w:line="360" w:lineRule="auto"/>
        <w:jc w:val="center"/>
        <w:rPr>
          <w:rFonts w:ascii="Times New Roman" w:hAnsi="Times New Roman" w:eastAsia="黑体" w:cs="Times New Roman"/>
          <w:b/>
          <w:sz w:val="36"/>
          <w:szCs w:val="36"/>
        </w:rPr>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pPr>
    </w:p>
    <w:p w14:paraId="21EC7BCF">
      <w:pPr>
        <w:spacing w:line="360" w:lineRule="auto"/>
        <w:jc w:val="center"/>
        <w:rPr>
          <w:rFonts w:ascii="Times New Roman" w:hAnsi="Times New Roman" w:eastAsia="黑体" w:cs="Times New Roman"/>
          <w:b/>
          <w:sz w:val="36"/>
          <w:szCs w:val="36"/>
        </w:rPr>
      </w:pPr>
      <w:r>
        <w:rPr>
          <w:rFonts w:ascii="Times New Roman" w:hAnsi="Times New Roman" w:eastAsia="黑体" w:cs="Times New Roman"/>
          <w:b/>
          <w:sz w:val="36"/>
          <w:szCs w:val="36"/>
        </w:rPr>
        <w:t>试剂质量保证协议</w:t>
      </w:r>
    </w:p>
    <w:p w14:paraId="37A3D091">
      <w:pPr>
        <w:spacing w:line="360" w:lineRule="auto"/>
        <w:jc w:val="center"/>
        <w:rPr>
          <w:rFonts w:ascii="Times New Roman" w:hAnsi="Times New Roman" w:eastAsia="宋体" w:cs="Times New Roman"/>
          <w:b/>
          <w:sz w:val="18"/>
          <w:szCs w:val="18"/>
        </w:rPr>
      </w:pPr>
    </w:p>
    <w:p w14:paraId="5667BCC0">
      <w:pPr>
        <w:spacing w:line="240" w:lineRule="exact"/>
        <w:contextualSpacing/>
        <w:rPr>
          <w:rFonts w:ascii="Times New Roman" w:hAnsi="Times New Roman" w:eastAsia="宋体" w:cs="Times New Roman"/>
          <w:bCs/>
          <w:sz w:val="18"/>
          <w:szCs w:val="18"/>
        </w:rPr>
      </w:pPr>
      <w:r>
        <w:rPr>
          <w:rFonts w:ascii="Times New Roman" w:hAnsi="Times New Roman" w:eastAsia="宋体" w:cs="Times New Roman"/>
          <w:b/>
          <w:sz w:val="18"/>
          <w:szCs w:val="18"/>
        </w:rPr>
        <w:t>采购人（以下简称甲方）：</w:t>
      </w:r>
      <w:r>
        <w:rPr>
          <w:rFonts w:ascii="Times New Roman" w:hAnsi="Times New Roman" w:eastAsia="宋体" w:cs="Times New Roman"/>
          <w:bCs/>
          <w:sz w:val="18"/>
          <w:szCs w:val="18"/>
        </w:rPr>
        <w:t>四川省人民医院</w:t>
      </w:r>
    </w:p>
    <w:p w14:paraId="3E76BC30">
      <w:pPr>
        <w:spacing w:line="240" w:lineRule="exact"/>
        <w:contextualSpacing/>
        <w:rPr>
          <w:rFonts w:hint="default" w:ascii="Times New Roman" w:hAnsi="Times New Roman" w:eastAsia="宋体" w:cs="Times New Roman"/>
          <w:bCs/>
          <w:sz w:val="18"/>
          <w:szCs w:val="18"/>
          <w:lang w:val="en-US" w:eastAsia="zh-CN"/>
        </w:rPr>
      </w:pPr>
      <w:bookmarkStart w:id="94" w:name="_Hlk7332787"/>
      <w:r>
        <w:rPr>
          <w:rFonts w:ascii="Times New Roman" w:hAnsi="Times New Roman" w:eastAsia="宋体" w:cs="Times New Roman"/>
          <w:b/>
          <w:sz w:val="18"/>
          <w:szCs w:val="18"/>
        </w:rPr>
        <w:t>供应商（以下简称乙方）</w:t>
      </w:r>
      <w:bookmarkEnd w:id="94"/>
      <w:r>
        <w:rPr>
          <w:rFonts w:ascii="Times New Roman" w:hAnsi="Times New Roman" w:eastAsia="宋体" w:cs="Times New Roman"/>
          <w:b/>
          <w:sz w:val="18"/>
          <w:szCs w:val="18"/>
        </w:rPr>
        <w:t>：</w:t>
      </w:r>
      <w:r>
        <w:rPr>
          <w:rFonts w:hint="eastAsia" w:ascii="Times New Roman" w:hAnsi="Times New Roman" w:eastAsia="宋体" w:cs="Times New Roman"/>
          <w:b/>
          <w:sz w:val="18"/>
          <w:szCs w:val="18"/>
          <w:lang w:val="en-US" w:eastAsia="zh-CN"/>
        </w:rPr>
        <w:t xml:space="preserve">    </w:t>
      </w:r>
    </w:p>
    <w:p w14:paraId="69C0DF0B">
      <w:pPr>
        <w:spacing w:line="240" w:lineRule="exact"/>
        <w:contextualSpacing/>
        <w:rPr>
          <w:rFonts w:ascii="Times New Roman" w:hAnsi="Times New Roman" w:eastAsia="宋体" w:cs="Times New Roman"/>
          <w:bCs/>
          <w:sz w:val="18"/>
          <w:szCs w:val="18"/>
        </w:rPr>
      </w:pPr>
    </w:p>
    <w:p w14:paraId="18A3131E">
      <w:pPr>
        <w:spacing w:line="240" w:lineRule="exact"/>
        <w:ind w:firstLine="360" w:firstLineChars="200"/>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为了保证试剂质量，更好地贯彻落实《体外诊断试剂注册管理办法》、《产品质量法》等以及国家有关试剂的管理规定，以确保临床使用试剂的质量，明确试剂质量责任，保护双方的合法权益，甲、乙双方本着平等自愿、互利互惠、符合国家法律、法规的原则，经甲乙双方协商签订如下试剂质量保证协议：</w:t>
      </w:r>
    </w:p>
    <w:p w14:paraId="0443F7A4">
      <w:pPr>
        <w:spacing w:line="240" w:lineRule="exact"/>
        <w:contextualSpacing/>
        <w:jc w:val="left"/>
        <w:rPr>
          <w:rFonts w:ascii="Times New Roman" w:hAnsi="Times New Roman" w:eastAsia="宋体" w:cs="Times New Roman"/>
          <w:bCs/>
          <w:sz w:val="18"/>
          <w:szCs w:val="18"/>
        </w:rPr>
      </w:pPr>
    </w:p>
    <w:p w14:paraId="6BEF846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一、试剂经营企业、试剂生产企业的资质方面</w:t>
      </w:r>
    </w:p>
    <w:p w14:paraId="65418FBD">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必须是具有经有关部门批准的合法的试剂经营或生产企业，应向甲方提供加盖鲜章的《医疗器械生产企业许可证》或《药品生产许可证》（药品含GMP证书）、《营业执照》（药品含GSP认证）的复印件及各级代理商授权等相关资质证书，业务员的法人委托书以及业务员的身份证复印件，其业务员应严格按委托书限定的范围开展活动。</w:t>
      </w:r>
    </w:p>
    <w:p w14:paraId="015B3FE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应随时能提供所配送试剂及生产企业的资质证明材料，如加盖申报企业鲜章的《医疗器械注册证》（含医疗器械产品注册登记表）（如有）或《药品注册证》、《药品注册批件》、及《医疗器械生产企业许可证》或《药品生产许可证》（药品含GMP证书）、《营业执照》复印件等。</w:t>
      </w:r>
    </w:p>
    <w:p w14:paraId="25D3EA8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3．进口试剂必须提供加盖供货公司鲜章的《检验报告》和《报关单》复印件。</w:t>
      </w:r>
    </w:p>
    <w:p w14:paraId="6A66C80F">
      <w:pPr>
        <w:spacing w:line="240" w:lineRule="exact"/>
        <w:contextualSpacing/>
        <w:jc w:val="left"/>
        <w:rPr>
          <w:rFonts w:ascii="Times New Roman" w:hAnsi="Times New Roman" w:eastAsia="宋体" w:cs="Times New Roman"/>
          <w:bCs/>
          <w:sz w:val="18"/>
          <w:szCs w:val="18"/>
        </w:rPr>
      </w:pPr>
    </w:p>
    <w:p w14:paraId="1CCCF26B">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二、试剂质量保证方面</w:t>
      </w:r>
    </w:p>
    <w:p w14:paraId="43B3B53C">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1．乙方提供的试剂必须符合国家法定的质量标准，并随时可提供甲方所需试剂的质量标准、试剂检验报告以及其他质量证明文件。</w:t>
      </w:r>
    </w:p>
    <w:p w14:paraId="1BC4258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2．乙方提供的试剂通用名、商品名、商标、包装、标签、说明书等内容应符合国家相关试剂监督管理的有关规定。</w:t>
      </w:r>
    </w:p>
    <w:p w14:paraId="5695254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乙方不得配送假试剂、劣试剂，如有发生，所造成的一切后果均由乙方负责，包括但不限于甲方被没收的假试剂、劣试剂，甲方被没收的其他款项及罚款均由乙方承担，甲方有权向乙方追究因使用假、劣试剂造成的不良影响的责任；同时，因为产品或服务质量原因造成的直接或间接经济损失，由乙方承担全部的经济赔偿和相关法律责任。由此造成的一切经济损失，甲方有权在货款中扣除。</w:t>
      </w:r>
    </w:p>
    <w:p w14:paraId="4A783F8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4．试剂生产（经营）企业得知有关试剂质量事件发生时，应在第一时间通知医院。如果乙方未及时通知甲方，造成的一切后果由乙方负责。</w:t>
      </w:r>
    </w:p>
    <w:p w14:paraId="62243EC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5．甲方在试剂规定的储藏条件下保管、储存试剂，乙方应保证所提供的试剂在该批试剂规定的有效期内质量合格。如果出现质量问题乙方负责承担相应的经济责任和法律责任。</w:t>
      </w:r>
    </w:p>
    <w:p w14:paraId="6B00D65F">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6．甲方应及时向乙方反馈试剂质量方面的问题和相关信息。</w:t>
      </w:r>
    </w:p>
    <w:p w14:paraId="5D1568BB">
      <w:pPr>
        <w:spacing w:line="240" w:lineRule="exact"/>
        <w:contextualSpacing/>
        <w:jc w:val="left"/>
        <w:rPr>
          <w:rFonts w:ascii="Times New Roman" w:hAnsi="Times New Roman" w:eastAsia="宋体" w:cs="Times New Roman"/>
          <w:bCs/>
          <w:sz w:val="18"/>
          <w:szCs w:val="18"/>
        </w:rPr>
      </w:pPr>
    </w:p>
    <w:p w14:paraId="254D1E7F">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三、试剂入库、验收及储运方面</w:t>
      </w:r>
    </w:p>
    <w:p w14:paraId="23DC5AF5">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1．乙方提供的试剂，其有效期应保证</w:t>
      </w:r>
      <w:r>
        <w:rPr>
          <w:rFonts w:hint="eastAsia"/>
          <w:sz w:val="18"/>
          <w:szCs w:val="18"/>
        </w:rPr>
        <w:t>不短于</w:t>
      </w:r>
      <w:r>
        <w:rPr>
          <w:rFonts w:ascii="Times New Roman" w:hAnsi="Times New Roman" w:eastAsia="宋体" w:cs="Times New Roman"/>
          <w:bCs/>
          <w:sz w:val="18"/>
          <w:szCs w:val="18"/>
        </w:rPr>
        <w:t>总有效期的</w:t>
      </w:r>
      <w:r>
        <w:rPr>
          <w:rFonts w:hint="eastAsia" w:ascii="Times New Roman" w:hAnsi="Times New Roman" w:eastAsia="宋体" w:cs="Times New Roman"/>
          <w:bCs/>
          <w:sz w:val="18"/>
          <w:szCs w:val="18"/>
        </w:rPr>
        <w:t>三分之二</w:t>
      </w:r>
      <w:r>
        <w:rPr>
          <w:rFonts w:ascii="Times New Roman" w:hAnsi="Times New Roman" w:eastAsia="宋体" w:cs="Times New Roman"/>
          <w:bCs/>
          <w:sz w:val="18"/>
          <w:szCs w:val="18"/>
        </w:rPr>
        <w:t>，乙方应随时与甲方联系，对近效期品种进行调换或退货。</w:t>
      </w:r>
    </w:p>
    <w:p w14:paraId="6B759B5E">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2．乙方提供的试剂应能随时向甲方提供试剂合格证明，如该批试剂的检验报告书或产品合格证等（主要指乙方提供的非整件包装试剂）。</w:t>
      </w:r>
    </w:p>
    <w:p w14:paraId="78D399E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3．在入库验收时若发现有异常，包装不符合要求、数量短缺、标识模糊的，甲方有权拒绝接受入库。</w:t>
      </w:r>
    </w:p>
    <w:p w14:paraId="2DCDB98E">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4．甲方在验收或使用过程中如发现乙方所提供试剂在品种、规格、数量等与原始发票不符及试剂有破损、短缺等情况，乙方应负责补足、调换或退货。</w:t>
      </w:r>
    </w:p>
    <w:p w14:paraId="4BC0523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5．乙方提供的试剂在储存、使用期间，经甲方或相关部门抽检为不合格产品，则由乙方负全责，并按本协议第二条第3项处理。</w:t>
      </w:r>
    </w:p>
    <w:p w14:paraId="7C310289">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6．乙方应在甲方提出试剂需求计划后及时配送，对甲方的计划购试剂应在24小时内送到。若因特殊情况而不能配送者，按签订的供货协议处理。</w:t>
      </w:r>
    </w:p>
    <w:p w14:paraId="214A360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7．乙方有义务为甲方积极组织、采购市场紧缺、临床必须使用的试剂，原则上乙方经营了市场紧缺试剂生产企业的品种，该紧缺品种就由乙方负责组织、储备和配送。</w:t>
      </w:r>
    </w:p>
    <w:p w14:paraId="11DA7C59">
      <w:pPr>
        <w:spacing w:line="240" w:lineRule="exact"/>
        <w:contextualSpacing/>
        <w:jc w:val="left"/>
        <w:rPr>
          <w:rFonts w:ascii="Times New Roman" w:hAnsi="Times New Roman" w:eastAsia="宋体" w:cs="Times New Roman"/>
          <w:bCs/>
          <w:sz w:val="18"/>
          <w:szCs w:val="18"/>
        </w:rPr>
      </w:pPr>
    </w:p>
    <w:p w14:paraId="57DE12E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四、其他事项</w:t>
      </w:r>
    </w:p>
    <w:p w14:paraId="74A9355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1．本协议中所指试剂为乙方提供的体外诊断试剂、化学原料、化学试剂、诊断用药品等与临床检验相关的产品。</w:t>
      </w:r>
    </w:p>
    <w:p w14:paraId="3971576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2．乙方提供试剂的相关广告应符合广告审批内容的规定，如因违反试剂广告的有关规定所带来的经济责任和其他责任全部由乙方负责。</w:t>
      </w:r>
    </w:p>
    <w:p w14:paraId="061248D9">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3．本协议适合合同购销、电话购销、书面计划等方式的购销活动。</w:t>
      </w:r>
    </w:p>
    <w:p w14:paraId="0668716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4．本协议一式</w:t>
      </w:r>
      <w:r>
        <w:rPr>
          <w:rFonts w:hint="eastAsia" w:ascii="Times New Roman" w:hAnsi="Times New Roman" w:eastAsia="宋体" w:cs="Times New Roman"/>
          <w:bCs/>
          <w:sz w:val="18"/>
          <w:szCs w:val="18"/>
          <w:lang w:val="en-US" w:eastAsia="zh-CN"/>
        </w:rPr>
        <w:t>肆</w:t>
      </w:r>
      <w:r>
        <w:rPr>
          <w:rFonts w:ascii="Times New Roman" w:hAnsi="Times New Roman" w:eastAsia="宋体" w:cs="Times New Roman"/>
          <w:bCs/>
          <w:sz w:val="18"/>
          <w:szCs w:val="18"/>
        </w:rPr>
        <w:t>份，甲方执两份，乙方执两份。</w:t>
      </w:r>
    </w:p>
    <w:p w14:paraId="6286535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5．本协议未尽事宜由双方协商解决。</w:t>
      </w:r>
    </w:p>
    <w:p w14:paraId="5C6ED874">
      <w:pPr>
        <w:spacing w:line="240" w:lineRule="exact"/>
        <w:contextualSpacing/>
        <w:rPr>
          <w:rFonts w:ascii="Times New Roman" w:hAnsi="Times New Roman" w:eastAsia="宋体" w:cs="Times New Roman"/>
          <w:bCs/>
          <w:sz w:val="18"/>
          <w:szCs w:val="18"/>
        </w:rPr>
      </w:pPr>
    </w:p>
    <w:p w14:paraId="1E11E898">
      <w:pPr>
        <w:spacing w:line="240" w:lineRule="exact"/>
        <w:contextualSpacing/>
        <w:rPr>
          <w:rFonts w:ascii="Times New Roman" w:hAnsi="Times New Roman" w:eastAsia="宋体" w:cs="Times New Roman"/>
          <w:bCs/>
          <w:sz w:val="18"/>
          <w:szCs w:val="18"/>
        </w:rPr>
      </w:pPr>
    </w:p>
    <w:p w14:paraId="45E96693">
      <w:pPr>
        <w:spacing w:line="240" w:lineRule="exact"/>
        <w:contextualSpacing/>
        <w:rPr>
          <w:rFonts w:ascii="Times New Roman" w:hAnsi="Times New Roman" w:eastAsia="宋体" w:cs="Times New Roman"/>
          <w:bCs/>
          <w:sz w:val="18"/>
          <w:szCs w:val="18"/>
        </w:rPr>
      </w:pPr>
    </w:p>
    <w:p w14:paraId="1869E713">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
          <w:sz w:val="18"/>
          <w:szCs w:val="18"/>
        </w:rPr>
        <w:t>签订时间：</w:t>
      </w:r>
      <w:r>
        <w:rPr>
          <w:rFonts w:hint="eastAsia" w:ascii="Times New Roman" w:hAnsi="Times New Roman" w:eastAsia="宋体" w:cs="Times New Roman"/>
          <w:b/>
          <w:sz w:val="18"/>
          <w:szCs w:val="18"/>
          <w:lang w:val="en-US" w:eastAsia="zh-CN"/>
        </w:rPr>
        <w:t>2026年   月   日</w:t>
      </w:r>
    </w:p>
    <w:p w14:paraId="06ECF8CD">
      <w:pPr>
        <w:spacing w:line="240" w:lineRule="exact"/>
        <w:contextualSpacing/>
        <w:rPr>
          <w:rFonts w:ascii="Times New Roman" w:hAnsi="Times New Roman" w:eastAsia="宋体" w:cs="Times New Roman"/>
          <w:bCs/>
          <w:sz w:val="18"/>
          <w:szCs w:val="18"/>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67F91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235" w:type="pct"/>
          </w:tcPr>
          <w:p w14:paraId="17C7FA30">
            <w:pPr>
              <w:spacing w:line="240" w:lineRule="exact"/>
              <w:contextualSpacing/>
              <w:rPr>
                <w:rFonts w:ascii="Times New Roman" w:hAnsi="Times New Roman" w:eastAsia="宋体" w:cs="Times New Roman"/>
                <w:bCs/>
                <w:sz w:val="18"/>
                <w:szCs w:val="18"/>
              </w:rPr>
            </w:pPr>
            <w:r>
              <w:rPr>
                <w:rFonts w:ascii="Times New Roman" w:hAnsi="Times New Roman" w:eastAsia="宋体" w:cs="Times New Roman"/>
                <w:b/>
                <w:sz w:val="18"/>
                <w:szCs w:val="18"/>
              </w:rPr>
              <w:t>甲方（盖章）:</w:t>
            </w:r>
            <w:r>
              <w:rPr>
                <w:rFonts w:ascii="Times New Roman" w:hAnsi="Times New Roman" w:eastAsia="宋体" w:cs="Times New Roman"/>
                <w:bCs/>
                <w:sz w:val="18"/>
                <w:szCs w:val="18"/>
              </w:rPr>
              <w:t>四川省人民医院</w:t>
            </w:r>
          </w:p>
          <w:p w14:paraId="6BE223E7">
            <w:pPr>
              <w:spacing w:line="240" w:lineRule="exact"/>
              <w:contextualSpacing/>
              <w:rPr>
                <w:rFonts w:ascii="Times New Roman" w:hAnsi="Times New Roman" w:eastAsia="宋体" w:cs="Times New Roman"/>
                <w:bCs/>
                <w:sz w:val="18"/>
                <w:szCs w:val="18"/>
              </w:rPr>
            </w:pPr>
            <w:r>
              <w:rPr>
                <w:rFonts w:ascii="Times New Roman" w:hAnsi="Times New Roman" w:eastAsia="宋体" w:cs="Times New Roman"/>
                <w:b/>
                <w:sz w:val="18"/>
                <w:szCs w:val="18"/>
              </w:rPr>
              <w:t>法定代表人（签字）：</w:t>
            </w:r>
          </w:p>
        </w:tc>
        <w:tc>
          <w:tcPr>
            <w:tcW w:w="2765" w:type="pct"/>
          </w:tcPr>
          <w:p w14:paraId="3F62819D">
            <w:pPr>
              <w:tabs>
                <w:tab w:val="left" w:pos="1250"/>
              </w:tabs>
              <w:spacing w:line="240" w:lineRule="exact"/>
              <w:contextualSpacing/>
              <w:rPr>
                <w:rFonts w:hint="default" w:ascii="Times New Roman" w:hAnsi="Times New Roman" w:eastAsia="宋体" w:cs="Times New Roman"/>
                <w:b/>
                <w:sz w:val="18"/>
                <w:szCs w:val="18"/>
                <w:lang w:val="en-US" w:eastAsia="zh-CN"/>
              </w:rPr>
            </w:pPr>
            <w:r>
              <w:rPr>
                <w:rFonts w:ascii="Times New Roman" w:hAnsi="Times New Roman" w:eastAsia="宋体" w:cs="Times New Roman"/>
                <w:b/>
                <w:sz w:val="18"/>
                <w:szCs w:val="18"/>
              </w:rPr>
              <w:t>乙方（盖章）</w:t>
            </w:r>
            <w:r>
              <w:rPr>
                <w:rFonts w:hint="eastAsia" w:ascii="Times New Roman" w:hAnsi="Times New Roman" w:eastAsia="宋体" w:cs="Times New Roman"/>
                <w:b/>
                <w:sz w:val="18"/>
                <w:szCs w:val="18"/>
                <w:lang w:eastAsia="zh-CN"/>
              </w:rPr>
              <w:t>：</w:t>
            </w:r>
            <w:r>
              <w:rPr>
                <w:rFonts w:hint="eastAsia" w:ascii="Times New Roman" w:hAnsi="Times New Roman" w:eastAsia="宋体" w:cs="Times New Roman"/>
                <w:b/>
                <w:sz w:val="18"/>
                <w:szCs w:val="18"/>
                <w:lang w:val="en-US" w:eastAsia="zh-CN"/>
              </w:rPr>
              <w:t>XXX</w:t>
            </w:r>
          </w:p>
          <w:p w14:paraId="4C7854E9">
            <w:pPr>
              <w:tabs>
                <w:tab w:val="left" w:pos="1250"/>
              </w:tabs>
              <w:spacing w:line="240" w:lineRule="exact"/>
              <w:contextualSpacing/>
              <w:rPr>
                <w:rFonts w:hint="default" w:ascii="Times New Roman" w:hAnsi="Times New Roman" w:eastAsia="宋体" w:cs="Times New Roman"/>
                <w:bCs/>
                <w:sz w:val="18"/>
                <w:szCs w:val="18"/>
                <w:lang w:val="en-US" w:eastAsia="zh-CN"/>
              </w:rPr>
            </w:pPr>
            <w:r>
              <w:rPr>
                <w:rFonts w:ascii="Times New Roman" w:hAnsi="Times New Roman" w:eastAsia="宋体" w:cs="Times New Roman"/>
                <w:b/>
                <w:sz w:val="18"/>
                <w:szCs w:val="18"/>
              </w:rPr>
              <w:t>法定代表人（签字）</w:t>
            </w:r>
            <w:r>
              <w:rPr>
                <w:rFonts w:hint="eastAsia" w:ascii="Times New Roman" w:hAnsi="Times New Roman" w:eastAsia="宋体" w:cs="Times New Roman"/>
                <w:b/>
                <w:sz w:val="18"/>
                <w:szCs w:val="18"/>
              </w:rPr>
              <w:t>:</w:t>
            </w:r>
            <w:r>
              <w:rPr>
                <w:rFonts w:hint="eastAsia" w:ascii="Times New Roman" w:hAnsi="Times New Roman" w:eastAsia="宋体" w:cs="Times New Roman"/>
                <w:b/>
                <w:sz w:val="18"/>
                <w:szCs w:val="18"/>
                <w:lang w:val="en-US" w:eastAsia="zh-CN"/>
              </w:rPr>
              <w:t xml:space="preserve">    </w:t>
            </w:r>
          </w:p>
        </w:tc>
      </w:tr>
    </w:tbl>
    <w:p w14:paraId="448515F1">
      <w:pPr>
        <w:jc w:val="left"/>
      </w:pPr>
    </w:p>
    <w:p w14:paraId="5F3A2F4E">
      <w:pPr>
        <w:pStyle w:val="24"/>
        <w:rPr>
          <w:rFonts w:ascii="Times New Roman" w:hAnsi="Times New Roman"/>
        </w:rPr>
      </w:pPr>
    </w:p>
    <w:sectPr>
      <w:footerReference r:id="rId9"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FE72D7FB-1410-4B17-A50D-603F538E4371}"/>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E4AA54F2-D34E-45DC-9C2C-4664ADDB7BD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4641826D-44FA-406C-BC40-3936E1890356}"/>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22AEE160-FB2E-4392-B697-0E977341E07F}"/>
  </w:font>
  <w:font w:name="方正小标宋_GBK">
    <w:panose1 w:val="02000000000000000000"/>
    <w:charset w:val="86"/>
    <w:family w:val="script"/>
    <w:pitch w:val="default"/>
    <w:sig w:usb0="A00002BF" w:usb1="38CF7CFA" w:usb2="00082016" w:usb3="00000000" w:csb0="00040001" w:csb1="00000000"/>
    <w:embedRegular r:id="rId5" w:fontKey="{2CB2F8C5-E733-4BC7-8912-15EC85EAAEDE}"/>
  </w:font>
  <w:font w:name="KSOFE816CA0F">
    <w:panose1 w:val="02020603050405020304"/>
    <w:charset w:val="00"/>
    <w:family w:val="auto"/>
    <w:pitch w:val="default"/>
    <w:sig w:usb0="00000001" w:usb1="00000000" w:usb2="00000000" w:usb3="00000000" w:csb0="00000001" w:csb1="00000000"/>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96D55">
    <w:pPr>
      <w:pStyle w:val="11"/>
      <w:jc w:val="center"/>
      <w:rPr>
        <w:rFonts w:ascii="Times New Roman" w:hAnsi="Times New Roman" w:cs="Times New Roman"/>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280A6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1280A6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B59459">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6B59459">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r>
      <w:rPr>
        <w:rFonts w:hint="eastAsia"/>
        <w:lang w:val="en-US" w:eastAsia="zh-CN"/>
      </w:rPr>
      <w:t>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CGWJ-202601（直接采购）</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CGWJ-202601（直接采购）</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429D7A1"/>
    <w:multiLevelType w:val="singleLevel"/>
    <w:tmpl w:val="5429D7A1"/>
    <w:lvl w:ilvl="0" w:tentative="0">
      <w:start w:val="1"/>
      <w:numFmt w:val="decimal"/>
      <w:lvlText w:val="(%1)"/>
      <w:lvlJc w:val="left"/>
      <w:pPr>
        <w:ind w:left="425" w:hanging="425"/>
      </w:pPr>
      <w:rPr>
        <w:rFonts w:hint="default"/>
      </w:rPr>
    </w:lvl>
  </w:abstractNum>
  <w:abstractNum w:abstractNumId="12">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3">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3"/>
  </w:num>
  <w:num w:numId="5">
    <w:abstractNumId w:val="7"/>
  </w:num>
  <w:num w:numId="6">
    <w:abstractNumId w:val="12"/>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4504BAA"/>
    <w:rsid w:val="04B74C29"/>
    <w:rsid w:val="05424E8F"/>
    <w:rsid w:val="058C78B0"/>
    <w:rsid w:val="05AC1BE6"/>
    <w:rsid w:val="05CF611A"/>
    <w:rsid w:val="05E13064"/>
    <w:rsid w:val="06A02211"/>
    <w:rsid w:val="078A573C"/>
    <w:rsid w:val="07A529A9"/>
    <w:rsid w:val="088A7F5F"/>
    <w:rsid w:val="08AF5C17"/>
    <w:rsid w:val="08D32F4D"/>
    <w:rsid w:val="093A3733"/>
    <w:rsid w:val="0976336C"/>
    <w:rsid w:val="0A072C36"/>
    <w:rsid w:val="0A36742C"/>
    <w:rsid w:val="0B4508AE"/>
    <w:rsid w:val="0B9D61FB"/>
    <w:rsid w:val="0BA80E28"/>
    <w:rsid w:val="0C2F7368"/>
    <w:rsid w:val="0C6736F5"/>
    <w:rsid w:val="0C697EE9"/>
    <w:rsid w:val="0C716256"/>
    <w:rsid w:val="0C8C0749"/>
    <w:rsid w:val="0CF161C9"/>
    <w:rsid w:val="0E0B7FF0"/>
    <w:rsid w:val="0E1153C6"/>
    <w:rsid w:val="0E4A266A"/>
    <w:rsid w:val="0EA21BDD"/>
    <w:rsid w:val="0ECF2B6F"/>
    <w:rsid w:val="1060236A"/>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A82A66"/>
    <w:rsid w:val="16AF6E07"/>
    <w:rsid w:val="16BF21A1"/>
    <w:rsid w:val="17EA0A1A"/>
    <w:rsid w:val="18DC0523"/>
    <w:rsid w:val="195425EF"/>
    <w:rsid w:val="1994787E"/>
    <w:rsid w:val="19A93817"/>
    <w:rsid w:val="19BE3F0C"/>
    <w:rsid w:val="19E63640"/>
    <w:rsid w:val="1A2747AF"/>
    <w:rsid w:val="1AD67034"/>
    <w:rsid w:val="1B101769"/>
    <w:rsid w:val="1B1D5648"/>
    <w:rsid w:val="1DD000AF"/>
    <w:rsid w:val="1E09745A"/>
    <w:rsid w:val="1E0C0B57"/>
    <w:rsid w:val="1E4863E6"/>
    <w:rsid w:val="1EE752B8"/>
    <w:rsid w:val="1F5076F3"/>
    <w:rsid w:val="1F601CAB"/>
    <w:rsid w:val="203B0388"/>
    <w:rsid w:val="20B57B58"/>
    <w:rsid w:val="21403FE3"/>
    <w:rsid w:val="21A94C56"/>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B87AF9"/>
    <w:rsid w:val="27E80EA9"/>
    <w:rsid w:val="280414A1"/>
    <w:rsid w:val="280B5CA5"/>
    <w:rsid w:val="283A50A6"/>
    <w:rsid w:val="28570368"/>
    <w:rsid w:val="28B82264"/>
    <w:rsid w:val="29997033"/>
    <w:rsid w:val="29A0718A"/>
    <w:rsid w:val="29C5318E"/>
    <w:rsid w:val="2A665F0B"/>
    <w:rsid w:val="2B1B11BE"/>
    <w:rsid w:val="2B502F98"/>
    <w:rsid w:val="2BA0484E"/>
    <w:rsid w:val="2BB86A0D"/>
    <w:rsid w:val="2C9A0A9E"/>
    <w:rsid w:val="2D947006"/>
    <w:rsid w:val="2DA70D65"/>
    <w:rsid w:val="2F324929"/>
    <w:rsid w:val="2F5C42CD"/>
    <w:rsid w:val="302208F9"/>
    <w:rsid w:val="3183186B"/>
    <w:rsid w:val="31CF3EBA"/>
    <w:rsid w:val="32425283"/>
    <w:rsid w:val="326E6078"/>
    <w:rsid w:val="33704071"/>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91060DB"/>
    <w:rsid w:val="39A04731"/>
    <w:rsid w:val="3A4D2A17"/>
    <w:rsid w:val="3A551407"/>
    <w:rsid w:val="3AED5FA8"/>
    <w:rsid w:val="3B033C36"/>
    <w:rsid w:val="3B3754FB"/>
    <w:rsid w:val="3B4B60DE"/>
    <w:rsid w:val="3C26744A"/>
    <w:rsid w:val="3CB274A9"/>
    <w:rsid w:val="3CBD5CF5"/>
    <w:rsid w:val="3D071832"/>
    <w:rsid w:val="3DD40A28"/>
    <w:rsid w:val="3DD516A1"/>
    <w:rsid w:val="3E09759C"/>
    <w:rsid w:val="3E5D4E8E"/>
    <w:rsid w:val="3E781447"/>
    <w:rsid w:val="3FE25336"/>
    <w:rsid w:val="405C7E57"/>
    <w:rsid w:val="40E34229"/>
    <w:rsid w:val="418331C2"/>
    <w:rsid w:val="41E97A83"/>
    <w:rsid w:val="42075FF8"/>
    <w:rsid w:val="42842020"/>
    <w:rsid w:val="42B707FA"/>
    <w:rsid w:val="43726637"/>
    <w:rsid w:val="43DA3792"/>
    <w:rsid w:val="43FD36FF"/>
    <w:rsid w:val="446C43E1"/>
    <w:rsid w:val="44A24CF9"/>
    <w:rsid w:val="44D938F8"/>
    <w:rsid w:val="44EC1992"/>
    <w:rsid w:val="455401D7"/>
    <w:rsid w:val="468567BB"/>
    <w:rsid w:val="471E10B8"/>
    <w:rsid w:val="47655843"/>
    <w:rsid w:val="4782487D"/>
    <w:rsid w:val="47E80223"/>
    <w:rsid w:val="48101921"/>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EF758C"/>
    <w:rsid w:val="50771A9C"/>
    <w:rsid w:val="50A019DC"/>
    <w:rsid w:val="519D2D48"/>
    <w:rsid w:val="51C47F6D"/>
    <w:rsid w:val="5288688A"/>
    <w:rsid w:val="529632FA"/>
    <w:rsid w:val="5455382C"/>
    <w:rsid w:val="56262642"/>
    <w:rsid w:val="56625644"/>
    <w:rsid w:val="56A018BD"/>
    <w:rsid w:val="58006CED"/>
    <w:rsid w:val="599C0670"/>
    <w:rsid w:val="5A037476"/>
    <w:rsid w:val="5A6D6C90"/>
    <w:rsid w:val="5ACB37B8"/>
    <w:rsid w:val="5BFC22F5"/>
    <w:rsid w:val="5D0A3490"/>
    <w:rsid w:val="5D694E8B"/>
    <w:rsid w:val="5D7E0D39"/>
    <w:rsid w:val="5E9D3F29"/>
    <w:rsid w:val="600F2399"/>
    <w:rsid w:val="60384CD1"/>
    <w:rsid w:val="60655808"/>
    <w:rsid w:val="6206399A"/>
    <w:rsid w:val="62B9483E"/>
    <w:rsid w:val="62FA10DE"/>
    <w:rsid w:val="63A9427A"/>
    <w:rsid w:val="63AF1335"/>
    <w:rsid w:val="63D462B1"/>
    <w:rsid w:val="641A3596"/>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4B579E"/>
    <w:rsid w:val="697A7A7A"/>
    <w:rsid w:val="69D50CF4"/>
    <w:rsid w:val="6A753740"/>
    <w:rsid w:val="6AA454D1"/>
    <w:rsid w:val="6AE25457"/>
    <w:rsid w:val="6B056872"/>
    <w:rsid w:val="6B0A032C"/>
    <w:rsid w:val="6B227B49"/>
    <w:rsid w:val="6C487AFD"/>
    <w:rsid w:val="6CB24363"/>
    <w:rsid w:val="6CEF5734"/>
    <w:rsid w:val="6D9D73B5"/>
    <w:rsid w:val="6DB957D2"/>
    <w:rsid w:val="6E6A20D3"/>
    <w:rsid w:val="6EA93466"/>
    <w:rsid w:val="6FCF0795"/>
    <w:rsid w:val="71381023"/>
    <w:rsid w:val="71F238C8"/>
    <w:rsid w:val="72676064"/>
    <w:rsid w:val="729130E1"/>
    <w:rsid w:val="72C06611"/>
    <w:rsid w:val="73714961"/>
    <w:rsid w:val="73E01C2A"/>
    <w:rsid w:val="74EC3BFD"/>
    <w:rsid w:val="754D1D92"/>
    <w:rsid w:val="758350A9"/>
    <w:rsid w:val="763B5477"/>
    <w:rsid w:val="781343DF"/>
    <w:rsid w:val="78D45F97"/>
    <w:rsid w:val="78F22CBC"/>
    <w:rsid w:val="79F96683"/>
    <w:rsid w:val="7B4A207F"/>
    <w:rsid w:val="7B4F396D"/>
    <w:rsid w:val="7B560FD7"/>
    <w:rsid w:val="7B5F74F8"/>
    <w:rsid w:val="7B690630"/>
    <w:rsid w:val="7B98728E"/>
    <w:rsid w:val="7C5123F4"/>
    <w:rsid w:val="7C7C6FF4"/>
    <w:rsid w:val="7CBC51FE"/>
    <w:rsid w:val="7CCD4D16"/>
    <w:rsid w:val="7D040AB6"/>
    <w:rsid w:val="7D4119E6"/>
    <w:rsid w:val="7DAC4C0F"/>
    <w:rsid w:val="7DAF162B"/>
    <w:rsid w:val="7DC42B41"/>
    <w:rsid w:val="7E587EBC"/>
    <w:rsid w:val="7F6B7218"/>
    <w:rsid w:val="7F6F23B7"/>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34</Pages>
  <Words>1306</Words>
  <Characters>1413</Characters>
  <Lines>64</Lines>
  <Paragraphs>18</Paragraphs>
  <TotalTime>28</TotalTime>
  <ScaleCrop>false</ScaleCrop>
  <LinksUpToDate>false</LinksUpToDate>
  <CharactersWithSpaces>1497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西米w</cp:lastModifiedBy>
  <dcterms:modified xsi:type="dcterms:W3CDTF">2026-05-19T01:11:50Z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9C86955FD03C4171A606B7A5A581DBD0_13</vt:lpwstr>
  </property>
  <property fmtid="{D5CDD505-2E9C-101B-9397-08002B2CF9AE}" pid="4" name="KSOTemplateDocerSaveRecord">
    <vt:lpwstr>eyJoZGlkIjoiYzdjNDJjZDRhNzNlNWEyYzQ3NmEzYmUxOGQ5MmM3MGMiLCJ1c2VySWQiOiI4NDg2NDU3MDYifQ==</vt:lpwstr>
  </property>
</Properties>
</file>