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2"/>
          <w:szCs w:val="52"/>
          <w:lang w:eastAsia="zh-CN"/>
        </w:rPr>
      </w:pPr>
      <w:r>
        <w:rPr>
          <w:rFonts w:hint="eastAsia" w:ascii="Times New Roman" w:hAnsi="Times New Roman" w:eastAsia="黑体" w:cs="Times New Roman"/>
          <w:b/>
          <w:spacing w:val="24"/>
          <w:sz w:val="52"/>
          <w:szCs w:val="52"/>
          <w:lang w:eastAsia="zh-CN"/>
        </w:rPr>
        <w:t>四川省人民医院多院区结算一体化项目-会议室影音设备采购项目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bookmarkStart w:id="105" w:name="_GoBack"/>
      <w:bookmarkEnd w:id="105"/>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3240"/>
      <w:bookmarkStart w:id="1" w:name="_Toc20358"/>
      <w:bookmarkStart w:id="2" w:name="_Toc1907"/>
      <w:bookmarkStart w:id="3" w:name="_Toc21919"/>
      <w:bookmarkStart w:id="4" w:name="_Toc471310326"/>
      <w:bookmarkStart w:id="5" w:name="_Toc6283240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四川省人民医院多院区结算一体化项目-会议室影音设备采购项目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CGZX-YXX20260811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220万元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合同总价3%（逾期未缴纳履约保证金，视为自动放弃成交资格。）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 90 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叶</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14460"/>
      <w:bookmarkStart w:id="7" w:name="_Toc24154"/>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2805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6403"/>
      <w:bookmarkStart w:id="13" w:name="_Toc3988"/>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本项目拟确定一名供应商供应会议室影音设备</w:t>
      </w:r>
      <w:r>
        <w:rPr>
          <w:rFonts w:hint="eastAsia" w:ascii="仿宋" w:hAnsi="仿宋" w:eastAsia="仿宋" w:cs="仿宋"/>
          <w:color w:val="auto"/>
          <w:sz w:val="24"/>
          <w:szCs w:val="24"/>
          <w:highlight w:val="none"/>
          <w:lang w:val="en-US" w:eastAsia="zh-CN"/>
        </w:rPr>
        <w:t>。</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25"/>
        <w:gridCol w:w="1127"/>
        <w:gridCol w:w="4637"/>
        <w:gridCol w:w="855"/>
        <w:gridCol w:w="839"/>
        <w:gridCol w:w="1564"/>
      </w:tblGrid>
      <w:tr w14:paraId="2C19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825" w:type="dxa"/>
            <w:shd w:val="clear" w:color="auto" w:fill="auto"/>
            <w:noWrap/>
            <w:tcMar>
              <w:top w:w="0" w:type="dxa"/>
              <w:left w:w="105" w:type="dxa"/>
              <w:bottom w:w="0" w:type="dxa"/>
              <w:right w:w="105" w:type="dxa"/>
            </w:tcMar>
            <w:vAlign w:val="center"/>
          </w:tcPr>
          <w:p w14:paraId="77FB609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序号</w:t>
            </w:r>
          </w:p>
        </w:tc>
        <w:tc>
          <w:tcPr>
            <w:tcW w:w="1155" w:type="dxa"/>
            <w:shd w:val="clear" w:color="auto" w:fill="auto"/>
            <w:tcMar>
              <w:top w:w="0" w:type="dxa"/>
              <w:left w:w="105" w:type="dxa"/>
              <w:bottom w:w="0" w:type="dxa"/>
              <w:right w:w="105" w:type="dxa"/>
            </w:tcMar>
            <w:vAlign w:val="center"/>
          </w:tcPr>
          <w:p w14:paraId="07FEB91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设备名称</w:t>
            </w:r>
          </w:p>
        </w:tc>
        <w:tc>
          <w:tcPr>
            <w:tcW w:w="4800" w:type="dxa"/>
            <w:shd w:val="clear" w:color="auto" w:fill="auto"/>
            <w:tcMar>
              <w:top w:w="0" w:type="dxa"/>
              <w:left w:w="105" w:type="dxa"/>
              <w:bottom w:w="0" w:type="dxa"/>
              <w:right w:w="105" w:type="dxa"/>
            </w:tcMar>
            <w:vAlign w:val="center"/>
          </w:tcPr>
          <w:p w14:paraId="1B45136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详细描述</w:t>
            </w:r>
          </w:p>
        </w:tc>
        <w:tc>
          <w:tcPr>
            <w:tcW w:w="855" w:type="dxa"/>
            <w:shd w:val="clear" w:color="auto" w:fill="auto"/>
            <w:noWrap/>
            <w:tcMar>
              <w:top w:w="0" w:type="dxa"/>
              <w:left w:w="105" w:type="dxa"/>
              <w:bottom w:w="0" w:type="dxa"/>
              <w:right w:w="105" w:type="dxa"/>
            </w:tcMar>
            <w:vAlign w:val="center"/>
          </w:tcPr>
          <w:p w14:paraId="21F7958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数量</w:t>
            </w:r>
          </w:p>
        </w:tc>
        <w:tc>
          <w:tcPr>
            <w:tcW w:w="855" w:type="dxa"/>
            <w:shd w:val="clear" w:color="auto" w:fill="auto"/>
            <w:tcMar>
              <w:top w:w="0" w:type="dxa"/>
              <w:left w:w="105" w:type="dxa"/>
              <w:bottom w:w="0" w:type="dxa"/>
              <w:right w:w="105" w:type="dxa"/>
            </w:tcMar>
            <w:vAlign w:val="center"/>
          </w:tcPr>
          <w:p w14:paraId="1D6CF70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单位</w:t>
            </w:r>
          </w:p>
        </w:tc>
        <w:tc>
          <w:tcPr>
            <w:tcW w:w="1590" w:type="dxa"/>
            <w:shd w:val="clear" w:color="auto" w:fill="auto"/>
            <w:tcMar>
              <w:top w:w="0" w:type="dxa"/>
              <w:left w:w="105" w:type="dxa"/>
              <w:bottom w:w="0" w:type="dxa"/>
              <w:right w:w="105" w:type="dxa"/>
            </w:tcMar>
            <w:vAlign w:val="center"/>
          </w:tcPr>
          <w:p w14:paraId="2953D3F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限高单价（元）</w:t>
            </w:r>
          </w:p>
        </w:tc>
      </w:tr>
      <w:tr w14:paraId="6D03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B7257C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155" w:type="dxa"/>
            <w:shd w:val="clear" w:color="auto" w:fill="auto"/>
            <w:tcMar>
              <w:top w:w="0" w:type="dxa"/>
              <w:left w:w="105" w:type="dxa"/>
              <w:bottom w:w="0" w:type="dxa"/>
              <w:right w:w="105" w:type="dxa"/>
            </w:tcMar>
            <w:vAlign w:val="center"/>
          </w:tcPr>
          <w:p w14:paraId="7613E8E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智慧显示终端1</w:t>
            </w:r>
          </w:p>
        </w:tc>
        <w:tc>
          <w:tcPr>
            <w:tcW w:w="4800" w:type="dxa"/>
            <w:shd w:val="clear" w:color="auto" w:fill="auto"/>
            <w:tcMar>
              <w:top w:w="0" w:type="dxa"/>
              <w:left w:w="105" w:type="dxa"/>
              <w:bottom w:w="0" w:type="dxa"/>
              <w:right w:w="105" w:type="dxa"/>
            </w:tcMar>
            <w:vAlign w:val="center"/>
          </w:tcPr>
          <w:p w14:paraId="4112889F">
            <w:pPr>
              <w:pStyle w:val="14"/>
              <w:keepNext w:val="0"/>
              <w:keepLines w:val="0"/>
              <w:widowControl/>
              <w:suppressLineNumbers w:val="0"/>
              <w:spacing w:line="240" w:lineRule="auto"/>
              <w:rPr>
                <w:rFonts w:hint="eastAsia" w:ascii="仿宋" w:hAnsi="仿宋" w:eastAsia="仿宋" w:cs="仿宋"/>
                <w:sz w:val="24"/>
                <w:szCs w:val="24"/>
              </w:rPr>
            </w:pPr>
            <w:bookmarkStart w:id="15" w:name="OLE_LINK5"/>
            <w:bookmarkEnd w:id="15"/>
            <w:r>
              <w:rPr>
                <w:rFonts w:hint="eastAsia" w:ascii="仿宋" w:hAnsi="仿宋" w:eastAsia="仿宋" w:cs="仿宋"/>
                <w:sz w:val="24"/>
                <w:szCs w:val="24"/>
              </w:rPr>
              <w:t>主要智能显示系统1，</w:t>
            </w:r>
            <w:bookmarkStart w:id="16" w:name="OLE_LINK6"/>
            <w:r>
              <w:rPr>
                <w:rFonts w:hint="eastAsia" w:ascii="仿宋" w:hAnsi="仿宋" w:eastAsia="仿宋" w:cs="仿宋"/>
                <w:sz w:val="24"/>
                <w:szCs w:val="24"/>
              </w:rPr>
              <w:t>用于远程会诊</w:t>
            </w:r>
            <w:bookmarkEnd w:id="16"/>
            <w:r>
              <w:rPr>
                <w:rFonts w:hint="eastAsia" w:ascii="仿宋" w:hAnsi="仿宋" w:eastAsia="仿宋" w:cs="仿宋"/>
                <w:sz w:val="24"/>
                <w:szCs w:val="24"/>
              </w:rPr>
              <w:t>/视频会议显示</w:t>
            </w:r>
          </w:p>
        </w:tc>
        <w:tc>
          <w:tcPr>
            <w:tcW w:w="855" w:type="dxa"/>
            <w:shd w:val="clear" w:color="auto" w:fill="auto"/>
            <w:noWrap/>
            <w:tcMar>
              <w:top w:w="0" w:type="dxa"/>
              <w:left w:w="105" w:type="dxa"/>
              <w:bottom w:w="0" w:type="dxa"/>
              <w:right w:w="105" w:type="dxa"/>
            </w:tcMar>
            <w:vAlign w:val="center"/>
          </w:tcPr>
          <w:p w14:paraId="465DA59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78B0E33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B04190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147074</w:t>
            </w:r>
          </w:p>
        </w:tc>
      </w:tr>
      <w:tr w14:paraId="5AD3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69CDFC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155" w:type="dxa"/>
            <w:shd w:val="clear" w:color="auto" w:fill="auto"/>
            <w:tcMar>
              <w:top w:w="0" w:type="dxa"/>
              <w:left w:w="105" w:type="dxa"/>
              <w:bottom w:w="0" w:type="dxa"/>
              <w:right w:w="105" w:type="dxa"/>
            </w:tcMar>
            <w:vAlign w:val="center"/>
          </w:tcPr>
          <w:p w14:paraId="26EE86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智慧显示终端2</w:t>
            </w:r>
          </w:p>
        </w:tc>
        <w:tc>
          <w:tcPr>
            <w:tcW w:w="4800" w:type="dxa"/>
            <w:shd w:val="clear" w:color="auto" w:fill="auto"/>
            <w:tcMar>
              <w:top w:w="0" w:type="dxa"/>
              <w:left w:w="105" w:type="dxa"/>
              <w:bottom w:w="0" w:type="dxa"/>
              <w:right w:w="105" w:type="dxa"/>
            </w:tcMar>
            <w:vAlign w:val="center"/>
          </w:tcPr>
          <w:p w14:paraId="5AF8C57A">
            <w:pPr>
              <w:pStyle w:val="14"/>
              <w:keepNext w:val="0"/>
              <w:keepLines w:val="0"/>
              <w:widowControl/>
              <w:suppressLineNumbers w:val="0"/>
              <w:spacing w:line="240" w:lineRule="auto"/>
              <w:rPr>
                <w:rFonts w:hint="eastAsia" w:ascii="仿宋" w:hAnsi="仿宋" w:eastAsia="仿宋" w:cs="仿宋"/>
                <w:sz w:val="24"/>
                <w:szCs w:val="24"/>
              </w:rPr>
            </w:pPr>
            <w:bookmarkStart w:id="17" w:name="OLE_LINK18"/>
            <w:bookmarkEnd w:id="17"/>
            <w:r>
              <w:rPr>
                <w:rFonts w:hint="eastAsia" w:ascii="仿宋" w:hAnsi="仿宋" w:eastAsia="仿宋" w:cs="仿宋"/>
                <w:sz w:val="24"/>
                <w:szCs w:val="24"/>
              </w:rPr>
              <w:t>主要智能显示系统2，用于远程会诊/视频会议显示</w:t>
            </w:r>
          </w:p>
        </w:tc>
        <w:tc>
          <w:tcPr>
            <w:tcW w:w="855" w:type="dxa"/>
            <w:shd w:val="clear" w:color="auto" w:fill="auto"/>
            <w:noWrap/>
            <w:tcMar>
              <w:top w:w="0" w:type="dxa"/>
              <w:left w:w="105" w:type="dxa"/>
              <w:bottom w:w="0" w:type="dxa"/>
              <w:right w:w="105" w:type="dxa"/>
            </w:tcMar>
            <w:vAlign w:val="center"/>
          </w:tcPr>
          <w:p w14:paraId="0B20145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6D433F3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98ED99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199624</w:t>
            </w:r>
          </w:p>
        </w:tc>
      </w:tr>
      <w:tr w14:paraId="5410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04A7B3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155" w:type="dxa"/>
            <w:shd w:val="clear" w:color="auto" w:fill="auto"/>
            <w:tcMar>
              <w:top w:w="0" w:type="dxa"/>
              <w:left w:w="105" w:type="dxa"/>
              <w:bottom w:w="0" w:type="dxa"/>
              <w:right w:w="105" w:type="dxa"/>
            </w:tcMar>
            <w:vAlign w:val="center"/>
          </w:tcPr>
          <w:p w14:paraId="73629B0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智慧显示终端3</w:t>
            </w:r>
          </w:p>
        </w:tc>
        <w:tc>
          <w:tcPr>
            <w:tcW w:w="4800" w:type="dxa"/>
            <w:shd w:val="clear" w:color="auto" w:fill="auto"/>
            <w:tcMar>
              <w:top w:w="0" w:type="dxa"/>
              <w:left w:w="105" w:type="dxa"/>
              <w:bottom w:w="0" w:type="dxa"/>
              <w:right w:w="105" w:type="dxa"/>
            </w:tcMar>
            <w:vAlign w:val="center"/>
          </w:tcPr>
          <w:p w14:paraId="31D22E3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主要只能显示系统3，用于远程会诊/视频会议显示</w:t>
            </w:r>
          </w:p>
        </w:tc>
        <w:tc>
          <w:tcPr>
            <w:tcW w:w="855" w:type="dxa"/>
            <w:shd w:val="clear" w:color="auto" w:fill="auto"/>
            <w:noWrap/>
            <w:tcMar>
              <w:top w:w="0" w:type="dxa"/>
              <w:left w:w="105" w:type="dxa"/>
              <w:bottom w:w="0" w:type="dxa"/>
              <w:right w:w="105" w:type="dxa"/>
            </w:tcMar>
            <w:vAlign w:val="center"/>
          </w:tcPr>
          <w:p w14:paraId="7F64FAD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045D5A4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82B156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249624</w:t>
            </w:r>
          </w:p>
        </w:tc>
      </w:tr>
      <w:tr w14:paraId="1757D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2B8B9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155" w:type="dxa"/>
            <w:shd w:val="clear" w:color="auto" w:fill="auto"/>
            <w:tcMar>
              <w:top w:w="0" w:type="dxa"/>
              <w:left w:w="105" w:type="dxa"/>
              <w:bottom w:w="0" w:type="dxa"/>
              <w:right w:w="105" w:type="dxa"/>
            </w:tcMar>
            <w:vAlign w:val="center"/>
          </w:tcPr>
          <w:p w14:paraId="5B6E3F5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辅看显示终端1</w:t>
            </w:r>
          </w:p>
        </w:tc>
        <w:tc>
          <w:tcPr>
            <w:tcW w:w="4800" w:type="dxa"/>
            <w:shd w:val="clear" w:color="auto" w:fill="auto"/>
            <w:tcMar>
              <w:top w:w="0" w:type="dxa"/>
              <w:left w:w="105" w:type="dxa"/>
              <w:bottom w:w="0" w:type="dxa"/>
              <w:right w:w="105" w:type="dxa"/>
            </w:tcMar>
            <w:vAlign w:val="center"/>
          </w:tcPr>
          <w:p w14:paraId="483491E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855" w:type="dxa"/>
            <w:shd w:val="clear" w:color="auto" w:fill="auto"/>
            <w:noWrap/>
            <w:tcMar>
              <w:top w:w="0" w:type="dxa"/>
              <w:left w:w="105" w:type="dxa"/>
              <w:bottom w:w="0" w:type="dxa"/>
              <w:right w:w="105" w:type="dxa"/>
            </w:tcMar>
            <w:vAlign w:val="center"/>
          </w:tcPr>
          <w:p w14:paraId="1C284C5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5F0148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DF6714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4800</w:t>
            </w:r>
          </w:p>
        </w:tc>
      </w:tr>
      <w:tr w14:paraId="25A0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3EC7AF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155" w:type="dxa"/>
            <w:shd w:val="clear" w:color="auto" w:fill="auto"/>
            <w:tcMar>
              <w:top w:w="0" w:type="dxa"/>
              <w:left w:w="105" w:type="dxa"/>
              <w:bottom w:w="0" w:type="dxa"/>
              <w:right w:w="105" w:type="dxa"/>
            </w:tcMar>
            <w:vAlign w:val="center"/>
          </w:tcPr>
          <w:p w14:paraId="20D662A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辅看显示终端2</w:t>
            </w:r>
          </w:p>
        </w:tc>
        <w:tc>
          <w:tcPr>
            <w:tcW w:w="4800" w:type="dxa"/>
            <w:shd w:val="clear" w:color="auto" w:fill="auto"/>
            <w:tcMar>
              <w:top w:w="0" w:type="dxa"/>
              <w:left w:w="105" w:type="dxa"/>
              <w:bottom w:w="0" w:type="dxa"/>
              <w:right w:w="105" w:type="dxa"/>
            </w:tcMar>
            <w:vAlign w:val="center"/>
          </w:tcPr>
          <w:p w14:paraId="046D316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855" w:type="dxa"/>
            <w:shd w:val="clear" w:color="auto" w:fill="auto"/>
            <w:noWrap/>
            <w:tcMar>
              <w:top w:w="0" w:type="dxa"/>
              <w:left w:w="105" w:type="dxa"/>
              <w:bottom w:w="0" w:type="dxa"/>
              <w:right w:w="105" w:type="dxa"/>
            </w:tcMar>
            <w:vAlign w:val="center"/>
          </w:tcPr>
          <w:p w14:paraId="39954EA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855" w:type="dxa"/>
            <w:shd w:val="clear" w:color="auto" w:fill="auto"/>
            <w:tcMar>
              <w:top w:w="0" w:type="dxa"/>
              <w:left w:w="105" w:type="dxa"/>
              <w:bottom w:w="0" w:type="dxa"/>
              <w:right w:w="105" w:type="dxa"/>
            </w:tcMar>
            <w:vAlign w:val="center"/>
          </w:tcPr>
          <w:p w14:paraId="155E9EA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95997C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13500</w:t>
            </w:r>
          </w:p>
        </w:tc>
      </w:tr>
      <w:tr w14:paraId="1A10A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5D2566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155" w:type="dxa"/>
            <w:shd w:val="clear" w:color="auto" w:fill="auto"/>
            <w:tcMar>
              <w:top w:w="0" w:type="dxa"/>
              <w:left w:w="105" w:type="dxa"/>
              <w:bottom w:w="0" w:type="dxa"/>
              <w:right w:w="105" w:type="dxa"/>
            </w:tcMar>
            <w:vAlign w:val="center"/>
          </w:tcPr>
          <w:p w14:paraId="57B7128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视频会议摄像头1</w:t>
            </w:r>
          </w:p>
        </w:tc>
        <w:tc>
          <w:tcPr>
            <w:tcW w:w="4800" w:type="dxa"/>
            <w:shd w:val="clear" w:color="auto" w:fill="auto"/>
            <w:tcMar>
              <w:top w:w="0" w:type="dxa"/>
              <w:left w:w="105" w:type="dxa"/>
              <w:bottom w:w="0" w:type="dxa"/>
              <w:right w:w="105" w:type="dxa"/>
            </w:tcMar>
            <w:vAlign w:val="center"/>
          </w:tcPr>
          <w:p w14:paraId="13B0C1BB">
            <w:pPr>
              <w:pStyle w:val="14"/>
              <w:keepNext w:val="0"/>
              <w:keepLines w:val="0"/>
              <w:widowControl/>
              <w:suppressLineNumbers w:val="0"/>
              <w:spacing w:line="240" w:lineRule="auto"/>
              <w:rPr>
                <w:rFonts w:hint="eastAsia" w:ascii="仿宋" w:hAnsi="仿宋" w:eastAsia="仿宋" w:cs="仿宋"/>
                <w:sz w:val="24"/>
                <w:szCs w:val="24"/>
              </w:rPr>
            </w:pPr>
            <w:bookmarkStart w:id="18" w:name="OLE_LINK8"/>
            <w:bookmarkEnd w:id="18"/>
            <w:r>
              <w:rPr>
                <w:rFonts w:hint="eastAsia" w:ascii="仿宋" w:hAnsi="仿宋" w:eastAsia="仿宋" w:cs="仿宋"/>
                <w:sz w:val="24"/>
                <w:szCs w:val="24"/>
              </w:rPr>
              <w:t>用于远程会诊/视频会议摄像</w:t>
            </w:r>
          </w:p>
        </w:tc>
        <w:tc>
          <w:tcPr>
            <w:tcW w:w="855" w:type="dxa"/>
            <w:shd w:val="clear" w:color="auto" w:fill="auto"/>
            <w:noWrap/>
            <w:tcMar>
              <w:top w:w="0" w:type="dxa"/>
              <w:left w:w="105" w:type="dxa"/>
              <w:bottom w:w="0" w:type="dxa"/>
              <w:right w:w="105" w:type="dxa"/>
            </w:tcMar>
            <w:vAlign w:val="center"/>
          </w:tcPr>
          <w:p w14:paraId="39D1A5A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855" w:type="dxa"/>
            <w:shd w:val="clear" w:color="auto" w:fill="auto"/>
            <w:tcMar>
              <w:top w:w="0" w:type="dxa"/>
              <w:left w:w="105" w:type="dxa"/>
              <w:bottom w:w="0" w:type="dxa"/>
              <w:right w:w="105" w:type="dxa"/>
            </w:tcMar>
            <w:vAlign w:val="center"/>
          </w:tcPr>
          <w:p w14:paraId="0947C8C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7E3AB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5000</w:t>
            </w:r>
          </w:p>
        </w:tc>
      </w:tr>
      <w:tr w14:paraId="2493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D04E27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155" w:type="dxa"/>
            <w:shd w:val="clear" w:color="auto" w:fill="auto"/>
            <w:tcMar>
              <w:top w:w="0" w:type="dxa"/>
              <w:left w:w="105" w:type="dxa"/>
              <w:bottom w:w="0" w:type="dxa"/>
              <w:right w:w="105" w:type="dxa"/>
            </w:tcMar>
            <w:vAlign w:val="center"/>
          </w:tcPr>
          <w:p w14:paraId="71A62FC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视频会议摄像头2</w:t>
            </w:r>
          </w:p>
        </w:tc>
        <w:tc>
          <w:tcPr>
            <w:tcW w:w="4800" w:type="dxa"/>
            <w:shd w:val="clear" w:color="auto" w:fill="auto"/>
            <w:tcMar>
              <w:top w:w="0" w:type="dxa"/>
              <w:left w:w="105" w:type="dxa"/>
              <w:bottom w:w="0" w:type="dxa"/>
              <w:right w:w="105" w:type="dxa"/>
            </w:tcMar>
            <w:vAlign w:val="center"/>
          </w:tcPr>
          <w:p w14:paraId="2B7B32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用于远程会诊/视频会议摄像</w:t>
            </w:r>
          </w:p>
        </w:tc>
        <w:tc>
          <w:tcPr>
            <w:tcW w:w="855" w:type="dxa"/>
            <w:shd w:val="clear" w:color="auto" w:fill="auto"/>
            <w:noWrap/>
            <w:tcMar>
              <w:top w:w="0" w:type="dxa"/>
              <w:left w:w="105" w:type="dxa"/>
              <w:bottom w:w="0" w:type="dxa"/>
              <w:right w:w="105" w:type="dxa"/>
            </w:tcMar>
            <w:vAlign w:val="center"/>
          </w:tcPr>
          <w:p w14:paraId="1708141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855" w:type="dxa"/>
            <w:shd w:val="clear" w:color="auto" w:fill="auto"/>
            <w:tcMar>
              <w:top w:w="0" w:type="dxa"/>
              <w:left w:w="105" w:type="dxa"/>
              <w:bottom w:w="0" w:type="dxa"/>
              <w:right w:w="105" w:type="dxa"/>
            </w:tcMar>
            <w:vAlign w:val="center"/>
          </w:tcPr>
          <w:p w14:paraId="3095C75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61EAD7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5500</w:t>
            </w:r>
          </w:p>
        </w:tc>
      </w:tr>
      <w:tr w14:paraId="11F3E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D541B7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155" w:type="dxa"/>
            <w:shd w:val="clear" w:color="auto" w:fill="auto"/>
            <w:tcMar>
              <w:top w:w="0" w:type="dxa"/>
              <w:left w:w="105" w:type="dxa"/>
              <w:bottom w:w="0" w:type="dxa"/>
              <w:right w:w="105" w:type="dxa"/>
            </w:tcMar>
            <w:vAlign w:val="center"/>
          </w:tcPr>
          <w:p w14:paraId="75B4960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讲台辅助显示终端</w:t>
            </w:r>
          </w:p>
        </w:tc>
        <w:tc>
          <w:tcPr>
            <w:tcW w:w="4800" w:type="dxa"/>
            <w:shd w:val="clear" w:color="auto" w:fill="auto"/>
            <w:tcMar>
              <w:top w:w="0" w:type="dxa"/>
              <w:left w:w="105" w:type="dxa"/>
              <w:bottom w:w="0" w:type="dxa"/>
              <w:right w:w="105" w:type="dxa"/>
            </w:tcMar>
            <w:vAlign w:val="center"/>
          </w:tcPr>
          <w:p w14:paraId="25CEEE4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讲台位触控显示和控制</w:t>
            </w:r>
          </w:p>
        </w:tc>
        <w:tc>
          <w:tcPr>
            <w:tcW w:w="855" w:type="dxa"/>
            <w:shd w:val="clear" w:color="auto" w:fill="auto"/>
            <w:noWrap/>
            <w:tcMar>
              <w:top w:w="0" w:type="dxa"/>
              <w:left w:w="105" w:type="dxa"/>
              <w:bottom w:w="0" w:type="dxa"/>
              <w:right w:w="105" w:type="dxa"/>
            </w:tcMar>
            <w:vAlign w:val="center"/>
          </w:tcPr>
          <w:p w14:paraId="3948F51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7321F02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37260E7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2550</w:t>
            </w:r>
          </w:p>
        </w:tc>
      </w:tr>
      <w:tr w14:paraId="7C7E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1E40A3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155" w:type="dxa"/>
            <w:shd w:val="clear" w:color="auto" w:fill="auto"/>
            <w:tcMar>
              <w:top w:w="0" w:type="dxa"/>
              <w:left w:w="105" w:type="dxa"/>
              <w:bottom w:w="0" w:type="dxa"/>
              <w:right w:w="105" w:type="dxa"/>
            </w:tcMar>
            <w:vAlign w:val="center"/>
          </w:tcPr>
          <w:p w14:paraId="1F85917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视频矩阵1</w:t>
            </w:r>
          </w:p>
        </w:tc>
        <w:tc>
          <w:tcPr>
            <w:tcW w:w="4800" w:type="dxa"/>
            <w:shd w:val="clear" w:color="auto" w:fill="auto"/>
            <w:tcMar>
              <w:top w:w="0" w:type="dxa"/>
              <w:left w:w="105" w:type="dxa"/>
              <w:bottom w:w="0" w:type="dxa"/>
              <w:right w:w="105" w:type="dxa"/>
            </w:tcMar>
            <w:vAlign w:val="center"/>
          </w:tcPr>
          <w:p w14:paraId="4AC7F998">
            <w:pPr>
              <w:pStyle w:val="14"/>
              <w:keepNext w:val="0"/>
              <w:keepLines w:val="0"/>
              <w:widowControl/>
              <w:suppressLineNumbers w:val="0"/>
              <w:spacing w:line="240" w:lineRule="auto"/>
              <w:rPr>
                <w:rFonts w:hint="eastAsia" w:ascii="仿宋" w:hAnsi="仿宋" w:eastAsia="仿宋" w:cs="仿宋"/>
                <w:sz w:val="24"/>
                <w:szCs w:val="24"/>
              </w:rPr>
            </w:pPr>
            <w:bookmarkStart w:id="19" w:name="OLE_LINK9"/>
            <w:bookmarkEnd w:id="19"/>
            <w:r>
              <w:rPr>
                <w:rFonts w:hint="eastAsia" w:ascii="仿宋" w:hAnsi="仿宋" w:eastAsia="仿宋" w:cs="仿宋"/>
                <w:sz w:val="24"/>
                <w:szCs w:val="24"/>
              </w:rPr>
              <w:t>处理视频信号输入输出</w:t>
            </w:r>
          </w:p>
        </w:tc>
        <w:tc>
          <w:tcPr>
            <w:tcW w:w="855" w:type="dxa"/>
            <w:shd w:val="clear" w:color="auto" w:fill="auto"/>
            <w:noWrap/>
            <w:tcMar>
              <w:top w:w="0" w:type="dxa"/>
              <w:left w:w="105" w:type="dxa"/>
              <w:bottom w:w="0" w:type="dxa"/>
              <w:right w:w="105" w:type="dxa"/>
            </w:tcMar>
            <w:vAlign w:val="center"/>
          </w:tcPr>
          <w:p w14:paraId="7774C0A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319D5C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A70CF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38000</w:t>
            </w:r>
          </w:p>
        </w:tc>
      </w:tr>
      <w:tr w14:paraId="7547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B152CA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1155" w:type="dxa"/>
            <w:shd w:val="clear" w:color="auto" w:fill="auto"/>
            <w:tcMar>
              <w:top w:w="0" w:type="dxa"/>
              <w:left w:w="105" w:type="dxa"/>
              <w:bottom w:w="0" w:type="dxa"/>
              <w:right w:w="105" w:type="dxa"/>
            </w:tcMar>
            <w:vAlign w:val="center"/>
          </w:tcPr>
          <w:p w14:paraId="65C8EE5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视频矩阵2</w:t>
            </w:r>
          </w:p>
        </w:tc>
        <w:tc>
          <w:tcPr>
            <w:tcW w:w="4800" w:type="dxa"/>
            <w:shd w:val="clear" w:color="auto" w:fill="auto"/>
            <w:tcMar>
              <w:top w:w="0" w:type="dxa"/>
              <w:left w:w="105" w:type="dxa"/>
              <w:bottom w:w="0" w:type="dxa"/>
              <w:right w:w="105" w:type="dxa"/>
            </w:tcMar>
            <w:vAlign w:val="center"/>
          </w:tcPr>
          <w:p w14:paraId="1A2C6D2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855" w:type="dxa"/>
            <w:shd w:val="clear" w:color="auto" w:fill="auto"/>
            <w:noWrap/>
            <w:tcMar>
              <w:top w:w="0" w:type="dxa"/>
              <w:left w:w="105" w:type="dxa"/>
              <w:bottom w:w="0" w:type="dxa"/>
              <w:right w:w="105" w:type="dxa"/>
            </w:tcMar>
            <w:vAlign w:val="center"/>
          </w:tcPr>
          <w:p w14:paraId="75CF389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BBE8E4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EA27C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28000</w:t>
            </w:r>
          </w:p>
        </w:tc>
      </w:tr>
      <w:tr w14:paraId="3E59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8BF109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155" w:type="dxa"/>
            <w:shd w:val="clear" w:color="auto" w:fill="auto"/>
            <w:tcMar>
              <w:top w:w="0" w:type="dxa"/>
              <w:left w:w="105" w:type="dxa"/>
              <w:bottom w:w="0" w:type="dxa"/>
              <w:right w:w="105" w:type="dxa"/>
            </w:tcMar>
            <w:vAlign w:val="center"/>
          </w:tcPr>
          <w:p w14:paraId="3EF929C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视频矩阵3</w:t>
            </w:r>
          </w:p>
        </w:tc>
        <w:tc>
          <w:tcPr>
            <w:tcW w:w="4800" w:type="dxa"/>
            <w:shd w:val="clear" w:color="auto" w:fill="auto"/>
            <w:tcMar>
              <w:top w:w="0" w:type="dxa"/>
              <w:left w:w="105" w:type="dxa"/>
              <w:bottom w:w="0" w:type="dxa"/>
              <w:right w:w="105" w:type="dxa"/>
            </w:tcMar>
            <w:vAlign w:val="center"/>
          </w:tcPr>
          <w:p w14:paraId="52D95CC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855" w:type="dxa"/>
            <w:shd w:val="clear" w:color="auto" w:fill="auto"/>
            <w:noWrap/>
            <w:tcMar>
              <w:top w:w="0" w:type="dxa"/>
              <w:left w:w="105" w:type="dxa"/>
              <w:bottom w:w="0" w:type="dxa"/>
              <w:right w:w="105" w:type="dxa"/>
            </w:tcMar>
            <w:vAlign w:val="center"/>
          </w:tcPr>
          <w:p w14:paraId="478A05A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2A9A85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DBA223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41000</w:t>
            </w:r>
          </w:p>
        </w:tc>
      </w:tr>
      <w:tr w14:paraId="4D64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DC0CE7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1155" w:type="dxa"/>
            <w:shd w:val="clear" w:color="auto" w:fill="auto"/>
            <w:tcMar>
              <w:top w:w="0" w:type="dxa"/>
              <w:left w:w="105" w:type="dxa"/>
              <w:bottom w:w="0" w:type="dxa"/>
              <w:right w:w="105" w:type="dxa"/>
            </w:tcMar>
            <w:vAlign w:val="center"/>
          </w:tcPr>
          <w:p w14:paraId="79A1690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智能中央控制终端</w:t>
            </w:r>
          </w:p>
        </w:tc>
        <w:tc>
          <w:tcPr>
            <w:tcW w:w="4800" w:type="dxa"/>
            <w:shd w:val="clear" w:color="auto" w:fill="auto"/>
            <w:tcMar>
              <w:top w:w="0" w:type="dxa"/>
              <w:left w:w="105" w:type="dxa"/>
              <w:bottom w:w="0" w:type="dxa"/>
              <w:right w:w="105" w:type="dxa"/>
            </w:tcMar>
            <w:vAlign w:val="center"/>
          </w:tcPr>
          <w:p w14:paraId="07D8E68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中央控制单元，控制和操作会场所有设备</w:t>
            </w:r>
          </w:p>
        </w:tc>
        <w:tc>
          <w:tcPr>
            <w:tcW w:w="855" w:type="dxa"/>
            <w:shd w:val="clear" w:color="auto" w:fill="auto"/>
            <w:noWrap/>
            <w:tcMar>
              <w:top w:w="0" w:type="dxa"/>
              <w:left w:w="105" w:type="dxa"/>
              <w:bottom w:w="0" w:type="dxa"/>
              <w:right w:w="105" w:type="dxa"/>
            </w:tcMar>
            <w:vAlign w:val="center"/>
          </w:tcPr>
          <w:p w14:paraId="7B4070A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71615CD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B90E77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28800</w:t>
            </w:r>
          </w:p>
        </w:tc>
      </w:tr>
      <w:tr w14:paraId="55F2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BAB611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1155" w:type="dxa"/>
            <w:shd w:val="clear" w:color="auto" w:fill="auto"/>
            <w:tcMar>
              <w:top w:w="0" w:type="dxa"/>
              <w:left w:w="105" w:type="dxa"/>
              <w:bottom w:w="0" w:type="dxa"/>
              <w:right w:w="105" w:type="dxa"/>
            </w:tcMar>
            <w:vAlign w:val="center"/>
          </w:tcPr>
          <w:p w14:paraId="0C5342A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嵌入式智能录播主机</w:t>
            </w:r>
          </w:p>
        </w:tc>
        <w:tc>
          <w:tcPr>
            <w:tcW w:w="4800" w:type="dxa"/>
            <w:shd w:val="clear" w:color="auto" w:fill="auto"/>
            <w:tcMar>
              <w:top w:w="0" w:type="dxa"/>
              <w:left w:w="105" w:type="dxa"/>
              <w:bottom w:w="0" w:type="dxa"/>
              <w:right w:w="105" w:type="dxa"/>
            </w:tcMar>
            <w:vAlign w:val="center"/>
          </w:tcPr>
          <w:p w14:paraId="2FCA621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会场会议记录录播硬件</w:t>
            </w:r>
          </w:p>
        </w:tc>
        <w:tc>
          <w:tcPr>
            <w:tcW w:w="855" w:type="dxa"/>
            <w:shd w:val="clear" w:color="auto" w:fill="auto"/>
            <w:noWrap/>
            <w:tcMar>
              <w:top w:w="0" w:type="dxa"/>
              <w:left w:w="105" w:type="dxa"/>
              <w:bottom w:w="0" w:type="dxa"/>
              <w:right w:w="105" w:type="dxa"/>
            </w:tcMar>
            <w:vAlign w:val="center"/>
          </w:tcPr>
          <w:p w14:paraId="3A2A84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53BF03B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1CE8C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23000</w:t>
            </w:r>
          </w:p>
        </w:tc>
      </w:tr>
      <w:tr w14:paraId="1DD4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AEE28E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1155" w:type="dxa"/>
            <w:shd w:val="clear" w:color="auto" w:fill="auto"/>
            <w:tcMar>
              <w:top w:w="0" w:type="dxa"/>
              <w:left w:w="105" w:type="dxa"/>
              <w:bottom w:w="0" w:type="dxa"/>
              <w:right w:w="105" w:type="dxa"/>
            </w:tcMar>
            <w:vAlign w:val="center"/>
          </w:tcPr>
          <w:p w14:paraId="1927534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嵌入式常态录播系统软件</w:t>
            </w:r>
          </w:p>
        </w:tc>
        <w:tc>
          <w:tcPr>
            <w:tcW w:w="4800" w:type="dxa"/>
            <w:shd w:val="clear" w:color="auto" w:fill="auto"/>
            <w:tcMar>
              <w:top w:w="0" w:type="dxa"/>
              <w:left w:w="105" w:type="dxa"/>
              <w:bottom w:w="0" w:type="dxa"/>
              <w:right w:w="105" w:type="dxa"/>
            </w:tcMar>
            <w:vAlign w:val="center"/>
          </w:tcPr>
          <w:p w14:paraId="1B5E619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会场会议记录录播硬件的配套控制软件</w:t>
            </w:r>
          </w:p>
        </w:tc>
        <w:tc>
          <w:tcPr>
            <w:tcW w:w="855" w:type="dxa"/>
            <w:shd w:val="clear" w:color="auto" w:fill="auto"/>
            <w:noWrap/>
            <w:tcMar>
              <w:top w:w="0" w:type="dxa"/>
              <w:left w:w="105" w:type="dxa"/>
              <w:bottom w:w="0" w:type="dxa"/>
              <w:right w:w="105" w:type="dxa"/>
            </w:tcMar>
            <w:vAlign w:val="center"/>
          </w:tcPr>
          <w:p w14:paraId="2B7735B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0F2285C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5C44395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13000</w:t>
            </w:r>
          </w:p>
        </w:tc>
      </w:tr>
      <w:tr w14:paraId="6AEB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03C302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1155" w:type="dxa"/>
            <w:shd w:val="clear" w:color="auto" w:fill="auto"/>
            <w:tcMar>
              <w:top w:w="0" w:type="dxa"/>
              <w:left w:w="105" w:type="dxa"/>
              <w:bottom w:w="0" w:type="dxa"/>
              <w:right w:w="105" w:type="dxa"/>
            </w:tcMar>
            <w:vAlign w:val="center"/>
          </w:tcPr>
          <w:p w14:paraId="199532A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扬声器1</w:t>
            </w:r>
          </w:p>
        </w:tc>
        <w:tc>
          <w:tcPr>
            <w:tcW w:w="4800" w:type="dxa"/>
            <w:shd w:val="clear" w:color="auto" w:fill="auto"/>
            <w:tcMar>
              <w:top w:w="0" w:type="dxa"/>
              <w:left w:w="105" w:type="dxa"/>
              <w:bottom w:w="0" w:type="dxa"/>
              <w:right w:w="105" w:type="dxa"/>
            </w:tcMar>
            <w:vAlign w:val="center"/>
          </w:tcPr>
          <w:p w14:paraId="5D071D0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阵列音柱扬声器 </w:t>
            </w:r>
            <w:bookmarkStart w:id="20" w:name="OLE_LINK11"/>
            <w:bookmarkEnd w:id="20"/>
            <w:r>
              <w:rPr>
                <w:rFonts w:hint="eastAsia" w:ascii="仿宋" w:hAnsi="仿宋" w:eastAsia="仿宋" w:cs="仿宋"/>
                <w:sz w:val="24"/>
                <w:szCs w:val="24"/>
              </w:rPr>
              <w:t>主要扩音设备</w:t>
            </w:r>
          </w:p>
        </w:tc>
        <w:tc>
          <w:tcPr>
            <w:tcW w:w="855" w:type="dxa"/>
            <w:shd w:val="clear" w:color="auto" w:fill="auto"/>
            <w:noWrap/>
            <w:tcMar>
              <w:top w:w="0" w:type="dxa"/>
              <w:left w:w="105" w:type="dxa"/>
              <w:bottom w:w="0" w:type="dxa"/>
              <w:right w:w="105" w:type="dxa"/>
            </w:tcMar>
            <w:vAlign w:val="center"/>
          </w:tcPr>
          <w:p w14:paraId="6E971D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13AAF56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0245C0C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3000</w:t>
            </w:r>
          </w:p>
        </w:tc>
      </w:tr>
      <w:tr w14:paraId="09AF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6097F3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1155" w:type="dxa"/>
            <w:shd w:val="clear" w:color="auto" w:fill="auto"/>
            <w:tcMar>
              <w:top w:w="0" w:type="dxa"/>
              <w:left w:w="105" w:type="dxa"/>
              <w:bottom w:w="0" w:type="dxa"/>
              <w:right w:w="105" w:type="dxa"/>
            </w:tcMar>
            <w:vAlign w:val="center"/>
          </w:tcPr>
          <w:p w14:paraId="613903C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扬声器2</w:t>
            </w:r>
          </w:p>
        </w:tc>
        <w:tc>
          <w:tcPr>
            <w:tcW w:w="4800" w:type="dxa"/>
            <w:shd w:val="clear" w:color="auto" w:fill="auto"/>
            <w:tcMar>
              <w:top w:w="0" w:type="dxa"/>
              <w:left w:w="105" w:type="dxa"/>
              <w:bottom w:w="0" w:type="dxa"/>
              <w:right w:w="105" w:type="dxa"/>
            </w:tcMar>
            <w:vAlign w:val="center"/>
          </w:tcPr>
          <w:p w14:paraId="03BEE909">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855" w:type="dxa"/>
            <w:shd w:val="clear" w:color="auto" w:fill="auto"/>
            <w:noWrap/>
            <w:tcMar>
              <w:top w:w="0" w:type="dxa"/>
              <w:left w:w="105" w:type="dxa"/>
              <w:bottom w:w="0" w:type="dxa"/>
              <w:right w:w="105" w:type="dxa"/>
            </w:tcMar>
            <w:vAlign w:val="center"/>
          </w:tcPr>
          <w:p w14:paraId="6F7454D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41C6DB9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7137226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850</w:t>
            </w:r>
          </w:p>
        </w:tc>
      </w:tr>
      <w:tr w14:paraId="2CE7A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35B773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1155" w:type="dxa"/>
            <w:shd w:val="clear" w:color="auto" w:fill="auto"/>
            <w:tcMar>
              <w:top w:w="0" w:type="dxa"/>
              <w:left w:w="105" w:type="dxa"/>
              <w:bottom w:w="0" w:type="dxa"/>
              <w:right w:w="105" w:type="dxa"/>
            </w:tcMar>
            <w:vAlign w:val="center"/>
          </w:tcPr>
          <w:p w14:paraId="08F04AD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扬声器3</w:t>
            </w:r>
          </w:p>
        </w:tc>
        <w:tc>
          <w:tcPr>
            <w:tcW w:w="4800" w:type="dxa"/>
            <w:shd w:val="clear" w:color="auto" w:fill="auto"/>
            <w:tcMar>
              <w:top w:w="0" w:type="dxa"/>
              <w:left w:w="105" w:type="dxa"/>
              <w:bottom w:w="0" w:type="dxa"/>
              <w:right w:w="105" w:type="dxa"/>
            </w:tcMar>
            <w:vAlign w:val="center"/>
          </w:tcPr>
          <w:p w14:paraId="6F4391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855" w:type="dxa"/>
            <w:shd w:val="clear" w:color="auto" w:fill="auto"/>
            <w:noWrap/>
            <w:tcMar>
              <w:top w:w="0" w:type="dxa"/>
              <w:left w:w="105" w:type="dxa"/>
              <w:bottom w:w="0" w:type="dxa"/>
              <w:right w:w="105" w:type="dxa"/>
            </w:tcMar>
            <w:vAlign w:val="center"/>
          </w:tcPr>
          <w:p w14:paraId="7C43CFB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7359EDF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10BFA22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6300</w:t>
            </w:r>
          </w:p>
        </w:tc>
      </w:tr>
      <w:tr w14:paraId="6E59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B629DD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18</w:t>
            </w:r>
          </w:p>
        </w:tc>
        <w:tc>
          <w:tcPr>
            <w:tcW w:w="1155" w:type="dxa"/>
            <w:shd w:val="clear" w:color="auto" w:fill="auto"/>
            <w:tcMar>
              <w:top w:w="0" w:type="dxa"/>
              <w:left w:w="105" w:type="dxa"/>
              <w:bottom w:w="0" w:type="dxa"/>
              <w:right w:w="105" w:type="dxa"/>
            </w:tcMar>
            <w:vAlign w:val="center"/>
          </w:tcPr>
          <w:p w14:paraId="738E200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扬声器4</w:t>
            </w:r>
          </w:p>
        </w:tc>
        <w:tc>
          <w:tcPr>
            <w:tcW w:w="4800" w:type="dxa"/>
            <w:shd w:val="clear" w:color="auto" w:fill="auto"/>
            <w:tcMar>
              <w:top w:w="0" w:type="dxa"/>
              <w:left w:w="105" w:type="dxa"/>
              <w:bottom w:w="0" w:type="dxa"/>
              <w:right w:w="105" w:type="dxa"/>
            </w:tcMar>
            <w:vAlign w:val="center"/>
          </w:tcPr>
          <w:p w14:paraId="288D550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阵列音柱扬声器 主要扩音设备</w:t>
            </w:r>
          </w:p>
        </w:tc>
        <w:tc>
          <w:tcPr>
            <w:tcW w:w="855" w:type="dxa"/>
            <w:shd w:val="clear" w:color="auto" w:fill="auto"/>
            <w:noWrap/>
            <w:tcMar>
              <w:top w:w="0" w:type="dxa"/>
              <w:left w:w="105" w:type="dxa"/>
              <w:bottom w:w="0" w:type="dxa"/>
              <w:right w:w="105" w:type="dxa"/>
            </w:tcMar>
            <w:vAlign w:val="center"/>
          </w:tcPr>
          <w:p w14:paraId="4D46C1E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610A998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6268037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8300</w:t>
            </w:r>
          </w:p>
        </w:tc>
      </w:tr>
      <w:tr w14:paraId="51FA8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2CD784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19</w:t>
            </w:r>
          </w:p>
        </w:tc>
        <w:tc>
          <w:tcPr>
            <w:tcW w:w="1155" w:type="dxa"/>
            <w:shd w:val="clear" w:color="auto" w:fill="auto"/>
            <w:tcMar>
              <w:top w:w="0" w:type="dxa"/>
              <w:left w:w="105" w:type="dxa"/>
              <w:bottom w:w="0" w:type="dxa"/>
              <w:right w:w="105" w:type="dxa"/>
            </w:tcMar>
            <w:vAlign w:val="center"/>
          </w:tcPr>
          <w:p w14:paraId="7C44072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扬声器5</w:t>
            </w:r>
          </w:p>
        </w:tc>
        <w:tc>
          <w:tcPr>
            <w:tcW w:w="4800" w:type="dxa"/>
            <w:shd w:val="clear" w:color="auto" w:fill="auto"/>
            <w:tcMar>
              <w:top w:w="0" w:type="dxa"/>
              <w:left w:w="105" w:type="dxa"/>
              <w:bottom w:w="0" w:type="dxa"/>
              <w:right w:w="105" w:type="dxa"/>
            </w:tcMar>
            <w:vAlign w:val="center"/>
          </w:tcPr>
          <w:p w14:paraId="727B18A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855" w:type="dxa"/>
            <w:shd w:val="clear" w:color="auto" w:fill="auto"/>
            <w:noWrap/>
            <w:tcMar>
              <w:top w:w="0" w:type="dxa"/>
              <w:left w:w="105" w:type="dxa"/>
              <w:bottom w:w="0" w:type="dxa"/>
              <w:right w:w="105" w:type="dxa"/>
            </w:tcMar>
            <w:vAlign w:val="center"/>
          </w:tcPr>
          <w:p w14:paraId="19E806F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25161FA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2BABF30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6800</w:t>
            </w:r>
          </w:p>
        </w:tc>
      </w:tr>
      <w:tr w14:paraId="11AA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3E923B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20</w:t>
            </w:r>
          </w:p>
        </w:tc>
        <w:tc>
          <w:tcPr>
            <w:tcW w:w="1155" w:type="dxa"/>
            <w:shd w:val="clear" w:color="auto" w:fill="auto"/>
            <w:tcMar>
              <w:top w:w="0" w:type="dxa"/>
              <w:left w:w="105" w:type="dxa"/>
              <w:bottom w:w="0" w:type="dxa"/>
              <w:right w:w="105" w:type="dxa"/>
            </w:tcMar>
            <w:vAlign w:val="center"/>
          </w:tcPr>
          <w:p w14:paraId="6045B2F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扬声器6</w:t>
            </w:r>
          </w:p>
        </w:tc>
        <w:tc>
          <w:tcPr>
            <w:tcW w:w="4800" w:type="dxa"/>
            <w:shd w:val="clear" w:color="auto" w:fill="auto"/>
            <w:tcMar>
              <w:top w:w="0" w:type="dxa"/>
              <w:left w:w="105" w:type="dxa"/>
              <w:bottom w:w="0" w:type="dxa"/>
              <w:right w:w="105" w:type="dxa"/>
            </w:tcMar>
            <w:vAlign w:val="center"/>
          </w:tcPr>
          <w:p w14:paraId="2D8F65F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855" w:type="dxa"/>
            <w:shd w:val="clear" w:color="auto" w:fill="auto"/>
            <w:noWrap/>
            <w:tcMar>
              <w:top w:w="0" w:type="dxa"/>
              <w:left w:w="105" w:type="dxa"/>
              <w:bottom w:w="0" w:type="dxa"/>
              <w:right w:w="105" w:type="dxa"/>
            </w:tcMar>
            <w:vAlign w:val="center"/>
          </w:tcPr>
          <w:p w14:paraId="7B45E24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632B413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2C2BD9A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2500</w:t>
            </w:r>
          </w:p>
        </w:tc>
      </w:tr>
      <w:tr w14:paraId="11A3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EC27BA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1155" w:type="dxa"/>
            <w:shd w:val="clear" w:color="auto" w:fill="auto"/>
            <w:tcMar>
              <w:top w:w="0" w:type="dxa"/>
              <w:left w:w="105" w:type="dxa"/>
              <w:bottom w:w="0" w:type="dxa"/>
              <w:right w:w="105" w:type="dxa"/>
            </w:tcMar>
            <w:vAlign w:val="center"/>
          </w:tcPr>
          <w:p w14:paraId="1DE6F70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扬声器7</w:t>
            </w:r>
          </w:p>
        </w:tc>
        <w:tc>
          <w:tcPr>
            <w:tcW w:w="4800" w:type="dxa"/>
            <w:shd w:val="clear" w:color="auto" w:fill="auto"/>
            <w:tcMar>
              <w:top w:w="0" w:type="dxa"/>
              <w:left w:w="105" w:type="dxa"/>
              <w:bottom w:w="0" w:type="dxa"/>
              <w:right w:w="105" w:type="dxa"/>
            </w:tcMar>
            <w:vAlign w:val="center"/>
          </w:tcPr>
          <w:p w14:paraId="4FFE1DD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855" w:type="dxa"/>
            <w:shd w:val="clear" w:color="auto" w:fill="auto"/>
            <w:noWrap/>
            <w:tcMar>
              <w:top w:w="0" w:type="dxa"/>
              <w:left w:w="105" w:type="dxa"/>
              <w:bottom w:w="0" w:type="dxa"/>
              <w:right w:w="105" w:type="dxa"/>
            </w:tcMar>
            <w:vAlign w:val="center"/>
          </w:tcPr>
          <w:p w14:paraId="1EC5BAD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0278DB7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34C62A6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6500</w:t>
            </w:r>
          </w:p>
        </w:tc>
      </w:tr>
      <w:tr w14:paraId="7E14F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E9D769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1155" w:type="dxa"/>
            <w:shd w:val="clear" w:color="auto" w:fill="auto"/>
            <w:tcMar>
              <w:top w:w="0" w:type="dxa"/>
              <w:left w:w="105" w:type="dxa"/>
              <w:bottom w:w="0" w:type="dxa"/>
              <w:right w:w="105" w:type="dxa"/>
            </w:tcMar>
            <w:vAlign w:val="center"/>
          </w:tcPr>
          <w:p w14:paraId="7B67A90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功率放大器1</w:t>
            </w:r>
          </w:p>
        </w:tc>
        <w:tc>
          <w:tcPr>
            <w:tcW w:w="4800" w:type="dxa"/>
            <w:shd w:val="clear" w:color="auto" w:fill="auto"/>
            <w:tcMar>
              <w:top w:w="0" w:type="dxa"/>
              <w:left w:w="105" w:type="dxa"/>
              <w:bottom w:w="0" w:type="dxa"/>
              <w:right w:w="105" w:type="dxa"/>
            </w:tcMar>
            <w:vAlign w:val="center"/>
          </w:tcPr>
          <w:p w14:paraId="3791C87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3AED14B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4A9421D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4847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3200</w:t>
            </w:r>
          </w:p>
        </w:tc>
      </w:tr>
      <w:tr w14:paraId="1455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C81D1D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23</w:t>
            </w:r>
          </w:p>
        </w:tc>
        <w:tc>
          <w:tcPr>
            <w:tcW w:w="1155" w:type="dxa"/>
            <w:shd w:val="clear" w:color="auto" w:fill="auto"/>
            <w:tcMar>
              <w:top w:w="0" w:type="dxa"/>
              <w:left w:w="105" w:type="dxa"/>
              <w:bottom w:w="0" w:type="dxa"/>
              <w:right w:w="105" w:type="dxa"/>
            </w:tcMar>
            <w:vAlign w:val="center"/>
          </w:tcPr>
          <w:p w14:paraId="3AB25A0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功率放大器2</w:t>
            </w:r>
          </w:p>
        </w:tc>
        <w:tc>
          <w:tcPr>
            <w:tcW w:w="4800" w:type="dxa"/>
            <w:shd w:val="clear" w:color="auto" w:fill="auto"/>
            <w:tcMar>
              <w:top w:w="0" w:type="dxa"/>
              <w:left w:w="105" w:type="dxa"/>
              <w:bottom w:w="0" w:type="dxa"/>
              <w:right w:w="105" w:type="dxa"/>
            </w:tcMar>
            <w:vAlign w:val="center"/>
          </w:tcPr>
          <w:p w14:paraId="59C54AA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21322A7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6A405F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D8B234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4600</w:t>
            </w:r>
          </w:p>
        </w:tc>
      </w:tr>
      <w:tr w14:paraId="3A44E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44A595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24</w:t>
            </w:r>
          </w:p>
        </w:tc>
        <w:tc>
          <w:tcPr>
            <w:tcW w:w="1155" w:type="dxa"/>
            <w:shd w:val="clear" w:color="auto" w:fill="auto"/>
            <w:tcMar>
              <w:top w:w="0" w:type="dxa"/>
              <w:left w:w="105" w:type="dxa"/>
              <w:bottom w:w="0" w:type="dxa"/>
              <w:right w:w="105" w:type="dxa"/>
            </w:tcMar>
            <w:vAlign w:val="center"/>
          </w:tcPr>
          <w:p w14:paraId="76CAFBC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功率放大器3</w:t>
            </w:r>
          </w:p>
        </w:tc>
        <w:tc>
          <w:tcPr>
            <w:tcW w:w="4800" w:type="dxa"/>
            <w:shd w:val="clear" w:color="auto" w:fill="auto"/>
            <w:tcMar>
              <w:top w:w="0" w:type="dxa"/>
              <w:left w:w="105" w:type="dxa"/>
              <w:bottom w:w="0" w:type="dxa"/>
              <w:right w:w="105" w:type="dxa"/>
            </w:tcMar>
            <w:vAlign w:val="center"/>
          </w:tcPr>
          <w:p w14:paraId="374A0D8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361D81A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4CC45B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BCCFCE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4000</w:t>
            </w:r>
          </w:p>
        </w:tc>
      </w:tr>
      <w:tr w14:paraId="396C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46805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1155" w:type="dxa"/>
            <w:shd w:val="clear" w:color="auto" w:fill="auto"/>
            <w:tcMar>
              <w:top w:w="0" w:type="dxa"/>
              <w:left w:w="105" w:type="dxa"/>
              <w:bottom w:w="0" w:type="dxa"/>
              <w:right w:w="105" w:type="dxa"/>
            </w:tcMar>
            <w:vAlign w:val="center"/>
          </w:tcPr>
          <w:p w14:paraId="2BBA213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功率放大器4</w:t>
            </w:r>
          </w:p>
        </w:tc>
        <w:tc>
          <w:tcPr>
            <w:tcW w:w="4800" w:type="dxa"/>
            <w:shd w:val="clear" w:color="auto" w:fill="auto"/>
            <w:tcMar>
              <w:top w:w="0" w:type="dxa"/>
              <w:left w:w="105" w:type="dxa"/>
              <w:bottom w:w="0" w:type="dxa"/>
              <w:right w:w="105" w:type="dxa"/>
            </w:tcMar>
            <w:vAlign w:val="center"/>
          </w:tcPr>
          <w:p w14:paraId="036A405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55286F8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855" w:type="dxa"/>
            <w:shd w:val="clear" w:color="auto" w:fill="auto"/>
            <w:tcMar>
              <w:top w:w="0" w:type="dxa"/>
              <w:left w:w="105" w:type="dxa"/>
              <w:bottom w:w="0" w:type="dxa"/>
              <w:right w:w="105" w:type="dxa"/>
            </w:tcMar>
            <w:vAlign w:val="center"/>
          </w:tcPr>
          <w:p w14:paraId="52CF390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3DAB7DF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7790</w:t>
            </w:r>
          </w:p>
        </w:tc>
      </w:tr>
      <w:tr w14:paraId="75F89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EE96736">
            <w:pPr>
              <w:pStyle w:val="14"/>
              <w:keepNext w:val="0"/>
              <w:keepLines w:val="0"/>
              <w:widowControl/>
              <w:suppressLineNumbers w:val="0"/>
              <w:spacing w:line="240" w:lineRule="auto"/>
              <w:jc w:val="center"/>
              <w:rPr>
                <w:rFonts w:hint="eastAsia" w:ascii="仿宋" w:hAnsi="仿宋" w:eastAsia="仿宋" w:cs="仿宋"/>
                <w:sz w:val="24"/>
                <w:szCs w:val="24"/>
              </w:rPr>
            </w:pPr>
            <w:bookmarkStart w:id="21" w:name="_Hlk228959170"/>
            <w:bookmarkEnd w:id="21"/>
            <w:r>
              <w:rPr>
                <w:rFonts w:hint="eastAsia" w:ascii="仿宋" w:hAnsi="仿宋" w:eastAsia="仿宋" w:cs="仿宋"/>
                <w:sz w:val="24"/>
                <w:szCs w:val="24"/>
              </w:rPr>
              <w:t>26</w:t>
            </w:r>
          </w:p>
        </w:tc>
        <w:tc>
          <w:tcPr>
            <w:tcW w:w="1155" w:type="dxa"/>
            <w:shd w:val="clear" w:color="auto" w:fill="auto"/>
            <w:tcMar>
              <w:top w:w="0" w:type="dxa"/>
              <w:left w:w="105" w:type="dxa"/>
              <w:bottom w:w="0" w:type="dxa"/>
              <w:right w:w="105" w:type="dxa"/>
            </w:tcMar>
            <w:vAlign w:val="center"/>
          </w:tcPr>
          <w:p w14:paraId="1B25F309">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功率放大器5</w:t>
            </w:r>
          </w:p>
        </w:tc>
        <w:tc>
          <w:tcPr>
            <w:tcW w:w="4800" w:type="dxa"/>
            <w:shd w:val="clear" w:color="auto" w:fill="auto"/>
            <w:tcMar>
              <w:top w:w="0" w:type="dxa"/>
              <w:left w:w="105" w:type="dxa"/>
              <w:bottom w:w="0" w:type="dxa"/>
              <w:right w:w="105" w:type="dxa"/>
            </w:tcMar>
            <w:vAlign w:val="center"/>
          </w:tcPr>
          <w:p w14:paraId="7C773DB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387A8E5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4067FC5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1DBCDD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6800</w:t>
            </w:r>
          </w:p>
        </w:tc>
      </w:tr>
      <w:tr w14:paraId="73E8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467C62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27</w:t>
            </w:r>
          </w:p>
        </w:tc>
        <w:tc>
          <w:tcPr>
            <w:tcW w:w="1155" w:type="dxa"/>
            <w:shd w:val="clear" w:color="auto" w:fill="auto"/>
            <w:tcMar>
              <w:top w:w="0" w:type="dxa"/>
              <w:left w:w="105" w:type="dxa"/>
              <w:bottom w:w="0" w:type="dxa"/>
              <w:right w:w="105" w:type="dxa"/>
            </w:tcMar>
            <w:vAlign w:val="center"/>
          </w:tcPr>
          <w:p w14:paraId="5EAC4EE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调音台</w:t>
            </w:r>
          </w:p>
        </w:tc>
        <w:tc>
          <w:tcPr>
            <w:tcW w:w="4800" w:type="dxa"/>
            <w:shd w:val="clear" w:color="auto" w:fill="auto"/>
            <w:tcMar>
              <w:top w:w="0" w:type="dxa"/>
              <w:left w:w="105" w:type="dxa"/>
              <w:bottom w:w="0" w:type="dxa"/>
              <w:right w:w="105" w:type="dxa"/>
            </w:tcMar>
            <w:vAlign w:val="center"/>
          </w:tcPr>
          <w:p w14:paraId="54C5EBA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3A9BF81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4879112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F2EE8B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15300</w:t>
            </w:r>
          </w:p>
        </w:tc>
      </w:tr>
      <w:tr w14:paraId="037B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56DECC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28</w:t>
            </w:r>
          </w:p>
        </w:tc>
        <w:tc>
          <w:tcPr>
            <w:tcW w:w="1155" w:type="dxa"/>
            <w:shd w:val="clear" w:color="auto" w:fill="auto"/>
            <w:tcMar>
              <w:top w:w="0" w:type="dxa"/>
              <w:left w:w="105" w:type="dxa"/>
              <w:bottom w:w="0" w:type="dxa"/>
              <w:right w:w="105" w:type="dxa"/>
            </w:tcMar>
            <w:vAlign w:val="center"/>
          </w:tcPr>
          <w:p w14:paraId="22BD3C6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数字音频处理器1</w:t>
            </w:r>
          </w:p>
        </w:tc>
        <w:tc>
          <w:tcPr>
            <w:tcW w:w="4800" w:type="dxa"/>
            <w:shd w:val="clear" w:color="auto" w:fill="auto"/>
            <w:tcMar>
              <w:top w:w="0" w:type="dxa"/>
              <w:left w:w="105" w:type="dxa"/>
              <w:bottom w:w="0" w:type="dxa"/>
              <w:right w:w="105" w:type="dxa"/>
            </w:tcMar>
            <w:vAlign w:val="center"/>
          </w:tcPr>
          <w:p w14:paraId="070672B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1D04CAE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0BB2826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8F2697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9600</w:t>
            </w:r>
          </w:p>
        </w:tc>
      </w:tr>
      <w:tr w14:paraId="21C67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161611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29</w:t>
            </w:r>
          </w:p>
        </w:tc>
        <w:tc>
          <w:tcPr>
            <w:tcW w:w="1155" w:type="dxa"/>
            <w:shd w:val="clear" w:color="auto" w:fill="auto"/>
            <w:tcMar>
              <w:top w:w="0" w:type="dxa"/>
              <w:left w:w="105" w:type="dxa"/>
              <w:bottom w:w="0" w:type="dxa"/>
              <w:right w:w="105" w:type="dxa"/>
            </w:tcMar>
            <w:vAlign w:val="center"/>
          </w:tcPr>
          <w:p w14:paraId="5C0F995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数字音频处理器2</w:t>
            </w:r>
          </w:p>
        </w:tc>
        <w:tc>
          <w:tcPr>
            <w:tcW w:w="4800" w:type="dxa"/>
            <w:shd w:val="clear" w:color="auto" w:fill="auto"/>
            <w:tcMar>
              <w:top w:w="0" w:type="dxa"/>
              <w:left w:w="105" w:type="dxa"/>
              <w:bottom w:w="0" w:type="dxa"/>
              <w:right w:w="105" w:type="dxa"/>
            </w:tcMar>
            <w:vAlign w:val="center"/>
          </w:tcPr>
          <w:p w14:paraId="0062187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5CA0B35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D6AD0A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FBB426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25300</w:t>
            </w:r>
          </w:p>
        </w:tc>
      </w:tr>
      <w:tr w14:paraId="5D80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37868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30</w:t>
            </w:r>
          </w:p>
        </w:tc>
        <w:tc>
          <w:tcPr>
            <w:tcW w:w="1155" w:type="dxa"/>
            <w:shd w:val="clear" w:color="auto" w:fill="auto"/>
            <w:tcMar>
              <w:top w:w="0" w:type="dxa"/>
              <w:left w:w="105" w:type="dxa"/>
              <w:bottom w:w="0" w:type="dxa"/>
              <w:right w:w="105" w:type="dxa"/>
            </w:tcMar>
            <w:vAlign w:val="center"/>
          </w:tcPr>
          <w:p w14:paraId="5A624B2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数字音频处理器3</w:t>
            </w:r>
          </w:p>
        </w:tc>
        <w:tc>
          <w:tcPr>
            <w:tcW w:w="4800" w:type="dxa"/>
            <w:shd w:val="clear" w:color="auto" w:fill="auto"/>
            <w:tcMar>
              <w:top w:w="0" w:type="dxa"/>
              <w:left w:w="105" w:type="dxa"/>
              <w:bottom w:w="0" w:type="dxa"/>
              <w:right w:w="105" w:type="dxa"/>
            </w:tcMar>
            <w:vAlign w:val="center"/>
          </w:tcPr>
          <w:p w14:paraId="4B413FD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33860D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E76E15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79B465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23500</w:t>
            </w:r>
          </w:p>
        </w:tc>
      </w:tr>
      <w:tr w14:paraId="1354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60C8F37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1155" w:type="dxa"/>
            <w:shd w:val="clear" w:color="auto" w:fill="auto"/>
            <w:tcMar>
              <w:top w:w="0" w:type="dxa"/>
              <w:left w:w="105" w:type="dxa"/>
              <w:bottom w:w="0" w:type="dxa"/>
              <w:right w:w="105" w:type="dxa"/>
            </w:tcMar>
            <w:vAlign w:val="center"/>
          </w:tcPr>
          <w:p w14:paraId="43C1B76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反馈抑制器</w:t>
            </w:r>
          </w:p>
        </w:tc>
        <w:tc>
          <w:tcPr>
            <w:tcW w:w="4800" w:type="dxa"/>
            <w:shd w:val="clear" w:color="auto" w:fill="auto"/>
            <w:tcMar>
              <w:top w:w="0" w:type="dxa"/>
              <w:left w:w="105" w:type="dxa"/>
              <w:bottom w:w="0" w:type="dxa"/>
              <w:right w:w="105" w:type="dxa"/>
            </w:tcMar>
            <w:vAlign w:val="center"/>
          </w:tcPr>
          <w:p w14:paraId="68A5D48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防止啸叫，回响</w:t>
            </w:r>
          </w:p>
        </w:tc>
        <w:tc>
          <w:tcPr>
            <w:tcW w:w="855" w:type="dxa"/>
            <w:shd w:val="clear" w:color="auto" w:fill="auto"/>
            <w:noWrap/>
            <w:tcMar>
              <w:top w:w="0" w:type="dxa"/>
              <w:left w:w="105" w:type="dxa"/>
              <w:bottom w:w="0" w:type="dxa"/>
              <w:right w:w="105" w:type="dxa"/>
            </w:tcMar>
            <w:vAlign w:val="center"/>
          </w:tcPr>
          <w:p w14:paraId="32FFDF8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2E9240D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535EE6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4000</w:t>
            </w:r>
          </w:p>
        </w:tc>
      </w:tr>
      <w:tr w14:paraId="50F16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B5E6EE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1155" w:type="dxa"/>
            <w:shd w:val="clear" w:color="auto" w:fill="auto"/>
            <w:tcMar>
              <w:top w:w="0" w:type="dxa"/>
              <w:left w:w="105" w:type="dxa"/>
              <w:bottom w:w="0" w:type="dxa"/>
              <w:right w:w="105" w:type="dxa"/>
            </w:tcMar>
            <w:vAlign w:val="center"/>
          </w:tcPr>
          <w:p w14:paraId="72BAB5C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电源时序器1</w:t>
            </w:r>
          </w:p>
        </w:tc>
        <w:tc>
          <w:tcPr>
            <w:tcW w:w="4800" w:type="dxa"/>
            <w:shd w:val="clear" w:color="auto" w:fill="auto"/>
            <w:tcMar>
              <w:top w:w="0" w:type="dxa"/>
              <w:left w:w="105" w:type="dxa"/>
              <w:bottom w:w="0" w:type="dxa"/>
              <w:right w:w="105" w:type="dxa"/>
            </w:tcMar>
            <w:vAlign w:val="center"/>
          </w:tcPr>
          <w:p w14:paraId="332AC68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855" w:type="dxa"/>
            <w:shd w:val="clear" w:color="auto" w:fill="auto"/>
            <w:noWrap/>
            <w:tcMar>
              <w:top w:w="0" w:type="dxa"/>
              <w:left w:w="105" w:type="dxa"/>
              <w:bottom w:w="0" w:type="dxa"/>
              <w:right w:w="105" w:type="dxa"/>
            </w:tcMar>
            <w:vAlign w:val="center"/>
          </w:tcPr>
          <w:p w14:paraId="5E8B9B1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3376D34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6202D5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1800</w:t>
            </w:r>
          </w:p>
        </w:tc>
      </w:tr>
      <w:tr w14:paraId="3860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D47CFD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33</w:t>
            </w:r>
          </w:p>
        </w:tc>
        <w:tc>
          <w:tcPr>
            <w:tcW w:w="1155" w:type="dxa"/>
            <w:shd w:val="clear" w:color="auto" w:fill="auto"/>
            <w:tcMar>
              <w:top w:w="0" w:type="dxa"/>
              <w:left w:w="105" w:type="dxa"/>
              <w:bottom w:w="0" w:type="dxa"/>
              <w:right w:w="105" w:type="dxa"/>
            </w:tcMar>
            <w:vAlign w:val="center"/>
          </w:tcPr>
          <w:p w14:paraId="3FB2545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电源时序器2</w:t>
            </w:r>
          </w:p>
        </w:tc>
        <w:tc>
          <w:tcPr>
            <w:tcW w:w="4800" w:type="dxa"/>
            <w:shd w:val="clear" w:color="auto" w:fill="auto"/>
            <w:tcMar>
              <w:top w:w="0" w:type="dxa"/>
              <w:left w:w="105" w:type="dxa"/>
              <w:bottom w:w="0" w:type="dxa"/>
              <w:right w:w="105" w:type="dxa"/>
            </w:tcMar>
            <w:vAlign w:val="center"/>
          </w:tcPr>
          <w:p w14:paraId="765096F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855" w:type="dxa"/>
            <w:shd w:val="clear" w:color="auto" w:fill="auto"/>
            <w:noWrap/>
            <w:tcMar>
              <w:top w:w="0" w:type="dxa"/>
              <w:left w:w="105" w:type="dxa"/>
              <w:bottom w:w="0" w:type="dxa"/>
              <w:right w:w="105" w:type="dxa"/>
            </w:tcMar>
            <w:vAlign w:val="center"/>
          </w:tcPr>
          <w:p w14:paraId="486D9DB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3F2D43B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96E1F1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2900</w:t>
            </w:r>
          </w:p>
        </w:tc>
      </w:tr>
      <w:tr w14:paraId="70F6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2E0165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34</w:t>
            </w:r>
          </w:p>
        </w:tc>
        <w:tc>
          <w:tcPr>
            <w:tcW w:w="1155" w:type="dxa"/>
            <w:shd w:val="clear" w:color="auto" w:fill="auto"/>
            <w:tcMar>
              <w:top w:w="0" w:type="dxa"/>
              <w:left w:w="105" w:type="dxa"/>
              <w:bottom w:w="0" w:type="dxa"/>
              <w:right w:w="105" w:type="dxa"/>
            </w:tcMar>
            <w:vAlign w:val="center"/>
          </w:tcPr>
          <w:p w14:paraId="320EF17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无线手持话筒1</w:t>
            </w:r>
          </w:p>
        </w:tc>
        <w:tc>
          <w:tcPr>
            <w:tcW w:w="4800" w:type="dxa"/>
            <w:shd w:val="clear" w:color="auto" w:fill="auto"/>
            <w:tcMar>
              <w:top w:w="0" w:type="dxa"/>
              <w:left w:w="105" w:type="dxa"/>
              <w:bottom w:w="0" w:type="dxa"/>
              <w:right w:w="105" w:type="dxa"/>
            </w:tcMar>
            <w:vAlign w:val="center"/>
          </w:tcPr>
          <w:p w14:paraId="66B49BE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855" w:type="dxa"/>
            <w:shd w:val="clear" w:color="auto" w:fill="auto"/>
            <w:noWrap/>
            <w:tcMar>
              <w:top w:w="0" w:type="dxa"/>
              <w:left w:w="105" w:type="dxa"/>
              <w:bottom w:w="0" w:type="dxa"/>
              <w:right w:w="105" w:type="dxa"/>
            </w:tcMar>
            <w:vAlign w:val="center"/>
          </w:tcPr>
          <w:p w14:paraId="297A4AD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4CE9FE3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281430F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3300</w:t>
            </w:r>
          </w:p>
        </w:tc>
      </w:tr>
      <w:tr w14:paraId="4793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A6D398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1155" w:type="dxa"/>
            <w:shd w:val="clear" w:color="auto" w:fill="auto"/>
            <w:tcMar>
              <w:top w:w="0" w:type="dxa"/>
              <w:left w:w="105" w:type="dxa"/>
              <w:bottom w:w="0" w:type="dxa"/>
              <w:right w:w="105" w:type="dxa"/>
            </w:tcMar>
            <w:vAlign w:val="center"/>
          </w:tcPr>
          <w:p w14:paraId="7E1686D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无线手持话筒2</w:t>
            </w:r>
          </w:p>
        </w:tc>
        <w:tc>
          <w:tcPr>
            <w:tcW w:w="4800" w:type="dxa"/>
            <w:shd w:val="clear" w:color="auto" w:fill="auto"/>
            <w:tcMar>
              <w:top w:w="0" w:type="dxa"/>
              <w:left w:w="105" w:type="dxa"/>
              <w:bottom w:w="0" w:type="dxa"/>
              <w:right w:w="105" w:type="dxa"/>
            </w:tcMar>
            <w:vAlign w:val="center"/>
          </w:tcPr>
          <w:p w14:paraId="12248DD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855" w:type="dxa"/>
            <w:shd w:val="clear" w:color="auto" w:fill="auto"/>
            <w:noWrap/>
            <w:tcMar>
              <w:top w:w="0" w:type="dxa"/>
              <w:left w:w="105" w:type="dxa"/>
              <w:bottom w:w="0" w:type="dxa"/>
              <w:right w:w="105" w:type="dxa"/>
            </w:tcMar>
            <w:vAlign w:val="center"/>
          </w:tcPr>
          <w:p w14:paraId="7E48B1F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855" w:type="dxa"/>
            <w:shd w:val="clear" w:color="auto" w:fill="auto"/>
            <w:tcMar>
              <w:top w:w="0" w:type="dxa"/>
              <w:left w:w="105" w:type="dxa"/>
              <w:bottom w:w="0" w:type="dxa"/>
              <w:right w:w="105" w:type="dxa"/>
            </w:tcMar>
            <w:vAlign w:val="center"/>
          </w:tcPr>
          <w:p w14:paraId="5B27D59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006F227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3230</w:t>
            </w:r>
          </w:p>
        </w:tc>
      </w:tr>
      <w:tr w14:paraId="4F68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11F0AB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36</w:t>
            </w:r>
          </w:p>
        </w:tc>
        <w:tc>
          <w:tcPr>
            <w:tcW w:w="1155" w:type="dxa"/>
            <w:shd w:val="clear" w:color="auto" w:fill="auto"/>
            <w:tcMar>
              <w:top w:w="0" w:type="dxa"/>
              <w:left w:w="105" w:type="dxa"/>
              <w:bottom w:w="0" w:type="dxa"/>
              <w:right w:w="105" w:type="dxa"/>
            </w:tcMar>
            <w:vAlign w:val="center"/>
          </w:tcPr>
          <w:p w14:paraId="2590984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无线会议话筒</w:t>
            </w:r>
          </w:p>
        </w:tc>
        <w:tc>
          <w:tcPr>
            <w:tcW w:w="4800" w:type="dxa"/>
            <w:shd w:val="clear" w:color="auto" w:fill="auto"/>
            <w:tcMar>
              <w:top w:w="0" w:type="dxa"/>
              <w:left w:w="105" w:type="dxa"/>
              <w:bottom w:w="0" w:type="dxa"/>
              <w:right w:w="105" w:type="dxa"/>
            </w:tcMar>
            <w:vAlign w:val="center"/>
          </w:tcPr>
          <w:p w14:paraId="4EC296E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w:t>
            </w:r>
            <w:bookmarkStart w:id="22" w:name="OLE_LINK16"/>
            <w:bookmarkEnd w:id="22"/>
            <w:r>
              <w:rPr>
                <w:rFonts w:hint="eastAsia" w:ascii="仿宋" w:hAnsi="仿宋" w:eastAsia="仿宋" w:cs="仿宋"/>
                <w:sz w:val="24"/>
                <w:szCs w:val="24"/>
              </w:rPr>
              <w:t>会议拾音设备</w:t>
            </w:r>
          </w:p>
        </w:tc>
        <w:tc>
          <w:tcPr>
            <w:tcW w:w="855" w:type="dxa"/>
            <w:shd w:val="clear" w:color="auto" w:fill="auto"/>
            <w:noWrap/>
            <w:tcMar>
              <w:top w:w="0" w:type="dxa"/>
              <w:left w:w="105" w:type="dxa"/>
              <w:bottom w:w="0" w:type="dxa"/>
              <w:right w:w="105" w:type="dxa"/>
            </w:tcMar>
            <w:vAlign w:val="center"/>
          </w:tcPr>
          <w:p w14:paraId="16FCBE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2859D00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2A083DC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8000</w:t>
            </w:r>
          </w:p>
        </w:tc>
      </w:tr>
      <w:tr w14:paraId="1BC7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743CA3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37</w:t>
            </w:r>
          </w:p>
        </w:tc>
        <w:tc>
          <w:tcPr>
            <w:tcW w:w="1155" w:type="dxa"/>
            <w:shd w:val="clear" w:color="auto" w:fill="auto"/>
            <w:tcMar>
              <w:top w:w="0" w:type="dxa"/>
              <w:left w:w="105" w:type="dxa"/>
              <w:bottom w:w="0" w:type="dxa"/>
              <w:right w:w="105" w:type="dxa"/>
            </w:tcMar>
            <w:vAlign w:val="center"/>
          </w:tcPr>
          <w:p w14:paraId="5FF1193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接收机</w:t>
            </w:r>
          </w:p>
        </w:tc>
        <w:tc>
          <w:tcPr>
            <w:tcW w:w="4800" w:type="dxa"/>
            <w:shd w:val="clear" w:color="auto" w:fill="auto"/>
            <w:tcMar>
              <w:top w:w="0" w:type="dxa"/>
              <w:left w:w="105" w:type="dxa"/>
              <w:bottom w:w="0" w:type="dxa"/>
              <w:right w:w="105" w:type="dxa"/>
            </w:tcMar>
            <w:vAlign w:val="center"/>
          </w:tcPr>
          <w:p w14:paraId="33E906A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无线手持拾音设备的信号</w:t>
            </w:r>
            <w:r>
              <w:rPr>
                <w:rFonts w:hint="eastAsia" w:ascii="仿宋" w:hAnsi="仿宋" w:eastAsia="仿宋" w:cs="仿宋"/>
                <w:sz w:val="24"/>
                <w:szCs w:val="24"/>
                <w:lang w:eastAsia="zh-CN"/>
              </w:rPr>
              <w:t>接收器</w:t>
            </w:r>
          </w:p>
        </w:tc>
        <w:tc>
          <w:tcPr>
            <w:tcW w:w="855" w:type="dxa"/>
            <w:shd w:val="clear" w:color="auto" w:fill="auto"/>
            <w:noWrap/>
            <w:tcMar>
              <w:top w:w="0" w:type="dxa"/>
              <w:left w:w="105" w:type="dxa"/>
              <w:bottom w:w="0" w:type="dxa"/>
              <w:right w:w="105" w:type="dxa"/>
            </w:tcMar>
            <w:vAlign w:val="center"/>
          </w:tcPr>
          <w:p w14:paraId="42EB6A4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38C1D98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BD596C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7580</w:t>
            </w:r>
          </w:p>
        </w:tc>
      </w:tr>
      <w:tr w14:paraId="3C4FB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4AA150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38</w:t>
            </w:r>
          </w:p>
        </w:tc>
        <w:tc>
          <w:tcPr>
            <w:tcW w:w="1155" w:type="dxa"/>
            <w:shd w:val="clear" w:color="auto" w:fill="auto"/>
            <w:tcMar>
              <w:top w:w="0" w:type="dxa"/>
              <w:left w:w="105" w:type="dxa"/>
              <w:bottom w:w="0" w:type="dxa"/>
              <w:right w:w="105" w:type="dxa"/>
            </w:tcMar>
            <w:vAlign w:val="center"/>
          </w:tcPr>
          <w:p w14:paraId="47D4C72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底座发射器</w:t>
            </w:r>
          </w:p>
        </w:tc>
        <w:tc>
          <w:tcPr>
            <w:tcW w:w="4800" w:type="dxa"/>
            <w:shd w:val="clear" w:color="auto" w:fill="auto"/>
            <w:tcMar>
              <w:top w:w="0" w:type="dxa"/>
              <w:left w:w="105" w:type="dxa"/>
              <w:bottom w:w="0" w:type="dxa"/>
              <w:right w:w="105" w:type="dxa"/>
            </w:tcMar>
            <w:vAlign w:val="center"/>
          </w:tcPr>
          <w:p w14:paraId="36CE5E1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话筒底座带发射信号功能</w:t>
            </w:r>
          </w:p>
        </w:tc>
        <w:tc>
          <w:tcPr>
            <w:tcW w:w="855" w:type="dxa"/>
            <w:shd w:val="clear" w:color="auto" w:fill="auto"/>
            <w:noWrap/>
            <w:tcMar>
              <w:top w:w="0" w:type="dxa"/>
              <w:left w:w="105" w:type="dxa"/>
              <w:bottom w:w="0" w:type="dxa"/>
              <w:right w:w="105" w:type="dxa"/>
            </w:tcMar>
            <w:vAlign w:val="center"/>
          </w:tcPr>
          <w:p w14:paraId="202AA80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855" w:type="dxa"/>
            <w:shd w:val="clear" w:color="auto" w:fill="auto"/>
            <w:tcMar>
              <w:top w:w="0" w:type="dxa"/>
              <w:left w:w="105" w:type="dxa"/>
              <w:bottom w:w="0" w:type="dxa"/>
              <w:right w:w="105" w:type="dxa"/>
            </w:tcMar>
            <w:vAlign w:val="center"/>
          </w:tcPr>
          <w:p w14:paraId="250B444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C0D36D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6120</w:t>
            </w:r>
          </w:p>
        </w:tc>
      </w:tr>
      <w:tr w14:paraId="716C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4BCFEA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39</w:t>
            </w:r>
          </w:p>
        </w:tc>
        <w:tc>
          <w:tcPr>
            <w:tcW w:w="1155" w:type="dxa"/>
            <w:shd w:val="clear" w:color="auto" w:fill="auto"/>
            <w:tcMar>
              <w:top w:w="0" w:type="dxa"/>
              <w:left w:w="105" w:type="dxa"/>
              <w:bottom w:w="0" w:type="dxa"/>
              <w:right w:w="105" w:type="dxa"/>
            </w:tcMar>
            <w:vAlign w:val="center"/>
          </w:tcPr>
          <w:p w14:paraId="696269A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会议话筒1</w:t>
            </w:r>
          </w:p>
        </w:tc>
        <w:tc>
          <w:tcPr>
            <w:tcW w:w="4800" w:type="dxa"/>
            <w:shd w:val="clear" w:color="auto" w:fill="auto"/>
            <w:tcMar>
              <w:top w:w="0" w:type="dxa"/>
              <w:left w:w="105" w:type="dxa"/>
              <w:bottom w:w="0" w:type="dxa"/>
              <w:right w:w="105" w:type="dxa"/>
            </w:tcMar>
            <w:vAlign w:val="center"/>
          </w:tcPr>
          <w:p w14:paraId="2D4FB7B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855" w:type="dxa"/>
            <w:shd w:val="clear" w:color="auto" w:fill="auto"/>
            <w:noWrap/>
            <w:tcMar>
              <w:top w:w="0" w:type="dxa"/>
              <w:left w:w="105" w:type="dxa"/>
              <w:bottom w:w="0" w:type="dxa"/>
              <w:right w:w="105" w:type="dxa"/>
            </w:tcMar>
            <w:vAlign w:val="center"/>
          </w:tcPr>
          <w:p w14:paraId="0D50473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701A967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B333CD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4460</w:t>
            </w:r>
          </w:p>
        </w:tc>
      </w:tr>
      <w:tr w14:paraId="1B85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8AA032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w:t>
            </w:r>
          </w:p>
        </w:tc>
        <w:tc>
          <w:tcPr>
            <w:tcW w:w="1155" w:type="dxa"/>
            <w:shd w:val="clear" w:color="auto" w:fill="auto"/>
            <w:tcMar>
              <w:top w:w="0" w:type="dxa"/>
              <w:left w:w="105" w:type="dxa"/>
              <w:bottom w:w="0" w:type="dxa"/>
              <w:right w:w="105" w:type="dxa"/>
            </w:tcMar>
            <w:vAlign w:val="center"/>
          </w:tcPr>
          <w:p w14:paraId="78F5A2E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会议话筒2</w:t>
            </w:r>
          </w:p>
        </w:tc>
        <w:tc>
          <w:tcPr>
            <w:tcW w:w="4800" w:type="dxa"/>
            <w:shd w:val="clear" w:color="auto" w:fill="auto"/>
            <w:tcMar>
              <w:top w:w="0" w:type="dxa"/>
              <w:left w:w="105" w:type="dxa"/>
              <w:bottom w:w="0" w:type="dxa"/>
              <w:right w:w="105" w:type="dxa"/>
            </w:tcMar>
            <w:vAlign w:val="center"/>
          </w:tcPr>
          <w:p w14:paraId="55A4139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855" w:type="dxa"/>
            <w:shd w:val="clear" w:color="auto" w:fill="auto"/>
            <w:noWrap/>
            <w:tcMar>
              <w:top w:w="0" w:type="dxa"/>
              <w:left w:w="105" w:type="dxa"/>
              <w:bottom w:w="0" w:type="dxa"/>
              <w:right w:w="105" w:type="dxa"/>
            </w:tcMar>
            <w:vAlign w:val="center"/>
          </w:tcPr>
          <w:p w14:paraId="443AB14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855" w:type="dxa"/>
            <w:shd w:val="clear" w:color="auto" w:fill="auto"/>
            <w:tcMar>
              <w:top w:w="0" w:type="dxa"/>
              <w:left w:w="105" w:type="dxa"/>
              <w:bottom w:w="0" w:type="dxa"/>
              <w:right w:w="105" w:type="dxa"/>
            </w:tcMar>
            <w:vAlign w:val="center"/>
          </w:tcPr>
          <w:p w14:paraId="44649D5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803FE1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10400</w:t>
            </w:r>
          </w:p>
        </w:tc>
      </w:tr>
      <w:tr w14:paraId="6041A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84BDD2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1155" w:type="dxa"/>
            <w:shd w:val="clear" w:color="auto" w:fill="auto"/>
            <w:tcMar>
              <w:top w:w="0" w:type="dxa"/>
              <w:left w:w="105" w:type="dxa"/>
              <w:bottom w:w="0" w:type="dxa"/>
              <w:right w:w="105" w:type="dxa"/>
            </w:tcMar>
            <w:vAlign w:val="center"/>
          </w:tcPr>
          <w:p w14:paraId="010AE80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话筒充电箱</w:t>
            </w:r>
          </w:p>
        </w:tc>
        <w:tc>
          <w:tcPr>
            <w:tcW w:w="4800" w:type="dxa"/>
            <w:shd w:val="clear" w:color="auto" w:fill="auto"/>
            <w:tcMar>
              <w:top w:w="0" w:type="dxa"/>
              <w:left w:w="105" w:type="dxa"/>
              <w:bottom w:w="0" w:type="dxa"/>
              <w:right w:w="105" w:type="dxa"/>
            </w:tcMar>
            <w:vAlign w:val="center"/>
          </w:tcPr>
          <w:p w14:paraId="065431D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无线话筒充电设备</w:t>
            </w:r>
          </w:p>
        </w:tc>
        <w:tc>
          <w:tcPr>
            <w:tcW w:w="855" w:type="dxa"/>
            <w:shd w:val="clear" w:color="auto" w:fill="auto"/>
            <w:noWrap/>
            <w:tcMar>
              <w:top w:w="0" w:type="dxa"/>
              <w:left w:w="105" w:type="dxa"/>
              <w:bottom w:w="0" w:type="dxa"/>
              <w:right w:w="105" w:type="dxa"/>
            </w:tcMar>
            <w:vAlign w:val="center"/>
          </w:tcPr>
          <w:p w14:paraId="7F965FB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4798C48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17E0EC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4000</w:t>
            </w:r>
          </w:p>
        </w:tc>
      </w:tr>
      <w:tr w14:paraId="47B71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B6AF61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1155" w:type="dxa"/>
            <w:shd w:val="clear" w:color="auto" w:fill="auto"/>
            <w:tcMar>
              <w:top w:w="0" w:type="dxa"/>
              <w:left w:w="105" w:type="dxa"/>
              <w:bottom w:w="0" w:type="dxa"/>
              <w:right w:w="105" w:type="dxa"/>
            </w:tcMar>
            <w:vAlign w:val="center"/>
          </w:tcPr>
          <w:p w14:paraId="33F0165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地插盒</w:t>
            </w:r>
          </w:p>
        </w:tc>
        <w:tc>
          <w:tcPr>
            <w:tcW w:w="4800" w:type="dxa"/>
            <w:shd w:val="clear" w:color="auto" w:fill="auto"/>
            <w:tcMar>
              <w:top w:w="0" w:type="dxa"/>
              <w:left w:w="105" w:type="dxa"/>
              <w:bottom w:w="0" w:type="dxa"/>
              <w:right w:w="105" w:type="dxa"/>
            </w:tcMar>
            <w:vAlign w:val="center"/>
          </w:tcPr>
          <w:p w14:paraId="0A7B607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各种接口的信息盒</w:t>
            </w:r>
          </w:p>
        </w:tc>
        <w:tc>
          <w:tcPr>
            <w:tcW w:w="855" w:type="dxa"/>
            <w:shd w:val="clear" w:color="auto" w:fill="auto"/>
            <w:noWrap/>
            <w:tcMar>
              <w:top w:w="0" w:type="dxa"/>
              <w:left w:w="105" w:type="dxa"/>
              <w:bottom w:w="0" w:type="dxa"/>
              <w:right w:w="105" w:type="dxa"/>
            </w:tcMar>
            <w:vAlign w:val="center"/>
          </w:tcPr>
          <w:p w14:paraId="3251CC9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855" w:type="dxa"/>
            <w:shd w:val="clear" w:color="auto" w:fill="auto"/>
            <w:tcMar>
              <w:top w:w="0" w:type="dxa"/>
              <w:left w:w="105" w:type="dxa"/>
              <w:bottom w:w="0" w:type="dxa"/>
              <w:right w:w="105" w:type="dxa"/>
            </w:tcMar>
            <w:vAlign w:val="center"/>
          </w:tcPr>
          <w:p w14:paraId="5FAC459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1B0946F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w:t>
            </w:r>
          </w:p>
        </w:tc>
      </w:tr>
      <w:tr w14:paraId="44A1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6871058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43</w:t>
            </w:r>
          </w:p>
        </w:tc>
        <w:tc>
          <w:tcPr>
            <w:tcW w:w="1155" w:type="dxa"/>
            <w:shd w:val="clear" w:color="auto" w:fill="auto"/>
            <w:tcMar>
              <w:top w:w="0" w:type="dxa"/>
              <w:left w:w="105" w:type="dxa"/>
              <w:bottom w:w="0" w:type="dxa"/>
              <w:right w:w="105" w:type="dxa"/>
            </w:tcMar>
            <w:vAlign w:val="center"/>
          </w:tcPr>
          <w:p w14:paraId="2F7FE04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音箱线</w:t>
            </w:r>
          </w:p>
        </w:tc>
        <w:tc>
          <w:tcPr>
            <w:tcW w:w="4800" w:type="dxa"/>
            <w:shd w:val="clear" w:color="auto" w:fill="auto"/>
            <w:tcMar>
              <w:top w:w="0" w:type="dxa"/>
              <w:left w:w="105" w:type="dxa"/>
              <w:bottom w:w="0" w:type="dxa"/>
              <w:right w:w="105" w:type="dxa"/>
            </w:tcMar>
            <w:vAlign w:val="center"/>
          </w:tcPr>
          <w:p w14:paraId="2562C49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音箱信号线</w:t>
            </w:r>
          </w:p>
        </w:tc>
        <w:tc>
          <w:tcPr>
            <w:tcW w:w="855" w:type="dxa"/>
            <w:shd w:val="clear" w:color="auto" w:fill="auto"/>
            <w:noWrap/>
            <w:tcMar>
              <w:top w:w="0" w:type="dxa"/>
              <w:left w:w="105" w:type="dxa"/>
              <w:bottom w:w="0" w:type="dxa"/>
              <w:right w:w="105" w:type="dxa"/>
            </w:tcMar>
            <w:vAlign w:val="center"/>
          </w:tcPr>
          <w:p w14:paraId="6B21E65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1000</w:t>
            </w:r>
          </w:p>
        </w:tc>
        <w:tc>
          <w:tcPr>
            <w:tcW w:w="855" w:type="dxa"/>
            <w:shd w:val="clear" w:color="auto" w:fill="auto"/>
            <w:tcMar>
              <w:top w:w="0" w:type="dxa"/>
              <w:left w:w="105" w:type="dxa"/>
              <w:bottom w:w="0" w:type="dxa"/>
              <w:right w:w="105" w:type="dxa"/>
            </w:tcMar>
            <w:vAlign w:val="center"/>
          </w:tcPr>
          <w:p w14:paraId="5EE15F1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米</w:t>
            </w:r>
          </w:p>
        </w:tc>
        <w:tc>
          <w:tcPr>
            <w:tcW w:w="1590" w:type="dxa"/>
            <w:shd w:val="clear" w:color="auto" w:fill="auto"/>
            <w:tcMar>
              <w:top w:w="0" w:type="dxa"/>
              <w:left w:w="105" w:type="dxa"/>
              <w:bottom w:w="0" w:type="dxa"/>
              <w:right w:w="105" w:type="dxa"/>
            </w:tcMar>
            <w:vAlign w:val="center"/>
          </w:tcPr>
          <w:p w14:paraId="4FDBED2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r>
      <w:tr w14:paraId="111A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B05E7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44</w:t>
            </w:r>
          </w:p>
        </w:tc>
        <w:tc>
          <w:tcPr>
            <w:tcW w:w="1155" w:type="dxa"/>
            <w:shd w:val="clear" w:color="auto" w:fill="auto"/>
            <w:tcMar>
              <w:top w:w="0" w:type="dxa"/>
              <w:left w:w="105" w:type="dxa"/>
              <w:bottom w:w="0" w:type="dxa"/>
              <w:right w:w="105" w:type="dxa"/>
            </w:tcMar>
            <w:vAlign w:val="center"/>
          </w:tcPr>
          <w:p w14:paraId="41FC6E5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音频线缆</w:t>
            </w:r>
          </w:p>
        </w:tc>
        <w:tc>
          <w:tcPr>
            <w:tcW w:w="4800" w:type="dxa"/>
            <w:shd w:val="clear" w:color="auto" w:fill="auto"/>
            <w:tcMar>
              <w:top w:w="0" w:type="dxa"/>
              <w:left w:w="105" w:type="dxa"/>
              <w:bottom w:w="0" w:type="dxa"/>
              <w:right w:w="105" w:type="dxa"/>
            </w:tcMar>
            <w:vAlign w:val="center"/>
          </w:tcPr>
          <w:p w14:paraId="504EF6B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话筒音频信号线</w:t>
            </w:r>
          </w:p>
        </w:tc>
        <w:tc>
          <w:tcPr>
            <w:tcW w:w="855" w:type="dxa"/>
            <w:shd w:val="clear" w:color="auto" w:fill="auto"/>
            <w:noWrap/>
            <w:tcMar>
              <w:top w:w="0" w:type="dxa"/>
              <w:left w:w="105" w:type="dxa"/>
              <w:bottom w:w="0" w:type="dxa"/>
              <w:right w:w="105" w:type="dxa"/>
            </w:tcMar>
            <w:vAlign w:val="center"/>
          </w:tcPr>
          <w:p w14:paraId="449AECA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800</w:t>
            </w:r>
          </w:p>
        </w:tc>
        <w:tc>
          <w:tcPr>
            <w:tcW w:w="855" w:type="dxa"/>
            <w:shd w:val="clear" w:color="auto" w:fill="auto"/>
            <w:tcMar>
              <w:top w:w="0" w:type="dxa"/>
              <w:left w:w="105" w:type="dxa"/>
              <w:bottom w:w="0" w:type="dxa"/>
              <w:right w:w="105" w:type="dxa"/>
            </w:tcMar>
            <w:vAlign w:val="center"/>
          </w:tcPr>
          <w:p w14:paraId="608121F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米</w:t>
            </w:r>
          </w:p>
        </w:tc>
        <w:tc>
          <w:tcPr>
            <w:tcW w:w="1590" w:type="dxa"/>
            <w:shd w:val="clear" w:color="auto" w:fill="auto"/>
            <w:tcMar>
              <w:top w:w="0" w:type="dxa"/>
              <w:left w:w="105" w:type="dxa"/>
              <w:bottom w:w="0" w:type="dxa"/>
              <w:right w:w="105" w:type="dxa"/>
            </w:tcMar>
            <w:vAlign w:val="center"/>
          </w:tcPr>
          <w:p w14:paraId="44CF464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6.5</w:t>
            </w:r>
          </w:p>
        </w:tc>
      </w:tr>
      <w:tr w14:paraId="103B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AEB4C0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45</w:t>
            </w:r>
          </w:p>
        </w:tc>
        <w:tc>
          <w:tcPr>
            <w:tcW w:w="1155" w:type="dxa"/>
            <w:shd w:val="clear" w:color="auto" w:fill="auto"/>
            <w:tcMar>
              <w:top w:w="0" w:type="dxa"/>
              <w:left w:w="105" w:type="dxa"/>
              <w:bottom w:w="0" w:type="dxa"/>
              <w:right w:w="105" w:type="dxa"/>
            </w:tcMar>
            <w:vAlign w:val="center"/>
          </w:tcPr>
          <w:p w14:paraId="4B5AC67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会议讲台1</w:t>
            </w:r>
          </w:p>
        </w:tc>
        <w:tc>
          <w:tcPr>
            <w:tcW w:w="4800" w:type="dxa"/>
            <w:shd w:val="clear" w:color="auto" w:fill="auto"/>
            <w:tcMar>
              <w:top w:w="0" w:type="dxa"/>
              <w:left w:w="105" w:type="dxa"/>
              <w:bottom w:w="0" w:type="dxa"/>
              <w:right w:w="105" w:type="dxa"/>
            </w:tcMar>
            <w:vAlign w:val="center"/>
          </w:tcPr>
          <w:p w14:paraId="3B9AD1A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会议室演讲席</w:t>
            </w:r>
          </w:p>
        </w:tc>
        <w:tc>
          <w:tcPr>
            <w:tcW w:w="855" w:type="dxa"/>
            <w:shd w:val="clear" w:color="auto" w:fill="auto"/>
            <w:noWrap/>
            <w:tcMar>
              <w:top w:w="0" w:type="dxa"/>
              <w:left w:w="105" w:type="dxa"/>
              <w:bottom w:w="0" w:type="dxa"/>
              <w:right w:w="105" w:type="dxa"/>
            </w:tcMar>
            <w:vAlign w:val="center"/>
          </w:tcPr>
          <w:p w14:paraId="32313BF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252A7B2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034A9B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4800</w:t>
            </w:r>
          </w:p>
        </w:tc>
      </w:tr>
      <w:tr w14:paraId="6739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68E700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46</w:t>
            </w:r>
          </w:p>
        </w:tc>
        <w:tc>
          <w:tcPr>
            <w:tcW w:w="1155" w:type="dxa"/>
            <w:shd w:val="clear" w:color="auto" w:fill="auto"/>
            <w:tcMar>
              <w:top w:w="0" w:type="dxa"/>
              <w:left w:w="105" w:type="dxa"/>
              <w:bottom w:w="0" w:type="dxa"/>
              <w:right w:w="105" w:type="dxa"/>
            </w:tcMar>
            <w:vAlign w:val="center"/>
          </w:tcPr>
          <w:p w14:paraId="3A58D39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会议讲台2</w:t>
            </w:r>
          </w:p>
        </w:tc>
        <w:tc>
          <w:tcPr>
            <w:tcW w:w="4800" w:type="dxa"/>
            <w:shd w:val="clear" w:color="auto" w:fill="auto"/>
            <w:tcMar>
              <w:top w:w="0" w:type="dxa"/>
              <w:left w:w="105" w:type="dxa"/>
              <w:bottom w:w="0" w:type="dxa"/>
              <w:right w:w="105" w:type="dxa"/>
            </w:tcMar>
            <w:vAlign w:val="center"/>
          </w:tcPr>
          <w:p w14:paraId="2BAAFFD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会议室演讲席</w:t>
            </w:r>
          </w:p>
        </w:tc>
        <w:tc>
          <w:tcPr>
            <w:tcW w:w="855" w:type="dxa"/>
            <w:shd w:val="clear" w:color="auto" w:fill="auto"/>
            <w:noWrap/>
            <w:tcMar>
              <w:top w:w="0" w:type="dxa"/>
              <w:left w:w="105" w:type="dxa"/>
              <w:bottom w:w="0" w:type="dxa"/>
              <w:right w:w="105" w:type="dxa"/>
            </w:tcMar>
            <w:vAlign w:val="center"/>
          </w:tcPr>
          <w:p w14:paraId="46EE5DF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7B43CD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3C96DF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9800</w:t>
            </w:r>
          </w:p>
        </w:tc>
      </w:tr>
      <w:tr w14:paraId="7240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BC727C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47</w:t>
            </w:r>
          </w:p>
        </w:tc>
        <w:tc>
          <w:tcPr>
            <w:tcW w:w="1155" w:type="dxa"/>
            <w:shd w:val="clear" w:color="auto" w:fill="auto"/>
            <w:tcMar>
              <w:top w:w="0" w:type="dxa"/>
              <w:left w:w="105" w:type="dxa"/>
              <w:bottom w:w="0" w:type="dxa"/>
              <w:right w:w="105" w:type="dxa"/>
            </w:tcMar>
            <w:vAlign w:val="center"/>
          </w:tcPr>
          <w:p w14:paraId="4F1AABB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演讲席鹅颈式会议话筒</w:t>
            </w:r>
          </w:p>
        </w:tc>
        <w:tc>
          <w:tcPr>
            <w:tcW w:w="4800" w:type="dxa"/>
            <w:shd w:val="clear" w:color="auto" w:fill="auto"/>
            <w:tcMar>
              <w:top w:w="0" w:type="dxa"/>
              <w:left w:w="105" w:type="dxa"/>
              <w:bottom w:w="0" w:type="dxa"/>
              <w:right w:w="105" w:type="dxa"/>
            </w:tcMar>
            <w:vAlign w:val="center"/>
          </w:tcPr>
          <w:p w14:paraId="0A45DB7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演讲席拾音设备</w:t>
            </w:r>
          </w:p>
        </w:tc>
        <w:tc>
          <w:tcPr>
            <w:tcW w:w="855" w:type="dxa"/>
            <w:shd w:val="clear" w:color="auto" w:fill="auto"/>
            <w:noWrap/>
            <w:tcMar>
              <w:top w:w="0" w:type="dxa"/>
              <w:left w:w="105" w:type="dxa"/>
              <w:bottom w:w="0" w:type="dxa"/>
              <w:right w:w="105" w:type="dxa"/>
            </w:tcMar>
            <w:vAlign w:val="center"/>
          </w:tcPr>
          <w:p w14:paraId="352ECF9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54959F9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13277AF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3700</w:t>
            </w:r>
          </w:p>
        </w:tc>
      </w:tr>
      <w:tr w14:paraId="2B34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520A54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48</w:t>
            </w:r>
          </w:p>
        </w:tc>
        <w:tc>
          <w:tcPr>
            <w:tcW w:w="1155" w:type="dxa"/>
            <w:shd w:val="clear" w:color="auto" w:fill="auto"/>
            <w:tcMar>
              <w:top w:w="0" w:type="dxa"/>
              <w:left w:w="105" w:type="dxa"/>
              <w:bottom w:w="0" w:type="dxa"/>
              <w:right w:w="105" w:type="dxa"/>
            </w:tcMar>
            <w:vAlign w:val="center"/>
          </w:tcPr>
          <w:p w14:paraId="1C986D6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演讲席嵌入式安装话筒底座</w:t>
            </w:r>
          </w:p>
        </w:tc>
        <w:tc>
          <w:tcPr>
            <w:tcW w:w="4800" w:type="dxa"/>
            <w:shd w:val="clear" w:color="auto" w:fill="auto"/>
            <w:tcMar>
              <w:top w:w="0" w:type="dxa"/>
              <w:left w:w="105" w:type="dxa"/>
              <w:bottom w:w="0" w:type="dxa"/>
              <w:right w:w="105" w:type="dxa"/>
            </w:tcMar>
            <w:vAlign w:val="center"/>
          </w:tcPr>
          <w:p w14:paraId="39AA9F0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演讲席拾音设备底座</w:t>
            </w:r>
          </w:p>
        </w:tc>
        <w:tc>
          <w:tcPr>
            <w:tcW w:w="855" w:type="dxa"/>
            <w:shd w:val="clear" w:color="auto" w:fill="auto"/>
            <w:noWrap/>
            <w:tcMar>
              <w:top w:w="0" w:type="dxa"/>
              <w:left w:w="105" w:type="dxa"/>
              <w:bottom w:w="0" w:type="dxa"/>
              <w:right w:w="105" w:type="dxa"/>
            </w:tcMar>
            <w:vAlign w:val="center"/>
          </w:tcPr>
          <w:p w14:paraId="08DEBA9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79D1954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4021C0B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2950</w:t>
            </w:r>
          </w:p>
        </w:tc>
      </w:tr>
      <w:tr w14:paraId="6A74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65124FA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49</w:t>
            </w:r>
          </w:p>
        </w:tc>
        <w:tc>
          <w:tcPr>
            <w:tcW w:w="1155" w:type="dxa"/>
            <w:shd w:val="clear" w:color="auto" w:fill="auto"/>
            <w:tcMar>
              <w:top w:w="0" w:type="dxa"/>
              <w:left w:w="105" w:type="dxa"/>
              <w:bottom w:w="0" w:type="dxa"/>
              <w:right w:w="105" w:type="dxa"/>
            </w:tcMar>
            <w:vAlign w:val="center"/>
          </w:tcPr>
          <w:p w14:paraId="380C5EA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机柜</w:t>
            </w:r>
          </w:p>
        </w:tc>
        <w:tc>
          <w:tcPr>
            <w:tcW w:w="4800" w:type="dxa"/>
            <w:shd w:val="clear" w:color="auto" w:fill="auto"/>
            <w:tcMar>
              <w:top w:w="0" w:type="dxa"/>
              <w:left w:w="105" w:type="dxa"/>
              <w:bottom w:w="0" w:type="dxa"/>
              <w:right w:w="105" w:type="dxa"/>
            </w:tcMar>
            <w:vAlign w:val="center"/>
          </w:tcPr>
          <w:p w14:paraId="770003B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用于安装会议室的各种设备</w:t>
            </w:r>
          </w:p>
        </w:tc>
        <w:tc>
          <w:tcPr>
            <w:tcW w:w="855" w:type="dxa"/>
            <w:shd w:val="clear" w:color="auto" w:fill="auto"/>
            <w:noWrap/>
            <w:tcMar>
              <w:top w:w="0" w:type="dxa"/>
              <w:left w:w="105" w:type="dxa"/>
              <w:bottom w:w="0" w:type="dxa"/>
              <w:right w:w="105" w:type="dxa"/>
            </w:tcMar>
            <w:vAlign w:val="center"/>
          </w:tcPr>
          <w:p w14:paraId="4181BAA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42189DA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E65628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2200</w:t>
            </w:r>
          </w:p>
        </w:tc>
      </w:tr>
      <w:tr w14:paraId="2ADD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E61A9C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50</w:t>
            </w:r>
          </w:p>
        </w:tc>
        <w:tc>
          <w:tcPr>
            <w:tcW w:w="1155" w:type="dxa"/>
            <w:shd w:val="clear" w:color="auto" w:fill="auto"/>
            <w:tcMar>
              <w:top w:w="0" w:type="dxa"/>
              <w:left w:w="105" w:type="dxa"/>
              <w:bottom w:w="0" w:type="dxa"/>
              <w:right w:w="105" w:type="dxa"/>
            </w:tcMar>
            <w:vAlign w:val="center"/>
          </w:tcPr>
          <w:p w14:paraId="04BF789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触控式智能终端</w:t>
            </w:r>
          </w:p>
        </w:tc>
        <w:tc>
          <w:tcPr>
            <w:tcW w:w="4800" w:type="dxa"/>
            <w:shd w:val="clear" w:color="auto" w:fill="auto"/>
            <w:tcMar>
              <w:top w:w="0" w:type="dxa"/>
              <w:left w:w="105" w:type="dxa"/>
              <w:bottom w:w="0" w:type="dxa"/>
              <w:right w:w="105" w:type="dxa"/>
            </w:tcMar>
            <w:vAlign w:val="center"/>
          </w:tcPr>
          <w:p w14:paraId="5445A95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主要智能显示系统4，用于远程会诊/视频会议显示</w:t>
            </w:r>
          </w:p>
        </w:tc>
        <w:tc>
          <w:tcPr>
            <w:tcW w:w="855" w:type="dxa"/>
            <w:shd w:val="clear" w:color="auto" w:fill="auto"/>
            <w:noWrap/>
            <w:tcMar>
              <w:top w:w="0" w:type="dxa"/>
              <w:left w:w="105" w:type="dxa"/>
              <w:bottom w:w="0" w:type="dxa"/>
              <w:right w:w="105" w:type="dxa"/>
            </w:tcMar>
            <w:vAlign w:val="center"/>
          </w:tcPr>
          <w:p w14:paraId="49C9411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71B4DCC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23EEE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37000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64B716C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9"/>
        <w:gridCol w:w="821"/>
        <w:gridCol w:w="8257"/>
      </w:tblGrid>
      <w:tr w14:paraId="6F27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675" w:type="dxa"/>
            <w:shd w:val="clear" w:color="auto" w:fill="auto"/>
            <w:noWrap/>
            <w:tcMar>
              <w:top w:w="0" w:type="dxa"/>
              <w:left w:w="105" w:type="dxa"/>
              <w:bottom w:w="0" w:type="dxa"/>
              <w:right w:w="105" w:type="dxa"/>
            </w:tcMar>
            <w:vAlign w:val="center"/>
          </w:tcPr>
          <w:p w14:paraId="7F9A8CB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720" w:type="dxa"/>
            <w:shd w:val="clear" w:color="auto" w:fill="auto"/>
            <w:tcMar>
              <w:top w:w="0" w:type="dxa"/>
              <w:left w:w="105" w:type="dxa"/>
              <w:bottom w:w="0" w:type="dxa"/>
              <w:right w:w="105" w:type="dxa"/>
            </w:tcMar>
            <w:vAlign w:val="center"/>
          </w:tcPr>
          <w:p w14:paraId="2B4797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系统</w:t>
            </w:r>
          </w:p>
        </w:tc>
        <w:tc>
          <w:tcPr>
            <w:tcW w:w="7245" w:type="dxa"/>
            <w:shd w:val="clear" w:color="auto" w:fill="auto"/>
            <w:noWrap/>
            <w:tcMar>
              <w:top w:w="0" w:type="dxa"/>
              <w:left w:w="105" w:type="dxa"/>
              <w:bottom w:w="0" w:type="dxa"/>
              <w:right w:w="105" w:type="dxa"/>
            </w:tcMar>
            <w:vAlign w:val="center"/>
          </w:tcPr>
          <w:p w14:paraId="2553FE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参数</w:t>
            </w:r>
          </w:p>
        </w:tc>
      </w:tr>
      <w:tr w14:paraId="68C8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3EF062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720" w:type="dxa"/>
            <w:shd w:val="clear" w:color="auto" w:fill="auto"/>
            <w:tcMar>
              <w:top w:w="0" w:type="dxa"/>
              <w:left w:w="105" w:type="dxa"/>
              <w:bottom w:w="0" w:type="dxa"/>
              <w:right w:w="105" w:type="dxa"/>
            </w:tcMar>
            <w:vAlign w:val="center"/>
          </w:tcPr>
          <w:p w14:paraId="39E31B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智慧显示终端1</w:t>
            </w:r>
          </w:p>
        </w:tc>
        <w:tc>
          <w:tcPr>
            <w:tcW w:w="7245" w:type="dxa"/>
            <w:shd w:val="clear" w:color="auto" w:fill="auto"/>
            <w:tcMar>
              <w:top w:w="0" w:type="dxa"/>
              <w:left w:w="105" w:type="dxa"/>
              <w:bottom w:w="0" w:type="dxa"/>
              <w:right w:w="105" w:type="dxa"/>
            </w:tcMar>
            <w:vAlign w:val="top"/>
          </w:tcPr>
          <w:p w14:paraId="5842BB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★1、一体机显示尺寸≥136英寸；箱体厚度≤40mm，显示分辨率≥1920×1080，</w:t>
            </w:r>
            <w:r>
              <w:rPr>
                <w:rFonts w:hint="eastAsia" w:ascii="仿宋" w:hAnsi="仿宋" w:eastAsia="仿宋" w:cs="仿宋"/>
                <w:bCs/>
                <w:kern w:val="2"/>
                <w:szCs w:val="24"/>
              </w:rPr>
              <w:t>单屏画面比例1</w:t>
            </w:r>
            <w:r>
              <w:rPr>
                <w:rFonts w:ascii="仿宋" w:hAnsi="仿宋" w:eastAsia="仿宋" w:cs="仿宋"/>
                <w:bCs/>
                <w:kern w:val="2"/>
                <w:szCs w:val="24"/>
              </w:rPr>
              <w:t>6</w:t>
            </w:r>
            <w:r>
              <w:rPr>
                <w:rFonts w:hint="eastAsia" w:ascii="仿宋" w:hAnsi="仿宋" w:eastAsia="仿宋" w:cs="仿宋"/>
                <w:bCs/>
                <w:kern w:val="2"/>
                <w:szCs w:val="24"/>
              </w:rPr>
              <w:t>:</w:t>
            </w:r>
            <w:r>
              <w:rPr>
                <w:rFonts w:ascii="仿宋" w:hAnsi="仿宋" w:eastAsia="仿宋" w:cs="仿宋"/>
                <w:bCs/>
                <w:kern w:val="2"/>
                <w:szCs w:val="24"/>
              </w:rPr>
              <w:t>9</w:t>
            </w:r>
            <w:r>
              <w:rPr>
                <w:rFonts w:hint="eastAsia" w:ascii="仿宋" w:hAnsi="仿宋" w:eastAsia="仿宋" w:cs="仿宋"/>
                <w:bCs/>
                <w:kern w:val="2"/>
                <w:szCs w:val="24"/>
              </w:rPr>
              <w:t>，拼接双屏后画面比例3</w:t>
            </w:r>
            <w:r>
              <w:rPr>
                <w:rFonts w:ascii="仿宋" w:hAnsi="仿宋" w:eastAsia="仿宋" w:cs="仿宋"/>
                <w:bCs/>
                <w:kern w:val="2"/>
                <w:szCs w:val="24"/>
              </w:rPr>
              <w:t>2</w:t>
            </w:r>
            <w:r>
              <w:rPr>
                <w:rFonts w:hint="eastAsia" w:ascii="仿宋" w:hAnsi="仿宋" w:eastAsia="仿宋" w:cs="仿宋"/>
                <w:bCs/>
                <w:kern w:val="2"/>
                <w:szCs w:val="24"/>
              </w:rPr>
              <w:t>:</w:t>
            </w:r>
            <w:r>
              <w:rPr>
                <w:rFonts w:ascii="仿宋" w:hAnsi="仿宋" w:eastAsia="仿宋" w:cs="仿宋"/>
                <w:bCs/>
                <w:kern w:val="2"/>
                <w:szCs w:val="24"/>
              </w:rPr>
              <w:t>9</w:t>
            </w:r>
            <w:r>
              <w:rPr>
                <w:rFonts w:hint="eastAsia" w:ascii="仿宋" w:hAnsi="仿宋" w:eastAsia="仿宋" w:cs="仿宋"/>
                <w:bCs/>
                <w:kern w:val="2"/>
                <w:szCs w:val="24"/>
                <w:lang w:eastAsia="zh-CN"/>
              </w:rPr>
              <w:t>，</w:t>
            </w:r>
            <w:r>
              <w:rPr>
                <w:rFonts w:hint="eastAsia" w:ascii="仿宋" w:hAnsi="仿宋" w:eastAsia="仿宋" w:cs="仿宋"/>
                <w:bCs/>
                <w:kern w:val="2"/>
                <w:szCs w:val="24"/>
              </w:rPr>
              <w:t>可做全屏、左右分屏、三分屏</w:t>
            </w:r>
            <w:r>
              <w:rPr>
                <w:rFonts w:hint="eastAsia" w:ascii="仿宋" w:hAnsi="仿宋" w:eastAsia="仿宋" w:cs="仿宋"/>
                <w:bCs/>
                <w:kern w:val="2"/>
                <w:szCs w:val="24"/>
                <w:lang w:val="en-US" w:eastAsia="zh-CN"/>
              </w:rPr>
              <w:t>等</w:t>
            </w:r>
            <w:r>
              <w:rPr>
                <w:rFonts w:hint="eastAsia" w:ascii="仿宋" w:hAnsi="仿宋" w:eastAsia="仿宋" w:cs="仿宋"/>
                <w:bCs/>
                <w:kern w:val="2"/>
                <w:szCs w:val="24"/>
              </w:rPr>
              <w:t>布局</w:t>
            </w:r>
            <w:r>
              <w:rPr>
                <w:rFonts w:hint="eastAsia" w:ascii="仿宋" w:hAnsi="仿宋" w:eastAsia="仿宋" w:cs="仿宋"/>
                <w:color w:val="auto"/>
                <w:sz w:val="24"/>
                <w:szCs w:val="24"/>
              </w:rPr>
              <w:t>。点间距：≤1.56mm;COB封装全倒装芯片；屏体显示亮度：≥600nits，0-255级可调；灰度等级硬件≥16bit，内部处理20bit（使用软件22bit+技术实现），对比度：≥15000:1；超窄边</w:t>
            </w:r>
            <w:r>
              <w:rPr>
                <w:rFonts w:hint="eastAsia" w:ascii="仿宋" w:hAnsi="仿宋" w:eastAsia="仿宋" w:cs="仿宋"/>
                <w:color w:val="auto"/>
                <w:sz w:val="24"/>
                <w:szCs w:val="24"/>
                <w:highlight w:val="none"/>
              </w:rPr>
              <w:t>框设计，边框≤5mm；设备</w:t>
            </w:r>
            <w:r>
              <w:rPr>
                <w:rFonts w:hint="eastAsia" w:ascii="仿宋" w:hAnsi="仿宋" w:eastAsia="仿宋" w:cs="仿宋"/>
                <w:color w:val="auto"/>
                <w:sz w:val="24"/>
                <w:szCs w:val="24"/>
              </w:rPr>
              <w:t>需支持分辨率自适应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支持3840*2160@60Hz以内的分辨率输入，机器都能自动适应满屏显示；屏体表面墨色一致，反光率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1%；可支持窗口文件可重叠对比，可横向对比，对比比例可任意</w:t>
            </w:r>
            <w:r>
              <w:rPr>
                <w:rFonts w:hint="eastAsia" w:ascii="仿宋" w:hAnsi="仿宋" w:eastAsia="仿宋" w:cs="仿宋"/>
                <w:color w:val="auto"/>
                <w:sz w:val="24"/>
                <w:szCs w:val="24"/>
                <w:lang w:eastAsia="zh-CN"/>
              </w:rPr>
              <w:t>调整</w:t>
            </w:r>
            <w:r>
              <w:rPr>
                <w:rFonts w:hint="eastAsia" w:ascii="仿宋" w:hAnsi="仿宋" w:eastAsia="仿宋" w:cs="仿宋"/>
                <w:color w:val="auto"/>
                <w:sz w:val="24"/>
                <w:szCs w:val="24"/>
              </w:rPr>
              <w:t>大小；可复制多个窗口，窗口可旋转、可滚动播放，可添加台标及文件局部修改；在多窗口模式中，可选择音频输出的视频源窗口；整机采用一根电源线供电，通过继电器上电方式，无需配置其他供电设备如电箱、稳压电源等；</w:t>
            </w:r>
            <w:r>
              <w:rPr>
                <w:rFonts w:hint="eastAsia" w:ascii="仿宋" w:hAnsi="仿宋" w:eastAsia="仿宋" w:cs="仿宋"/>
                <w:b/>
                <w:bCs/>
                <w:color w:val="auto"/>
                <w:sz w:val="24"/>
                <w:szCs w:val="24"/>
              </w:rPr>
              <w:t>（提供国家认可的第三方检测机构出具的带有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r>
              <w:rPr>
                <w:rFonts w:hint="eastAsia" w:ascii="仿宋" w:hAnsi="仿宋" w:eastAsia="仿宋" w:cs="仿宋"/>
                <w:color w:val="auto"/>
                <w:sz w:val="24"/>
                <w:szCs w:val="24"/>
              </w:rPr>
              <w:t xml:space="preserve">。 </w:t>
            </w:r>
          </w:p>
          <w:p w14:paraId="34DAB5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rPr>
              <w:t>屏体具备防尘防水、防反光、防静电、耐高温高湿、耐黄变、散热均匀等功能特点；具有防潮，完全防尘，防腐蚀，防虫，防静电、抗震动、防电磁干扰、防撞、防摔、抗UV、抗雷击、抗冲击、抗挤碰等功能，具有电源过压、过流、</w:t>
            </w:r>
            <w:r>
              <w:rPr>
                <w:rFonts w:hint="eastAsia" w:ascii="仿宋" w:hAnsi="仿宋" w:eastAsia="仿宋" w:cs="仿宋"/>
                <w:color w:val="auto"/>
                <w:sz w:val="24"/>
                <w:szCs w:val="24"/>
                <w:highlight w:val="none"/>
              </w:rPr>
              <w:t>断电保护、分布上电措施。</w:t>
            </w:r>
          </w:p>
          <w:p w14:paraId="46476D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整屏平整度：≤0.1mm，模组间缝隙：≤0.1mm，像素中心距相对偏差≤1％；显示单元采用一体压铸铝，全金属自然散热、无风扇，防尘静音设计，箱体隐藏式走线，整</w:t>
            </w:r>
            <w:r>
              <w:rPr>
                <w:rFonts w:hint="eastAsia" w:ascii="仿宋" w:hAnsi="仿宋" w:eastAsia="仿宋" w:cs="仿宋"/>
                <w:color w:val="auto"/>
                <w:sz w:val="24"/>
                <w:szCs w:val="24"/>
              </w:rPr>
              <w:t>屏安装后箱体背面看不到线材，电源线支持快速拔插；产品支持待机Standby功能，当无信号输入时，显示屏自动识别并进入休眠模式，单箱功耗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7W，每平方待机功耗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35W；为保证显示屏整屏亮度和色彩的一致性，支持显示屏整机色度校正，校正后亮度损失</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10%，校正数据可保存及回读，换灯板后校正系数自带读取不需要人工操作。</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color w:val="auto"/>
                <w:sz w:val="24"/>
                <w:szCs w:val="24"/>
              </w:rPr>
              <w:t>。</w:t>
            </w:r>
          </w:p>
          <w:p w14:paraId="05AB6C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4、</w:t>
            </w:r>
            <w:r>
              <w:rPr>
                <w:rFonts w:hint="eastAsia" w:ascii="仿宋" w:hAnsi="仿宋" w:eastAsia="仿宋" w:cs="仿宋"/>
                <w:color w:val="auto"/>
                <w:sz w:val="24"/>
                <w:szCs w:val="24"/>
              </w:rPr>
              <w:t>产品具有四重节能技术（IC节能、待机节能、倒装节能、高转换率PFC电源）；模组采用磁吸固定方式，模组无底壳设计；显示面板采用AG低反膜片处理，膜片墨色一致无Mura现象。</w:t>
            </w:r>
          </w:p>
          <w:p w14:paraId="3F9C91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5、</w:t>
            </w:r>
            <w:r>
              <w:rPr>
                <w:rFonts w:hint="eastAsia" w:ascii="仿宋" w:hAnsi="仿宋" w:eastAsia="仿宋" w:cs="仿宋"/>
                <w:color w:val="auto"/>
                <w:sz w:val="24"/>
                <w:szCs w:val="24"/>
              </w:rPr>
              <w:t>整机工作噪声声压≤4dBA(距离 1 米）</w:t>
            </w:r>
          </w:p>
          <w:p w14:paraId="56A1A8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▲6</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整机外置接口类型与数量不低于以下配置： HDMI 1.4 IN≥2，HDMI 2.0 IN ≥2，USB 2.0≥1 DVI≥1路，BNC≥1路， Audio OUT≥1，RJ45≥1，RS232≥1。设备需满足无需外接任何线缆或设备，支持电脑通过无线投屏，把屏幕传到显示屏且不影响电脑上网功能；支持手机/平板投屏；传输距离无遮挡下≥50m，投屏延迟范围 60-180ms；</w:t>
            </w:r>
            <w:r>
              <w:rPr>
                <w:rFonts w:hint="eastAsia" w:ascii="仿宋" w:hAnsi="仿宋" w:eastAsia="仿宋" w:cs="仿宋"/>
                <w:b/>
                <w:bCs/>
                <w:color w:val="auto"/>
                <w:sz w:val="24"/>
                <w:szCs w:val="24"/>
              </w:rPr>
              <w:t>（提供国家认可的第三方检测机构出具的带有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r>
              <w:rPr>
                <w:rFonts w:hint="eastAsia" w:ascii="仿宋" w:hAnsi="仿宋" w:eastAsia="仿宋" w:cs="仿宋"/>
                <w:color w:val="auto"/>
                <w:sz w:val="24"/>
                <w:szCs w:val="24"/>
              </w:rPr>
              <w:t>。</w:t>
            </w:r>
          </w:p>
          <w:p w14:paraId="3EC885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自定义设定多个优先级输入通道，通道可设置预置位，一键切换，至少可设置6个预置位，含系统主页以及HDMI输入通道；需远程自定义设定屏体的自动开关机时间以及休眠时间；可进行远程功能检测控制，无线控制，可查询设备的使用状态及环境：温度、湿度、时间、有线或无线输入源等；</w:t>
            </w:r>
            <w:r>
              <w:rPr>
                <w:rFonts w:hint="eastAsia" w:ascii="仿宋" w:hAnsi="仿宋" w:eastAsia="仿宋" w:cs="仿宋"/>
                <w:b/>
                <w:bCs/>
                <w:color w:val="auto"/>
                <w:sz w:val="24"/>
                <w:szCs w:val="24"/>
              </w:rPr>
              <w:t>（提供国家认可的第三方检测机构出具的带有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p>
          <w:p w14:paraId="7C484C2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支持机身物理按键,可实现屏幕亮度调节、音量调节(100级范围)，通道切换、画面切换、菜单设置、功能选择、一键待机、一键开关机等操作</w:t>
            </w:r>
          </w:p>
          <w:p w14:paraId="51A42DD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▲9</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支持Wifi双模式功能：发射热点同时可以WIFI联网。整机连接可上网的网络后，再用PC、手机或平板电脑连接整机的热点，即可实现无线投屏的同时实现投屏设备通过整机热点</w:t>
            </w:r>
            <w:r>
              <w:rPr>
                <w:rFonts w:hint="eastAsia" w:ascii="仿宋" w:hAnsi="仿宋" w:eastAsia="仿宋" w:cs="仿宋"/>
                <w:color w:val="auto"/>
                <w:sz w:val="24"/>
                <w:szCs w:val="24"/>
                <w:lang w:eastAsia="zh-CN"/>
              </w:rPr>
              <w:t>连接</w:t>
            </w:r>
            <w:r>
              <w:rPr>
                <w:rFonts w:hint="eastAsia" w:ascii="仿宋" w:hAnsi="仿宋" w:eastAsia="仿宋" w:cs="仿宋"/>
                <w:color w:val="auto"/>
                <w:sz w:val="24"/>
                <w:szCs w:val="24"/>
              </w:rPr>
              <w:t>互联网上网功能（PC、手机或者平板电脑）；设备需支持手机或平板反向操作LED大屏，并可以进行批注。无线投屏时支持中控控制，并可直观显示已有记录投屏，并针对已接入信号进行选择控制是否上屏，支持设置主讲/锁定模式；支持扫码传屏，省去WIFI连接，简单易操作；支持镜像反控，无线发言，无线快照，音视频及文档投屏；支持最多 9 画面上屏，界面布局可进行调整设置；硬件投屏支持扩展模式；控制内容：视频文件的播放、暂停、快进、快退、选点等基本功能，图片及PPT的前后翻页，控制摄像机平移、仰俯和变焦；可对本地设备的摄像头采集画面进行调整、画面传送；支持触摸显示设备反向控制投屏端设备</w:t>
            </w:r>
            <w:r>
              <w:rPr>
                <w:rFonts w:hint="eastAsia" w:ascii="仿宋" w:hAnsi="仿宋" w:eastAsia="仿宋" w:cs="仿宋"/>
                <w:b/>
                <w:bCs/>
                <w:color w:val="auto"/>
                <w:sz w:val="24"/>
                <w:szCs w:val="24"/>
              </w:rPr>
              <w:t>（提供国家认可的第三方检测机构出具的带 CMA标识的检测报告，加盖供应商公章）。</w:t>
            </w:r>
          </w:p>
          <w:p w14:paraId="0343DE7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具有状态指示灯，根据设备工作状态，通过颜色变化，呈现设备的当前状态；接入信号源后，会有弹窗界面提示进入，且在信号源切换会有状态指示灯提示对应信道已有信号接入</w:t>
            </w:r>
          </w:p>
          <w:p w14:paraId="66C72A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11、</w:t>
            </w:r>
            <w:r>
              <w:rPr>
                <w:rFonts w:hint="eastAsia" w:ascii="仿宋" w:hAnsi="仿宋" w:eastAsia="仿宋" w:cs="仿宋"/>
                <w:color w:val="auto"/>
                <w:sz w:val="24"/>
                <w:szCs w:val="24"/>
              </w:rPr>
              <w:t>接插件采用浮动式设计，支持整机安装完成后对整机拼缝进行精细调整；屏体四周的硬件边框必须螺丝固定，用专用工具才可打开，不允许磁吸式固定，以免跌落造成损伤。</w:t>
            </w:r>
          </w:p>
          <w:p w14:paraId="3660A67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rPr>
            </w:pPr>
            <w:r>
              <w:rPr>
                <w:rFonts w:hint="eastAsia" w:ascii="仿宋" w:hAnsi="仿宋" w:eastAsia="仿宋" w:cs="仿宋"/>
                <w:color w:val="auto"/>
                <w:sz w:val="24"/>
                <w:szCs w:val="24"/>
              </w:rPr>
              <w:t>▲12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在移动工具上对设备可调整或恢复，数据修改，对设备进行操作；故障信息需自动发送至手机等应用，自动生成数据档案管理；具有数据库算法管理，自动检测，协议代码可修改及编程；需实现对设备智能监控设备使用频率，并实时保障使用正常；实时保障设备、远程故障分析和报警，远程恢复，智能监管，智能识别维护及提醒，数据生成并保存；需提前报警信息发送至手机等应用；通过智能数据监管及识别，用户可自行恢复及修复设备设置数据参数；支持网络监测功能，无需安装第三方软件，具有电路短路保护及电压超载保护；</w:t>
            </w:r>
            <w:r>
              <w:rPr>
                <w:rFonts w:hint="eastAsia" w:ascii="仿宋" w:hAnsi="仿宋" w:eastAsia="仿宋" w:cs="仿宋"/>
                <w:b/>
                <w:bCs/>
                <w:color w:val="auto"/>
                <w:sz w:val="24"/>
                <w:szCs w:val="24"/>
              </w:rPr>
              <w:t>（提供技术白皮书或技术承诺函证明文件作为佐证资料，加盖供应商单位公章）</w:t>
            </w:r>
          </w:p>
          <w:p w14:paraId="68A3A5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13、</w:t>
            </w:r>
            <w:r>
              <w:rPr>
                <w:rFonts w:hint="eastAsia" w:ascii="仿宋" w:hAnsi="仿宋" w:eastAsia="仿宋" w:cs="仿宋"/>
                <w:color w:val="auto"/>
                <w:sz w:val="24"/>
                <w:szCs w:val="24"/>
              </w:rPr>
              <w:t>内置开窗软件：可鼠标键盘操作，全程可视化；对大屏进行任意的分割和开窗，可实现按照屏幕拼接规则开窗、不规则开窗、跨屏开窗、窗中窗等；窗口可显示和播放丰富的内容，包括多媒体文件（视频、图片）、网页（系统内置浏览器）、Office文档（Word、Excel、PPT），还可将其他应用程序（微信、股票、平台软件等）吸附在窗口上，独立操控；每个窗口的内容可以任意的漫游交互，移动缩放、全屏显示；支持单个窗口和整个大屏的预案设置和轮巡播放；支持高清底图；支持滚动字幕。</w:t>
            </w:r>
          </w:p>
        </w:tc>
      </w:tr>
      <w:tr w14:paraId="34324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476FB6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720" w:type="dxa"/>
            <w:shd w:val="clear" w:color="auto" w:fill="auto"/>
            <w:tcMar>
              <w:top w:w="0" w:type="dxa"/>
              <w:left w:w="105" w:type="dxa"/>
              <w:bottom w:w="0" w:type="dxa"/>
              <w:right w:w="105" w:type="dxa"/>
            </w:tcMar>
            <w:vAlign w:val="center"/>
          </w:tcPr>
          <w:p w14:paraId="34E480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智慧显示终端2</w:t>
            </w:r>
          </w:p>
        </w:tc>
        <w:tc>
          <w:tcPr>
            <w:tcW w:w="7245" w:type="dxa"/>
            <w:shd w:val="clear" w:color="auto" w:fill="auto"/>
            <w:tcMar>
              <w:top w:w="0" w:type="dxa"/>
              <w:left w:w="105" w:type="dxa"/>
              <w:bottom w:w="0" w:type="dxa"/>
              <w:right w:w="105" w:type="dxa"/>
            </w:tcMar>
            <w:vAlign w:val="top"/>
          </w:tcPr>
          <w:p w14:paraId="01E87D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★14</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一体机显示尺寸≥163英寸；箱体厚度≤40mm，显示分辨率≥1920×1080，显示比例16:9。点间距：≤1.56mm;COB封装全倒装芯片；屏体显示亮度：≥600nits，0-255级可调；灰度等级硬件≥16bit，内部处理20bit（使用软件22bit+技术实现），对比度：≥15000:1；超窄边框设计，边框≤5mm；设备需支持分辨率自适应:支持3840*2160@60Hz以内的分辨率输入，机器都能自动适应满屏显示；屏体表面墨色一致，反光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1%；可支持窗口文件可重叠对比，可横向对比，对比比例可任意</w:t>
            </w:r>
            <w:r>
              <w:rPr>
                <w:rFonts w:hint="eastAsia" w:ascii="仿宋" w:hAnsi="仿宋" w:eastAsia="仿宋" w:cs="仿宋"/>
                <w:color w:val="auto"/>
                <w:sz w:val="24"/>
                <w:szCs w:val="24"/>
                <w:lang w:eastAsia="zh-CN"/>
              </w:rPr>
              <w:t>调整</w:t>
            </w:r>
            <w:r>
              <w:rPr>
                <w:rFonts w:hint="eastAsia" w:ascii="仿宋" w:hAnsi="仿宋" w:eastAsia="仿宋" w:cs="仿宋"/>
                <w:color w:val="auto"/>
                <w:sz w:val="24"/>
                <w:szCs w:val="24"/>
              </w:rPr>
              <w:t>大小；可复制多个窗口，窗口可旋转、可滚动播放，可添加台标及文件局部修改；在多窗口模式中，可选择音频输出的视频源窗口；整机采用一根电源线供电，通过继电器上电方式，无需配置其他供电设备如电箱、稳压电源等；</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color w:val="auto"/>
                <w:sz w:val="24"/>
                <w:szCs w:val="24"/>
              </w:rPr>
              <w:t>。</w:t>
            </w:r>
          </w:p>
          <w:p w14:paraId="3A62DF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15、</w:t>
            </w:r>
            <w:r>
              <w:rPr>
                <w:rFonts w:hint="eastAsia" w:ascii="仿宋" w:hAnsi="仿宋" w:eastAsia="仿宋" w:cs="仿宋"/>
                <w:color w:val="auto"/>
                <w:sz w:val="24"/>
                <w:szCs w:val="24"/>
              </w:rPr>
              <w:t>屏体具备防尘防水、防反光、防静电、耐高温高湿、耐黄变、散热均匀等功能特点；具有防潮，完全防尘，防腐蚀，防虫，防静电、抗震动、防电磁干扰、防撞、防摔、抗UV、抗雷击、抗冲击、抗挤碰等功能，具有电源过压、过流、断电保护、分布上电措施。</w:t>
            </w:r>
          </w:p>
          <w:p w14:paraId="1185CF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▲16</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整机边框≤5mm；整屏平整度：≤0.1mm，模组间缝隙：≤0.1mm，像素中心距相对偏差≤1％；显示单元采用一体压铸铝，全金属自然散热、无风扇，防尘静音设计，箱体隐藏式走线，整屏安装后箱体背面看不到线材，电源线支持快速拔插；产品支持待机Standby功能，当无信号输入时，显示屏自动识别并进入休眠模式，单箱功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7W，每平方待机功耗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35W；为保证显示屏整屏亮度和色彩的一致性，支持显示屏整机色度校正，校正后亮度损失</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10%，校正数据可保存及回读，换灯板后校正系数自带读取不需要人工操作。</w:t>
            </w:r>
            <w:r>
              <w:rPr>
                <w:rFonts w:hint="eastAsia" w:ascii="仿宋" w:hAnsi="仿宋" w:eastAsia="仿宋" w:cs="仿宋"/>
                <w:b/>
                <w:bCs/>
                <w:color w:val="auto"/>
                <w:sz w:val="24"/>
                <w:szCs w:val="24"/>
              </w:rPr>
              <w:t>（提供国家认可的第三方检测机构出具的带有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r>
              <w:rPr>
                <w:rFonts w:hint="eastAsia" w:ascii="仿宋" w:hAnsi="仿宋" w:eastAsia="仿宋" w:cs="仿宋"/>
                <w:color w:val="auto"/>
                <w:sz w:val="24"/>
                <w:szCs w:val="24"/>
              </w:rPr>
              <w:t>。</w:t>
            </w:r>
          </w:p>
          <w:p w14:paraId="378D9B5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产品具有四重节能技术（IC节能、待机节能、倒装节能、高转换率PFC电源）；模组采用磁吸固定方式，模组无底壳设计；显示面板采用AG低反膜片处理，膜片墨色一致无Mura现象。</w:t>
            </w:r>
          </w:p>
          <w:p w14:paraId="37B0F9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 xml:space="preserve">整机工作噪声声压≤4dBA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距离 1 米）</w:t>
            </w:r>
          </w:p>
          <w:p w14:paraId="5877529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▲19</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整机外置接口类型与数量不低于以下配置： HDMI 1.4 IN≥2，HDMI 2.0 IN ≥2，USB 2.0≥1 DVI≥1路，BNC≥1路， Audio OUT≥1，RJ45≥1，RS232≥1。设备需满足无需外接任何线缆或设备，支持电脑通过无线投屏，把屏幕传到显示屏且不影响电脑上网功能；支持手机/平板投屏；传输距离无遮挡下≥50m，投屏延迟范围60-180ms；</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color w:val="auto"/>
                <w:sz w:val="24"/>
                <w:szCs w:val="24"/>
              </w:rPr>
              <w:t>）。</w:t>
            </w:r>
          </w:p>
          <w:p w14:paraId="7076822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▲20</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自定义设定多个优先级输入通道，通道可设置预置位，一键切换，至少可设置6个预置位，含系统主页以及HDMI输入通道；需远程自定义设定屏体的自动开关机时间以及休眠时间；可进行远程功能检测控制，无线控制，可查询设备的使用状态及环境：温度、湿度、时间、有线或无线输入源等；</w:t>
            </w:r>
            <w:r>
              <w:rPr>
                <w:rFonts w:hint="eastAsia" w:ascii="仿宋" w:hAnsi="仿宋" w:eastAsia="仿宋" w:cs="仿宋"/>
                <w:b/>
                <w:bCs/>
                <w:color w:val="auto"/>
                <w:sz w:val="24"/>
                <w:szCs w:val="24"/>
              </w:rPr>
              <w:t>（提供国家认可的第三方检测机构出具的带有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p>
          <w:p w14:paraId="2AF07B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支持机身物理按键,可实现屏幕亮度调节、音量调节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100级范围)，通道切换、画面切换、菜单设置、功能选择、一键待机、一键开关机等操作</w:t>
            </w:r>
          </w:p>
          <w:p w14:paraId="7FA2F26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支持Wifi双模式功能：发射热点同时可以WIFI联网。整机连接可上网的网络后，再用PC、手机或平板电脑连接整机的热点，即可实现无线投屏的同时实现投屏设备通过整机热点</w:t>
            </w:r>
            <w:r>
              <w:rPr>
                <w:rFonts w:hint="eastAsia" w:ascii="仿宋" w:hAnsi="仿宋" w:eastAsia="仿宋" w:cs="仿宋"/>
                <w:color w:val="auto"/>
                <w:sz w:val="24"/>
                <w:szCs w:val="24"/>
                <w:lang w:eastAsia="zh-CN"/>
              </w:rPr>
              <w:t>连接</w:t>
            </w:r>
            <w:r>
              <w:rPr>
                <w:rFonts w:hint="eastAsia" w:ascii="仿宋" w:hAnsi="仿宋" w:eastAsia="仿宋" w:cs="仿宋"/>
                <w:color w:val="auto"/>
                <w:sz w:val="24"/>
                <w:szCs w:val="24"/>
              </w:rPr>
              <w:t>互联网上网功能（PC、手机或者平板电脑）；设备需支持手机或平板反向操作LED大屏，并可以进行批注。无线投屏时支持中控控制，并可直观显示已有记录投屏，并针对已接入信号进行选择控制是否上屏，支持设置主讲/锁定模式；支持扫码传屏，省去WIFI连接，简单易操作；支持镜像反控，无线发言，无线快照，音视频及文档投屏；支持最多 9 画面上屏，界面布局可进行调整设置；硬件投屏支持扩展模式；控制内容：视频文件的播放、暂停、快进、快退、选点等基本功能，图片及PPT的前后翻页，控制摄像机平移、仰俯和变焦；可将对本地设备的摄像头采集画面进行调整、画面传送；支持触摸显示设备反向控制投屏端设备</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color w:val="auto"/>
                <w:sz w:val="24"/>
                <w:szCs w:val="24"/>
              </w:rPr>
              <w:t xml:space="preserve">。 </w:t>
            </w:r>
          </w:p>
          <w:p w14:paraId="63749A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具有状态指示灯，根据设备工作状态，通过颜色变化，呈现设备的当前状态；接入信号源后，会有弹窗界面提示进入，且在信号源切换会有状态指示灯提示对应信道已有信号接入</w:t>
            </w:r>
          </w:p>
          <w:p w14:paraId="2283B4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接插件采用浮动式设计，支持整机安装完成后对整机拼缝进行精细调整；屏体四周的硬件边框必须螺丝固定，用专用工具才可打开，不允许磁吸式固定，以免跌落造成损伤。</w:t>
            </w:r>
          </w:p>
          <w:p w14:paraId="08FDD7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在移动工具上对设备可调整或恢复，数据修改，对设备进行操作；故障信息需自动发送至手机等应用，自动生成数据档案管理；具有数据库算法管理，自动检测，协议代码可修改及编程；需实现对设备智能监控设备使用频率，并实时保障使用正常；实时保障设备、远程故障分析和报警，远程恢复，智能监管，智能识别维护及提醒，数据生成并保存；需提前报警信息发送至手机等应用；通过智能数据监管及识别，用户可自行恢复及修复设备设置数据参数；支持网络监测功能，无需安装第三方软件，具有电路短路保护及电压超载保护；</w:t>
            </w:r>
            <w:r>
              <w:rPr>
                <w:rFonts w:hint="eastAsia" w:ascii="仿宋" w:hAnsi="仿宋" w:eastAsia="仿宋" w:cs="仿宋"/>
                <w:b/>
                <w:bCs/>
                <w:color w:val="auto"/>
                <w:sz w:val="24"/>
                <w:szCs w:val="24"/>
              </w:rPr>
              <w:t>（提供技术白皮书或技术承诺函证明文件作为佐证资料，加盖供应商单位公章）</w:t>
            </w:r>
          </w:p>
          <w:p w14:paraId="5288FE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内置开窗软件：可鼠标键盘操作，全程可视化；对大屏进行任意的分割和开窗，可实现按照屏幕拼接规则开窗、不规则开窗、跨屏开窗、窗中窗等；窗口可显示和播放丰富的内容，包括多媒体文件（视频、图片）、网页（系统内置浏览器）、Office文档（Word、Excel、PPT），还可将其他应用程序（微信、股票、平台软件等）吸附在窗口上，独立操控；每个窗口的内容可以任意的漫游交互，移动缩放、全屏显示；支持单个窗口和整个大屏的预案设置和轮巡播放；支持高清底图；支持滚动字幕。</w:t>
            </w:r>
          </w:p>
        </w:tc>
      </w:tr>
      <w:tr w14:paraId="62E7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195D73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720" w:type="dxa"/>
            <w:shd w:val="clear" w:color="auto" w:fill="auto"/>
            <w:tcMar>
              <w:top w:w="0" w:type="dxa"/>
              <w:left w:w="105" w:type="dxa"/>
              <w:bottom w:w="0" w:type="dxa"/>
              <w:right w:w="105" w:type="dxa"/>
            </w:tcMar>
            <w:vAlign w:val="center"/>
          </w:tcPr>
          <w:p w14:paraId="6C7685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智慧显示终端3</w:t>
            </w:r>
          </w:p>
        </w:tc>
        <w:tc>
          <w:tcPr>
            <w:tcW w:w="7245" w:type="dxa"/>
            <w:shd w:val="clear" w:color="auto" w:fill="auto"/>
            <w:tcMar>
              <w:top w:w="0" w:type="dxa"/>
              <w:left w:w="105" w:type="dxa"/>
              <w:bottom w:w="0" w:type="dxa"/>
              <w:right w:w="105" w:type="dxa"/>
            </w:tcMar>
            <w:vAlign w:val="top"/>
          </w:tcPr>
          <w:p w14:paraId="6A5AA2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val="en-US" w:eastAsia="zh-CN"/>
              </w:rPr>
              <w:t>、</w:t>
            </w:r>
            <w:r>
              <w:rPr>
                <w:rFonts w:hint="eastAsia" w:ascii="仿宋" w:hAnsi="仿宋" w:eastAsia="仿宋" w:cs="仿宋"/>
                <w:sz w:val="24"/>
                <w:szCs w:val="24"/>
              </w:rPr>
              <w:t>一体机显示尺寸≥163英寸；箱体厚度≤40mm，显示分辨率≥1920×1080，</w:t>
            </w:r>
            <w:r>
              <w:rPr>
                <w:rFonts w:hint="eastAsia" w:ascii="仿宋" w:hAnsi="仿宋" w:eastAsia="仿宋" w:cs="仿宋"/>
                <w:bCs/>
                <w:kern w:val="2"/>
                <w:szCs w:val="24"/>
              </w:rPr>
              <w:t>单屏画面比例1</w:t>
            </w:r>
            <w:r>
              <w:rPr>
                <w:rFonts w:ascii="仿宋" w:hAnsi="仿宋" w:eastAsia="仿宋" w:cs="仿宋"/>
                <w:bCs/>
                <w:kern w:val="2"/>
                <w:szCs w:val="24"/>
              </w:rPr>
              <w:t>6</w:t>
            </w:r>
            <w:r>
              <w:rPr>
                <w:rFonts w:hint="eastAsia" w:ascii="仿宋" w:hAnsi="仿宋" w:eastAsia="仿宋" w:cs="仿宋"/>
                <w:bCs/>
                <w:kern w:val="2"/>
                <w:szCs w:val="24"/>
              </w:rPr>
              <w:t>:</w:t>
            </w:r>
            <w:r>
              <w:rPr>
                <w:rFonts w:ascii="仿宋" w:hAnsi="仿宋" w:eastAsia="仿宋" w:cs="仿宋"/>
                <w:bCs/>
                <w:kern w:val="2"/>
                <w:szCs w:val="24"/>
              </w:rPr>
              <w:t>9</w:t>
            </w:r>
            <w:r>
              <w:rPr>
                <w:rFonts w:hint="eastAsia" w:ascii="仿宋" w:hAnsi="仿宋" w:eastAsia="仿宋" w:cs="仿宋"/>
                <w:bCs/>
                <w:kern w:val="2"/>
                <w:szCs w:val="24"/>
              </w:rPr>
              <w:t>，拼接双屏后画面比例3</w:t>
            </w:r>
            <w:r>
              <w:rPr>
                <w:rFonts w:ascii="仿宋" w:hAnsi="仿宋" w:eastAsia="仿宋" w:cs="仿宋"/>
                <w:bCs/>
                <w:kern w:val="2"/>
                <w:szCs w:val="24"/>
              </w:rPr>
              <w:t>2</w:t>
            </w:r>
            <w:r>
              <w:rPr>
                <w:rFonts w:hint="eastAsia" w:ascii="仿宋" w:hAnsi="仿宋" w:eastAsia="仿宋" w:cs="仿宋"/>
                <w:bCs/>
                <w:kern w:val="2"/>
                <w:szCs w:val="24"/>
              </w:rPr>
              <w:t>:</w:t>
            </w:r>
            <w:r>
              <w:rPr>
                <w:rFonts w:ascii="仿宋" w:hAnsi="仿宋" w:eastAsia="仿宋" w:cs="仿宋"/>
                <w:bCs/>
                <w:kern w:val="2"/>
                <w:szCs w:val="24"/>
              </w:rPr>
              <w:t>9</w:t>
            </w:r>
            <w:r>
              <w:rPr>
                <w:rFonts w:hint="eastAsia" w:ascii="仿宋" w:hAnsi="仿宋" w:eastAsia="仿宋" w:cs="仿宋"/>
                <w:bCs/>
                <w:kern w:val="2"/>
                <w:szCs w:val="24"/>
                <w:lang w:eastAsia="zh-CN"/>
              </w:rPr>
              <w:t>，</w:t>
            </w:r>
            <w:r>
              <w:rPr>
                <w:rFonts w:hint="eastAsia" w:ascii="仿宋" w:hAnsi="仿宋" w:eastAsia="仿宋" w:cs="仿宋"/>
                <w:bCs/>
                <w:kern w:val="2"/>
                <w:szCs w:val="24"/>
              </w:rPr>
              <w:t>可做全屏、左右分屏、三分屏</w:t>
            </w:r>
            <w:r>
              <w:rPr>
                <w:rFonts w:hint="eastAsia" w:ascii="仿宋" w:hAnsi="仿宋" w:eastAsia="仿宋" w:cs="仿宋"/>
                <w:bCs/>
                <w:kern w:val="2"/>
                <w:szCs w:val="24"/>
                <w:lang w:val="en-US" w:eastAsia="zh-CN"/>
              </w:rPr>
              <w:t>等</w:t>
            </w:r>
            <w:r>
              <w:rPr>
                <w:rFonts w:hint="eastAsia" w:ascii="仿宋" w:hAnsi="仿宋" w:eastAsia="仿宋" w:cs="仿宋"/>
                <w:bCs/>
                <w:kern w:val="2"/>
                <w:szCs w:val="24"/>
              </w:rPr>
              <w:t>布局</w:t>
            </w:r>
            <w:r>
              <w:rPr>
                <w:rFonts w:hint="eastAsia" w:ascii="仿宋" w:hAnsi="仿宋" w:eastAsia="仿宋" w:cs="仿宋"/>
                <w:color w:val="auto"/>
                <w:sz w:val="24"/>
                <w:szCs w:val="24"/>
              </w:rPr>
              <w:t>。</w:t>
            </w:r>
            <w:r>
              <w:rPr>
                <w:rFonts w:hint="eastAsia" w:ascii="仿宋" w:hAnsi="仿宋" w:eastAsia="仿宋" w:cs="仿宋"/>
                <w:sz w:val="24"/>
                <w:szCs w:val="24"/>
              </w:rPr>
              <w:t>点间距：≤1.56mm；COB封装全倒装芯片；屏体显示亮度：≤600nits，遥控器可调；灰度等级≥16bit，内部处理20bit（使用软件22bit+技术实现），对比度：≥15000:1；超窄边框设计，边框≤5mm（下边框宽度≤40mm）；设备需支持分辨率自适应:支持3840*2160@60Hz以内的分辨率输入，机器都能自动适应满屏显示；内置安卓系统、内置扬声器，集成信号天线、开关按键、至少 2 路 USB 前置接口；信息保护应用：敏感信息自动屏蔽，临时信息在关机后自动消除；窗口可根据用户的需求自定义，窗口文件可重叠对比，可横向对比，对比比例可任意调整的大小；可复制多个窗口，窗口可旋转、可滚动播放，可添加台标及文件局部修改；整机采用一根电源线供电，通过继电器上电方式，无需配置其他供电设备如电箱、稳压电源等。</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sz w:val="24"/>
                <w:szCs w:val="24"/>
              </w:rPr>
              <w:t>。</w:t>
            </w:r>
          </w:p>
          <w:p w14:paraId="0A4235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28</w:t>
            </w:r>
            <w:r>
              <w:rPr>
                <w:rFonts w:hint="eastAsia" w:ascii="仿宋" w:hAnsi="仿宋" w:eastAsia="仿宋" w:cs="仿宋"/>
                <w:sz w:val="24"/>
                <w:szCs w:val="24"/>
                <w:lang w:val="en-US" w:eastAsia="zh-CN"/>
              </w:rPr>
              <w:t>、</w:t>
            </w:r>
            <w:r>
              <w:rPr>
                <w:rFonts w:hint="eastAsia" w:ascii="仿宋" w:hAnsi="仿宋" w:eastAsia="仿宋" w:cs="仿宋"/>
                <w:sz w:val="24"/>
                <w:szCs w:val="24"/>
              </w:rPr>
              <w:t>屏体具备防尘防水、防反光、防静电、耐高温高湿、耐黄变、散热均匀等功能特点；具有防潮，完全防尘，防腐蚀，防虫，防静电、抗震动、防电磁干扰、防撞、防摔、抗 UV、抗雷击、抗冲击、抗挤碰等功能，具有电源过压、过流、断电保护、分布上电措施。</w:t>
            </w:r>
          </w:p>
          <w:p w14:paraId="774931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sz w:val="24"/>
                <w:szCs w:val="24"/>
              </w:rPr>
              <w:t>▲29</w:t>
            </w:r>
            <w:r>
              <w:rPr>
                <w:rFonts w:hint="eastAsia" w:ascii="仿宋" w:hAnsi="仿宋" w:eastAsia="仿宋" w:cs="仿宋"/>
                <w:sz w:val="24"/>
                <w:szCs w:val="24"/>
                <w:lang w:val="en-US" w:eastAsia="zh-CN"/>
              </w:rPr>
              <w:t>、</w:t>
            </w:r>
            <w:r>
              <w:rPr>
                <w:rFonts w:hint="eastAsia" w:ascii="仿宋" w:hAnsi="仿宋" w:eastAsia="仿宋" w:cs="仿宋"/>
                <w:sz w:val="24"/>
                <w:szCs w:val="24"/>
              </w:rPr>
              <w:t>整机边框≤5mm；整屏平整度：≤0.04mm，模组间缝隙：≤0.04mm，像素中心距相对偏差≤1％；显示单元采用一体压铸铝，全金属自然散热、无风扇，防尘静音设计，箱体隐藏式走线，整屏安装后箱体背面看不到线材，电源线支持快速拔插；产品支持待机 Standby 功能，当无信号输入时，显示屏自动识别并进入休眠模式，单箱功耗≤7W，每平方待机功耗≤35W；为保证显示屏整屏亮度和色彩的一致性，支持显示屏整机色度校正，校正后亮度损失≤10%，校正数据可保存及回读，换灯板后校正系数自带读取不需要人工操作。</w:t>
            </w:r>
            <w:r>
              <w:rPr>
                <w:rFonts w:hint="eastAsia" w:ascii="仿宋" w:hAnsi="仿宋" w:eastAsia="仿宋" w:cs="仿宋"/>
                <w:b/>
                <w:bCs/>
                <w:color w:val="auto"/>
                <w:sz w:val="24"/>
                <w:szCs w:val="24"/>
              </w:rPr>
              <w:t>（提供国家认可的第三方检测机构出具的带有CMA标识的检测报告，加盖供应商公章）</w:t>
            </w:r>
          </w:p>
          <w:p w14:paraId="521EEB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30、</w:t>
            </w:r>
            <w:r>
              <w:rPr>
                <w:rFonts w:hint="eastAsia" w:ascii="仿宋" w:hAnsi="仿宋" w:eastAsia="仿宋" w:cs="仿宋"/>
                <w:sz w:val="24"/>
                <w:szCs w:val="24"/>
              </w:rPr>
              <w:t>产品具有四重节能技术（IC节能、待机节能、倒装节能、高转换率 PFC 电源）；模组采用磁吸固定方式，模组无底壳设计；内部隐藏式走线设计，电源线支持快速拔插，显示面板采用 AG 低反膜片处理，膜片墨色一致无Mura现象。</w:t>
            </w:r>
          </w:p>
          <w:p w14:paraId="391EBE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31、</w:t>
            </w:r>
            <w:r>
              <w:rPr>
                <w:rFonts w:hint="eastAsia" w:ascii="仿宋" w:hAnsi="仿宋" w:eastAsia="仿宋" w:cs="仿宋"/>
                <w:sz w:val="24"/>
                <w:szCs w:val="24"/>
              </w:rPr>
              <w:t>整机工作噪声声压≤3.5dBA</w:t>
            </w:r>
            <w:r>
              <w:rPr>
                <w:rFonts w:hint="eastAsia" w:ascii="仿宋" w:hAnsi="仿宋" w:eastAsia="仿宋" w:cs="仿宋"/>
                <w:sz w:val="24"/>
                <w:szCs w:val="24"/>
                <w:lang w:eastAsia="zh-CN"/>
              </w:rPr>
              <w:t>（</w:t>
            </w:r>
            <w:r>
              <w:rPr>
                <w:rFonts w:hint="eastAsia" w:ascii="仿宋" w:hAnsi="仿宋" w:eastAsia="仿宋" w:cs="仿宋"/>
                <w:sz w:val="24"/>
                <w:szCs w:val="24"/>
              </w:rPr>
              <w:t>距离1米）</w:t>
            </w:r>
          </w:p>
          <w:p w14:paraId="0B3CDC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▲32、通过遥控器可进行一键待机、开机、关机操作；配备原装遥控器，信号传输方式为红外和蓝牙双连接，支持调节音量 100 级的调节范围；整机外置接口类型与数量不低于以下配置：HDMI 1.3 IN≥1，HDMI 1.3 LOOP OUT≥1，DVI≥1 路，BNC≥1 路，USB 2.0≥2，USB 3.0≥1，Audio OUT≥1，RJ45≥1，RS232≥1。设备需满足无 需外接任何线缆或设备，支持电脑通过无线投屏，把屏幕传到显示屏且不影响电脑上网功能（Windows，MacOS）；支持手机/平板投屏（Android/iOS），且传输延迟 </w:t>
            </w:r>
            <w:r>
              <w:rPr>
                <w:rFonts w:hint="eastAsia" w:ascii="仿宋" w:hAnsi="仿宋" w:eastAsia="仿宋" w:cs="仿宋"/>
                <w:sz w:val="24"/>
                <w:szCs w:val="24"/>
                <w:lang w:eastAsia="zh-CN"/>
              </w:rPr>
              <w:t>≤</w:t>
            </w:r>
            <w:r>
              <w:rPr>
                <w:rFonts w:hint="eastAsia" w:ascii="仿宋" w:hAnsi="仿宋" w:eastAsia="仿宋" w:cs="仿宋"/>
                <w:sz w:val="24"/>
                <w:szCs w:val="24"/>
              </w:rPr>
              <w:t>90ms；整机支持第三方控制串口和网络，提供完整的控制不少于遥控器上控制功能和监控接口，方便中控设备操作。可提供设备状态如温度、模块可用性、当前屏幕显示为输入接口或无线投屏状态等信息。</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sz w:val="24"/>
                <w:szCs w:val="24"/>
              </w:rPr>
              <w:t xml:space="preserve">； </w:t>
            </w:r>
          </w:p>
          <w:p w14:paraId="63A0AD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33、</w:t>
            </w:r>
            <w:r>
              <w:rPr>
                <w:rFonts w:hint="eastAsia" w:ascii="仿宋" w:hAnsi="仿宋" w:eastAsia="仿宋" w:cs="仿宋"/>
                <w:sz w:val="24"/>
                <w:szCs w:val="24"/>
              </w:rPr>
              <w:t>整机内置嵌入式系统。采用 Android11.0 及以上系统，CPU不低于：四核 64 位, 主 频 1.8G ，GPU不低于：内存容量：≥4GB，存储容量：≥32GB支持 U 盘直读，即插即用，可直接读取存储内容进行文档演示，视频播放，图片浏览等。</w:t>
            </w:r>
          </w:p>
          <w:p w14:paraId="537D64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34、</w:t>
            </w:r>
            <w:r>
              <w:rPr>
                <w:rFonts w:hint="eastAsia" w:ascii="仿宋" w:hAnsi="仿宋" w:eastAsia="仿宋" w:cs="仿宋"/>
                <w:sz w:val="24"/>
                <w:szCs w:val="24"/>
              </w:rPr>
              <w:t>支持声音播放，整机内置音响：≥2×15W 超大功率，增强环绕立体声场效果；方便场景应用，内置至少包含：标准、柔光、影院、会议四种场景模式，用户使用时可直接基于实际使用场景进行选择；支持自定义设定开机后的输入通道，可支持 设定为上次关机时的通道、系统主页以及 HDMI 输入通道；可针对 HDMI 信号进行缩放比例设置(16:9,4:3，自适应等)；可通过系统设计实现一键护眼，有效过滤导致眼疲劳的有害蓝光；外部无任何可见的箱体间连线，无外置天线，采用内置天线</w:t>
            </w:r>
            <w:r>
              <w:rPr>
                <w:rFonts w:hint="eastAsia" w:ascii="仿宋" w:hAnsi="仿宋" w:eastAsia="仿宋" w:cs="仿宋"/>
                <w:b/>
                <w:bCs/>
                <w:color w:val="auto"/>
                <w:sz w:val="24"/>
                <w:szCs w:val="24"/>
              </w:rPr>
              <w:t>（提供国家认可的第三方检测机构出具的带有CMA的检测报告，加盖供应商公章）</w:t>
            </w:r>
            <w:r>
              <w:rPr>
                <w:rFonts w:hint="eastAsia" w:ascii="仿宋" w:hAnsi="仿宋" w:eastAsia="仿宋" w:cs="仿宋"/>
                <w:sz w:val="24"/>
                <w:szCs w:val="24"/>
              </w:rPr>
              <w:t xml:space="preserve">。 </w:t>
            </w:r>
          </w:p>
          <w:p w14:paraId="0134A7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▲35、支持 Wifi 双模式功能：发射热点同时可以 WIFI 联网。整机连接可上网的网络后，再用PC、手机或平板电脑连接整机的热点，即可实现无线投屏的同时实现投屏设备通过整机热点</w:t>
            </w:r>
            <w:r>
              <w:rPr>
                <w:rFonts w:hint="eastAsia" w:ascii="仿宋" w:hAnsi="仿宋" w:eastAsia="仿宋" w:cs="仿宋"/>
                <w:sz w:val="24"/>
                <w:szCs w:val="24"/>
                <w:lang w:eastAsia="zh-CN"/>
              </w:rPr>
              <w:t>连接</w:t>
            </w:r>
            <w:r>
              <w:rPr>
                <w:rFonts w:hint="eastAsia" w:ascii="仿宋" w:hAnsi="仿宋" w:eastAsia="仿宋" w:cs="仿宋"/>
                <w:sz w:val="24"/>
                <w:szCs w:val="24"/>
              </w:rPr>
              <w:t>互联网上网功能（PC、手机或者平板电脑）；设备需支持手机或平板反向操作 LED 大屏，并可以进行批注。无线投屏时支持中控控制，并可直观显示已有记录投屏，并针对已接入信号进行选择控制是否上屏，支持设置主讲/锁定模式；支持扫码传屏；支持镜像反控，无线发言，无线快照，音视频及文档投 屏；支持最多 9 画面上屏，界面布局可进行调整设置；硬件投屏支持扩展模式；控 制内容：视频文件的播放、暂停、快进、快退、选点等基本功能，图片及 PPT 的前 后翻页，控制摄像机平移、仰俯和变焦；</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sz w:val="24"/>
                <w:szCs w:val="24"/>
              </w:rPr>
              <w:t>。</w:t>
            </w:r>
          </w:p>
          <w:p w14:paraId="53F67F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36、</w:t>
            </w:r>
            <w:r>
              <w:rPr>
                <w:rFonts w:hint="eastAsia" w:ascii="仿宋" w:hAnsi="仿宋" w:eastAsia="仿宋" w:cs="仿宋"/>
                <w:sz w:val="24"/>
                <w:szCs w:val="24"/>
              </w:rPr>
              <w:t>整机开机启动时间≤20s，支持一键息屏待机，一键亮屏≤1s，可通过系统设置，设定屏体的自动开机时间以及关机时间；指示灯：具有状态指示类，根据设备工作状态，通过颜色变化，呈现设备的状态。</w:t>
            </w:r>
          </w:p>
          <w:p w14:paraId="65817F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37、接插件采用浮动式设计，支持整机安装完成后对整机拼缝进行精细调整；屏体 四周的硬件边框必须螺丝固定，用专用工具才可打开，不允许磁吸式固定，以免跌落造成损伤。接入信号源后，会有弹窗界面提示进入，且在信号源切换会有状态指示灯提示对应信道已有信号接入。 </w:t>
            </w:r>
          </w:p>
        </w:tc>
      </w:tr>
      <w:tr w14:paraId="66BE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75" w:hRule="atLeast"/>
        </w:trPr>
        <w:tc>
          <w:tcPr>
            <w:tcW w:w="675" w:type="dxa"/>
            <w:shd w:val="clear" w:color="auto" w:fill="auto"/>
            <w:noWrap/>
            <w:tcMar>
              <w:top w:w="0" w:type="dxa"/>
              <w:left w:w="105" w:type="dxa"/>
              <w:bottom w:w="0" w:type="dxa"/>
              <w:right w:w="105" w:type="dxa"/>
            </w:tcMar>
            <w:vAlign w:val="center"/>
          </w:tcPr>
          <w:p w14:paraId="1C3753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720" w:type="dxa"/>
            <w:shd w:val="clear" w:color="auto" w:fill="auto"/>
            <w:tcMar>
              <w:top w:w="0" w:type="dxa"/>
              <w:left w:w="105" w:type="dxa"/>
              <w:bottom w:w="0" w:type="dxa"/>
              <w:right w:w="105" w:type="dxa"/>
            </w:tcMar>
            <w:vAlign w:val="center"/>
          </w:tcPr>
          <w:p w14:paraId="2B1BD3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辅看显示终端1</w:t>
            </w:r>
          </w:p>
        </w:tc>
        <w:tc>
          <w:tcPr>
            <w:tcW w:w="7245" w:type="dxa"/>
            <w:shd w:val="clear" w:color="auto" w:fill="auto"/>
            <w:tcMar>
              <w:top w:w="0" w:type="dxa"/>
              <w:left w:w="105" w:type="dxa"/>
              <w:bottom w:w="0" w:type="dxa"/>
              <w:right w:w="105" w:type="dxa"/>
            </w:tcMar>
            <w:vAlign w:val="top"/>
          </w:tcPr>
          <w:p w14:paraId="68C8CBF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38、面板尺寸：≥65英寸；显示比例:16:9；分辨率：≥3840 </w:t>
            </w:r>
            <w:r>
              <w:rPr>
                <w:rFonts w:hint="eastAsia" w:ascii="仿宋" w:hAnsi="仿宋" w:eastAsia="仿宋" w:cs="仿宋"/>
                <w:sz w:val="24"/>
                <w:szCs w:val="24"/>
                <w:lang w:val="en-US" w:eastAsia="zh-CN"/>
              </w:rPr>
              <w:t>X</w:t>
            </w:r>
            <w:r>
              <w:rPr>
                <w:rFonts w:hint="eastAsia" w:ascii="仿宋" w:hAnsi="仿宋" w:eastAsia="仿宋" w:cs="仿宋"/>
                <w:sz w:val="24"/>
                <w:szCs w:val="24"/>
              </w:rPr>
              <w:t xml:space="preserve"> 2160；RAM和ROM配置不低于4G+32G；硬件接口: HDMI 2.0/1.4b（支持2160p）≥2、USB 2.0≥1、USB 3.0（后置）≥1、earphone≥1、RJ45≥1、RS232≥1；可视角度: 水平/垂直178°；整机超窄边，无边框设计，外侧无钢化玻璃；标配品字电源线和红外遥控器；遥控器支持：开关、关机、信号源切换、音量增加、音量降低等；</w:t>
            </w:r>
          </w:p>
          <w:p w14:paraId="58C1D7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39、内置安卓系统版本不低于Android 13；内置无线投屏功能,支持Airplay、App、DLNA、投屏器等多种投屏方式；支持2.4G+5G网络连接；内置集中控制功能，通过集控平台可在线查看设备状态，远程重启等；内置信息发布功能，支持定时任务，分类发布显示，批量设备一键下发内容不同大屏呈现不同内容；支持图片、音乐、视频等多种内容播放。</w:t>
            </w:r>
          </w:p>
        </w:tc>
      </w:tr>
      <w:tr w14:paraId="5227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076391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720" w:type="dxa"/>
            <w:shd w:val="clear" w:color="auto" w:fill="auto"/>
            <w:tcMar>
              <w:top w:w="0" w:type="dxa"/>
              <w:left w:w="105" w:type="dxa"/>
              <w:bottom w:w="0" w:type="dxa"/>
              <w:right w:w="105" w:type="dxa"/>
            </w:tcMar>
            <w:vAlign w:val="center"/>
          </w:tcPr>
          <w:p w14:paraId="160E3A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辅看显示终端2</w:t>
            </w:r>
          </w:p>
        </w:tc>
        <w:tc>
          <w:tcPr>
            <w:tcW w:w="7245" w:type="dxa"/>
            <w:shd w:val="clear" w:color="auto" w:fill="auto"/>
            <w:tcMar>
              <w:top w:w="0" w:type="dxa"/>
              <w:left w:w="105" w:type="dxa"/>
              <w:bottom w:w="0" w:type="dxa"/>
              <w:right w:w="105" w:type="dxa"/>
            </w:tcMar>
            <w:vAlign w:val="top"/>
          </w:tcPr>
          <w:p w14:paraId="7CCA4B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40、面板尺寸：≥65 英寸；分辨率：≥3840 x 2160；背光技术：直下式 LED 背光源（DLED）; 面板类型：IPS ；安装方式：横置、竖置、倾斜、多屏安装;接口：HDMI 数量≥4；开放api接口；外部控制：RS232C/有线/无线局域网, 红外遥控器; 标配安卓10，SoC 运行平台。</w:t>
            </w:r>
          </w:p>
          <w:p w14:paraId="393BBC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rPr>
            </w:pPr>
            <w:r>
              <w:rPr>
                <w:rFonts w:hint="eastAsia" w:ascii="仿宋" w:hAnsi="仿宋" w:eastAsia="仿宋" w:cs="仿宋"/>
                <w:sz w:val="24"/>
                <w:szCs w:val="24"/>
              </w:rPr>
              <w:t>▲41、屏幕防眩光：采用防眩光&amp;低反射黑色涂层，Haze 雾度≥45%；面板亮度：≥ 700 cd/m²；可视角度：≥178 度（水平/垂直）；内部存储：≥32GB；对比度：≥1200:1 ；动态对比度：600,000:1；响应时间：≤8ms；采用 60Hz 显示面板，动态画面增强显示技术让显示动态画面时无拖影现象，画面亮度明亮清晰无明显变暗；采用 4K HDR 图像处理芯片能扩大色谱范围使色彩自然和精准；同时具备视频处理技术能明显提高像素清晰度改善画质；HDR显示：支持 HDR10,HLG，Dolby Vision；色域（DCI-P3 覆盖率）：92%；信号格式：最高支持 4096x2160/60P 并向下兼容;工作时间：支持 7*24 小时连续工作;</w:t>
            </w:r>
            <w:r>
              <w:rPr>
                <w:rFonts w:hint="eastAsia" w:ascii="仿宋" w:hAnsi="仿宋" w:eastAsia="仿宋" w:cs="仿宋"/>
                <w:b/>
                <w:bCs/>
                <w:color w:val="auto"/>
                <w:sz w:val="24"/>
                <w:szCs w:val="24"/>
              </w:rPr>
              <w:t xml:space="preserve">（提供产品官方彩页和网页佐证） </w:t>
            </w:r>
          </w:p>
          <w:p w14:paraId="0A6892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▲42、内置数字标牌软件，支持 HTML5，实现多画面布局，通过插入 USB 实现，无需外接机顶盒或PC；支持会议软件，实现自动识别信号源和切换；内置多屏软件，实现多台商显拼接画面；内置投屏软件，激活后可实现投屏；可作为WIFI热点。涉及费用包含在</w:t>
            </w:r>
            <w:r>
              <w:rPr>
                <w:rFonts w:hint="eastAsia" w:ascii="仿宋" w:hAnsi="仿宋" w:eastAsia="仿宋" w:cs="仿宋"/>
                <w:sz w:val="24"/>
                <w:szCs w:val="24"/>
                <w:lang w:eastAsia="zh-CN"/>
              </w:rPr>
              <w:t>响应</w:t>
            </w:r>
            <w:r>
              <w:rPr>
                <w:rFonts w:hint="eastAsia" w:ascii="仿宋" w:hAnsi="仿宋" w:eastAsia="仿宋" w:cs="仿宋"/>
                <w:sz w:val="24"/>
                <w:szCs w:val="24"/>
              </w:rPr>
              <w:t>报价中。</w:t>
            </w:r>
          </w:p>
        </w:tc>
      </w:tr>
      <w:tr w14:paraId="5CDBA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08C85D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720" w:type="dxa"/>
            <w:shd w:val="clear" w:color="auto" w:fill="auto"/>
            <w:tcMar>
              <w:top w:w="0" w:type="dxa"/>
              <w:left w:w="105" w:type="dxa"/>
              <w:bottom w:w="0" w:type="dxa"/>
              <w:right w:w="105" w:type="dxa"/>
            </w:tcMar>
            <w:vAlign w:val="center"/>
          </w:tcPr>
          <w:p w14:paraId="5F28E7A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视频会议摄像头1</w:t>
            </w:r>
          </w:p>
        </w:tc>
        <w:tc>
          <w:tcPr>
            <w:tcW w:w="7245" w:type="dxa"/>
            <w:shd w:val="clear" w:color="auto" w:fill="auto"/>
            <w:tcMar>
              <w:top w:w="0" w:type="dxa"/>
              <w:left w:w="105" w:type="dxa"/>
              <w:bottom w:w="0" w:type="dxa"/>
              <w:right w:w="105" w:type="dxa"/>
            </w:tcMar>
            <w:vAlign w:val="top"/>
          </w:tcPr>
          <w:p w14:paraId="3F3F3B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43、</w:t>
            </w:r>
            <w:r>
              <w:rPr>
                <w:rFonts w:hint="eastAsia" w:ascii="仿宋" w:hAnsi="仿宋" w:eastAsia="仿宋" w:cs="仿宋"/>
                <w:sz w:val="24"/>
                <w:szCs w:val="24"/>
              </w:rPr>
              <w:t>CMOS传感器，有效像素≥207万，最大分辨率达1920*1080,输出帧率最高达P60帧，水平亮度分解力≥1000；支持HDMI、USB3.0、USB2.0、有线LAN或HDMI、SDI、USB2.0、有线LAN, 3G-SDI支持在1080P60格式下传输100米；光学</w:t>
            </w:r>
            <w:r>
              <w:rPr>
                <w:rFonts w:hint="eastAsia" w:ascii="仿宋" w:hAnsi="仿宋" w:eastAsia="仿宋" w:cs="仿宋"/>
                <w:sz w:val="24"/>
                <w:szCs w:val="24"/>
                <w:lang w:eastAsia="zh-CN"/>
              </w:rPr>
              <w:t>镜头</w:t>
            </w:r>
            <w:r>
              <w:rPr>
                <w:rFonts w:hint="eastAsia" w:ascii="仿宋" w:hAnsi="仿宋" w:eastAsia="仿宋" w:cs="仿宋"/>
                <w:sz w:val="24"/>
                <w:szCs w:val="24"/>
              </w:rPr>
              <w:t>≥20倍，10倍电子变倍，水平广角视角≥60°；视频格式：1080P60/50/30/25/59.94/29.97；1080I60/50/59.94；720P60/50/30/25/59.94/29.97 ；</w:t>
            </w:r>
            <w:r>
              <w:rPr>
                <w:rFonts w:hint="eastAsia" w:ascii="仿宋" w:hAnsi="仿宋" w:eastAsia="仿宋" w:cs="仿宋"/>
                <w:b/>
                <w:bCs/>
                <w:sz w:val="24"/>
                <w:szCs w:val="24"/>
              </w:rPr>
              <w:t>（</w:t>
            </w:r>
            <w:r>
              <w:rPr>
                <w:rFonts w:hint="eastAsia" w:ascii="仿宋" w:hAnsi="仿宋" w:eastAsia="仿宋" w:cs="仿宋"/>
                <w:b/>
                <w:bCs/>
                <w:sz w:val="24"/>
                <w:szCs w:val="24"/>
                <w:lang w:eastAsia="zh-CN"/>
              </w:rPr>
              <w:t>提供国家认可的第三方检测机构出具的带有CMA标识的检测报告，加盖供应商公章</w:t>
            </w:r>
            <w:r>
              <w:rPr>
                <w:rFonts w:hint="eastAsia" w:ascii="仿宋" w:hAnsi="仿宋" w:eastAsia="仿宋" w:cs="仿宋"/>
                <w:b/>
                <w:bCs/>
                <w:sz w:val="24"/>
                <w:szCs w:val="24"/>
              </w:rPr>
              <w:t>）</w:t>
            </w:r>
            <w:r>
              <w:rPr>
                <w:rFonts w:hint="eastAsia" w:ascii="仿宋" w:hAnsi="仿宋" w:eastAsia="仿宋" w:cs="仿宋"/>
                <w:sz w:val="24"/>
                <w:szCs w:val="24"/>
              </w:rPr>
              <w:t>；支持双声道 3.5mm线性输入，支持8000、16000、32000、44100、48000采样频率，支持AAC、MP3、G.711A音频编码；支持HDMI、USB、LAN输出音频；水平转动范围：±170°。俯仰转动范围：-30°+90°；水平控制速度：0.1-100°/秒；俯仰控制速度：0.1-45°/秒；预置位数量：255个预置位，遥控器可优先设置10个预设位并且可任意更改摄像机断电重启的初始位置；控制信号接口和协议：RS232、RS485；VISCA、Pelco-D、Pelco-P协议；</w:t>
            </w:r>
          </w:p>
          <w:p w14:paraId="5EAE9B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44、</w:t>
            </w:r>
            <w:r>
              <w:rPr>
                <w:rFonts w:hint="eastAsia" w:ascii="仿宋" w:hAnsi="仿宋" w:eastAsia="仿宋" w:cs="仿宋"/>
                <w:sz w:val="24"/>
                <w:szCs w:val="24"/>
              </w:rPr>
              <w:t>支持ONVIF、GB/T28181、RTSP、RTMP协议；支持RTMP推送模式，轻松链接流媒体服务器(Wowza、FMS)；支持RTP组播模式，支持网络全命令VISCA控制协议，支持远程升级、远程重启、远程复位；图像码流：支持双码流输出；支持自动/手动白平衡调节，自动/手动曝光调节（光圈、快门），自动/手动聚焦调节，宽动态功能；采用先进的2D、3D降噪技术，进一步降低了噪声，同时又能确保图像清晰度，图像信噪比≥55dB；支持图像WDR技术：性能≥100dB;抗闪烁功能；支持网口音视频编码输出，支持H.265/H.264视频压缩，支持AAC、MP3、PCM音频压缩；支持高达1920x1080分辨率60帧/秒压缩；支持2路1920x1080分辨率30帧/秒压缩；可以根据所使用的环境条件，选择红外遥控器或2.4G无线遥控器,且2.4G无线遥控器不受角度、距离、红外干扰影响，支持遥控器信号透传功能；</w:t>
            </w:r>
          </w:p>
        </w:tc>
      </w:tr>
      <w:tr w14:paraId="2D8B2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675" w:type="dxa"/>
            <w:shd w:val="clear" w:color="auto" w:fill="auto"/>
            <w:noWrap/>
            <w:tcMar>
              <w:top w:w="0" w:type="dxa"/>
              <w:left w:w="105" w:type="dxa"/>
              <w:bottom w:w="0" w:type="dxa"/>
              <w:right w:w="105" w:type="dxa"/>
            </w:tcMar>
            <w:vAlign w:val="center"/>
          </w:tcPr>
          <w:p w14:paraId="581C82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720" w:type="dxa"/>
            <w:shd w:val="clear" w:color="auto" w:fill="auto"/>
            <w:tcMar>
              <w:top w:w="0" w:type="dxa"/>
              <w:left w:w="105" w:type="dxa"/>
              <w:bottom w:w="0" w:type="dxa"/>
              <w:right w:w="105" w:type="dxa"/>
            </w:tcMar>
            <w:vAlign w:val="center"/>
          </w:tcPr>
          <w:p w14:paraId="5468A5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视频会议摄像头2</w:t>
            </w:r>
          </w:p>
        </w:tc>
        <w:tc>
          <w:tcPr>
            <w:tcW w:w="7245" w:type="dxa"/>
            <w:shd w:val="clear" w:color="auto" w:fill="auto"/>
            <w:tcMar>
              <w:top w:w="0" w:type="dxa"/>
              <w:left w:w="105" w:type="dxa"/>
              <w:bottom w:w="0" w:type="dxa"/>
              <w:right w:w="105" w:type="dxa"/>
            </w:tcMar>
            <w:vAlign w:val="top"/>
          </w:tcPr>
          <w:p w14:paraId="0EFD73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45、</w:t>
            </w:r>
            <w:r>
              <w:rPr>
                <w:rFonts w:hint="eastAsia" w:ascii="仿宋" w:hAnsi="仿宋" w:eastAsia="仿宋" w:cs="仿宋"/>
                <w:sz w:val="24"/>
                <w:szCs w:val="24"/>
              </w:rPr>
              <w:t>CMOS 传感器，有效像素≥207 万，最大分辨率≥1920*1080,输出帧率最高≥P60 帧，水平亮度分解力≥1000；支持 HDMI、SDI、USB3.0、有线 LAN 音视频同时输出, LAN 接口支持 POE 供电、USB3.0 支持双码流 SDI 支持在 1080P60 格式下传输 100 米;光学 镜头≥30 倍 ，10 倍电子变倍，水平广角视角≥ 58 °；视频格式：1080P60/50/30/25；720P60/50；支持双声道 3.5mm 线性输入，支持 8000、16000、 32000、44100、48000 采样频率，支持 AAC、MP3、G.711A 音频编码；置重力感应器，支持云台自动翻转功能；水平转动范围：±170°。俯仰转动范围：-30°+90°；水平控制速度：0.1-100°/秒；俯仰控制速度：0.1-45°/秒；预置位数量不少于 255 个，遥控器可优先设置 10个预设位并且可任意更改摄像机断电重启的初始位置；控制信号接口和协议：RS232、RS485；VISCA、Pelco-D、Pelco-P 协议；</w:t>
            </w:r>
          </w:p>
          <w:p w14:paraId="3DE5F7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 46、支持 ONVIF、GB/T28181、RTSP、RTMP 协议；支持 RTMP 推送模式，轻松</w:t>
            </w:r>
            <w:r>
              <w:rPr>
                <w:rFonts w:hint="eastAsia" w:ascii="仿宋" w:hAnsi="仿宋" w:eastAsia="仿宋" w:cs="仿宋"/>
                <w:sz w:val="24"/>
                <w:szCs w:val="24"/>
                <w:lang w:eastAsia="zh-CN"/>
              </w:rPr>
              <w:t>连接</w:t>
            </w:r>
            <w:r>
              <w:rPr>
                <w:rFonts w:hint="eastAsia" w:ascii="仿宋" w:hAnsi="仿宋" w:eastAsia="仿宋" w:cs="仿宋"/>
                <w:sz w:val="24"/>
                <w:szCs w:val="24"/>
              </w:rPr>
              <w:t>流 媒体服务器</w:t>
            </w:r>
            <w:r>
              <w:rPr>
                <w:rFonts w:hint="eastAsia" w:ascii="仿宋" w:hAnsi="仿宋" w:eastAsia="仿宋" w:cs="仿宋"/>
                <w:sz w:val="24"/>
                <w:szCs w:val="24"/>
                <w:lang w:eastAsia="zh-CN"/>
              </w:rPr>
              <w:t>（</w:t>
            </w:r>
            <w:r>
              <w:rPr>
                <w:rFonts w:hint="eastAsia" w:ascii="仿宋" w:hAnsi="仿宋" w:eastAsia="仿宋" w:cs="仿宋"/>
                <w:sz w:val="24"/>
                <w:szCs w:val="24"/>
              </w:rPr>
              <w:t>Wowza、FMS</w:t>
            </w:r>
            <w:r>
              <w:rPr>
                <w:rFonts w:hint="eastAsia" w:ascii="仿宋" w:hAnsi="仿宋" w:eastAsia="仿宋" w:cs="仿宋"/>
                <w:sz w:val="24"/>
                <w:szCs w:val="24"/>
                <w:lang w:eastAsia="zh-CN"/>
              </w:rPr>
              <w:t>）</w:t>
            </w:r>
            <w:r>
              <w:rPr>
                <w:rFonts w:hint="eastAsia" w:ascii="仿宋" w:hAnsi="仿宋" w:eastAsia="仿宋" w:cs="仿宋"/>
                <w:sz w:val="24"/>
                <w:szCs w:val="24"/>
              </w:rPr>
              <w:t>；支持 RTP 组播模式，支持网络全命令 VISCA 控制协议， 支持远程升级、远程重启、远程复位；图像码流：支持双码流输出；支持自动/手动 白平衡调节，自动/手动曝光调节（光圈、快门），自动/手动聚焦调节，宽动态功 能；采用 2D、3D 降噪技术，降低了噪声，同时又能确保图像清晰度，图像信噪比≥ 55dB；支持 AI 人形跟踪，内置高速处理器以及采用图像处理和分析算法，用户可根 据使用环境，选择实时跟踪与区域跟踪；可以根据所使用的环境条件，选择红外控器或 2.4G 无线遥控器,且 2.4G 无线遥控器不受角度、距离、红外干扰影响，支持 遥控器信号透传功能；</w:t>
            </w:r>
          </w:p>
        </w:tc>
      </w:tr>
      <w:tr w14:paraId="627A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676B64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720" w:type="dxa"/>
            <w:shd w:val="clear" w:color="auto" w:fill="auto"/>
            <w:tcMar>
              <w:top w:w="0" w:type="dxa"/>
              <w:left w:w="105" w:type="dxa"/>
              <w:bottom w:w="0" w:type="dxa"/>
              <w:right w:w="105" w:type="dxa"/>
            </w:tcMar>
            <w:vAlign w:val="center"/>
          </w:tcPr>
          <w:p w14:paraId="0F9B1ED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讲台辅助显示终端 </w:t>
            </w:r>
          </w:p>
        </w:tc>
        <w:tc>
          <w:tcPr>
            <w:tcW w:w="7245" w:type="dxa"/>
            <w:shd w:val="clear" w:color="auto" w:fill="auto"/>
            <w:tcMar>
              <w:top w:w="0" w:type="dxa"/>
              <w:left w:w="105" w:type="dxa"/>
              <w:bottom w:w="0" w:type="dxa"/>
              <w:right w:w="105" w:type="dxa"/>
            </w:tcMar>
            <w:vAlign w:val="top"/>
          </w:tcPr>
          <w:p w14:paraId="49C952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47.</w:t>
            </w:r>
            <w:r>
              <w:rPr>
                <w:rFonts w:hint="eastAsia" w:ascii="仿宋" w:hAnsi="仿宋" w:eastAsia="仿宋" w:cs="仿宋"/>
                <w:sz w:val="24"/>
                <w:szCs w:val="24"/>
              </w:rPr>
              <w:t>显示类型：LED背光液晶显示器 / TFT 主动矩阵；对角线尺寸：≥24英寸</w:t>
            </w:r>
          </w:p>
          <w:p w14:paraId="40907F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可视尺寸：≥23.8英寸；内置设备：USB 3.2 Gen 1/USB-C 集线器；USB 电力传输：≥90 瓦；面板类型：IPS；长宽比：16:9；原始分辨率：Full HD (1080p) ≥ 1920 x 1080 在 60 Hz；亮度：≥300 cd/m²；对比度：≥1000:1 / 1000:1 (动态)色彩支持：≥1670万色；色饱和度：≥99% sRGB；响应时间：≤5 ms（灰到灰，快速）,≤8 ms（灰到灰，正常）；水平视角：≥178°，垂直视角：≥178°；屏幕涂层：防眩,3H硬质涂层；背光技术：LED背光；触控：10点触控。</w:t>
            </w:r>
          </w:p>
          <w:p w14:paraId="290F09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48、接口：≥HDMI (HDCP 1.4)1路；≥DisplayPort 1.2 (HDCP 1.4)1路；≥USB-C 3.2 Gen 1 ；≥2 x USB 3.2 Gen 1 下游；≥USB-C 3.2 Gen 1 下游；≥USB 3.2 Gen 1 下游；≥LAN (RJ-45)1路；≥音频输出 (微型插孔)1路。</w:t>
            </w:r>
          </w:p>
        </w:tc>
      </w:tr>
      <w:tr w14:paraId="3E2B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3E3E042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720" w:type="dxa"/>
            <w:shd w:val="clear" w:color="auto" w:fill="auto"/>
            <w:tcMar>
              <w:top w:w="0" w:type="dxa"/>
              <w:left w:w="105" w:type="dxa"/>
              <w:bottom w:w="0" w:type="dxa"/>
              <w:right w:w="105" w:type="dxa"/>
            </w:tcMar>
            <w:vAlign w:val="center"/>
          </w:tcPr>
          <w:p w14:paraId="45D298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视频矩阵1</w:t>
            </w:r>
          </w:p>
        </w:tc>
        <w:tc>
          <w:tcPr>
            <w:tcW w:w="7245" w:type="dxa"/>
            <w:shd w:val="clear" w:color="auto" w:fill="auto"/>
            <w:tcMar>
              <w:top w:w="0" w:type="dxa"/>
              <w:left w:w="105" w:type="dxa"/>
              <w:bottom w:w="0" w:type="dxa"/>
              <w:right w:w="105" w:type="dxa"/>
            </w:tcMar>
            <w:vAlign w:val="top"/>
          </w:tcPr>
          <w:p w14:paraId="6E7BEC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▲49、机箱最大支持12进12出，单卡单路灵活设计</w:t>
            </w:r>
            <w:r>
              <w:rPr>
                <w:rFonts w:hint="eastAsia" w:ascii="仿宋" w:hAnsi="仿宋" w:eastAsia="仿宋" w:cs="仿宋"/>
                <w:b/>
                <w:bCs/>
                <w:sz w:val="24"/>
                <w:szCs w:val="24"/>
              </w:rPr>
              <w:t>（提供产品实物图）</w:t>
            </w:r>
            <w:r>
              <w:rPr>
                <w:rFonts w:hint="eastAsia" w:ascii="仿宋" w:hAnsi="仿宋" w:eastAsia="仿宋" w:cs="仿宋"/>
                <w:sz w:val="24"/>
                <w:szCs w:val="24"/>
              </w:rPr>
              <w:t>，输入输出支持DVI、VGA、CVBS、HDMI、YPBPR、SDI、HDbaset 、RJ45、DP、光纤接口; 支持全链路备份功能，可基于设备、板卡、接口等实现主备的无感切换；支持输入视频信号管理，具备名称更改、字幕迭加、台标迭加、图像截取、输入信号分组等应用功能；</w:t>
            </w:r>
            <w:r>
              <w:rPr>
                <w:rFonts w:hint="eastAsia" w:ascii="仿宋" w:hAnsi="仿宋" w:eastAsia="仿宋" w:cs="仿宋"/>
                <w:b/>
                <w:bCs/>
                <w:sz w:val="24"/>
                <w:szCs w:val="24"/>
              </w:rPr>
              <w:t>（</w:t>
            </w:r>
            <w:r>
              <w:rPr>
                <w:rFonts w:hint="eastAsia" w:ascii="仿宋" w:hAnsi="仿宋" w:eastAsia="仿宋" w:cs="仿宋"/>
                <w:b/>
                <w:bCs/>
                <w:sz w:val="24"/>
                <w:szCs w:val="24"/>
                <w:lang w:eastAsia="zh-CN"/>
              </w:rPr>
              <w:t>提供国家认可的第三方检测机构出具的带有CMA标识的检测报告，加盖供应商公章</w:t>
            </w:r>
            <w:r>
              <w:rPr>
                <w:rFonts w:hint="eastAsia" w:ascii="仿宋" w:hAnsi="仿宋" w:eastAsia="仿宋" w:cs="仿宋"/>
                <w:b/>
                <w:bCs/>
                <w:sz w:val="24"/>
                <w:szCs w:val="24"/>
              </w:rPr>
              <w:t>）</w:t>
            </w:r>
            <w:r>
              <w:rPr>
                <w:rFonts w:hint="eastAsia" w:ascii="仿宋" w:hAnsi="仿宋" w:eastAsia="仿宋" w:cs="仿宋"/>
                <w:color w:val="auto"/>
                <w:sz w:val="24"/>
                <w:szCs w:val="24"/>
              </w:rPr>
              <w:t>；无需转接头或转接线材；无缝切换，输入信号“0”秒切换，切换过程无黑场；支</w:t>
            </w:r>
            <w:r>
              <w:rPr>
                <w:rFonts w:hint="eastAsia" w:ascii="仿宋" w:hAnsi="仿宋" w:eastAsia="仿宋" w:cs="仿宋"/>
                <w:sz w:val="24"/>
                <w:szCs w:val="24"/>
              </w:rPr>
              <w:t>持输入信号音频解嵌环出，输出信号音频解嵌输出；采用H.264、H.265解码技术，支持对各品牌IP标准摄像机、各品牌专用编码端进行解码，具备同时处理4路2160p、8路1080p、16路720p的解码能力；可配置多达128路高清视频信号的同时预览；采用模块化设计；单卡单路卡笼式设计；设计采用基于ARM CPU的UCOS-II操作系统内核进行拓展开发的系统；选配7英寸液晶显示屏实时显示通道切换状态，可以执行预案保存，预案调用，通道切换，预案轮询等多种操作；支持TCP/IP网络或者RS232端口进行控制,支持第三方设备对其进行控制；可通过网络用户可运用智能手机(Android、iPhone)、平板电脑、台式电脑等实现远程控制矩阵设备，包括信号选择、预案设定和状态查看。</w:t>
            </w:r>
            <w:r>
              <w:rPr>
                <w:rFonts w:hint="eastAsia" w:ascii="仿宋" w:hAnsi="仿宋" w:eastAsia="仿宋" w:cs="仿宋"/>
                <w:b/>
                <w:bCs/>
                <w:sz w:val="24"/>
                <w:szCs w:val="24"/>
              </w:rPr>
              <w:t>（提供软件截图）</w:t>
            </w:r>
          </w:p>
          <w:p w14:paraId="0577EC3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50、支持倍线倍频功能，对低分辨率，低场频的输入信号倍频倍线处理，统一处理使得图像增强处理输出到相同分辨率信号；设备支持32组预案保存以及轮巡，方便客户一键调用；支持EDID，支持标准的HDMI1.4和DVI1.0协议，支持HDCP；图像位置、大小、相位移动功能</w:t>
            </w:r>
            <w:r>
              <w:rPr>
                <w:rFonts w:hint="eastAsia" w:ascii="仿宋" w:hAnsi="仿宋" w:eastAsia="仿宋" w:cs="仿宋"/>
                <w:b/>
                <w:bCs/>
                <w:sz w:val="24"/>
                <w:szCs w:val="24"/>
              </w:rPr>
              <w:t>（提供控制软件截图）</w:t>
            </w:r>
            <w:r>
              <w:rPr>
                <w:rFonts w:hint="eastAsia" w:ascii="仿宋" w:hAnsi="仿宋" w:eastAsia="仿宋" w:cs="仿宋"/>
                <w:sz w:val="24"/>
                <w:szCs w:val="24"/>
              </w:rPr>
              <w:t>，可实现图像的上下左右移动和上下左右拉伸缩放;支持红绿蓝三色调整及亮度、对比度调整;每路输入输出板卡均可以通过软件和硬件拨码开关2种方式调节分辨率，提供演示验证，可调节分辨率不低于20种；支持全高清信号输入输出，输入支持音频加嵌、内嵌选择，提供软件截图；15.6Gbps带宽，可软件直接修改分辨率；支持HDMI 1.3，HDMI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1.4，HDMI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2.0协议，兼容DVI 1.0协议；状态实时监测；通过触摸屏\控制软件\手机APP，就能轻松实现对机器各项参数的检测；支持设备使用权限管理：管理员可自定义</w:t>
            </w:r>
            <w:r>
              <w:rPr>
                <w:rFonts w:hint="eastAsia" w:ascii="仿宋" w:hAnsi="仿宋" w:eastAsia="仿宋" w:cs="仿宋"/>
                <w:sz w:val="24"/>
                <w:szCs w:val="24"/>
                <w:lang w:eastAsia="zh-CN"/>
              </w:rPr>
              <w:t>用户账号</w:t>
            </w:r>
            <w:r>
              <w:rPr>
                <w:rFonts w:hint="eastAsia" w:ascii="仿宋" w:hAnsi="仿宋" w:eastAsia="仿宋" w:cs="仿宋"/>
                <w:sz w:val="24"/>
                <w:szCs w:val="24"/>
              </w:rPr>
              <w:t>和级别，三种用户权限、高级用户、管理员用户，普通用户；MTBF大于100000小时；可在0℃至40℃环境下正常工作，需提供CNAS/TTS第三方检测报告；为防止因外物冲击而造成设备在使用或运输颠簸过程中的设备损坏</w:t>
            </w:r>
            <w:r>
              <w:rPr>
                <w:rFonts w:hint="eastAsia" w:ascii="仿宋" w:hAnsi="仿宋" w:eastAsia="仿宋" w:cs="仿宋"/>
                <w:b/>
                <w:bCs/>
                <w:sz w:val="24"/>
                <w:szCs w:val="24"/>
              </w:rPr>
              <w:t>（提供国家认可的第三方检测机构出具的带有CMA的检测报告，加盖供应商公章）</w:t>
            </w:r>
            <w:r>
              <w:rPr>
                <w:rFonts w:hint="eastAsia" w:ascii="仿宋" w:hAnsi="仿宋" w:eastAsia="仿宋" w:cs="仿宋"/>
                <w:sz w:val="24"/>
                <w:szCs w:val="24"/>
              </w:rPr>
              <w:t>。</w:t>
            </w:r>
          </w:p>
          <w:p w14:paraId="02935AD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51.</w:t>
            </w:r>
            <w:r>
              <w:rPr>
                <w:rFonts w:hint="eastAsia" w:ascii="仿宋" w:hAnsi="仿宋" w:eastAsia="仿宋" w:cs="仿宋"/>
                <w:sz w:val="24"/>
                <w:szCs w:val="24"/>
              </w:rPr>
              <w:t>支持RS232、网络，2种方式连接设备，网络修改设备IP地址，单个软件可以控制多台设备；支持通道状态显示，可以实时显示矩阵输入到输出路径，方便用户管理；软件同时内置多种切换方式，①支持直接点击输入输出通道切换，②支持网格型切换，只需要点击输入与输出交叉点，③支持拖曳式切换，将输入窗口直接拖到输出窗口；支持将端口的切换关系保存为预案，在需要时一键调用，省去重新配置的麻烦；提供两种预案保存方式：软预案、硬预案；软预案保存数量无上限；硬预案即保存在矩阵设备中的预案。</w:t>
            </w:r>
          </w:p>
        </w:tc>
      </w:tr>
      <w:tr w14:paraId="07CB5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61D3D4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720" w:type="dxa"/>
            <w:shd w:val="clear" w:color="auto" w:fill="auto"/>
            <w:tcMar>
              <w:top w:w="0" w:type="dxa"/>
              <w:left w:w="105" w:type="dxa"/>
              <w:bottom w:w="0" w:type="dxa"/>
              <w:right w:w="105" w:type="dxa"/>
            </w:tcMar>
            <w:vAlign w:val="center"/>
          </w:tcPr>
          <w:p w14:paraId="59093D8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视频矩阵2</w:t>
            </w:r>
          </w:p>
        </w:tc>
        <w:tc>
          <w:tcPr>
            <w:tcW w:w="7245" w:type="dxa"/>
            <w:shd w:val="clear" w:color="auto" w:fill="auto"/>
            <w:tcMar>
              <w:top w:w="0" w:type="dxa"/>
              <w:left w:w="105" w:type="dxa"/>
              <w:bottom w:w="0" w:type="dxa"/>
              <w:right w:w="105" w:type="dxa"/>
            </w:tcMar>
            <w:vAlign w:val="top"/>
          </w:tcPr>
          <w:p w14:paraId="415640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▲52、机箱最大支持8进8出，单卡单路灵活设计</w:t>
            </w:r>
            <w:r>
              <w:rPr>
                <w:rFonts w:hint="eastAsia" w:ascii="仿宋" w:hAnsi="仿宋" w:eastAsia="仿宋" w:cs="仿宋"/>
                <w:b/>
                <w:bCs/>
                <w:sz w:val="24"/>
                <w:szCs w:val="24"/>
              </w:rPr>
              <w:t>（提供产品实物图）</w:t>
            </w:r>
            <w:r>
              <w:rPr>
                <w:rFonts w:hint="eastAsia" w:ascii="仿宋" w:hAnsi="仿宋" w:eastAsia="仿宋" w:cs="仿宋"/>
                <w:sz w:val="24"/>
                <w:szCs w:val="24"/>
              </w:rPr>
              <w:t>，输入输出支持DVI、VGA、CVBS、HDMI、YPBPR、SDI、HDbaset 、RJ45、DP、光纤接口; 支持全链路备份功能，可基于设备、板卡、接口等实现主备的无感切换；支持输入视频信号管理，具备名称更改、字幕迭加、台标迭加、图像截取、输入信号分组等应用功能；</w:t>
            </w:r>
            <w:r>
              <w:rPr>
                <w:rFonts w:hint="eastAsia" w:ascii="仿宋" w:hAnsi="仿宋" w:eastAsia="仿宋" w:cs="仿宋"/>
                <w:b/>
                <w:bCs/>
                <w:sz w:val="24"/>
                <w:szCs w:val="24"/>
              </w:rPr>
              <w:t>（</w:t>
            </w:r>
            <w:r>
              <w:rPr>
                <w:rFonts w:hint="eastAsia" w:ascii="仿宋" w:hAnsi="仿宋" w:eastAsia="仿宋" w:cs="仿宋"/>
                <w:b/>
                <w:bCs/>
                <w:sz w:val="24"/>
                <w:szCs w:val="24"/>
                <w:lang w:eastAsia="zh-CN"/>
              </w:rPr>
              <w:t>提供国家认可的第三方检测机构出具的带有CMA标识的检测报告，加盖供应商公章</w:t>
            </w:r>
            <w:r>
              <w:rPr>
                <w:rFonts w:hint="eastAsia" w:ascii="仿宋" w:hAnsi="仿宋" w:eastAsia="仿宋" w:cs="仿宋"/>
                <w:b/>
                <w:bCs/>
                <w:sz w:val="24"/>
                <w:szCs w:val="24"/>
              </w:rPr>
              <w:t>）</w:t>
            </w:r>
            <w:r>
              <w:rPr>
                <w:rFonts w:hint="eastAsia" w:ascii="仿宋" w:hAnsi="仿宋" w:eastAsia="仿宋" w:cs="仿宋"/>
                <w:sz w:val="24"/>
                <w:szCs w:val="24"/>
              </w:rPr>
              <w:t>;无需转接头或转接线材；无缝切换，输入信号“0”秒切换，切换过程无黑场；支持输入信号音频解嵌环出，输出信号音频解嵌输出；采用H.264、H.265解码技术，支持对各品牌IP标准摄像机、各品牌专用编码端进行解码，具备同时处理4路2160p、8路1080p、16路720p的解码能力；可配置多达128路高清视频信号的同时预览；采用模块化设计；单卡单路卡笼式设计；设计采用基于ARM CPU的UCOS-II操作系统内核进行拓展开发的系统；选配 7英寸液晶显示屏实时显示通道切换状态，可以执行预案保存，预案调用，通道切换，预案轮询等多种操作；支持TCP/IP网络或者RS232端口进行控制,支持第三方设备对其进行控制；可通过网络用户可运用智能手机(Android、iPhone)、平板电脑、台式电脑等实现远程控制矩阵设备，包括信号选择、预案设定和状态查看。</w:t>
            </w:r>
            <w:r>
              <w:rPr>
                <w:rFonts w:hint="eastAsia" w:ascii="仿宋" w:hAnsi="仿宋" w:eastAsia="仿宋" w:cs="仿宋"/>
                <w:b/>
                <w:bCs/>
                <w:sz w:val="24"/>
                <w:szCs w:val="24"/>
              </w:rPr>
              <w:t>（提供软件截图）</w:t>
            </w:r>
          </w:p>
          <w:p w14:paraId="707B9A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53、支持倍线倍频功能，对低分辨率，低场频的输入信号倍频倍线处理，统一处理使得图像增强处理输出到相同分辨率信号；设备支持32组预案保存以及轮巡，方便客户一键调用；支持EDID，支持标准的HDMI1.4和DVI1.0协议，支持HDCP；图像位置、大小、相位移动功能</w:t>
            </w:r>
            <w:r>
              <w:rPr>
                <w:rFonts w:hint="eastAsia" w:ascii="仿宋" w:hAnsi="仿宋" w:eastAsia="仿宋" w:cs="仿宋"/>
                <w:b/>
                <w:bCs/>
                <w:sz w:val="24"/>
                <w:szCs w:val="24"/>
              </w:rPr>
              <w:t>（提供控制软件截图）</w:t>
            </w:r>
            <w:r>
              <w:rPr>
                <w:rFonts w:hint="eastAsia" w:ascii="仿宋" w:hAnsi="仿宋" w:eastAsia="仿宋" w:cs="仿宋"/>
                <w:sz w:val="24"/>
                <w:szCs w:val="24"/>
              </w:rPr>
              <w:t>，可实现图像的上下左右移动和上下左右拉伸缩放;支持红绿蓝三色调整及亮度、对比度调整;每路输入输出板卡均可以通过软件和硬件拨码开关2种方式调节分辨率，提供演示验证，可调节分辨率不低于20种；支持全高清信号输入输出，输入支持音频加嵌、内嵌选择，提供软件截图；15.6Gbps带宽，可软件直接修改分辨率；支持HDMI 1.3，HDMI1.4，HDMI2.0协议，兼容DVI 1.0协议；状态实时监测；通过触摸屏\控制软件\手机APP，就能轻松实现对机器各项参数的检测；支持设备使用权限管理：管理员可自定义</w:t>
            </w:r>
            <w:r>
              <w:rPr>
                <w:rFonts w:hint="eastAsia" w:ascii="仿宋" w:hAnsi="仿宋" w:eastAsia="仿宋" w:cs="仿宋"/>
                <w:sz w:val="24"/>
                <w:szCs w:val="24"/>
                <w:lang w:eastAsia="zh-CN"/>
              </w:rPr>
              <w:t>用户账号</w:t>
            </w:r>
            <w:r>
              <w:rPr>
                <w:rFonts w:hint="eastAsia" w:ascii="仿宋" w:hAnsi="仿宋" w:eastAsia="仿宋" w:cs="仿宋"/>
                <w:sz w:val="24"/>
                <w:szCs w:val="24"/>
              </w:rPr>
              <w:t>和级别，三种用户权限、高级用户、管理员用户，普通用户；MTBF大于100000小时；可在0℃至40℃环境下正常工作，需提供CNAS/TTS第三方检测报告；为防止因外物冲击而造成设备在使用或运输颠簸过程中的设备损坏，</w:t>
            </w:r>
            <w:r>
              <w:rPr>
                <w:rFonts w:hint="eastAsia" w:ascii="仿宋" w:hAnsi="仿宋" w:eastAsia="仿宋" w:cs="仿宋"/>
                <w:b/>
                <w:bCs/>
                <w:sz w:val="24"/>
                <w:szCs w:val="24"/>
              </w:rPr>
              <w:t>（提供国家认可的第三方检测机构出具的带有CMA标识的设备冲击检测报告，加盖供应商公章）</w:t>
            </w:r>
            <w:r>
              <w:rPr>
                <w:rFonts w:hint="eastAsia" w:ascii="仿宋" w:hAnsi="仿宋" w:eastAsia="仿宋" w:cs="仿宋"/>
                <w:sz w:val="24"/>
                <w:szCs w:val="24"/>
              </w:rPr>
              <w:t>。</w:t>
            </w:r>
          </w:p>
          <w:p w14:paraId="7E2846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54.</w:t>
            </w:r>
            <w:r>
              <w:rPr>
                <w:rFonts w:hint="eastAsia" w:ascii="仿宋" w:hAnsi="仿宋" w:eastAsia="仿宋" w:cs="仿宋"/>
                <w:sz w:val="24"/>
                <w:szCs w:val="24"/>
              </w:rPr>
              <w:t>支持RS232、网络，2种方式连接设备，网络修改设备IP地址，单个软件可以控制多台设备；支持通道状态显示，可以实时显示矩阵输入到输出路径，方便用户管理；软件同时内置多种切换方式，①支持直接点击输入输出通道切换，②支持网格型切换，只需要点击输入与输出交叉点，③支持拖曳式切换，将输入窗口直接拖到输出窗口；支持将端口的切换关系保存为预案，在需要时一键调用，省去重新配置的麻烦；提供两种预案保存方式：软预案、硬预案。软预案保存数量无上限；硬预案即保存在矩阵设备中的预案。</w:t>
            </w:r>
          </w:p>
        </w:tc>
      </w:tr>
      <w:tr w14:paraId="7675E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728299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720" w:type="dxa"/>
            <w:shd w:val="clear" w:color="auto" w:fill="auto"/>
            <w:tcMar>
              <w:top w:w="0" w:type="dxa"/>
              <w:left w:w="105" w:type="dxa"/>
              <w:bottom w:w="0" w:type="dxa"/>
              <w:right w:w="105" w:type="dxa"/>
            </w:tcMar>
            <w:vAlign w:val="center"/>
          </w:tcPr>
          <w:p w14:paraId="231C0D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视频矩阵3</w:t>
            </w:r>
          </w:p>
        </w:tc>
        <w:tc>
          <w:tcPr>
            <w:tcW w:w="7245" w:type="dxa"/>
            <w:shd w:val="clear" w:color="auto" w:fill="auto"/>
            <w:tcMar>
              <w:top w:w="0" w:type="dxa"/>
              <w:left w:w="105" w:type="dxa"/>
              <w:bottom w:w="0" w:type="dxa"/>
              <w:right w:w="105" w:type="dxa"/>
            </w:tcMar>
            <w:vAlign w:val="top"/>
          </w:tcPr>
          <w:p w14:paraId="142D8C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▲55、机箱最大支持16进12出，单卡单路灵活设计</w:t>
            </w:r>
            <w:r>
              <w:rPr>
                <w:rFonts w:hint="eastAsia" w:ascii="仿宋" w:hAnsi="仿宋" w:eastAsia="仿宋" w:cs="仿宋"/>
                <w:b/>
                <w:bCs/>
                <w:sz w:val="24"/>
                <w:szCs w:val="24"/>
              </w:rPr>
              <w:t>（提供产品实物图）</w:t>
            </w:r>
            <w:r>
              <w:rPr>
                <w:rFonts w:hint="eastAsia" w:ascii="仿宋" w:hAnsi="仿宋" w:eastAsia="仿宋" w:cs="仿宋"/>
                <w:sz w:val="24"/>
                <w:szCs w:val="24"/>
              </w:rPr>
              <w:t>，输入输出支持DVI、VGA、CVBS、HDMI、YPBPR、SDI、HDbaset 、RJ45、DP、光纤接口; 支持全链路备份功能，可基于设备、板卡、接口等实现主备的无感切换；支持输入视频信号管理，具备名称更改、字幕迭加、台标迭加、图像截取、输入信号分组等应用功能；</w:t>
            </w:r>
            <w:r>
              <w:rPr>
                <w:rFonts w:hint="eastAsia" w:ascii="仿宋" w:hAnsi="仿宋" w:eastAsia="仿宋" w:cs="仿宋"/>
                <w:b/>
                <w:bCs/>
                <w:sz w:val="24"/>
                <w:szCs w:val="24"/>
              </w:rPr>
              <w:t>（</w:t>
            </w:r>
            <w:r>
              <w:rPr>
                <w:rFonts w:hint="eastAsia" w:ascii="仿宋" w:hAnsi="仿宋" w:eastAsia="仿宋" w:cs="仿宋"/>
                <w:b/>
                <w:bCs/>
                <w:sz w:val="24"/>
                <w:szCs w:val="24"/>
                <w:lang w:eastAsia="zh-CN"/>
              </w:rPr>
              <w:t>提供国家认可的第三方检测机构出具的带有CMA标识的检测报告，加盖供应商公章</w:t>
            </w:r>
            <w:r>
              <w:rPr>
                <w:rFonts w:hint="eastAsia" w:ascii="仿宋" w:hAnsi="仿宋" w:eastAsia="仿宋" w:cs="仿宋"/>
                <w:b/>
                <w:bCs/>
                <w:sz w:val="24"/>
                <w:szCs w:val="24"/>
              </w:rPr>
              <w:t>）</w:t>
            </w:r>
            <w:r>
              <w:rPr>
                <w:rFonts w:hint="eastAsia" w:ascii="仿宋" w:hAnsi="仿宋" w:eastAsia="仿宋" w:cs="仿宋"/>
                <w:sz w:val="24"/>
                <w:szCs w:val="24"/>
              </w:rPr>
              <w:t>，无需转接头或转接线材；无缝切换，输入信号“0”秒切换，切换过程无黑场；支持输入信号音频解嵌环出，输出信号音频解嵌输出；采用H.264、H.265解码技术，支持对各品牌IP标准摄像机、各品牌专用编码端进行解码，具备同时处理4路2160p、8路1080p、16路720p的解码能力；可配置多达128路高清视频信号的同时预览；采用模块化设计；单卡单路卡笼式设计；设计采用基于ARM CPU的UCOS-II操作系统内核进行拓展开发的系统；选配7英寸液晶显示屏实时显示通道切换状态，可以执行预案保存，预案调用，通道切换，预案轮询等多种操作；支持TCP/IP网络或者RS232端口进行控制,支持第三方设备对其进行控制；可通过网络用户可运用智能手机(Android、iPhone)、平板电脑、台式电脑等实现远程控制矩阵设备，包括信号选择、预案设定和状态查看</w:t>
            </w:r>
            <w:r>
              <w:rPr>
                <w:rFonts w:hint="eastAsia" w:ascii="仿宋" w:hAnsi="仿宋" w:eastAsia="仿宋" w:cs="仿宋"/>
                <w:b/>
                <w:bCs/>
                <w:sz w:val="24"/>
                <w:szCs w:val="24"/>
              </w:rPr>
              <w:t>（提供软件截图</w:t>
            </w:r>
            <w:r>
              <w:rPr>
                <w:rFonts w:hint="eastAsia" w:ascii="仿宋" w:hAnsi="仿宋" w:eastAsia="仿宋" w:cs="仿宋"/>
                <w:sz w:val="24"/>
                <w:szCs w:val="24"/>
              </w:rPr>
              <w:t>）。</w:t>
            </w:r>
          </w:p>
          <w:p w14:paraId="3476C4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56、支持倍线倍频功能，对低分辨率，低场频的输入信号倍频倍线处理，统一处理使得图像增强处理输出到相同分辨率信号；设备支持32组预案保存以及轮巡，方便客户一键调用；支持EDID，支持标准的HDMI1.4和DVI1.0协议，支持HDCP；图像位置、大小、相位移动功能</w:t>
            </w:r>
            <w:r>
              <w:rPr>
                <w:rFonts w:hint="eastAsia" w:ascii="仿宋" w:hAnsi="仿宋" w:eastAsia="仿宋" w:cs="仿宋"/>
                <w:b/>
                <w:bCs/>
                <w:sz w:val="24"/>
                <w:szCs w:val="24"/>
              </w:rPr>
              <w:t>（提供控制软件截图）</w:t>
            </w:r>
            <w:r>
              <w:rPr>
                <w:rFonts w:hint="eastAsia" w:ascii="仿宋" w:hAnsi="仿宋" w:eastAsia="仿宋" w:cs="仿宋"/>
                <w:sz w:val="24"/>
                <w:szCs w:val="24"/>
              </w:rPr>
              <w:t>，可实现图像的上下左右移动和上下左右拉伸缩放;支持红绿蓝三色调整及亮度、对比度调整;每路输入输出板卡均可以通过软件和硬件拨码开关2种方式调节分辨率，提供演示验证，可调节分辨率不低于20种；支持全高清信号输入输出，输入支持音频加嵌、内嵌选择，提供软件截图；15.6Gbps带宽，可软件直接修改分辨率；支持HDMI 1.3，HDMI1.4，HDMI2.0协议，兼容DVI 1.0协议；状态实时监测；通过触摸屏\控制软件\手机APP，就能轻松实现对机器各项参数的检测；支持设备使用权限管理：管理员可自定义</w:t>
            </w:r>
            <w:r>
              <w:rPr>
                <w:rFonts w:hint="eastAsia" w:ascii="仿宋" w:hAnsi="仿宋" w:eastAsia="仿宋" w:cs="仿宋"/>
                <w:sz w:val="24"/>
                <w:szCs w:val="24"/>
                <w:lang w:eastAsia="zh-CN"/>
              </w:rPr>
              <w:t>用户账号</w:t>
            </w:r>
            <w:r>
              <w:rPr>
                <w:rFonts w:hint="eastAsia" w:ascii="仿宋" w:hAnsi="仿宋" w:eastAsia="仿宋" w:cs="仿宋"/>
                <w:sz w:val="24"/>
                <w:szCs w:val="24"/>
              </w:rPr>
              <w:t>和级别，三种用户权限、高级用户、管</w:t>
            </w:r>
            <w:r>
              <w:rPr>
                <w:rFonts w:hint="eastAsia" w:ascii="仿宋" w:hAnsi="仿宋" w:eastAsia="仿宋" w:cs="仿宋"/>
                <w:sz w:val="24"/>
                <w:szCs w:val="24"/>
                <w:highlight w:val="none"/>
              </w:rPr>
              <w:t>理员用户，普通用户；MTBF大于100000小时；可在0℃至40℃环境下正常工作，需提供CNAS/TTS第三方检测报告；为防止因外物冲击而造成设备在使用或运输颠簸过程中的设备损坏，</w:t>
            </w:r>
            <w:r>
              <w:rPr>
                <w:rFonts w:hint="eastAsia" w:ascii="仿宋" w:hAnsi="仿宋" w:eastAsia="仿宋" w:cs="仿宋"/>
                <w:b/>
                <w:bCs/>
                <w:sz w:val="24"/>
                <w:szCs w:val="24"/>
              </w:rPr>
              <w:t>（提供国家认可的第三方检测机构出具的带有CMA标识的设备冲击检测报告，加盖供应商公章）</w:t>
            </w:r>
            <w:r>
              <w:rPr>
                <w:rFonts w:hint="eastAsia" w:ascii="仿宋" w:hAnsi="仿宋" w:eastAsia="仿宋" w:cs="仿宋"/>
                <w:sz w:val="24"/>
                <w:szCs w:val="24"/>
              </w:rPr>
              <w:t xml:space="preserve">。 </w:t>
            </w:r>
          </w:p>
          <w:p w14:paraId="6AAC14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57.</w:t>
            </w:r>
            <w:r>
              <w:rPr>
                <w:rFonts w:hint="eastAsia" w:ascii="仿宋" w:hAnsi="仿宋" w:eastAsia="仿宋" w:cs="仿宋"/>
                <w:sz w:val="24"/>
                <w:szCs w:val="24"/>
              </w:rPr>
              <w:t>支持RS232、网络，2种方式连接设备，网络修改设备IP地址，单个软件可以控制多台设备；支持通道状态显示，可以实时显示矩阵输入到输出路径，方便用户管理；软件同时内置多种切换方式，①支持直接点击输入输出通道切换，②支持网格型切换，只需要点击输入与输出交叉点，③支持拖曳式切换，将输入窗口直接拖到输出窗口；支持将端口的切换关系保存为预案，在需要时一键调用，省去重新配置的麻烦。提供两种预案保存方式：软预案、硬预案。软预案保存数量无上限；硬预案即保存在矩阵设备中的预案。</w:t>
            </w:r>
          </w:p>
        </w:tc>
      </w:tr>
      <w:tr w14:paraId="75ED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3EFB717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720" w:type="dxa"/>
            <w:shd w:val="clear" w:color="auto" w:fill="auto"/>
            <w:tcMar>
              <w:top w:w="0" w:type="dxa"/>
              <w:left w:w="105" w:type="dxa"/>
              <w:bottom w:w="0" w:type="dxa"/>
              <w:right w:w="105" w:type="dxa"/>
            </w:tcMar>
            <w:vAlign w:val="center"/>
          </w:tcPr>
          <w:p w14:paraId="15D2AB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智能中央控制终端</w:t>
            </w:r>
          </w:p>
        </w:tc>
        <w:tc>
          <w:tcPr>
            <w:tcW w:w="7245" w:type="dxa"/>
            <w:shd w:val="clear" w:color="auto" w:fill="auto"/>
            <w:tcMar>
              <w:top w:w="0" w:type="dxa"/>
              <w:left w:w="105" w:type="dxa"/>
              <w:bottom w:w="0" w:type="dxa"/>
              <w:right w:w="105" w:type="dxa"/>
            </w:tcMar>
            <w:vAlign w:val="top"/>
          </w:tcPr>
          <w:p w14:paraId="6859A1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58、≥8路全双向独立可编程RS-232控制接口，（凤凰端子接口/DB9(公）接口可选），支持自定义协议类型；≥8路全双向独立可编程RS-485/422/控制接口，（凤凰端子接口/DB9(公）接口可选），支持自定义协议类型；≥1路总线接口，支持24V供电；≥8路可编程IR红外控制接口，前面板具有红外学习，支持红外代码红外码允许长度（字节）1-1024，红外控制接口；支持接入频谱信号档后，自动计算频谱，并根据频谱内容来判断和分析外围环境数据，并自动保存分析数据；≥8路弱电继电器常开接口弱继电器每路最大负荷30V/2A可控制其他设备开关；≥8路数字I/O输入/输出控制接口，输出高电平每路5V/1mA，I/O口输出低电平0V，可进行输入动作触发；≥2路RJ45网络接口：≥1路：PORT客户端TCP/UDP/HTTP控制目标数量没有限制,支持TCP/UDP/HTTP，TCP Server，支持多媒体文件播控功能；信号增强及防强弱电及环境信息干扰功能、应急广播强插功能，广播信息需音视频同步；紧急信息优先功能；LAN支持≥16个客户端同时连接。</w:t>
            </w:r>
            <w:r>
              <w:rPr>
                <w:rFonts w:hint="eastAsia" w:ascii="仿宋" w:hAnsi="仿宋" w:eastAsia="仿宋" w:cs="仿宋"/>
                <w:b/>
                <w:bCs/>
                <w:sz w:val="24"/>
                <w:szCs w:val="24"/>
              </w:rPr>
              <w:t>（提供国家认可的第三方检测机构出具的带有CMA标识的检测报告，加盖供应商公章）</w:t>
            </w:r>
            <w:r>
              <w:rPr>
                <w:rFonts w:hint="eastAsia" w:ascii="仿宋" w:hAnsi="仿宋" w:eastAsia="仿宋" w:cs="仿宋"/>
                <w:sz w:val="24"/>
                <w:szCs w:val="24"/>
              </w:rPr>
              <w:t>。</w:t>
            </w:r>
          </w:p>
          <w:p w14:paraId="6FF851E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59、内置时钟，支持编辑时间轴计划事件，自动执行预约控制模式；开放式架构可编程设计，支持扩展各类控制模块：DMX512控制模块、串口分配器、语音控制模块、KNX智能灯光控制模块、TCP/IP转串口控制模块、IO/红外扩展模块等；用户界面APP支持多窗口视频显示，支持本地视频、各种推流视频（RTSP/RTMP/TS/HLS/FLV）的解码、页面滑动、多终端显示同步、活动视频背景等功能。具有专用指令将被控设备实际状态一键回读到用户界面等功能；支持多种系统控制终端：IOS/鸿蒙/Android/Windows系统终端，支持广域网及局域网组网功能，支持同一控制界面控制多台中控主机。</w:t>
            </w:r>
          </w:p>
          <w:p w14:paraId="065E78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60、维护及应用要求：为了保障正常的会议活动，需满足远程消除故障或恢复设置，自动统计设备使用频率数据、故障点分析、及时发现故障，并提前预警，并可记录设备实际使用的地点，设备若有故障，避免影响会议活动，在故障发生前需提前提示故障信息至管理中心，以便管理人员提前做好预案措施；具有电路短路保护及电压过载保护；具有故障提前预警，数据分析及诊断、自动修复功能；并通过数据信息可精准查询异常轨迹；要求产品具备各项参数云端备份及恢复功能。</w:t>
            </w:r>
          </w:p>
        </w:tc>
      </w:tr>
      <w:tr w14:paraId="1B076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16AB2C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720" w:type="dxa"/>
            <w:shd w:val="clear" w:color="auto" w:fill="auto"/>
            <w:tcMar>
              <w:top w:w="0" w:type="dxa"/>
              <w:left w:w="105" w:type="dxa"/>
              <w:bottom w:w="0" w:type="dxa"/>
              <w:right w:w="105" w:type="dxa"/>
            </w:tcMar>
            <w:vAlign w:val="center"/>
          </w:tcPr>
          <w:p w14:paraId="112A279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嵌入式智能录播主机</w:t>
            </w:r>
          </w:p>
        </w:tc>
        <w:tc>
          <w:tcPr>
            <w:tcW w:w="7245" w:type="dxa"/>
            <w:shd w:val="clear" w:color="auto" w:fill="auto"/>
            <w:tcMar>
              <w:top w:w="0" w:type="dxa"/>
              <w:left w:w="105" w:type="dxa"/>
              <w:bottom w:w="0" w:type="dxa"/>
              <w:right w:w="105" w:type="dxa"/>
            </w:tcMar>
            <w:vAlign w:val="top"/>
          </w:tcPr>
          <w:p w14:paraId="136EE9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61、硬件一体化设计，单台设备完成视频录制、支持直播、点播、远程互动、抠像、导播管理、存储、切换、视音频编码、后期编辑制作等功能；系统具备高稳定性和安全性，采用嵌入式ARM+DSP架构，主机高度≤1U，单板卡无风扇静音设计（非工控板+采集卡架构），支持标准机架固定安装，100V-240V宽幅电源供电；</w:t>
            </w:r>
            <w:r>
              <w:rPr>
                <w:rFonts w:hint="eastAsia" w:ascii="仿宋" w:hAnsi="仿宋" w:eastAsia="仿宋" w:cs="仿宋"/>
                <w:b/>
                <w:bCs/>
                <w:sz w:val="24"/>
                <w:szCs w:val="24"/>
              </w:rPr>
              <w:t>（需提供主机构造实物图片，加盖厂家公章）</w:t>
            </w:r>
            <w:r>
              <w:rPr>
                <w:rFonts w:hint="eastAsia" w:ascii="仿宋" w:hAnsi="仿宋" w:eastAsia="仿宋" w:cs="仿宋"/>
                <w:sz w:val="24"/>
                <w:szCs w:val="24"/>
              </w:rPr>
              <w:t>。</w:t>
            </w:r>
          </w:p>
          <w:p w14:paraId="06AA5A6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62、视频输入接口：支持≥1路HDMI视频输入接口，作为教学电脑信号接入，可支持720@50P、720@60P、1080@50P、1080@60P等信号模式；视频输出接口：支持≥2路HDMI视频输出接口，均可支持到1080@60P的显示模式。其中HDMI接口支持嵌入音频输出；音频接口：支持 ≥4路RJ45形态全向麦克输入接口，具备48V幻像供电；支持 ≥2路Line in线路输入3.5英寸音频接口，和≥2路Line Out线路输出3.5英寸音频接口，满足教室的拾音与扩音需求；控制串口：支持 ≥2路RS232控制接口，可用于与中控等外部设备连接；USB接口：须提供 ≥5个USB接口，支持连接键盘、鼠标、触控大屏；要求其中至少具备 1路USB3.0接口；网络接口：须提供≥4路RJ45自适应网络接口，其中1路可用于系统网络连接；另外3路可接入POE摄像机，并支持对摄像机的供电、视频传输、云台控制；主机存储：须提供≥2TB硬盘，支持存储H.264/AAC的MP4视频格式，便于通过多种平台播放；信息显示屏：能够实时显示系统版本、设备IP地址、工作状态、音频输出电平等丰富信息。</w:t>
            </w:r>
            <w:r>
              <w:rPr>
                <w:rFonts w:hint="eastAsia" w:ascii="仿宋" w:hAnsi="仿宋" w:eastAsia="仿宋" w:cs="仿宋"/>
                <w:b/>
                <w:bCs/>
                <w:sz w:val="24"/>
                <w:szCs w:val="24"/>
              </w:rPr>
              <w:t>（提供相应证书及符合上述涉及标准相关内容的复印件加盖厂家公章）</w:t>
            </w:r>
          </w:p>
        </w:tc>
      </w:tr>
      <w:tr w14:paraId="54360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057D5C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720" w:type="dxa"/>
            <w:shd w:val="clear" w:color="auto" w:fill="auto"/>
            <w:tcMar>
              <w:top w:w="0" w:type="dxa"/>
              <w:left w:w="105" w:type="dxa"/>
              <w:bottom w:w="0" w:type="dxa"/>
              <w:right w:w="105" w:type="dxa"/>
            </w:tcMar>
            <w:vAlign w:val="center"/>
          </w:tcPr>
          <w:p w14:paraId="7169E3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嵌入式常态录播系统软件</w:t>
            </w:r>
          </w:p>
        </w:tc>
        <w:tc>
          <w:tcPr>
            <w:tcW w:w="7245" w:type="dxa"/>
            <w:shd w:val="clear" w:color="auto" w:fill="auto"/>
            <w:tcMar>
              <w:top w:w="0" w:type="dxa"/>
              <w:left w:w="105" w:type="dxa"/>
              <w:bottom w:w="0" w:type="dxa"/>
              <w:right w:w="105" w:type="dxa"/>
            </w:tcMar>
            <w:vAlign w:val="top"/>
          </w:tcPr>
          <w:p w14:paraId="54801A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63、软件系统运行于Linux的嵌入式录播管理系统内部，出厂即安装于录播主机内；为了便于操作，录播主界面应可以实时显示录制状态、录制时长、剩余可录制时长、CPU占用率等设备状态信息。软件性能：系统须支持 ≥5路高清视频的实时预览显示、直播输出监视；支持本地导播、网络导播、手机导播等多种导播方式；本地导播：直接本地操作录播系统，支持全输入通道视频监看，视频切换、云台控制，音频调整，直播，录制控制；抠像效果，转场效果，双视窗效果，画中画效果，多视窗效果，添加字幕、校徽LOGO、等功能，并在一个页面中显示。</w:t>
            </w:r>
          </w:p>
          <w:p w14:paraId="57FF1D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64、B/S架构网络导播：通过谷歌、遨游、搜狗、360、QQ等主流浏览器，使用网络方式登录主机，进行相关的操作；集视频监视，视频切换、云台控制，音频调整，直播，录制控制；转场效果，双视窗效果，画中画效果，多视窗效果，添加字幕、校徽LOGO、等功能；摄像机控制：录播系统须支持通过鼠标点击，实现摄像机云台方向调节控制，变焦倍数调整，亮度调整等摄像机控制功能，每路摄像机支持 ≥8个预置位设置和调用。</w:t>
            </w:r>
          </w:p>
          <w:p w14:paraId="26F212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65、录制模式：系统须同时提供单流单画面的电影模式和多流多画面的资源模式供用户选择，为了保留更多的素材，方便后期编辑，要求最多可支持1+5路1080P音视频独立编码（1路导播视频+5路资源通道视频），最终独立保存为6路视频；并支持对录制的高标清码率进行自定义调节；内置直播点播模块：录播系统应内置LIVE直播模块和VOD点播模块，支持≥30个人同时观看直播或点播主机录像视频。</w:t>
            </w:r>
          </w:p>
          <w:p w14:paraId="492FF4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66、后期编辑：为提高后期编辑效率，要求录播系统在录制时能同步记录镜头导切点信息，并生成用于后期剪辑的故事板文件；使用非编进行剪辑时，通过故事板文件将视音频素材一键导入到非编中，并参照这些信息快速完成镜头替换和剪辑；NTP校时功能：录播系统须支持NTP服务自动校时功能，从而达到录播与园内集控和平台整个系统的时钟同步。</w:t>
            </w:r>
            <w:r>
              <w:rPr>
                <w:rFonts w:hint="eastAsia" w:ascii="仿宋" w:hAnsi="仿宋" w:eastAsia="仿宋" w:cs="仿宋"/>
                <w:b/>
                <w:bCs/>
                <w:sz w:val="24"/>
                <w:szCs w:val="24"/>
              </w:rPr>
              <w:t>（需提供软件配置截图，并加盖厂家公章）</w:t>
            </w:r>
          </w:p>
        </w:tc>
      </w:tr>
      <w:tr w14:paraId="3497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360C31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15 </w:t>
            </w:r>
          </w:p>
        </w:tc>
        <w:tc>
          <w:tcPr>
            <w:tcW w:w="720" w:type="dxa"/>
            <w:shd w:val="clear" w:color="auto" w:fill="auto"/>
            <w:tcMar>
              <w:top w:w="0" w:type="dxa"/>
              <w:left w:w="105" w:type="dxa"/>
              <w:bottom w:w="0" w:type="dxa"/>
              <w:right w:w="105" w:type="dxa"/>
            </w:tcMar>
            <w:vAlign w:val="center"/>
          </w:tcPr>
          <w:p w14:paraId="789C20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扬声器1</w:t>
            </w:r>
          </w:p>
        </w:tc>
        <w:tc>
          <w:tcPr>
            <w:tcW w:w="7245" w:type="dxa"/>
            <w:shd w:val="clear" w:color="auto" w:fill="auto"/>
            <w:tcMar>
              <w:top w:w="0" w:type="dxa"/>
              <w:left w:w="105" w:type="dxa"/>
              <w:bottom w:w="0" w:type="dxa"/>
              <w:right w:w="105" w:type="dxa"/>
            </w:tcMar>
            <w:vAlign w:val="top"/>
          </w:tcPr>
          <w:p w14:paraId="21979B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★67、 扬声器外观：宽度≤110mm，深度≤140mm，高度≥710mm，重量≤9Kg。阵列音柱扬声器，木质箱体，单元采用≥8只3"永磁体全频单元组成；频率范围不劣于90Hz-18kHz；额定功率≥200W,峰值功率≥800W，阻抗4Ω；水平覆盖角度≥127°，垂直覆盖角度≤26°；灵敏度≥95dB，最大声压级≥118dB，峰值声压级≥124dB；</w:t>
            </w:r>
          </w:p>
        </w:tc>
      </w:tr>
      <w:tr w14:paraId="3ECB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424F31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16 </w:t>
            </w:r>
          </w:p>
        </w:tc>
        <w:tc>
          <w:tcPr>
            <w:tcW w:w="720" w:type="dxa"/>
            <w:shd w:val="clear" w:color="auto" w:fill="auto"/>
            <w:tcMar>
              <w:top w:w="0" w:type="dxa"/>
              <w:left w:w="105" w:type="dxa"/>
              <w:bottom w:w="0" w:type="dxa"/>
              <w:right w:w="105" w:type="dxa"/>
            </w:tcMar>
            <w:vAlign w:val="center"/>
          </w:tcPr>
          <w:p w14:paraId="589FB4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扬声器2</w:t>
            </w:r>
          </w:p>
        </w:tc>
        <w:tc>
          <w:tcPr>
            <w:tcW w:w="7245" w:type="dxa"/>
            <w:shd w:val="clear" w:color="auto" w:fill="auto"/>
            <w:tcMar>
              <w:top w:w="0" w:type="dxa"/>
              <w:left w:w="105" w:type="dxa"/>
              <w:bottom w:w="0" w:type="dxa"/>
              <w:right w:w="105" w:type="dxa"/>
            </w:tcMar>
            <w:vAlign w:val="top"/>
          </w:tcPr>
          <w:p w14:paraId="22C8E9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68、天花吸顶扬声器，单元采用1只5.5英寸低音单元以及1只1英寸钕磁高音单元组成，支持天花开孔嵌入式安装以及顶部吊挂安装；频率范围不劣于100Hz-20kHz；AES功率≥60W,峰值功率≥120W，阻抗8Ω；90°x90°锥形覆盖；灵敏度≥89dB，最大声压级≥107dB；扬声器开孔直径≤180mm，重量≤3.2Kg。</w:t>
            </w:r>
          </w:p>
        </w:tc>
      </w:tr>
      <w:tr w14:paraId="621F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9" w:hRule="atLeast"/>
        </w:trPr>
        <w:tc>
          <w:tcPr>
            <w:tcW w:w="675" w:type="dxa"/>
            <w:shd w:val="clear" w:color="auto" w:fill="auto"/>
            <w:noWrap/>
            <w:tcMar>
              <w:top w:w="0" w:type="dxa"/>
              <w:left w:w="105" w:type="dxa"/>
              <w:bottom w:w="0" w:type="dxa"/>
              <w:right w:w="105" w:type="dxa"/>
            </w:tcMar>
            <w:vAlign w:val="center"/>
          </w:tcPr>
          <w:p w14:paraId="6D6497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17 </w:t>
            </w:r>
          </w:p>
        </w:tc>
        <w:tc>
          <w:tcPr>
            <w:tcW w:w="720" w:type="dxa"/>
            <w:shd w:val="clear" w:color="auto" w:fill="auto"/>
            <w:tcMar>
              <w:top w:w="0" w:type="dxa"/>
              <w:left w:w="105" w:type="dxa"/>
              <w:bottom w:w="0" w:type="dxa"/>
              <w:right w:w="105" w:type="dxa"/>
            </w:tcMar>
            <w:vAlign w:val="center"/>
          </w:tcPr>
          <w:p w14:paraId="3ABFFD6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扬声器3</w:t>
            </w:r>
          </w:p>
        </w:tc>
        <w:tc>
          <w:tcPr>
            <w:tcW w:w="7245" w:type="dxa"/>
            <w:shd w:val="clear" w:color="auto" w:fill="auto"/>
            <w:tcMar>
              <w:top w:w="0" w:type="dxa"/>
              <w:left w:w="105" w:type="dxa"/>
              <w:bottom w:w="0" w:type="dxa"/>
              <w:right w:w="105" w:type="dxa"/>
            </w:tcMar>
            <w:vAlign w:val="top"/>
          </w:tcPr>
          <w:p w14:paraId="7496969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69、全频扬声器，具有动态低音功能；磁性吸附网罩；Logo可旋转及无痕拆卸；包装自带U型安装架；颜色:黑白可选；单元规格：≥1只8英寸低音单元，≥1只1英寸高音单元；频率范围(-10dB)不劣于:52~20000(Hz)；灵敏度≥95dB；最大声压级≥128dB；水平覆盖角度范围≥130；垂直覆盖角度范围≥130；额定功率≥150W；驱动模式:定阻&amp;定压可调功率；</w:t>
            </w:r>
          </w:p>
        </w:tc>
      </w:tr>
      <w:tr w14:paraId="3618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15D471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18 </w:t>
            </w:r>
          </w:p>
        </w:tc>
        <w:tc>
          <w:tcPr>
            <w:tcW w:w="720" w:type="dxa"/>
            <w:shd w:val="clear" w:color="auto" w:fill="auto"/>
            <w:tcMar>
              <w:top w:w="0" w:type="dxa"/>
              <w:left w:w="105" w:type="dxa"/>
              <w:bottom w:w="0" w:type="dxa"/>
              <w:right w:w="105" w:type="dxa"/>
            </w:tcMar>
            <w:vAlign w:val="center"/>
          </w:tcPr>
          <w:p w14:paraId="24B3AC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扬声器4</w:t>
            </w:r>
          </w:p>
        </w:tc>
        <w:tc>
          <w:tcPr>
            <w:tcW w:w="7245" w:type="dxa"/>
            <w:shd w:val="clear" w:color="auto" w:fill="auto"/>
            <w:tcMar>
              <w:top w:w="0" w:type="dxa"/>
              <w:left w:w="105" w:type="dxa"/>
              <w:bottom w:w="0" w:type="dxa"/>
              <w:right w:w="105" w:type="dxa"/>
            </w:tcMar>
            <w:vAlign w:val="top"/>
          </w:tcPr>
          <w:p w14:paraId="2F5663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★70、音柱扬声器，支持≥3只模块垂直叠加；单元规格：≥12只2.25英寸单元，扬声器宽度≤110mm；频率范围不劣于:100-16000Hz；额定功率≥300W；阻抗8Ω；</w:t>
            </w:r>
          </w:p>
          <w:p w14:paraId="42FBF5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▲71、产品须通过听音检测，在扬声器系统额定频率范围内，馈给扬声器系统额定正弦信号检听，不应出现碰圈声、垃圾声、机械声及其它异常声。特性灵敏度</w:t>
            </w:r>
            <w:r>
              <w:rPr>
                <w:rFonts w:hint="eastAsia" w:ascii="仿宋" w:hAnsi="仿宋" w:eastAsia="仿宋" w:cs="仿宋"/>
                <w:sz w:val="24"/>
                <w:szCs w:val="24"/>
                <w:lang w:eastAsia="zh-CN"/>
              </w:rPr>
              <w:t>≥</w:t>
            </w:r>
            <w:r>
              <w:rPr>
                <w:rFonts w:hint="eastAsia" w:ascii="仿宋" w:hAnsi="仿宋" w:eastAsia="仿宋" w:cs="仿宋"/>
                <w:sz w:val="24"/>
                <w:szCs w:val="24"/>
              </w:rPr>
              <w:t>88dB；最大声压级≥119dB。</w:t>
            </w:r>
            <w:r>
              <w:rPr>
                <w:rFonts w:hint="eastAsia" w:ascii="仿宋" w:hAnsi="仿宋" w:eastAsia="仿宋" w:cs="仿宋"/>
                <w:b/>
                <w:bCs/>
                <w:sz w:val="24"/>
                <w:szCs w:val="24"/>
              </w:rPr>
              <w:t>（提供国家认可的检测机构出具的检测报告扫描件，并加盖供应商公章方为有效，检测项目应包含听音检验、特性灵敏度、额定阻抗、指定频带内的声压级、总谐波失真等，且报告内容应包含失真曲线、阻抗曲线、频率响应曲线等）</w:t>
            </w:r>
          </w:p>
        </w:tc>
      </w:tr>
      <w:tr w14:paraId="18C4C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168F42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19</w:t>
            </w:r>
          </w:p>
        </w:tc>
        <w:tc>
          <w:tcPr>
            <w:tcW w:w="720" w:type="dxa"/>
            <w:shd w:val="clear" w:color="auto" w:fill="auto"/>
            <w:tcMar>
              <w:top w:w="0" w:type="dxa"/>
              <w:left w:w="105" w:type="dxa"/>
              <w:bottom w:w="0" w:type="dxa"/>
              <w:right w:w="105" w:type="dxa"/>
            </w:tcMar>
            <w:vAlign w:val="center"/>
          </w:tcPr>
          <w:p w14:paraId="7276F5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扬声器5</w:t>
            </w:r>
          </w:p>
        </w:tc>
        <w:tc>
          <w:tcPr>
            <w:tcW w:w="7245" w:type="dxa"/>
            <w:shd w:val="clear" w:color="auto" w:fill="auto"/>
            <w:tcMar>
              <w:top w:w="0" w:type="dxa"/>
              <w:left w:w="105" w:type="dxa"/>
              <w:bottom w:w="0" w:type="dxa"/>
              <w:right w:w="105" w:type="dxa"/>
            </w:tcMar>
            <w:vAlign w:val="top"/>
          </w:tcPr>
          <w:p w14:paraId="40B5EC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72、吸顶扬声器，磁性吸附网罩；开孔形状为方形；单元规格：1只≥8英寸低音单元，1只≥1.3英寸高音单元；频率范围不劣于:45Hz~20000Hz；最大声压级≥121dB；额定功率/阻抗：≥150W/8Ω，配有70V/100V变压器；水平覆盖角度范围≥180°、垂直方向为非对称覆盖方式，覆盖范围≥75°（以墙为参照）；</w:t>
            </w:r>
          </w:p>
          <w:p w14:paraId="58A7D5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▲73、产品须通过听音检测，在扬声器系统额定频率范围内，馈给扬声器系统额定正弦信号检听，不应出现碰圈声、垃圾声、机械声及其它异常声。特性灵敏度</w:t>
            </w:r>
            <w:r>
              <w:rPr>
                <w:rFonts w:hint="eastAsia" w:ascii="仿宋" w:hAnsi="仿宋" w:eastAsia="仿宋" w:cs="仿宋"/>
                <w:sz w:val="24"/>
                <w:szCs w:val="24"/>
                <w:lang w:eastAsia="zh-CN"/>
              </w:rPr>
              <w:t>≥</w:t>
            </w:r>
            <w:r>
              <w:rPr>
                <w:rFonts w:hint="eastAsia" w:ascii="仿宋" w:hAnsi="仿宋" w:eastAsia="仿宋" w:cs="仿宋"/>
                <w:sz w:val="24"/>
                <w:szCs w:val="24"/>
              </w:rPr>
              <w:t>92dB。</w:t>
            </w:r>
            <w:r>
              <w:rPr>
                <w:rFonts w:hint="eastAsia" w:ascii="仿宋" w:hAnsi="仿宋" w:eastAsia="仿宋" w:cs="仿宋"/>
                <w:b/>
                <w:bCs/>
                <w:sz w:val="24"/>
                <w:szCs w:val="24"/>
              </w:rPr>
              <w:t>（提供国家认可的检测机构出具的检测报告扫描件，并加盖应商公章方为有效，检测项目应包含听音检验、特性灵敏度、额定阻抗、指定频带内的声压级、总谐波失真等，且报告内容应包含失真曲线、阻抗曲线等）</w:t>
            </w:r>
          </w:p>
        </w:tc>
      </w:tr>
      <w:tr w14:paraId="0FE55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2A4545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720" w:type="dxa"/>
            <w:shd w:val="clear" w:color="auto" w:fill="auto"/>
            <w:tcMar>
              <w:top w:w="0" w:type="dxa"/>
              <w:left w:w="105" w:type="dxa"/>
              <w:bottom w:w="0" w:type="dxa"/>
              <w:right w:w="105" w:type="dxa"/>
            </w:tcMar>
            <w:vAlign w:val="center"/>
          </w:tcPr>
          <w:p w14:paraId="6258C61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扬声器6</w:t>
            </w:r>
          </w:p>
        </w:tc>
        <w:tc>
          <w:tcPr>
            <w:tcW w:w="7245" w:type="dxa"/>
            <w:shd w:val="clear" w:color="auto" w:fill="auto"/>
            <w:tcMar>
              <w:top w:w="0" w:type="dxa"/>
              <w:left w:w="105" w:type="dxa"/>
              <w:bottom w:w="0" w:type="dxa"/>
              <w:right w:w="105" w:type="dxa"/>
            </w:tcMar>
            <w:vAlign w:val="top"/>
          </w:tcPr>
          <w:p w14:paraId="57C8E7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★74、吸顶扬声器，防护等级≥IP55；Logo可旋转及无痕拆卸；具有智能低音处理功能；单元规格：1只≥4.5英寸全频单元；频率范围不劣于:70Hz-20kHz；额定功率/阻抗：≥50W/8Ω，配有70V/100V变压器；覆盖角度≥145°；</w:t>
            </w:r>
          </w:p>
          <w:p w14:paraId="4D87302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▲75、产品须通过听音检测，在扬声器系统额定频率范围内，馈给扬声器系统额定正弦信号检听，不应出现碰圈声、垃圾声、机械声及其它异常声。特性灵敏度</w:t>
            </w:r>
            <w:r>
              <w:rPr>
                <w:rFonts w:hint="eastAsia" w:ascii="仿宋" w:hAnsi="仿宋" w:eastAsia="仿宋" w:cs="仿宋"/>
                <w:sz w:val="24"/>
                <w:szCs w:val="24"/>
                <w:lang w:eastAsia="zh-CN"/>
              </w:rPr>
              <w:t>≥</w:t>
            </w:r>
            <w:r>
              <w:rPr>
                <w:rFonts w:hint="eastAsia" w:ascii="仿宋" w:hAnsi="仿宋" w:eastAsia="仿宋" w:cs="仿宋"/>
                <w:sz w:val="24"/>
                <w:szCs w:val="24"/>
              </w:rPr>
              <w:t>89dB；最大声压级≥117dB。</w:t>
            </w:r>
            <w:r>
              <w:rPr>
                <w:rFonts w:hint="eastAsia" w:ascii="仿宋" w:hAnsi="仿宋" w:eastAsia="仿宋" w:cs="仿宋"/>
                <w:b/>
                <w:bCs/>
                <w:sz w:val="24"/>
                <w:szCs w:val="24"/>
              </w:rPr>
              <w:t>（提供国家认可的检测机构出具的检测报告扫描件，并加</w:t>
            </w:r>
            <w:r>
              <w:rPr>
                <w:rFonts w:hint="eastAsia" w:ascii="仿宋" w:hAnsi="仿宋" w:eastAsia="仿宋" w:cs="仿宋"/>
                <w:b/>
                <w:bCs/>
                <w:sz w:val="24"/>
                <w:szCs w:val="24"/>
                <w:lang w:eastAsia="zh-CN"/>
              </w:rPr>
              <w:t>盖供</w:t>
            </w:r>
            <w:r>
              <w:rPr>
                <w:rFonts w:hint="eastAsia" w:ascii="仿宋" w:hAnsi="仿宋" w:eastAsia="仿宋" w:cs="仿宋"/>
                <w:b/>
                <w:bCs/>
                <w:sz w:val="24"/>
                <w:szCs w:val="24"/>
              </w:rPr>
              <w:t>应商公章方为有效，检测项目应包含听音检验、特性灵敏度、额定阻抗、指定频带内的声压级、总谐波失真、频率响应等，且报告内容应包含失真曲线、阻抗曲线、频率响应曲线等）</w:t>
            </w:r>
          </w:p>
        </w:tc>
      </w:tr>
      <w:tr w14:paraId="1DABC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675" w:type="dxa"/>
            <w:shd w:val="clear" w:color="auto" w:fill="auto"/>
            <w:noWrap/>
            <w:tcMar>
              <w:top w:w="0" w:type="dxa"/>
              <w:left w:w="105" w:type="dxa"/>
              <w:bottom w:w="0" w:type="dxa"/>
              <w:right w:w="105" w:type="dxa"/>
            </w:tcMar>
            <w:vAlign w:val="center"/>
          </w:tcPr>
          <w:p w14:paraId="23AB09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720" w:type="dxa"/>
            <w:shd w:val="clear" w:color="auto" w:fill="auto"/>
            <w:tcMar>
              <w:top w:w="0" w:type="dxa"/>
              <w:left w:w="105" w:type="dxa"/>
              <w:bottom w:w="0" w:type="dxa"/>
              <w:right w:w="105" w:type="dxa"/>
            </w:tcMar>
            <w:vAlign w:val="center"/>
          </w:tcPr>
          <w:p w14:paraId="72BC68D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扬声器7</w:t>
            </w:r>
          </w:p>
        </w:tc>
        <w:tc>
          <w:tcPr>
            <w:tcW w:w="7245" w:type="dxa"/>
            <w:shd w:val="clear" w:color="auto" w:fill="auto"/>
            <w:tcMar>
              <w:top w:w="0" w:type="dxa"/>
              <w:left w:w="105" w:type="dxa"/>
              <w:bottom w:w="0" w:type="dxa"/>
              <w:right w:w="105" w:type="dxa"/>
            </w:tcMar>
            <w:vAlign w:val="top"/>
          </w:tcPr>
          <w:p w14:paraId="5E8AAE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★76、全频扬声器，具有动态低音功能；磁性吸附网罩；Logo可旋转及无痕拆卸；包装自带U型安装架；颜色</w:t>
            </w:r>
            <w:r>
              <w:rPr>
                <w:rFonts w:hint="eastAsia" w:ascii="仿宋" w:hAnsi="仿宋" w:eastAsia="仿宋" w:cs="仿宋"/>
                <w:sz w:val="24"/>
                <w:szCs w:val="24"/>
                <w:lang w:eastAsia="zh-CN"/>
              </w:rPr>
              <w:t>：</w:t>
            </w:r>
            <w:r>
              <w:rPr>
                <w:rFonts w:hint="eastAsia" w:ascii="仿宋" w:hAnsi="仿宋" w:eastAsia="仿宋" w:cs="仿宋"/>
                <w:sz w:val="24"/>
                <w:szCs w:val="24"/>
              </w:rPr>
              <w:t>黑白可选；单元规格：1只≥8英寸低音单元，1只≥1英寸高音单元；频率范围不劣于</w:t>
            </w:r>
            <w:r>
              <w:rPr>
                <w:rFonts w:hint="eastAsia" w:ascii="仿宋" w:hAnsi="仿宋" w:eastAsia="仿宋" w:cs="仿宋"/>
                <w:sz w:val="24"/>
                <w:szCs w:val="24"/>
                <w:lang w:eastAsia="zh-CN"/>
              </w:rPr>
              <w:t>：</w:t>
            </w:r>
            <w:r>
              <w:rPr>
                <w:rFonts w:hint="eastAsia" w:ascii="仿宋" w:hAnsi="仿宋" w:eastAsia="仿宋" w:cs="仿宋"/>
                <w:sz w:val="24"/>
                <w:szCs w:val="24"/>
              </w:rPr>
              <w:t>63-20kHz；额定功率≥150W；阻抗8Ω，驱动模式</w:t>
            </w:r>
            <w:r>
              <w:rPr>
                <w:rFonts w:hint="eastAsia" w:ascii="仿宋" w:hAnsi="仿宋" w:eastAsia="仿宋" w:cs="仿宋"/>
                <w:sz w:val="24"/>
                <w:szCs w:val="24"/>
                <w:lang w:eastAsia="zh-CN"/>
              </w:rPr>
              <w:t>：</w:t>
            </w:r>
            <w:r>
              <w:rPr>
                <w:rFonts w:hint="eastAsia" w:ascii="仿宋" w:hAnsi="仿宋" w:eastAsia="仿宋" w:cs="仿宋"/>
                <w:sz w:val="24"/>
                <w:szCs w:val="24"/>
              </w:rPr>
              <w:t>定阻&amp;定压可调功率；水平覆盖角度范围≥130°；垂直覆盖角度范围≥130°；</w:t>
            </w:r>
          </w:p>
          <w:p w14:paraId="5FC64B1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▲77、产品须通过听音检测，在扬声器系统额定频率范围内，馈给扬声器系统额定正弦信号检听，不应出现碰圈声、垃圾声、机械声及其它异常声。特性灵敏度</w:t>
            </w:r>
            <w:r>
              <w:rPr>
                <w:rFonts w:hint="eastAsia" w:ascii="仿宋" w:hAnsi="仿宋" w:eastAsia="仿宋" w:cs="仿宋"/>
                <w:sz w:val="24"/>
                <w:szCs w:val="24"/>
                <w:lang w:eastAsia="zh-CN"/>
              </w:rPr>
              <w:t>≥</w:t>
            </w:r>
            <w:r>
              <w:rPr>
                <w:rFonts w:hint="eastAsia" w:ascii="仿宋" w:hAnsi="仿宋" w:eastAsia="仿宋" w:cs="仿宋"/>
                <w:sz w:val="24"/>
                <w:szCs w:val="24"/>
              </w:rPr>
              <w:t>91dB；最大声压级≥124dB。</w:t>
            </w:r>
            <w:r>
              <w:rPr>
                <w:rFonts w:hint="eastAsia" w:ascii="仿宋" w:hAnsi="仿宋" w:eastAsia="仿宋" w:cs="仿宋"/>
                <w:b/>
                <w:bCs/>
                <w:sz w:val="24"/>
                <w:szCs w:val="24"/>
              </w:rPr>
              <w:t>（提供国家认可的检测机构出具的检测报告扫描件，并加</w:t>
            </w:r>
            <w:r>
              <w:rPr>
                <w:rFonts w:hint="eastAsia" w:ascii="仿宋" w:hAnsi="仿宋" w:eastAsia="仿宋" w:cs="仿宋"/>
                <w:b/>
                <w:bCs/>
                <w:sz w:val="24"/>
                <w:szCs w:val="24"/>
                <w:lang w:eastAsia="zh-CN"/>
              </w:rPr>
              <w:t>盖供</w:t>
            </w:r>
            <w:r>
              <w:rPr>
                <w:rFonts w:hint="eastAsia" w:ascii="仿宋" w:hAnsi="仿宋" w:eastAsia="仿宋" w:cs="仿宋"/>
                <w:b/>
                <w:bCs/>
                <w:sz w:val="24"/>
                <w:szCs w:val="24"/>
              </w:rPr>
              <w:t>应商公章方为有效，检测项目应包含听音检验、特性灵敏度、额定阻抗、指定频带内的声压级、总谐波失真、频率响应等，且报告内容应包含失真曲线、阻抗曲线、频率响应曲线等）</w:t>
            </w:r>
          </w:p>
        </w:tc>
      </w:tr>
      <w:tr w14:paraId="6349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98" w:hRule="atLeast"/>
        </w:trPr>
        <w:tc>
          <w:tcPr>
            <w:tcW w:w="675" w:type="dxa"/>
            <w:shd w:val="clear" w:color="auto" w:fill="auto"/>
            <w:noWrap/>
            <w:tcMar>
              <w:top w:w="0" w:type="dxa"/>
              <w:left w:w="105" w:type="dxa"/>
              <w:bottom w:w="0" w:type="dxa"/>
              <w:right w:w="105" w:type="dxa"/>
            </w:tcMar>
            <w:vAlign w:val="center"/>
          </w:tcPr>
          <w:p w14:paraId="0216E1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22</w:t>
            </w:r>
          </w:p>
        </w:tc>
        <w:tc>
          <w:tcPr>
            <w:tcW w:w="720" w:type="dxa"/>
            <w:shd w:val="clear" w:color="auto" w:fill="auto"/>
            <w:tcMar>
              <w:top w:w="0" w:type="dxa"/>
              <w:left w:w="105" w:type="dxa"/>
              <w:bottom w:w="0" w:type="dxa"/>
              <w:right w:w="105" w:type="dxa"/>
            </w:tcMar>
            <w:vAlign w:val="center"/>
          </w:tcPr>
          <w:p w14:paraId="03ECF6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功率放大器1</w:t>
            </w:r>
          </w:p>
        </w:tc>
        <w:tc>
          <w:tcPr>
            <w:tcW w:w="7245" w:type="dxa"/>
            <w:shd w:val="clear" w:color="auto" w:fill="auto"/>
            <w:tcMar>
              <w:top w:w="0" w:type="dxa"/>
              <w:left w:w="105" w:type="dxa"/>
              <w:bottom w:w="0" w:type="dxa"/>
              <w:right w:w="105" w:type="dxa"/>
            </w:tcMar>
            <w:vAlign w:val="top"/>
          </w:tcPr>
          <w:p w14:paraId="2A0536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★78、D类数字功放，具备开机软启动，欠压，过压，过热，过载，过流，直流保护等特性；额定功率RMS：≥300W×2/8Ω；≥500W×2/4Ω；≥1050W×1/8Ω桥接；输入灵敏度</w:t>
            </w:r>
            <w:r>
              <w:rPr>
                <w:rFonts w:hint="eastAsia" w:ascii="仿宋" w:hAnsi="仿宋" w:eastAsia="仿宋" w:cs="仿宋"/>
                <w:sz w:val="24"/>
                <w:szCs w:val="24"/>
                <w:lang w:eastAsia="zh-CN"/>
              </w:rPr>
              <w:t>：</w:t>
            </w:r>
            <w:r>
              <w:rPr>
                <w:rFonts w:hint="eastAsia" w:ascii="仿宋" w:hAnsi="仿宋" w:eastAsia="仿宋" w:cs="仿宋"/>
                <w:sz w:val="24"/>
                <w:szCs w:val="24"/>
              </w:rPr>
              <w:t>0.775V；信噪比≥105dB，失真度（THD）≤0.03%；转换速率：15V/uS；机箱厚度：≤1U；创建自定义宏，支持编辑宏、导入宏或导出宏等操作，支持根据时间轴具备多线程事件编辑功能；数据库编码管理，可根据场景调用不同编码。</w:t>
            </w:r>
          </w:p>
        </w:tc>
      </w:tr>
      <w:tr w14:paraId="5EE8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675" w:type="dxa"/>
            <w:shd w:val="clear" w:color="auto" w:fill="auto"/>
            <w:noWrap/>
            <w:tcMar>
              <w:top w:w="0" w:type="dxa"/>
              <w:left w:w="105" w:type="dxa"/>
              <w:bottom w:w="0" w:type="dxa"/>
              <w:right w:w="105" w:type="dxa"/>
            </w:tcMar>
            <w:vAlign w:val="center"/>
          </w:tcPr>
          <w:p w14:paraId="2550FA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23</w:t>
            </w:r>
          </w:p>
        </w:tc>
        <w:tc>
          <w:tcPr>
            <w:tcW w:w="720" w:type="dxa"/>
            <w:shd w:val="clear" w:color="auto" w:fill="auto"/>
            <w:tcMar>
              <w:top w:w="0" w:type="dxa"/>
              <w:left w:w="105" w:type="dxa"/>
              <w:bottom w:w="0" w:type="dxa"/>
              <w:right w:w="105" w:type="dxa"/>
            </w:tcMar>
            <w:vAlign w:val="center"/>
          </w:tcPr>
          <w:p w14:paraId="130D8C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功率放大器2</w:t>
            </w:r>
          </w:p>
        </w:tc>
        <w:tc>
          <w:tcPr>
            <w:tcW w:w="7245" w:type="dxa"/>
            <w:shd w:val="clear" w:color="auto" w:fill="auto"/>
            <w:tcMar>
              <w:top w:w="0" w:type="dxa"/>
              <w:left w:w="105" w:type="dxa"/>
              <w:bottom w:w="0" w:type="dxa"/>
              <w:right w:w="105" w:type="dxa"/>
            </w:tcMar>
            <w:vAlign w:val="top"/>
          </w:tcPr>
          <w:p w14:paraId="626BCB0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79、D类数字功放，具备开机软启动，欠压，过压，过热，过载，过流，直流保护等特性；额定功率RMS：≥300W×4/8Ω；≥500W×4/4Ω；≥1050W×2/8Ω桥接；输入灵敏度:0.775V；信噪比≥105dB，失真度（THD）≤0.03%；转换速率：15V/uS；机箱厚度：≤1U；创建自定义宏，支持编辑宏、导入宏或导出宏等操作，支持根据时间轴具备多线程事件编辑功能；数据库编码管理，可根据场景调用不同编码。</w:t>
            </w:r>
          </w:p>
        </w:tc>
      </w:tr>
      <w:tr w14:paraId="6917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675" w:type="dxa"/>
            <w:shd w:val="clear" w:color="auto" w:fill="auto"/>
            <w:noWrap/>
            <w:tcMar>
              <w:top w:w="0" w:type="dxa"/>
              <w:left w:w="105" w:type="dxa"/>
              <w:bottom w:w="0" w:type="dxa"/>
              <w:right w:w="105" w:type="dxa"/>
            </w:tcMar>
            <w:vAlign w:val="center"/>
          </w:tcPr>
          <w:p w14:paraId="3B62D9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24</w:t>
            </w:r>
          </w:p>
        </w:tc>
        <w:tc>
          <w:tcPr>
            <w:tcW w:w="720" w:type="dxa"/>
            <w:shd w:val="clear" w:color="auto" w:fill="auto"/>
            <w:tcMar>
              <w:top w:w="0" w:type="dxa"/>
              <w:left w:w="105" w:type="dxa"/>
              <w:bottom w:w="0" w:type="dxa"/>
              <w:right w:w="105" w:type="dxa"/>
            </w:tcMar>
            <w:vAlign w:val="center"/>
          </w:tcPr>
          <w:p w14:paraId="2E2B992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功率放大器3</w:t>
            </w:r>
          </w:p>
        </w:tc>
        <w:tc>
          <w:tcPr>
            <w:tcW w:w="7245" w:type="dxa"/>
            <w:shd w:val="clear" w:color="auto" w:fill="auto"/>
            <w:tcMar>
              <w:top w:w="0" w:type="dxa"/>
              <w:left w:w="105" w:type="dxa"/>
              <w:bottom w:w="0" w:type="dxa"/>
              <w:right w:w="105" w:type="dxa"/>
            </w:tcMar>
            <w:vAlign w:val="top"/>
          </w:tcPr>
          <w:p w14:paraId="476954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80、具有完善的功放及音箱保护电路，包括抑制开关机冲击、次声波、超声波、射频；负载短路、断路、过载、过热、削波失真限制保护；以及对直流故障的负载保护等；配置液晶屏显示功放工作状态，清晰明了地显示机器工作模式，当前温度，直流保护，过载保护等运行状态信息；8Ω立体声功率≥400Wx2；4Ω立体声功率≥500Wx2；2Ω立体声功率≥780Wx2；限幅保护≥10V；总谐波失真﹤0.03%；阻尼系数≥900；信噪比≥105dB；转换速率≥60V/µs；创建自定义宏，支持编辑宏、导入宏或导出宏等操作，支持根据时间轴具备多线程事件编辑功能；数据库编码管理，可根据场景调用不同编码。</w:t>
            </w:r>
          </w:p>
        </w:tc>
      </w:tr>
      <w:tr w14:paraId="474D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675" w:type="dxa"/>
            <w:shd w:val="clear" w:color="auto" w:fill="auto"/>
            <w:noWrap/>
            <w:tcMar>
              <w:top w:w="0" w:type="dxa"/>
              <w:left w:w="105" w:type="dxa"/>
              <w:bottom w:w="0" w:type="dxa"/>
              <w:right w:w="105" w:type="dxa"/>
            </w:tcMar>
            <w:vAlign w:val="center"/>
          </w:tcPr>
          <w:p w14:paraId="398A096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c>
          <w:tcPr>
            <w:tcW w:w="720" w:type="dxa"/>
            <w:shd w:val="clear" w:color="auto" w:fill="auto"/>
            <w:tcMar>
              <w:top w:w="0" w:type="dxa"/>
              <w:left w:w="105" w:type="dxa"/>
              <w:bottom w:w="0" w:type="dxa"/>
              <w:right w:w="105" w:type="dxa"/>
            </w:tcMar>
            <w:vAlign w:val="center"/>
          </w:tcPr>
          <w:p w14:paraId="3E2F3D4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功率放大器4</w:t>
            </w:r>
          </w:p>
        </w:tc>
        <w:tc>
          <w:tcPr>
            <w:tcW w:w="7245" w:type="dxa"/>
            <w:shd w:val="clear" w:color="auto" w:fill="auto"/>
            <w:tcMar>
              <w:top w:w="0" w:type="dxa"/>
              <w:left w:w="105" w:type="dxa"/>
              <w:bottom w:w="0" w:type="dxa"/>
              <w:right w:w="105" w:type="dxa"/>
            </w:tcMar>
            <w:vAlign w:val="top"/>
          </w:tcPr>
          <w:p w14:paraId="25DF10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81、专业功率放大器，紧凑型机身1U高度；双通讯功能的2个RJ45接口可实现信号并联功能；额定输出功率：8欧≥300w×2，4欧≥400w×2，桥接8欧≥800w×1；具有直流保护、过载保护、短路保护、过热保护、压限保护等多种安全保护功能设计；总谐波失真THD+N≤0.1%；阻尼系数≥100:1；信噪比(A计权)≥95dB；重量≤10.5kg;创建自定义宏，支持编辑宏、导入宏或导出宏等操作，支持根据时间轴具备多线程事件编辑功能；数据库编码管理，可根据场景调用不同编码。</w:t>
            </w:r>
          </w:p>
        </w:tc>
      </w:tr>
      <w:tr w14:paraId="0C3B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675" w:type="dxa"/>
            <w:shd w:val="clear" w:color="auto" w:fill="auto"/>
            <w:noWrap/>
            <w:tcMar>
              <w:top w:w="0" w:type="dxa"/>
              <w:left w:w="105" w:type="dxa"/>
              <w:bottom w:w="0" w:type="dxa"/>
              <w:right w:w="105" w:type="dxa"/>
            </w:tcMar>
            <w:vAlign w:val="center"/>
          </w:tcPr>
          <w:p w14:paraId="1D75B3D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26</w:t>
            </w:r>
          </w:p>
        </w:tc>
        <w:tc>
          <w:tcPr>
            <w:tcW w:w="720" w:type="dxa"/>
            <w:shd w:val="clear" w:color="auto" w:fill="auto"/>
            <w:tcMar>
              <w:top w:w="0" w:type="dxa"/>
              <w:left w:w="105" w:type="dxa"/>
              <w:bottom w:w="0" w:type="dxa"/>
              <w:right w:w="105" w:type="dxa"/>
            </w:tcMar>
            <w:vAlign w:val="center"/>
          </w:tcPr>
          <w:p w14:paraId="6793CF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功率放大器5</w:t>
            </w:r>
          </w:p>
        </w:tc>
        <w:tc>
          <w:tcPr>
            <w:tcW w:w="7245" w:type="dxa"/>
            <w:shd w:val="clear" w:color="auto" w:fill="auto"/>
            <w:tcMar>
              <w:top w:w="0" w:type="dxa"/>
              <w:left w:w="105" w:type="dxa"/>
              <w:bottom w:w="0" w:type="dxa"/>
              <w:right w:w="105" w:type="dxa"/>
            </w:tcMar>
            <w:vAlign w:val="top"/>
          </w:tcPr>
          <w:p w14:paraId="522ED0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82、专业功率放大器，紧凑型机身1U高度；双通讯功能的2个RJ45接口可实现信号并联功能；额定输出功率：8欧≥120w×2，4欧≥145w×2，桥接8欧≥280w×1；具有直流保护、过载保护、短路保护、过热保护、压限保护等多种安全保护功能设计；总谐波失真THD+N≤0.1%；阻尼系数≥100:1；信噪比(A计权)≥95dB；重量≤8kg；创建自定义宏，支持编辑宏、导入宏或导出宏等操作，支持根据时间轴具备多线程事件编辑功能；数据库编码管理，可根据场景调用不同编码。</w:t>
            </w:r>
          </w:p>
        </w:tc>
      </w:tr>
      <w:tr w14:paraId="3032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675" w:type="dxa"/>
            <w:shd w:val="clear" w:color="auto" w:fill="auto"/>
            <w:noWrap/>
            <w:tcMar>
              <w:top w:w="0" w:type="dxa"/>
              <w:left w:w="105" w:type="dxa"/>
              <w:bottom w:w="0" w:type="dxa"/>
              <w:right w:w="105" w:type="dxa"/>
            </w:tcMar>
            <w:vAlign w:val="center"/>
          </w:tcPr>
          <w:p w14:paraId="76EE0A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27</w:t>
            </w:r>
          </w:p>
        </w:tc>
        <w:tc>
          <w:tcPr>
            <w:tcW w:w="720" w:type="dxa"/>
            <w:shd w:val="clear" w:color="auto" w:fill="auto"/>
            <w:tcMar>
              <w:top w:w="0" w:type="dxa"/>
              <w:left w:w="105" w:type="dxa"/>
              <w:bottom w:w="0" w:type="dxa"/>
              <w:right w:w="105" w:type="dxa"/>
            </w:tcMar>
            <w:vAlign w:val="center"/>
          </w:tcPr>
          <w:p w14:paraId="0B4257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调音台</w:t>
            </w:r>
          </w:p>
        </w:tc>
        <w:tc>
          <w:tcPr>
            <w:tcW w:w="7245" w:type="dxa"/>
            <w:shd w:val="clear" w:color="auto" w:fill="auto"/>
            <w:tcMar>
              <w:top w:w="0" w:type="dxa"/>
              <w:left w:w="105" w:type="dxa"/>
              <w:bottom w:w="0" w:type="dxa"/>
              <w:right w:w="105" w:type="dxa"/>
            </w:tcMar>
            <w:vAlign w:val="top"/>
          </w:tcPr>
          <w:p w14:paraId="150ED9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83、固定安装数字调音台，支持机架安装，支持中、英文切换；≥7英寸电容触摸屏，分辨率不低于1024*600；≥9个≥100mm电动推子，≥7个多功能旋钮，≥1个总静音及≥3个自定义按键；每个输入通道具有独立的反向功能、反馈抑制器、噪声门（启动时间、恢复时间最大可支持≥1000ms）、压缩器（阈值-120dB~18dB之间可调）、高通滤波器/HPF、低通滤波器/LPF（贝塞尔、巴特沃斯、林克-瑞利三种类型,每种类型支持-6dB -12dB -18dB -24dB四种斜率选择、频率支持20Hz~20000Hz调节）、≥4段参量均衡/PEQ（PEQ参数调整可独立存储，自定义存储预设≥100个，且支持数据的导入、导出）；输出通道具有反向功能、≥8段参量均衡/PEQ、高通滤波器/HPF、低通滤波器/LPF（贝塞尔、巴特沃斯、林克-瑞利三种类型,每种类型支持-6dB -12dB -18dB -24dB -36dB -48dB六种斜率选择、频率支持20Hz~20000Hz调节）；压缩器（阈值-120dB~18dB之间可调）；≥1个RS-232接口、≥1个100M以太网口(PC连接及网络升级)，提供开放式TCP/IP、RS-232第三方控制协议；≥1个USB接口（支持USB录音、播放；固件升级、USB鼠标即插即用功能；可选配USB WIFI热点）；具有全功能ipad app、PC操作软件、安卓app，支持≥8个应用终端同时控制；</w:t>
            </w:r>
          </w:p>
          <w:p w14:paraId="60C4A8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84、输入：≥12MIC输入通道，≥4个Line输入通道，≥1个USB播放接口； 输出：≥2个L/R主通道，≥6个BUS通道，≥2个AUX通道；≥1路独立效果器总线；效果总线支持≥3段参量均衡/PEQ，高通滤波器/HPF、低通滤波器/LPF（贝塞尔、巴特沃斯、林克-瑞利三种类型,每种类型支持-6dB -12dB -18dB -24dB四种斜率选择、频率支持20Hz~20000Hz调节）；单路效果总线内置预设≥7个效果类型（支持≥24个用户效果预设库）；输入、输出层分别支持≥8组link及输入通道的立体声Link；内置信号发生器(粉噪、正弦波、白噪三种)；具有系统锁功能，可对输入、输出中的增益、反向、通道静音、参量均衡/PEQ、推子、效果器、场景预设调用等全部锁定；输入、输出通道名称支持中、英文命名；支持≥100种场景预设存储，预设存储场景可单个或全部导入、导出；软件设置界面能实时监测CPU温度，DSP使用率，实时检测各功能模块运行是否正常（如DSP、数模转换、模数转换、触摸屏、按键板等）；底噪：</w:t>
            </w:r>
            <w:r>
              <w:rPr>
                <w:rFonts w:hint="eastAsia" w:ascii="仿宋" w:hAnsi="仿宋" w:eastAsia="仿宋" w:cs="仿宋"/>
                <w:sz w:val="24"/>
                <w:szCs w:val="24"/>
                <w:lang w:eastAsia="zh-CN"/>
              </w:rPr>
              <w:t>≥</w:t>
            </w:r>
            <w:r>
              <w:rPr>
                <w:rFonts w:hint="eastAsia" w:ascii="仿宋" w:hAnsi="仿宋" w:eastAsia="仿宋" w:cs="仿宋"/>
                <w:sz w:val="24"/>
                <w:szCs w:val="24"/>
              </w:rPr>
              <w:t>-90dBu；信噪比：</w:t>
            </w:r>
            <w:r>
              <w:rPr>
                <w:rFonts w:hint="eastAsia" w:ascii="仿宋" w:hAnsi="仿宋" w:eastAsia="仿宋" w:cs="仿宋"/>
                <w:sz w:val="24"/>
                <w:szCs w:val="24"/>
                <w:lang w:eastAsia="zh-CN"/>
              </w:rPr>
              <w:t>≥</w:t>
            </w:r>
            <w:r>
              <w:rPr>
                <w:rFonts w:hint="eastAsia" w:ascii="仿宋" w:hAnsi="仿宋" w:eastAsia="仿宋" w:cs="仿宋"/>
                <w:sz w:val="24"/>
                <w:szCs w:val="24"/>
              </w:rPr>
              <w:t>105dB； THD+N失真度≤0.007%；最大输入电平≥14dBu平衡卡侬输入；最大输出电平≥18dBu平衡卡侬输出；</w:t>
            </w:r>
          </w:p>
          <w:p w14:paraId="1C6E3F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b/>
                <w:bCs/>
                <w:sz w:val="24"/>
                <w:szCs w:val="24"/>
              </w:rPr>
              <w:t>★提供《多通道数字调音控制系统》计算机软件著作权登记证书。</w:t>
            </w:r>
          </w:p>
        </w:tc>
      </w:tr>
      <w:tr w14:paraId="43359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403D31C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28</w:t>
            </w:r>
          </w:p>
        </w:tc>
        <w:tc>
          <w:tcPr>
            <w:tcW w:w="720" w:type="dxa"/>
            <w:shd w:val="clear" w:color="auto" w:fill="auto"/>
            <w:tcMar>
              <w:top w:w="0" w:type="dxa"/>
              <w:left w:w="105" w:type="dxa"/>
              <w:bottom w:w="0" w:type="dxa"/>
              <w:right w:w="105" w:type="dxa"/>
            </w:tcMar>
            <w:vAlign w:val="center"/>
          </w:tcPr>
          <w:p w14:paraId="61F8D9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数字音频处理器1</w:t>
            </w:r>
          </w:p>
        </w:tc>
        <w:tc>
          <w:tcPr>
            <w:tcW w:w="7245" w:type="dxa"/>
            <w:shd w:val="clear" w:color="auto" w:fill="auto"/>
            <w:tcMar>
              <w:top w:w="0" w:type="dxa"/>
              <w:left w:w="105" w:type="dxa"/>
              <w:bottom w:w="0" w:type="dxa"/>
              <w:right w:w="105" w:type="dxa"/>
            </w:tcMar>
            <w:vAlign w:val="top"/>
          </w:tcPr>
          <w:p w14:paraId="337A41F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85、提供自定义的用户操作界面；处理模块为可配置式，根据需求自由更换；内置USB声卡，支持音乐播放、录制和软视频会议（如：腾讯会议，钉钉会议，ZOOM等）；模拟输入输出通道数量≥8x8；输入输出量化≥48KHz/24bit；输入通道应该具备：≥16个输入增益档位可调；≥12段PEQ ，且提供≥5种滤波器类型选择；≥2通道独立自适应回声消除(AEC)，尾长时间≥512ms，回声消除幅度≥60dB；噪声抑制(ANS)，信噪比提升≥18dB；≥16个点的自适应独立通道的AFC（反馈抑制），采用陷波式算法，传声增益提升幅度≥10dB；增益共享自动混音(AMC)、门限自动混音（Gate Mixer）；自动增益(AGC);闪避器(Ducker)；噪声增益补偿器(ANC)；输出通道应该具备：≥12段PEQ,≥31段GEQ,提供≥5种滤波器选择；分频器、延时器、限幅器；≥12 x9 矩阵；≥16组预设；提供≥8台设备同时在线操作；提供终端用户</w:t>
            </w:r>
            <w:r>
              <w:rPr>
                <w:rFonts w:hint="eastAsia" w:ascii="仿宋" w:hAnsi="仿宋" w:eastAsia="仿宋" w:cs="仿宋"/>
                <w:sz w:val="24"/>
                <w:szCs w:val="24"/>
                <w:lang w:eastAsia="zh-CN"/>
              </w:rPr>
              <w:t>定制</w:t>
            </w:r>
            <w:r>
              <w:rPr>
                <w:rFonts w:hint="eastAsia" w:ascii="仿宋" w:hAnsi="仿宋" w:eastAsia="仿宋" w:cs="仿宋"/>
                <w:sz w:val="24"/>
                <w:szCs w:val="24"/>
              </w:rPr>
              <w:t>操作界面，最大支持≥30台设备同一个界面管理；输入动态范围≥110dB；输出动态范围≥112dB；</w:t>
            </w:r>
          </w:p>
          <w:p w14:paraId="5790F8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86、支持IOS、Android、Windows系统的平板控制，支持RS232中控和UDP中控，UDP端口可自由设定，支持在资源的详情页面选择资源加工工具后，该资源将自动上线至资源编辑工具中，无须在工具页面选择资源；支持远程获取和配置参数，远程导出和导入系统配置；支持一键输出映射、远程获取系统运行状态、系统日志；支持远程重启、恢复默认设置、升级等日常维护。通过智能数据监管及识别，用户可自行恢复及修复设备设置数据参数；控制软件可查看控制代码；可对系统中的电源、信号切换、环境控制、音频等整体控制，实现一键开启系统所需要的功能；</w:t>
            </w:r>
          </w:p>
          <w:p w14:paraId="3E924B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b/>
                <w:bCs/>
                <w:sz w:val="24"/>
                <w:szCs w:val="24"/>
              </w:rPr>
              <w:t>★提供《音响系统一体化控制软件》计算机软件著作权登记证书。</w:t>
            </w:r>
          </w:p>
        </w:tc>
      </w:tr>
      <w:tr w14:paraId="3D38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1B4E10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29</w:t>
            </w:r>
          </w:p>
        </w:tc>
        <w:tc>
          <w:tcPr>
            <w:tcW w:w="720" w:type="dxa"/>
            <w:shd w:val="clear" w:color="auto" w:fill="auto"/>
            <w:tcMar>
              <w:top w:w="0" w:type="dxa"/>
              <w:left w:w="105" w:type="dxa"/>
              <w:bottom w:w="0" w:type="dxa"/>
              <w:right w:w="105" w:type="dxa"/>
            </w:tcMar>
            <w:vAlign w:val="center"/>
          </w:tcPr>
          <w:p w14:paraId="2ADDDB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数字音频处理器2</w:t>
            </w:r>
          </w:p>
        </w:tc>
        <w:tc>
          <w:tcPr>
            <w:tcW w:w="7245" w:type="dxa"/>
            <w:shd w:val="clear" w:color="auto" w:fill="auto"/>
            <w:tcMar>
              <w:top w:w="0" w:type="dxa"/>
              <w:left w:w="105" w:type="dxa"/>
              <w:bottom w:w="0" w:type="dxa"/>
              <w:right w:w="105" w:type="dxa"/>
            </w:tcMar>
            <w:vAlign w:val="top"/>
          </w:tcPr>
          <w:p w14:paraId="5A1EA9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87、设备类型：开放拖拽式编程架构数字音频处理器；模拟通道：≥16路模拟音频输入口,支持48V幻象电源供给/或选择线路输入，≥16路模拟音频输出；AEC通道：8路可分配，可路由的回声处理模块；支持在资源的详情页面选择资源加工工具后，该资源将自动上线至资源编辑工具中，无须在工具页面选择资源；支持远程获取和配置参数，远程导出和导入系统配置；支持一键输出映射、远程获取系统运行状态、系统日志；支持远程重启、恢复默认设置、升级等日常维护。通过智能数据监管及识别，用户可自行恢复及修复设备设置数据参数；</w:t>
            </w:r>
          </w:p>
          <w:p w14:paraId="0D2E04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88、网络音频通道数及处理器能力：最大支持16×16 Dante网络音频通道，支持双Dante传输网络备份；≥4进≥2出的逻辑开关接口,可用于火警信息接入,开启投影幕布或调用前8个场景程序；DSP芯片:≥40位浮点运算；采样率：≥48kHz；混音器：标准式混音台、矩阵选择式混音器、立体声混音器,左中右立体声混音器,自动门限混音器,自动增益互补混音器(底噪补偿),优先选择混音器,加法器；均衡器：GEQ图示均衡器、PEQ参量均衡器、AFC自动反馈抑制器；滤波器：高通滤波器、低通滤波器、高频带通滤波器、低频带通滤波器、相位校正滤波器；分频器：2分频,3分频和4分频；动态处理器：噪声门,自动电平控制器、压缩器,限幅器、扩展器、闪避器(自动背景音乐衰减)；多台数字音频处理器可通过RJ45网口连接到局域网路由器上,可组成大型控制系统。</w:t>
            </w:r>
          </w:p>
        </w:tc>
      </w:tr>
      <w:tr w14:paraId="7C2B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7510269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30</w:t>
            </w:r>
          </w:p>
        </w:tc>
        <w:tc>
          <w:tcPr>
            <w:tcW w:w="720" w:type="dxa"/>
            <w:shd w:val="clear" w:color="auto" w:fill="auto"/>
            <w:tcMar>
              <w:top w:w="0" w:type="dxa"/>
              <w:left w:w="105" w:type="dxa"/>
              <w:bottom w:w="0" w:type="dxa"/>
              <w:right w:w="105" w:type="dxa"/>
            </w:tcMar>
            <w:vAlign w:val="center"/>
          </w:tcPr>
          <w:p w14:paraId="527E899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数字音频处理器3</w:t>
            </w:r>
          </w:p>
        </w:tc>
        <w:tc>
          <w:tcPr>
            <w:tcW w:w="7245" w:type="dxa"/>
            <w:shd w:val="clear" w:color="auto" w:fill="auto"/>
            <w:tcMar>
              <w:top w:w="0" w:type="dxa"/>
              <w:left w:w="105" w:type="dxa"/>
              <w:bottom w:w="0" w:type="dxa"/>
              <w:right w:w="105" w:type="dxa"/>
            </w:tcMar>
            <w:vAlign w:val="top"/>
          </w:tcPr>
          <w:p w14:paraId="6CF0EE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★89、≥16路模拟音频输入口,支持48V幻象电源供给/或选择线路输入；≥8路模拟音频输出，Dante网络有≥16路网络音频输入和≥8路网络音频</w:t>
            </w:r>
            <w:r>
              <w:rPr>
                <w:rFonts w:hint="eastAsia" w:ascii="仿宋" w:hAnsi="仿宋" w:eastAsia="仿宋" w:cs="仿宋"/>
                <w:sz w:val="24"/>
                <w:szCs w:val="24"/>
                <w:lang w:eastAsia="zh-CN"/>
              </w:rPr>
              <w:t>输出</w:t>
            </w:r>
            <w:r>
              <w:rPr>
                <w:rFonts w:hint="eastAsia" w:ascii="仿宋" w:hAnsi="仿宋" w:eastAsia="仿宋" w:cs="仿宋"/>
                <w:sz w:val="24"/>
                <w:szCs w:val="24"/>
              </w:rPr>
              <w:t>端口，可进行Dante网络热备份,保证网络传输安全；≥4进≥2出的逻辑开关接口,可用于火警信息接入,开启投影幕布或调用前8个场景程序；DSP芯片:≥40位浮点运算；采样率：≥48kHz；混音器：标准式混音台、矩阵选择式混音器、立体声混音器,左中右立体声混音器,自动门限混音器,自动增益互补混音器(底噪补偿),优先选择混音器,加法器；均衡器：GEQ图示均衡器、PEQ参量均衡器、AFC自动反馈抑制器；滤波器：高通滤波器、低通滤波器、高频带通滤波器、低频带通滤波器、相位校正滤波器；分频器：2分频,3分频和4分频；动态处理器：噪声门,自动电平控制器、压缩器,限幅器、扩展器、闪避器(自动背景音乐衰减)；多台数字音频处理器可通过RJ45网口连接到局域网路由器上,可组成大型控制系统。</w:t>
            </w:r>
          </w:p>
        </w:tc>
      </w:tr>
      <w:tr w14:paraId="6658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5DFFBE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720" w:type="dxa"/>
            <w:shd w:val="clear" w:color="auto" w:fill="auto"/>
            <w:tcMar>
              <w:top w:w="0" w:type="dxa"/>
              <w:left w:w="105" w:type="dxa"/>
              <w:bottom w:w="0" w:type="dxa"/>
              <w:right w:w="105" w:type="dxa"/>
            </w:tcMar>
            <w:vAlign w:val="center"/>
          </w:tcPr>
          <w:p w14:paraId="2680E1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反馈抑制器</w:t>
            </w:r>
          </w:p>
        </w:tc>
        <w:tc>
          <w:tcPr>
            <w:tcW w:w="7245" w:type="dxa"/>
            <w:shd w:val="clear" w:color="auto" w:fill="auto"/>
            <w:tcMar>
              <w:top w:w="0" w:type="dxa"/>
              <w:left w:w="105" w:type="dxa"/>
              <w:bottom w:w="0" w:type="dxa"/>
              <w:right w:w="105" w:type="dxa"/>
            </w:tcMar>
            <w:vAlign w:val="top"/>
          </w:tcPr>
          <w:p w14:paraId="206ABB8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★90、具有全自动检测现成啸叫点功能，通过DSP系统对声音进行过滤，高速有效</w:t>
            </w:r>
            <w:r>
              <w:rPr>
                <w:rFonts w:hint="eastAsia" w:ascii="仿宋" w:hAnsi="仿宋" w:eastAsia="仿宋" w:cs="仿宋"/>
                <w:sz w:val="24"/>
                <w:szCs w:val="24"/>
                <w:lang w:val="en-US" w:eastAsia="zh-CN"/>
              </w:rPr>
              <w:t>地</w:t>
            </w:r>
            <w:r>
              <w:rPr>
                <w:rFonts w:hint="eastAsia" w:ascii="仿宋" w:hAnsi="仿宋" w:eastAsia="仿宋" w:cs="仿宋"/>
                <w:sz w:val="24"/>
                <w:szCs w:val="24"/>
              </w:rPr>
              <w:t>抑制消叫，有效提升本地扩音声压和清晰度；≥2英寸TFT彩屏显示屏,监控输出电平一目了然；频率响应不劣于20Hz~20kHz，采样率≥32kHz，信噪比</w:t>
            </w:r>
            <w:r>
              <w:rPr>
                <w:rFonts w:hint="eastAsia" w:ascii="仿宋" w:hAnsi="仿宋" w:eastAsia="仿宋" w:cs="仿宋"/>
                <w:sz w:val="24"/>
                <w:szCs w:val="24"/>
                <w:lang w:eastAsia="zh-CN"/>
              </w:rPr>
              <w:t>≥</w:t>
            </w:r>
            <w:r>
              <w:rPr>
                <w:rFonts w:hint="eastAsia" w:ascii="仿宋" w:hAnsi="仿宋" w:eastAsia="仿宋" w:cs="仿宋"/>
                <w:sz w:val="24"/>
                <w:szCs w:val="24"/>
              </w:rPr>
              <w:t>90dB，信号延时≤11ms；系统设计灵活多变，具备≥4路万能输入接口，每路有独立48V供电，≥2路平衡输出接口；每通道具有48V幻象电源，本产品主要针对现代化教学、会议、庭审的录音和远程会议通话专门研究开发；面板具有≥4个输入旋钮，可调节每路输入增益，并配有电平显示，可显示当前工作状态与信号电平大小；</w:t>
            </w:r>
          </w:p>
        </w:tc>
      </w:tr>
      <w:tr w14:paraId="086B8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29D853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32</w:t>
            </w:r>
          </w:p>
        </w:tc>
        <w:tc>
          <w:tcPr>
            <w:tcW w:w="720" w:type="dxa"/>
            <w:shd w:val="clear" w:color="auto" w:fill="auto"/>
            <w:tcMar>
              <w:top w:w="0" w:type="dxa"/>
              <w:left w:w="105" w:type="dxa"/>
              <w:bottom w:w="0" w:type="dxa"/>
              <w:right w:w="105" w:type="dxa"/>
            </w:tcMar>
            <w:vAlign w:val="center"/>
          </w:tcPr>
          <w:p w14:paraId="5DA446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电源时序器1</w:t>
            </w:r>
          </w:p>
        </w:tc>
        <w:tc>
          <w:tcPr>
            <w:tcW w:w="7245" w:type="dxa"/>
            <w:shd w:val="clear" w:color="auto" w:fill="auto"/>
            <w:tcMar>
              <w:top w:w="0" w:type="dxa"/>
              <w:left w:w="105" w:type="dxa"/>
              <w:bottom w:w="0" w:type="dxa"/>
              <w:right w:w="105" w:type="dxa"/>
            </w:tcMar>
            <w:vAlign w:val="top"/>
          </w:tcPr>
          <w:p w14:paraId="03C0C34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91、≥2英寸彩色液晶智能显示窗，实时显示当前电压、日期时间，通道开关状态；定时开关机功能，内置时钟芯片，可根据日期时间设定，无需人为操作，让设备管理更简单；≥10组设备开关场景数据保存/调用，场景管理应用简单便捷；特设欠压、超压检测及报警功能，为您的设备提供了可靠的保障，单路最大功率≥3000W；支持多台设备级联控制，级联状态可自动检测及设置；可实现远程集中控制，每台设备自带设备编码ID检测和设置；支持面板Lock锁定功能，防止人为误操作；≥8路通道输出，每路延时开启和关闭时间可自由设置（范围0~999S）；配置RS232接口，支持外部中央控制设备控制；</w:t>
            </w:r>
          </w:p>
        </w:tc>
      </w:tr>
      <w:tr w14:paraId="76C9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10AF90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33</w:t>
            </w:r>
          </w:p>
        </w:tc>
        <w:tc>
          <w:tcPr>
            <w:tcW w:w="720" w:type="dxa"/>
            <w:shd w:val="clear" w:color="auto" w:fill="auto"/>
            <w:tcMar>
              <w:top w:w="0" w:type="dxa"/>
              <w:left w:w="105" w:type="dxa"/>
              <w:bottom w:w="0" w:type="dxa"/>
              <w:right w:w="105" w:type="dxa"/>
            </w:tcMar>
            <w:vAlign w:val="center"/>
          </w:tcPr>
          <w:p w14:paraId="755F07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电源时序器2</w:t>
            </w:r>
          </w:p>
        </w:tc>
        <w:tc>
          <w:tcPr>
            <w:tcW w:w="7245" w:type="dxa"/>
            <w:shd w:val="clear" w:color="auto" w:fill="auto"/>
            <w:tcMar>
              <w:top w:w="0" w:type="dxa"/>
              <w:left w:w="105" w:type="dxa"/>
              <w:bottom w:w="0" w:type="dxa"/>
              <w:right w:w="105" w:type="dxa"/>
            </w:tcMar>
            <w:vAlign w:val="top"/>
          </w:tcPr>
          <w:p w14:paraId="16130C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92、工业级嵌入式联网终端时序电源控制器，提供≥8路继电器控制到IP网络的双向畅通物理传输通道，自动侦测以太网:支持TCP、UDP协议；支持虚拟串口工作模式；可以工作在交换机或路由器；内置定时功能；支持远程多台级联；外置开关功能；输出电源插座:万用插座,前面板≥4路直通式万用插，后面板≥8个受控万用插座；支持AUTO MDI/MDIX，可使用交叉网线或平行网线连接；串口速率: 波特率≥115200 bps；控制数量及容量：≥8路10A可控，≥4路直通；最大输入电流:≥30A，单路最大输出电流:10A；带电压显示表；带232中控接口；带电容滤波器；</w:t>
            </w:r>
          </w:p>
        </w:tc>
      </w:tr>
      <w:tr w14:paraId="769B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7E5E3B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34</w:t>
            </w:r>
          </w:p>
        </w:tc>
        <w:tc>
          <w:tcPr>
            <w:tcW w:w="720" w:type="dxa"/>
            <w:shd w:val="clear" w:color="auto" w:fill="auto"/>
            <w:tcMar>
              <w:top w:w="0" w:type="dxa"/>
              <w:left w:w="105" w:type="dxa"/>
              <w:bottom w:w="0" w:type="dxa"/>
              <w:right w:w="105" w:type="dxa"/>
            </w:tcMar>
            <w:vAlign w:val="center"/>
          </w:tcPr>
          <w:p w14:paraId="23E0ED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无线手持话筒1</w:t>
            </w:r>
          </w:p>
        </w:tc>
        <w:tc>
          <w:tcPr>
            <w:tcW w:w="7245" w:type="dxa"/>
            <w:shd w:val="clear" w:color="auto" w:fill="auto"/>
            <w:tcMar>
              <w:top w:w="0" w:type="dxa"/>
              <w:left w:w="105" w:type="dxa"/>
              <w:bottom w:w="0" w:type="dxa"/>
              <w:right w:w="105" w:type="dxa"/>
            </w:tcMar>
            <w:vAlign w:val="top"/>
          </w:tcPr>
          <w:p w14:paraId="79E501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93、全数字音频技术，内置高性能CPU处理核心；支持48KHz音频采样频率，还原度高音频频响可达50Hz～18KHz；具有自动搜频功能，能检索到附近最干净频点，避免信号的干扰；支持红外对频；主机显示手持的电量更好</w:t>
            </w:r>
            <w:r>
              <w:rPr>
                <w:rFonts w:hint="eastAsia" w:ascii="仿宋" w:hAnsi="仿宋" w:eastAsia="仿宋" w:cs="仿宋"/>
                <w:sz w:val="24"/>
                <w:szCs w:val="24"/>
                <w:lang w:val="en-US" w:eastAsia="zh-CN"/>
              </w:rPr>
              <w:t>地</w:t>
            </w:r>
            <w:r>
              <w:rPr>
                <w:rFonts w:hint="eastAsia" w:ascii="仿宋" w:hAnsi="仿宋" w:eastAsia="仿宋" w:cs="仿宋"/>
                <w:sz w:val="24"/>
                <w:szCs w:val="24"/>
              </w:rPr>
              <w:t>监控话筒使用情况；真分集双通道接收：当某个信道信号较弱时，另外一个信道自动连接保障整体的稳定性；接收机：信号信噪比:</w:t>
            </w:r>
            <w:r>
              <w:rPr>
                <w:rFonts w:hint="eastAsia" w:ascii="仿宋" w:hAnsi="仿宋" w:eastAsia="仿宋" w:cs="仿宋"/>
                <w:sz w:val="24"/>
                <w:szCs w:val="24"/>
                <w:lang w:eastAsia="zh-CN"/>
              </w:rPr>
              <w:t>≥</w:t>
            </w:r>
            <w:r>
              <w:rPr>
                <w:rFonts w:hint="eastAsia" w:ascii="仿宋" w:hAnsi="仿宋" w:eastAsia="仿宋" w:cs="仿宋"/>
                <w:sz w:val="24"/>
                <w:szCs w:val="24"/>
              </w:rPr>
              <w:t>50dB；接收灵敏度:</w:t>
            </w:r>
            <w:r>
              <w:rPr>
                <w:rFonts w:hint="eastAsia" w:ascii="仿宋" w:hAnsi="仿宋" w:eastAsia="仿宋" w:cs="仿宋"/>
                <w:sz w:val="24"/>
                <w:szCs w:val="24"/>
                <w:lang w:eastAsia="zh-CN"/>
              </w:rPr>
              <w:t>≥</w:t>
            </w:r>
            <w:r>
              <w:rPr>
                <w:rFonts w:hint="eastAsia" w:ascii="仿宋" w:hAnsi="仿宋" w:eastAsia="仿宋" w:cs="仿宋"/>
                <w:sz w:val="24"/>
                <w:szCs w:val="24"/>
              </w:rPr>
              <w:t>-95dBm；音频输出:平衡输出和混合输出；发射功率:3-30mW；发射手持：频率范围：640-690MHz；频道总数：200CH；频率振荡模式：PLL相位锁定频率合成；手持功率：</w:t>
            </w:r>
            <w:r>
              <w:rPr>
                <w:rFonts w:hint="eastAsia" w:ascii="仿宋" w:hAnsi="仿宋" w:eastAsia="仿宋" w:cs="仿宋"/>
                <w:sz w:val="24"/>
                <w:szCs w:val="24"/>
                <w:lang w:eastAsia="zh-CN"/>
              </w:rPr>
              <w:t>≤</w:t>
            </w:r>
            <w:r>
              <w:rPr>
                <w:rFonts w:hint="eastAsia" w:ascii="仿宋" w:hAnsi="仿宋" w:eastAsia="仿宋" w:cs="仿宋"/>
                <w:sz w:val="24"/>
                <w:szCs w:val="24"/>
              </w:rPr>
              <w:t>30mW；显示方式：LCD+多色彩背光屏；音头类型：动圈式；具有空中落地静音功能，有效保护音响设备。</w:t>
            </w:r>
          </w:p>
        </w:tc>
      </w:tr>
      <w:tr w14:paraId="3BA94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4DC630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35</w:t>
            </w:r>
          </w:p>
        </w:tc>
        <w:tc>
          <w:tcPr>
            <w:tcW w:w="720" w:type="dxa"/>
            <w:shd w:val="clear" w:color="auto" w:fill="auto"/>
            <w:tcMar>
              <w:top w:w="0" w:type="dxa"/>
              <w:left w:w="105" w:type="dxa"/>
              <w:bottom w:w="0" w:type="dxa"/>
              <w:right w:w="105" w:type="dxa"/>
            </w:tcMar>
            <w:vAlign w:val="center"/>
          </w:tcPr>
          <w:p w14:paraId="1D7A0D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无线手持话筒2</w:t>
            </w:r>
          </w:p>
        </w:tc>
        <w:tc>
          <w:tcPr>
            <w:tcW w:w="7245" w:type="dxa"/>
            <w:shd w:val="clear" w:color="auto" w:fill="auto"/>
            <w:tcMar>
              <w:top w:w="0" w:type="dxa"/>
              <w:left w:w="105" w:type="dxa"/>
              <w:bottom w:w="0" w:type="dxa"/>
              <w:right w:w="105" w:type="dxa"/>
            </w:tcMar>
            <w:vAlign w:val="top"/>
          </w:tcPr>
          <w:p w14:paraId="0F62D6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94、调制模式：GFSK；射频灵敏度不劣于-90dBm；天线：真分集，话筒类型：动圈型；电池寿命：5号碱性电池≥15小时；5号镍氢电池≥14小时30分钟；5号锂电池≥28小时；电池：3V直流（≥2节5号电池）；射频输出功率≤10mW；话筒指向性：超心形。</w:t>
            </w:r>
          </w:p>
        </w:tc>
      </w:tr>
      <w:tr w14:paraId="0E65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6E7319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36</w:t>
            </w:r>
          </w:p>
        </w:tc>
        <w:tc>
          <w:tcPr>
            <w:tcW w:w="720" w:type="dxa"/>
            <w:shd w:val="clear" w:color="auto" w:fill="auto"/>
            <w:tcMar>
              <w:top w:w="0" w:type="dxa"/>
              <w:left w:w="105" w:type="dxa"/>
              <w:bottom w:w="0" w:type="dxa"/>
              <w:right w:w="105" w:type="dxa"/>
            </w:tcMar>
            <w:vAlign w:val="center"/>
          </w:tcPr>
          <w:p w14:paraId="119115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无线会议话筒</w:t>
            </w:r>
          </w:p>
        </w:tc>
        <w:tc>
          <w:tcPr>
            <w:tcW w:w="7245" w:type="dxa"/>
            <w:shd w:val="clear" w:color="auto" w:fill="auto"/>
            <w:tcMar>
              <w:top w:w="0" w:type="dxa"/>
              <w:left w:w="105" w:type="dxa"/>
              <w:bottom w:w="0" w:type="dxa"/>
              <w:right w:w="105" w:type="dxa"/>
            </w:tcMar>
            <w:vAlign w:val="top"/>
          </w:tcPr>
          <w:p w14:paraId="46222CC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95、系统采用数字与模拟电路技术结合，高保真线路设计；同一环境可同时叠加使用3套无线系统；工作有效距离≥60米；使用电子音量控制，操作更明确直观；设备具有防气爆音功能；红外对频，能快速，精确地锁定发射器频率；内置锂电池，提供充沛能量续航时长≥10小时以上。预设≥13组互不干扰的模组频率，方便用户使用；可移动式分离式接收天线，根据使用环境可将天线灵活放置</w:t>
            </w:r>
            <w:r>
              <w:rPr>
                <w:rFonts w:hint="eastAsia" w:ascii="仿宋" w:hAnsi="仿宋" w:eastAsia="仿宋" w:cs="仿宋"/>
                <w:sz w:val="24"/>
                <w:szCs w:val="24"/>
                <w:lang w:val="en-US" w:eastAsia="zh-CN"/>
              </w:rPr>
              <w:t>在</w:t>
            </w:r>
            <w:r>
              <w:rPr>
                <w:rFonts w:hint="eastAsia" w:ascii="仿宋" w:hAnsi="仿宋" w:eastAsia="仿宋" w:cs="仿宋"/>
                <w:sz w:val="24"/>
                <w:szCs w:val="24"/>
              </w:rPr>
              <w:t>机柜外面等</w:t>
            </w:r>
            <w:r>
              <w:rPr>
                <w:rFonts w:hint="eastAsia" w:ascii="仿宋" w:hAnsi="仿宋" w:eastAsia="仿宋" w:cs="仿宋"/>
                <w:sz w:val="24"/>
                <w:szCs w:val="24"/>
                <w:lang w:eastAsia="zh-CN"/>
              </w:rPr>
              <w:t>无</w:t>
            </w:r>
            <w:r>
              <w:rPr>
                <w:rFonts w:hint="eastAsia" w:ascii="仿宋" w:hAnsi="仿宋" w:eastAsia="仿宋" w:cs="仿宋"/>
                <w:sz w:val="24"/>
                <w:szCs w:val="24"/>
              </w:rPr>
              <w:t>干扰地方；系统主机：载波频段：UHF 643.500--691.500MHz；振荡方式：PLL相位锁定频率合成；灵敏度</w:t>
            </w:r>
            <w:r>
              <w:rPr>
                <w:rFonts w:hint="eastAsia" w:ascii="仿宋" w:hAnsi="仿宋" w:eastAsia="仿宋" w:cs="仿宋"/>
                <w:sz w:val="24"/>
                <w:szCs w:val="24"/>
                <w:lang w:eastAsia="zh-CN"/>
              </w:rPr>
              <w:t>≥</w:t>
            </w:r>
            <w:r>
              <w:rPr>
                <w:rFonts w:hint="eastAsia" w:ascii="仿宋" w:hAnsi="仿宋" w:eastAsia="仿宋" w:cs="仿宋"/>
                <w:sz w:val="24"/>
                <w:szCs w:val="24"/>
              </w:rPr>
              <w:t>60dB；综合S/N比：</w:t>
            </w:r>
            <w:r>
              <w:rPr>
                <w:rFonts w:hint="eastAsia" w:ascii="仿宋" w:hAnsi="仿宋" w:eastAsia="仿宋" w:cs="仿宋"/>
                <w:sz w:val="24"/>
                <w:szCs w:val="24"/>
                <w:lang w:eastAsia="zh-CN"/>
              </w:rPr>
              <w:t>≥</w:t>
            </w:r>
            <w:r>
              <w:rPr>
                <w:rFonts w:hint="eastAsia" w:ascii="仿宋" w:hAnsi="仿宋" w:eastAsia="仿宋" w:cs="仿宋"/>
                <w:sz w:val="24"/>
                <w:szCs w:val="24"/>
              </w:rPr>
              <w:t>95dB；频率响应范围不劣于45KHz-18KHz;输出插座;XLR平行式及6.3不平行插座;会议话筒:谐波辐射≤40dBm；音头：电容式，单指向性；RF功率输出&lt;30MW；电池≥3.7V/3600mAH电充电电池；电流消耗&lt;200mA。</w:t>
            </w:r>
          </w:p>
        </w:tc>
      </w:tr>
      <w:tr w14:paraId="34C31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6CF76A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37</w:t>
            </w:r>
          </w:p>
        </w:tc>
        <w:tc>
          <w:tcPr>
            <w:tcW w:w="720" w:type="dxa"/>
            <w:shd w:val="clear" w:color="auto" w:fill="auto"/>
            <w:tcMar>
              <w:top w:w="0" w:type="dxa"/>
              <w:left w:w="105" w:type="dxa"/>
              <w:bottom w:w="0" w:type="dxa"/>
              <w:right w:w="105" w:type="dxa"/>
            </w:tcMar>
            <w:vAlign w:val="center"/>
          </w:tcPr>
          <w:p w14:paraId="67D924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接收机</w:t>
            </w:r>
          </w:p>
        </w:tc>
        <w:tc>
          <w:tcPr>
            <w:tcW w:w="7245" w:type="dxa"/>
            <w:shd w:val="clear" w:color="auto" w:fill="auto"/>
            <w:tcMar>
              <w:top w:w="0" w:type="dxa"/>
              <w:left w:w="105" w:type="dxa"/>
              <w:bottom w:w="0" w:type="dxa"/>
              <w:right w:w="105" w:type="dxa"/>
            </w:tcMar>
            <w:vAlign w:val="top"/>
          </w:tcPr>
          <w:p w14:paraId="59AB72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96、主机天线模块化设计：天线可通过以太网电缆进行脱离机体的远程安装RJ45，距离远达100米，主机供电；工作模式：标准模式和HD两种工作模式可选；系统软件管理功能：含射频扫描功能、4路混音输出、多重注册配对、人声均衡配置、带压缩功能、带日志功能；无线技术：采用24位/48kHz数字无线技术；系统内置AES128加密通信，保障数据传输安全；动态范围≥120dB；操作范围≥60米；延迟：标准模式≤2.8ms、高密度模式≤6.7ms；接收单元外部连接端口：RJ45；网络端口：RJ45 快速以太网；LINK IN/OUT 端口：RJ12；接收单元：调制模式：GFSK；射频输出功≤10mW；射频灵敏度不劣于-90dBm；外部连接端口：RJ45。</w:t>
            </w:r>
          </w:p>
        </w:tc>
      </w:tr>
      <w:tr w14:paraId="721F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530B981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38</w:t>
            </w:r>
          </w:p>
        </w:tc>
        <w:tc>
          <w:tcPr>
            <w:tcW w:w="720" w:type="dxa"/>
            <w:shd w:val="clear" w:color="auto" w:fill="auto"/>
            <w:tcMar>
              <w:top w:w="0" w:type="dxa"/>
              <w:left w:w="105" w:type="dxa"/>
              <w:bottom w:w="0" w:type="dxa"/>
              <w:right w:w="105" w:type="dxa"/>
            </w:tcMar>
            <w:vAlign w:val="center"/>
          </w:tcPr>
          <w:p w14:paraId="766CF3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底座发射器</w:t>
            </w:r>
          </w:p>
        </w:tc>
        <w:tc>
          <w:tcPr>
            <w:tcW w:w="7245" w:type="dxa"/>
            <w:shd w:val="clear" w:color="auto" w:fill="auto"/>
            <w:tcMar>
              <w:top w:w="0" w:type="dxa"/>
              <w:left w:w="105" w:type="dxa"/>
              <w:bottom w:w="0" w:type="dxa"/>
              <w:right w:w="105" w:type="dxa"/>
            </w:tcMar>
            <w:vAlign w:val="top"/>
          </w:tcPr>
          <w:p w14:paraId="78D636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★97、调制模式：GFSK；射频灵敏度不劣于-90dBm；最大输入声压级≥139dB SPL内置电池：3.7V 锂离子电池≥1460mAh；底座发射器为三针卡农母座，支持任意三针鹅颈/方管话筒使用；USB充电端口。电池寿命：使用不带LED的鹅颈式话筒时≥12小时、使用带有LED的鹅颈式话筒时≥8小时；射频输出功率≤10mW；</w:t>
            </w:r>
          </w:p>
        </w:tc>
      </w:tr>
      <w:tr w14:paraId="3AC5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32DE91A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39</w:t>
            </w:r>
          </w:p>
        </w:tc>
        <w:tc>
          <w:tcPr>
            <w:tcW w:w="720" w:type="dxa"/>
            <w:shd w:val="clear" w:color="auto" w:fill="auto"/>
            <w:tcMar>
              <w:top w:w="0" w:type="dxa"/>
              <w:left w:w="105" w:type="dxa"/>
              <w:bottom w:w="0" w:type="dxa"/>
              <w:right w:w="105" w:type="dxa"/>
            </w:tcMar>
            <w:vAlign w:val="center"/>
          </w:tcPr>
          <w:p w14:paraId="3A8534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会议话筒1</w:t>
            </w:r>
          </w:p>
        </w:tc>
        <w:tc>
          <w:tcPr>
            <w:tcW w:w="7245" w:type="dxa"/>
            <w:shd w:val="clear" w:color="auto" w:fill="auto"/>
            <w:tcMar>
              <w:top w:w="0" w:type="dxa"/>
              <w:left w:w="105" w:type="dxa"/>
              <w:bottom w:w="0" w:type="dxa"/>
              <w:right w:w="105" w:type="dxa"/>
            </w:tcMar>
            <w:vAlign w:val="top"/>
          </w:tcPr>
          <w:p w14:paraId="39412B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98、创新的方形麦克风管设计，仿皮质材料；双网层防风罩技术，有效阻挡外界环境噪声及风声干扰，即使在户外或风大环境下也能保持清晰的录音效果；标准的3针卡侬公头输出，能够无缝对接任何具备3针卡侬母头设计的麦克风座；长度≤230mm，宽度≥40mm。配备超心形指向性收音头，有效减少来自麦克风侧面及后方的杂音干扰，确保声音采集更加纯净，聚焦于主声源；收音头：电容式，频率响应范围不劣于20 - 20,000 Hz；灵敏度≥-31 dB，输出阻抗：100 欧姆，最大承受声压≥137 dB，信噪比</w:t>
            </w:r>
            <w:r>
              <w:rPr>
                <w:rFonts w:hint="eastAsia" w:ascii="仿宋" w:hAnsi="仿宋" w:eastAsia="仿宋" w:cs="仿宋"/>
                <w:sz w:val="24"/>
                <w:szCs w:val="24"/>
                <w:lang w:eastAsia="zh-CN"/>
              </w:rPr>
              <w:t>≥</w:t>
            </w:r>
            <w:r>
              <w:rPr>
                <w:rFonts w:hint="eastAsia" w:ascii="仿宋" w:hAnsi="仿宋" w:eastAsia="仿宋" w:cs="仿宋"/>
                <w:sz w:val="24"/>
                <w:szCs w:val="24"/>
              </w:rPr>
              <w:t>69 dB；供电电压：直流11-52V</w:t>
            </w:r>
          </w:p>
        </w:tc>
      </w:tr>
      <w:tr w14:paraId="65E96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7BDD39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40</w:t>
            </w:r>
          </w:p>
        </w:tc>
        <w:tc>
          <w:tcPr>
            <w:tcW w:w="720" w:type="dxa"/>
            <w:shd w:val="clear" w:color="auto" w:fill="auto"/>
            <w:tcMar>
              <w:top w:w="0" w:type="dxa"/>
              <w:left w:w="105" w:type="dxa"/>
              <w:bottom w:w="0" w:type="dxa"/>
              <w:right w:w="105" w:type="dxa"/>
            </w:tcMar>
            <w:vAlign w:val="center"/>
          </w:tcPr>
          <w:p w14:paraId="445460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会议话筒2</w:t>
            </w:r>
          </w:p>
        </w:tc>
        <w:tc>
          <w:tcPr>
            <w:tcW w:w="7245" w:type="dxa"/>
            <w:shd w:val="clear" w:color="auto" w:fill="auto"/>
            <w:tcMar>
              <w:top w:w="0" w:type="dxa"/>
              <w:left w:w="105" w:type="dxa"/>
              <w:bottom w:w="0" w:type="dxa"/>
              <w:right w:w="105" w:type="dxa"/>
            </w:tcMar>
            <w:vAlign w:val="top"/>
          </w:tcPr>
          <w:p w14:paraId="6186D6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★99、支持数字手拉手讨论单元以及数字无线基站发射器；配备 XLR3-M 连接器，支持连接到带有 3 针 XLR 母插座的产品；指向性：≤90°超指向性；开路灵敏度≥-31 dB；输入声压级上限≥126 dB；信噪比≥69 dB；输出端子：3针卡农公头于输出端；咪杆长度≤190mm，重量</w:t>
            </w:r>
            <w:r>
              <w:rPr>
                <w:rFonts w:hint="eastAsia" w:ascii="仿宋" w:hAnsi="仿宋" w:eastAsia="仿宋" w:cs="仿宋"/>
                <w:sz w:val="24"/>
                <w:szCs w:val="24"/>
                <w:lang w:eastAsia="zh-CN"/>
              </w:rPr>
              <w:t>≤</w:t>
            </w:r>
            <w:r>
              <w:rPr>
                <w:rFonts w:hint="eastAsia" w:ascii="仿宋" w:hAnsi="仿宋" w:eastAsia="仿宋" w:cs="仿宋"/>
                <w:sz w:val="24"/>
                <w:szCs w:val="24"/>
              </w:rPr>
              <w:t>335克；话筒以活动滑珠固定在底座上，可将收音头作上下左右进行旋转，以达到良好的收音效果；元件：背板静电型电容式；频率响应：范围不低于20 ~ 20,000Hz；阻抗：100 欧姆；输入声压级上限：126 dB SPL (1 kHz 于 1% THD)；信噪比：</w:t>
            </w:r>
            <w:r>
              <w:rPr>
                <w:rFonts w:hint="eastAsia" w:ascii="仿宋" w:hAnsi="仿宋" w:eastAsia="仿宋" w:cs="仿宋"/>
                <w:sz w:val="24"/>
                <w:szCs w:val="24"/>
                <w:lang w:eastAsia="zh-CN"/>
              </w:rPr>
              <w:t>≥</w:t>
            </w:r>
            <w:r>
              <w:rPr>
                <w:rFonts w:hint="eastAsia" w:ascii="仿宋" w:hAnsi="仿宋" w:eastAsia="仿宋" w:cs="仿宋"/>
                <w:sz w:val="24"/>
                <w:szCs w:val="24"/>
              </w:rPr>
              <w:t>69 dB, 1 kHz 于 1 Pa；幻像电源：直流 11-52V, 2mA 典型耗电</w:t>
            </w:r>
          </w:p>
        </w:tc>
      </w:tr>
      <w:tr w14:paraId="6669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5F6E7B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41</w:t>
            </w:r>
          </w:p>
        </w:tc>
        <w:tc>
          <w:tcPr>
            <w:tcW w:w="720" w:type="dxa"/>
            <w:shd w:val="clear" w:color="auto" w:fill="auto"/>
            <w:tcMar>
              <w:top w:w="0" w:type="dxa"/>
              <w:left w:w="105" w:type="dxa"/>
              <w:bottom w:w="0" w:type="dxa"/>
              <w:right w:w="105" w:type="dxa"/>
            </w:tcMar>
            <w:vAlign w:val="center"/>
          </w:tcPr>
          <w:p w14:paraId="2D4C43B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话筒充电箱</w:t>
            </w:r>
          </w:p>
        </w:tc>
        <w:tc>
          <w:tcPr>
            <w:tcW w:w="7245" w:type="dxa"/>
            <w:shd w:val="clear" w:color="auto" w:fill="auto"/>
            <w:tcMar>
              <w:top w:w="0" w:type="dxa"/>
              <w:left w:w="105" w:type="dxa"/>
              <w:bottom w:w="0" w:type="dxa"/>
              <w:right w:w="105" w:type="dxa"/>
            </w:tcMar>
            <w:vAlign w:val="top"/>
          </w:tcPr>
          <w:p w14:paraId="3E0B19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100、每个槽位具备完全独立的充，放电进程，消除记忆效应内建微处理器侦测负压差判停，辅以最大时间保护机制；每8路USB口带有单独液晶显示屏，共两个显示屏，可以显示出每一路USB口的当前的充电电流；全球通用100V-240V电压；完全的单回路设计；可以对1到16支话筒任意充，放电充</w:t>
            </w:r>
          </w:p>
        </w:tc>
      </w:tr>
      <w:tr w14:paraId="56747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08D964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42</w:t>
            </w:r>
          </w:p>
        </w:tc>
        <w:tc>
          <w:tcPr>
            <w:tcW w:w="720" w:type="dxa"/>
            <w:shd w:val="clear" w:color="auto" w:fill="auto"/>
            <w:tcMar>
              <w:top w:w="0" w:type="dxa"/>
              <w:left w:w="105" w:type="dxa"/>
              <w:bottom w:w="0" w:type="dxa"/>
              <w:right w:w="105" w:type="dxa"/>
            </w:tcMar>
            <w:vAlign w:val="center"/>
          </w:tcPr>
          <w:p w14:paraId="605AD73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地插盒</w:t>
            </w:r>
          </w:p>
        </w:tc>
        <w:tc>
          <w:tcPr>
            <w:tcW w:w="7245" w:type="dxa"/>
            <w:shd w:val="clear" w:color="auto" w:fill="auto"/>
            <w:tcMar>
              <w:top w:w="0" w:type="dxa"/>
              <w:left w:w="105" w:type="dxa"/>
              <w:bottom w:w="0" w:type="dxa"/>
              <w:right w:w="105" w:type="dxa"/>
            </w:tcMar>
            <w:vAlign w:val="top"/>
          </w:tcPr>
          <w:p w14:paraId="7561884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101、采用封闭式的底盒设计，翻盖式的开启方式以及模块化的功能件组合设计，坚固耐用，采用优质钢板加工而成</w:t>
            </w:r>
          </w:p>
        </w:tc>
      </w:tr>
      <w:tr w14:paraId="55B56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0B154D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43</w:t>
            </w:r>
          </w:p>
        </w:tc>
        <w:tc>
          <w:tcPr>
            <w:tcW w:w="720" w:type="dxa"/>
            <w:shd w:val="clear" w:color="auto" w:fill="auto"/>
            <w:tcMar>
              <w:top w:w="0" w:type="dxa"/>
              <w:left w:w="105" w:type="dxa"/>
              <w:bottom w:w="0" w:type="dxa"/>
              <w:right w:w="105" w:type="dxa"/>
            </w:tcMar>
            <w:vAlign w:val="center"/>
          </w:tcPr>
          <w:p w14:paraId="38FDB6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音箱线</w:t>
            </w:r>
          </w:p>
        </w:tc>
        <w:tc>
          <w:tcPr>
            <w:tcW w:w="7245" w:type="dxa"/>
            <w:shd w:val="clear" w:color="auto" w:fill="auto"/>
            <w:tcMar>
              <w:top w:w="0" w:type="dxa"/>
              <w:left w:w="105" w:type="dxa"/>
              <w:bottom w:w="0" w:type="dxa"/>
              <w:right w:w="105" w:type="dxa"/>
            </w:tcMar>
            <w:vAlign w:val="top"/>
          </w:tcPr>
          <w:p w14:paraId="79AD45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102、双芯弹性护套高品质喇叭线，2*1.5mm；直流电阻≤13.5Ω/Km;线径OD∮7.0mm，内层PVC绝缘，外层PVC护套。</w:t>
            </w:r>
          </w:p>
        </w:tc>
      </w:tr>
      <w:tr w14:paraId="784E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4F98EB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44</w:t>
            </w:r>
          </w:p>
        </w:tc>
        <w:tc>
          <w:tcPr>
            <w:tcW w:w="720" w:type="dxa"/>
            <w:shd w:val="clear" w:color="auto" w:fill="auto"/>
            <w:tcMar>
              <w:top w:w="0" w:type="dxa"/>
              <w:left w:w="105" w:type="dxa"/>
              <w:bottom w:w="0" w:type="dxa"/>
              <w:right w:w="105" w:type="dxa"/>
            </w:tcMar>
            <w:vAlign w:val="center"/>
          </w:tcPr>
          <w:p w14:paraId="5CA3D7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音频线缆</w:t>
            </w:r>
          </w:p>
        </w:tc>
        <w:tc>
          <w:tcPr>
            <w:tcW w:w="7245" w:type="dxa"/>
            <w:shd w:val="clear" w:color="auto" w:fill="auto"/>
            <w:tcMar>
              <w:top w:w="0" w:type="dxa"/>
              <w:left w:w="105" w:type="dxa"/>
              <w:bottom w:w="0" w:type="dxa"/>
              <w:right w:w="105" w:type="dxa"/>
            </w:tcMar>
            <w:vAlign w:val="top"/>
          </w:tcPr>
          <w:p w14:paraId="7F2ADE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103、双芯带缠绕</w:t>
            </w:r>
            <w:r>
              <w:rPr>
                <w:rFonts w:hint="eastAsia" w:ascii="仿宋" w:hAnsi="仿宋" w:eastAsia="仿宋" w:cs="仿宋"/>
                <w:sz w:val="24"/>
                <w:szCs w:val="24"/>
                <w:lang w:eastAsia="zh-CN"/>
              </w:rPr>
              <w:t>屏蔽</w:t>
            </w:r>
            <w:r>
              <w:rPr>
                <w:rFonts w:hint="eastAsia" w:ascii="仿宋" w:hAnsi="仿宋" w:eastAsia="仿宋" w:cs="仿宋"/>
                <w:sz w:val="24"/>
                <w:szCs w:val="24"/>
              </w:rPr>
              <w:t>层话筒线；（20×0.12）X2+64×0.12，直流电阻≤12Ω/100米；内层PE绝缘，外层PVC护套。</w:t>
            </w:r>
          </w:p>
        </w:tc>
      </w:tr>
      <w:tr w14:paraId="295F0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5BBFA5E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45</w:t>
            </w:r>
          </w:p>
        </w:tc>
        <w:tc>
          <w:tcPr>
            <w:tcW w:w="720" w:type="dxa"/>
            <w:shd w:val="clear" w:color="auto" w:fill="auto"/>
            <w:tcMar>
              <w:top w:w="0" w:type="dxa"/>
              <w:left w:w="105" w:type="dxa"/>
              <w:bottom w:w="0" w:type="dxa"/>
              <w:right w:w="105" w:type="dxa"/>
            </w:tcMar>
            <w:vAlign w:val="center"/>
          </w:tcPr>
          <w:p w14:paraId="69BE59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会议讲台1</w:t>
            </w:r>
          </w:p>
        </w:tc>
        <w:tc>
          <w:tcPr>
            <w:tcW w:w="7245" w:type="dxa"/>
            <w:shd w:val="clear" w:color="auto" w:fill="auto"/>
            <w:tcMar>
              <w:top w:w="0" w:type="dxa"/>
              <w:left w:w="105" w:type="dxa"/>
              <w:bottom w:w="0" w:type="dxa"/>
              <w:right w:w="105" w:type="dxa"/>
            </w:tcMar>
            <w:vAlign w:val="top"/>
          </w:tcPr>
          <w:p w14:paraId="4FE314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104、实木，高≥1200mm；桌面长≥800mm 宽≥600mm； 重量≥20 公斤</w:t>
            </w:r>
          </w:p>
        </w:tc>
      </w:tr>
      <w:tr w14:paraId="1B73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3678D2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46</w:t>
            </w:r>
          </w:p>
        </w:tc>
        <w:tc>
          <w:tcPr>
            <w:tcW w:w="720" w:type="dxa"/>
            <w:shd w:val="clear" w:color="auto" w:fill="auto"/>
            <w:tcMar>
              <w:top w:w="0" w:type="dxa"/>
              <w:left w:w="105" w:type="dxa"/>
              <w:bottom w:w="0" w:type="dxa"/>
              <w:right w:w="105" w:type="dxa"/>
            </w:tcMar>
            <w:vAlign w:val="center"/>
          </w:tcPr>
          <w:p w14:paraId="102795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会议讲台2</w:t>
            </w:r>
          </w:p>
        </w:tc>
        <w:tc>
          <w:tcPr>
            <w:tcW w:w="7245" w:type="dxa"/>
            <w:shd w:val="clear" w:color="auto" w:fill="auto"/>
            <w:tcMar>
              <w:top w:w="0" w:type="dxa"/>
              <w:left w:w="105" w:type="dxa"/>
              <w:bottom w:w="0" w:type="dxa"/>
              <w:right w:w="105" w:type="dxa"/>
            </w:tcMar>
            <w:vAlign w:val="top"/>
          </w:tcPr>
          <w:p w14:paraId="66138AA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105、实木，电动升降：≥W900xD600xH(最低)1100～（最高）1470mm；行程≥370mm； 重量≥30 公斤；配滑轮</w:t>
            </w:r>
          </w:p>
        </w:tc>
      </w:tr>
      <w:tr w14:paraId="38DE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3FC397F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47</w:t>
            </w:r>
          </w:p>
        </w:tc>
        <w:tc>
          <w:tcPr>
            <w:tcW w:w="720" w:type="dxa"/>
            <w:shd w:val="clear" w:color="auto" w:fill="auto"/>
            <w:tcMar>
              <w:top w:w="0" w:type="dxa"/>
              <w:left w:w="105" w:type="dxa"/>
              <w:bottom w:w="0" w:type="dxa"/>
              <w:right w:w="105" w:type="dxa"/>
            </w:tcMar>
            <w:vAlign w:val="center"/>
          </w:tcPr>
          <w:p w14:paraId="5896EF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演讲席鹅颈式会议话筒</w:t>
            </w:r>
          </w:p>
        </w:tc>
        <w:tc>
          <w:tcPr>
            <w:tcW w:w="7245" w:type="dxa"/>
            <w:shd w:val="clear" w:color="auto" w:fill="auto"/>
            <w:tcMar>
              <w:top w:w="0" w:type="dxa"/>
              <w:left w:w="105" w:type="dxa"/>
              <w:bottom w:w="0" w:type="dxa"/>
              <w:right w:w="105" w:type="dxa"/>
            </w:tcMar>
            <w:vAlign w:val="top"/>
          </w:tcPr>
          <w:p w14:paraId="620AF4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★106、超心形指向性专业型双鹅颈式会议话筒，双鹅颈的设计，可将收音头灵活调校到任何位置，并附有防风</w:t>
            </w:r>
            <w:r>
              <w:rPr>
                <w:rFonts w:hint="eastAsia" w:ascii="仿宋" w:hAnsi="仿宋" w:eastAsia="仿宋" w:cs="仿宋"/>
                <w:sz w:val="24"/>
                <w:szCs w:val="24"/>
                <w:lang w:eastAsia="zh-CN"/>
              </w:rPr>
              <w:t>海绵</w:t>
            </w:r>
            <w:r>
              <w:rPr>
                <w:rFonts w:hint="eastAsia" w:ascii="仿宋" w:hAnsi="仿宋" w:eastAsia="仿宋" w:cs="仿宋"/>
                <w:sz w:val="24"/>
                <w:szCs w:val="24"/>
              </w:rPr>
              <w:t>罩，可减低在讲话时收到不雅的喷气声及其它风声的情况出现；射频干扰(RFI)</w:t>
            </w:r>
            <w:r>
              <w:rPr>
                <w:rFonts w:hint="eastAsia" w:ascii="仿宋" w:hAnsi="仿宋" w:eastAsia="仿宋" w:cs="仿宋"/>
                <w:sz w:val="24"/>
                <w:szCs w:val="24"/>
                <w:lang w:eastAsia="zh-CN"/>
              </w:rPr>
              <w:t>屏蔽</w:t>
            </w:r>
            <w:r>
              <w:rPr>
                <w:rFonts w:hint="eastAsia" w:ascii="仿宋" w:hAnsi="仿宋" w:eastAsia="仿宋" w:cs="仿宋"/>
                <w:sz w:val="24"/>
                <w:szCs w:val="24"/>
              </w:rPr>
              <w:t>技术，提供杰出的防止射频干扰能力，避免收音时受到如手提电话等的干扰；指向性≤100°超心形单指向性；频率响应范围不劣于80-20,000Hz；开路灵敏度≥-40dB；最大输入声压级≥138dB；动态范围≥109dB；信噪比≥65dB；外壳上的一个隐藏的小型开关可设定80Hz 高通滤波及平直回应；长度≥457mm；内置式3针卡侬公头输出端子。</w:t>
            </w:r>
          </w:p>
        </w:tc>
      </w:tr>
      <w:tr w14:paraId="1E24C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40" w:hRule="atLeast"/>
        </w:trPr>
        <w:tc>
          <w:tcPr>
            <w:tcW w:w="675" w:type="dxa"/>
            <w:shd w:val="clear" w:color="auto" w:fill="auto"/>
            <w:noWrap/>
            <w:tcMar>
              <w:top w:w="0" w:type="dxa"/>
              <w:left w:w="105" w:type="dxa"/>
              <w:bottom w:w="0" w:type="dxa"/>
              <w:right w:w="105" w:type="dxa"/>
            </w:tcMar>
            <w:vAlign w:val="center"/>
          </w:tcPr>
          <w:p w14:paraId="79331AB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48</w:t>
            </w:r>
          </w:p>
        </w:tc>
        <w:tc>
          <w:tcPr>
            <w:tcW w:w="720" w:type="dxa"/>
            <w:shd w:val="clear" w:color="auto" w:fill="auto"/>
            <w:tcMar>
              <w:top w:w="0" w:type="dxa"/>
              <w:left w:w="105" w:type="dxa"/>
              <w:bottom w:w="0" w:type="dxa"/>
              <w:right w:w="105" w:type="dxa"/>
            </w:tcMar>
            <w:vAlign w:val="center"/>
          </w:tcPr>
          <w:p w14:paraId="05888A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演讲席嵌入式安装话筒底座</w:t>
            </w:r>
          </w:p>
        </w:tc>
        <w:tc>
          <w:tcPr>
            <w:tcW w:w="7245" w:type="dxa"/>
            <w:shd w:val="clear" w:color="auto" w:fill="auto"/>
            <w:tcMar>
              <w:top w:w="0" w:type="dxa"/>
              <w:left w:w="105" w:type="dxa"/>
              <w:bottom w:w="0" w:type="dxa"/>
              <w:right w:w="105" w:type="dxa"/>
            </w:tcMar>
            <w:vAlign w:val="top"/>
          </w:tcPr>
          <w:p w14:paraId="3E24B6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★107、嵌入式安装小型话筒插座，插入话筒到位后，能自动锁定话筒；输入端为3针卡农母座，输出端为3针卡农公头；设有轻触式按钮，能经内置开关控制话筒收音或静音；</w:t>
            </w:r>
            <w:r>
              <w:rPr>
                <w:rFonts w:hint="eastAsia" w:ascii="仿宋" w:hAnsi="仿宋" w:eastAsia="仿宋" w:cs="仿宋"/>
                <w:sz w:val="24"/>
                <w:szCs w:val="24"/>
                <w:lang w:eastAsia="zh-CN"/>
              </w:rPr>
              <w:t>环形</w:t>
            </w:r>
            <w:r>
              <w:rPr>
                <w:rFonts w:hint="eastAsia" w:ascii="仿宋" w:hAnsi="仿宋" w:eastAsia="仿宋" w:cs="仿宋"/>
                <w:sz w:val="24"/>
                <w:szCs w:val="24"/>
              </w:rPr>
              <w:t xml:space="preserve"> LED 状态显示灯，以幻象供电操作，提供绿色/红色显示，收音状态时为-绿色/静音状态时为-红色；</w:t>
            </w:r>
            <w:r>
              <w:rPr>
                <w:rFonts w:hint="eastAsia" w:ascii="仿宋" w:hAnsi="仿宋" w:eastAsia="仿宋" w:cs="仿宋"/>
                <w:sz w:val="24"/>
                <w:szCs w:val="24"/>
                <w:lang w:eastAsia="zh-CN"/>
              </w:rPr>
              <w:t>幻象</w:t>
            </w:r>
            <w:r>
              <w:rPr>
                <w:rFonts w:hint="eastAsia" w:ascii="仿宋" w:hAnsi="仿宋" w:eastAsia="仿宋" w:cs="仿宋"/>
                <w:sz w:val="24"/>
                <w:szCs w:val="24"/>
              </w:rPr>
              <w:t>电源：直流 20-52V；尺寸：桌面最大宽度≤55mm，开孔直径（含防震绝缘胶）≤35mm。</w:t>
            </w:r>
          </w:p>
        </w:tc>
      </w:tr>
      <w:tr w14:paraId="683E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675" w:type="dxa"/>
            <w:shd w:val="clear" w:color="auto" w:fill="auto"/>
            <w:noWrap/>
            <w:tcMar>
              <w:top w:w="0" w:type="dxa"/>
              <w:left w:w="105" w:type="dxa"/>
              <w:bottom w:w="0" w:type="dxa"/>
              <w:right w:w="105" w:type="dxa"/>
            </w:tcMar>
            <w:vAlign w:val="center"/>
          </w:tcPr>
          <w:p w14:paraId="3CF0CB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49</w:t>
            </w:r>
          </w:p>
        </w:tc>
        <w:tc>
          <w:tcPr>
            <w:tcW w:w="720" w:type="dxa"/>
            <w:shd w:val="clear" w:color="auto" w:fill="auto"/>
            <w:tcMar>
              <w:top w:w="0" w:type="dxa"/>
              <w:left w:w="105" w:type="dxa"/>
              <w:bottom w:w="0" w:type="dxa"/>
              <w:right w:w="105" w:type="dxa"/>
            </w:tcMar>
            <w:vAlign w:val="center"/>
          </w:tcPr>
          <w:p w14:paraId="423FC2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机柜</w:t>
            </w:r>
          </w:p>
        </w:tc>
        <w:tc>
          <w:tcPr>
            <w:tcW w:w="7245" w:type="dxa"/>
            <w:shd w:val="clear" w:color="auto" w:fill="auto"/>
            <w:noWrap/>
            <w:tcMar>
              <w:top w:w="0" w:type="dxa"/>
              <w:left w:w="105" w:type="dxa"/>
              <w:bottom w:w="0" w:type="dxa"/>
              <w:right w:w="105" w:type="dxa"/>
            </w:tcMar>
            <w:vAlign w:val="center"/>
          </w:tcPr>
          <w:p w14:paraId="6CB648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108、42U机柜；黑色普通玻璃前门；主体颜色可选：电脑灰或黑色；可同时安装脚轮和支撑脚，结构坚固；可关闭的上部、下部多处走线通道，底部大走线孔尺寸可按需调整.全透风顶；可方便拆卸的左右侧门和前后门；齐全的配件；包含</w:t>
            </w:r>
            <w:r>
              <w:rPr>
                <w:rFonts w:hint="eastAsia" w:ascii="仿宋" w:hAnsi="仿宋" w:eastAsia="仿宋" w:cs="仿宋"/>
                <w:sz w:val="24"/>
                <w:szCs w:val="24"/>
                <w:lang w:eastAsia="zh-CN"/>
              </w:rPr>
              <w:t>两块</w:t>
            </w:r>
            <w:r>
              <w:rPr>
                <w:rFonts w:hint="eastAsia" w:ascii="仿宋" w:hAnsi="仿宋" w:eastAsia="仿宋" w:cs="仿宋"/>
                <w:sz w:val="24"/>
                <w:szCs w:val="24"/>
              </w:rPr>
              <w:t>托盘，散热风机一个，供风机使用电源板一个 4个支撑地脚，20套装机螺丝；全部选用SPCC优质冷轧钢板制作；脱脂、酸洗、防锈磷化、纯水清洗、静电喷塑。</w:t>
            </w:r>
          </w:p>
          <w:p w14:paraId="54E199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▲109、安全防护：</w:t>
            </w:r>
            <w:r>
              <w:rPr>
                <w:rFonts w:hint="eastAsia" w:ascii="仿宋" w:hAnsi="仿宋" w:eastAsia="仿宋" w:cs="仿宋"/>
                <w:sz w:val="24"/>
                <w:szCs w:val="24"/>
                <w:lang w:val="en-US" w:eastAsia="zh-CN"/>
              </w:rPr>
              <w:t>为</w:t>
            </w:r>
            <w:r>
              <w:rPr>
                <w:rFonts w:hint="eastAsia" w:ascii="仿宋" w:hAnsi="仿宋" w:eastAsia="仿宋" w:cs="仿宋"/>
                <w:sz w:val="24"/>
                <w:szCs w:val="24"/>
              </w:rPr>
              <w:t>避免因老化、短路、静电过大等引起的安全隐患；需装置安全防范应急措施，要求常压贮存、喷放过程常温常压; 气体为非气溶胶，需气体有颜色以判断装置是否启动，环境条件：</w:t>
            </w:r>
            <w:r>
              <w:rPr>
                <w:rFonts w:hint="eastAsia" w:ascii="仿宋" w:hAnsi="仿宋" w:eastAsia="仿宋" w:cs="仿宋"/>
                <w:sz w:val="24"/>
                <w:szCs w:val="24"/>
                <w:lang w:eastAsia="zh-CN"/>
              </w:rPr>
              <w:t>≤</w:t>
            </w:r>
            <w:r>
              <w:rPr>
                <w:rFonts w:hint="eastAsia" w:ascii="仿宋" w:hAnsi="仿宋" w:eastAsia="仿宋" w:cs="仿宋"/>
                <w:sz w:val="24"/>
                <w:szCs w:val="24"/>
              </w:rPr>
              <w:t>95%RH;响应温度：170℃±20℃;感温线自动感应启动; 响应时间：≤12s;有效喷射时间：≤30s;不得具有导电性，安装过程中不对原有设备有任何更改、打孔或破坏；产品启动后气体逸散无残留，经气体颗粒度测试，气体颗粒≤500nm；出具国家质量监督检验中心的检测报告以及</w:t>
            </w:r>
            <w:r>
              <w:rPr>
                <w:rFonts w:hint="eastAsia" w:ascii="仿宋" w:hAnsi="仿宋" w:eastAsia="仿宋" w:cs="仿宋"/>
                <w:sz w:val="24"/>
                <w:szCs w:val="24"/>
                <w:lang w:eastAsia="zh-CN"/>
              </w:rPr>
              <w:t>对电气设备</w:t>
            </w:r>
            <w:r>
              <w:rPr>
                <w:rFonts w:hint="eastAsia" w:ascii="仿宋" w:hAnsi="仿宋" w:eastAsia="仿宋" w:cs="仿宋"/>
                <w:sz w:val="24"/>
                <w:szCs w:val="24"/>
              </w:rPr>
              <w:t>不导电、无腐蚀、对人体无毒无害的相关检测报告</w:t>
            </w:r>
          </w:p>
        </w:tc>
      </w:tr>
      <w:tr w14:paraId="476E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675" w:type="dxa"/>
            <w:shd w:val="clear" w:color="auto" w:fill="auto"/>
            <w:noWrap/>
            <w:tcMar>
              <w:top w:w="0" w:type="dxa"/>
              <w:left w:w="105" w:type="dxa"/>
              <w:bottom w:w="0" w:type="dxa"/>
              <w:right w:w="105" w:type="dxa"/>
            </w:tcMar>
            <w:vAlign w:val="center"/>
          </w:tcPr>
          <w:p w14:paraId="2440BF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50</w:t>
            </w:r>
          </w:p>
        </w:tc>
        <w:tc>
          <w:tcPr>
            <w:tcW w:w="720" w:type="dxa"/>
            <w:shd w:val="clear" w:color="auto" w:fill="auto"/>
            <w:tcMar>
              <w:top w:w="0" w:type="dxa"/>
              <w:left w:w="105" w:type="dxa"/>
              <w:bottom w:w="0" w:type="dxa"/>
              <w:right w:w="105" w:type="dxa"/>
            </w:tcMar>
            <w:vAlign w:val="center"/>
          </w:tcPr>
          <w:p w14:paraId="0804098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触控式智能终端</w:t>
            </w:r>
          </w:p>
        </w:tc>
        <w:tc>
          <w:tcPr>
            <w:tcW w:w="7245" w:type="dxa"/>
            <w:shd w:val="clear" w:color="auto" w:fill="auto"/>
            <w:noWrap/>
            <w:tcMar>
              <w:top w:w="0" w:type="dxa"/>
              <w:left w:w="105" w:type="dxa"/>
              <w:bottom w:w="0" w:type="dxa"/>
              <w:right w:w="105" w:type="dxa"/>
            </w:tcMar>
            <w:vAlign w:val="top"/>
          </w:tcPr>
          <w:p w14:paraId="3EBCCF9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110、显示尺寸：≥98英寸,显示比例:16:9, 物理分辨率≥:3840 x 2160，最大可视角度:178度；屏体亮度：≥450cd/m²，屏体对比度≥5000:1。色域≥90%NTSC宽色域，色彩度10bit 1.07Billion；整机采用≤4mm厚度物理钢化防眩玻璃，覆盖屏体可见光透射比≥88%，屏体硬度莫氏七级，高于石墨1-9H硬度。雾度范围 4%-8%；触摸屏安卓系统支持 20 点触控 10笔以上书写，WINDOWS 系统下支持50点触控及20笔书写，触摸分辨率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32768x32768；整机内置安卓11.0 系统，A55×4,MP2 Mali-G52 配置，RAM≥8G，ROM≥128G；整机内置≥4800W 高清摄像头,支持模拟HDR、人脸消红等功能；内置≥8阵列麦克风，支持≥8米拾音；支持自动增益，噪声抑制，回声消除等功能；整机内置2.0扬声器，声音功率≥2x10W。支持会议模式和音乐模式，可供用户自由选择。左右声道分体式前置发声。标配遥控器，可通过遥控器一键开关机、调节声音大小、快速切换信号源(HDMI1、内置 OPS 电脑)等操作；整机前置输入接口具备USB 3.0(Public) ≥2、Type-C≥1；后置输入接口HDMI In≥1、 USB-A 3.0≥2 (Public)、USB-A 2.0≥1 (Android)、RJ 45≥2、RS232≥1； 后置输出接口USB-B Touch≥1；SPDIF OUT≥1；Audio Out≥1 (3.5mm)；整机前置：Power，电源键有开机、关机、</w:t>
            </w:r>
            <w:r>
              <w:rPr>
                <w:rFonts w:hint="eastAsia" w:ascii="仿宋" w:hAnsi="仿宋" w:eastAsia="仿宋" w:cs="仿宋"/>
                <w:color w:val="auto"/>
                <w:sz w:val="24"/>
                <w:szCs w:val="24"/>
                <w:lang w:eastAsia="zh-CN"/>
              </w:rPr>
              <w:t>熄</w:t>
            </w:r>
            <w:r>
              <w:rPr>
                <w:rFonts w:hint="eastAsia" w:ascii="仿宋" w:hAnsi="仿宋" w:eastAsia="仿宋" w:cs="仿宋"/>
                <w:color w:val="auto"/>
                <w:sz w:val="24"/>
                <w:szCs w:val="24"/>
              </w:rPr>
              <w:t>屏三合一功能；含OPS模块、无线投屏器、移动支架、遥控器</w:t>
            </w:r>
          </w:p>
          <w:p w14:paraId="4D516AE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111、预装60个月远程视频会议/会诊软件许可：可支持召开100方虚拟会议；支持与SaaS客户端以及微信小程序音视频互联互通；如果召开即时会议可以选择“快速会议”，不发起视频会议即可在桌面端和移动端软件无线投屏；在本地投屏的内容上，可进行手写批注；支持双屏扩展和镜像功能；可支持通过平板电脑进行会议功能控制，如投屏、发起会议、加入会议等；当检测到双显示器，系统可以支持设置双屏模式，可以设置主控屏及非主控屏，展示模式支持“扩容模式”及“镜像模式”。最大分辨率支持1080P；支持在共享屏幕上进行批注，支持多方互动批注；桌面端和移动端软件输入投屏码即可无线投屏并共享；支持多种投屏方式，投屏码投屏，HDMI线投屏；支持在本地发起电子白板书写，支持多张白板；支持云录制功能，在软件界面和控制台上都可进行一键录制功能，会议结束自动生成云录制链接地址，方便与会人员分享；支持宫格视图、演讲者视图、缩略图等布局，成员数显示、支持静音/解除静音操作、移出会议、设为主持人或联席主持人，关闭摄像头权限操作；支持全体静音、解除全体静音、成员入会时静音、允许成员自我解除静音、锁定会议、成员进入时播放提示音；支持开启等候室，对于每位成员的请求，可以选择准入或者移除（即拒绝入会）;支持生成邀请二维码，可通过手机扫描二维码生成邀请链接，将邀请链接发送给需要入会的成员，成员通过邀请链接点击加入会议</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1"/>
        <w:gridCol w:w="1581"/>
        <w:gridCol w:w="6109"/>
        <w:gridCol w:w="1436"/>
      </w:tblGrid>
      <w:tr w14:paraId="1FDF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721" w:type="dxa"/>
            <w:shd w:val="clear" w:color="auto" w:fill="auto"/>
            <w:tcMar>
              <w:top w:w="0" w:type="dxa"/>
              <w:left w:w="105" w:type="dxa"/>
              <w:bottom w:w="0" w:type="dxa"/>
              <w:right w:w="105" w:type="dxa"/>
            </w:tcMar>
            <w:vAlign w:val="top"/>
          </w:tcPr>
          <w:p w14:paraId="27D4B01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581" w:type="dxa"/>
            <w:shd w:val="clear" w:color="auto" w:fill="auto"/>
            <w:tcMar>
              <w:top w:w="0" w:type="dxa"/>
              <w:left w:w="105" w:type="dxa"/>
              <w:bottom w:w="0" w:type="dxa"/>
              <w:right w:w="105" w:type="dxa"/>
            </w:tcMar>
            <w:vAlign w:val="top"/>
          </w:tcPr>
          <w:p w14:paraId="55150F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服务类型</w:t>
            </w:r>
          </w:p>
        </w:tc>
        <w:tc>
          <w:tcPr>
            <w:tcW w:w="6109" w:type="dxa"/>
            <w:shd w:val="clear" w:color="auto" w:fill="auto"/>
            <w:tcMar>
              <w:top w:w="0" w:type="dxa"/>
              <w:left w:w="105" w:type="dxa"/>
              <w:bottom w:w="0" w:type="dxa"/>
              <w:right w:w="105" w:type="dxa"/>
            </w:tcMar>
            <w:vAlign w:val="top"/>
          </w:tcPr>
          <w:p w14:paraId="21AC62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436" w:type="dxa"/>
            <w:shd w:val="clear" w:color="auto" w:fill="auto"/>
            <w:tcMar>
              <w:top w:w="0" w:type="dxa"/>
              <w:left w:w="105" w:type="dxa"/>
              <w:bottom w:w="0" w:type="dxa"/>
              <w:right w:w="105" w:type="dxa"/>
            </w:tcMar>
            <w:vAlign w:val="top"/>
          </w:tcPr>
          <w:p w14:paraId="50E4F53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0053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1" w:type="dxa"/>
            <w:shd w:val="clear" w:color="auto" w:fill="auto"/>
            <w:tcMar>
              <w:top w:w="0" w:type="dxa"/>
              <w:left w:w="105" w:type="dxa"/>
              <w:bottom w:w="0" w:type="dxa"/>
              <w:right w:w="105" w:type="dxa"/>
            </w:tcMar>
            <w:vAlign w:val="center"/>
          </w:tcPr>
          <w:p w14:paraId="405769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81" w:type="dxa"/>
            <w:shd w:val="clear" w:color="auto" w:fill="auto"/>
            <w:tcMar>
              <w:top w:w="0" w:type="dxa"/>
              <w:left w:w="105" w:type="dxa"/>
              <w:bottom w:w="0" w:type="dxa"/>
              <w:right w:w="105" w:type="dxa"/>
            </w:tcMar>
            <w:vAlign w:val="center"/>
          </w:tcPr>
          <w:p w14:paraId="3BD2FF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109" w:type="dxa"/>
            <w:shd w:val="clear" w:color="auto" w:fill="auto"/>
            <w:tcMar>
              <w:top w:w="0" w:type="dxa"/>
              <w:left w:w="105" w:type="dxa"/>
              <w:bottom w:w="0" w:type="dxa"/>
              <w:right w:w="105" w:type="dxa"/>
            </w:tcMar>
            <w:vAlign w:val="top"/>
          </w:tcPr>
          <w:p w14:paraId="031913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基本服务至少满足以下内容：</w:t>
            </w:r>
          </w:p>
          <w:p w14:paraId="50843A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1、稳定性：</w:t>
            </w:r>
            <w:r>
              <w:rPr>
                <w:rFonts w:hint="eastAsia" w:ascii="仿宋" w:hAnsi="仿宋" w:eastAsia="仿宋" w:cs="仿宋"/>
                <w:sz w:val="24"/>
                <w:szCs w:val="24"/>
                <w:u w:val="none"/>
              </w:rPr>
              <w:t>服务期内需保障业务稳定，不无故出现崩溃或宕机现象；</w:t>
            </w:r>
          </w:p>
          <w:p w14:paraId="7B1EF62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2、安全性：</w:t>
            </w:r>
            <w:r>
              <w:rPr>
                <w:rFonts w:hint="eastAsia" w:ascii="仿宋" w:hAnsi="仿宋" w:eastAsia="仿宋" w:cs="仿宋"/>
                <w:sz w:val="24"/>
                <w:szCs w:val="24"/>
                <w:u w:val="none"/>
              </w:rPr>
              <w:t>具备完善的安全防护机制，做好数据备份，在合同签订后15个工作日内提交《安全事件应急响应手册》，重大安全事件（数据泄露、勒索病毒等）30 分钟内电话通报、2小时内到场、4小时内出具初步处置报告；</w:t>
            </w:r>
          </w:p>
          <w:p w14:paraId="6D3BFE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3、数据质量：</w:t>
            </w:r>
            <w:r>
              <w:rPr>
                <w:rFonts w:hint="eastAsia" w:ascii="仿宋" w:hAnsi="仿宋" w:eastAsia="仿宋" w:cs="仿宋"/>
                <w:sz w:val="24"/>
                <w:szCs w:val="24"/>
                <w:u w:val="none"/>
              </w:rPr>
              <w:t>供应商收到异议后，成交供应商应在5个工作日内对数据质量问题进行原因查找和反馈，30个工作日内对数据质量问题进行数据清洗；</w:t>
            </w:r>
          </w:p>
          <w:p w14:paraId="3B166E2D">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4、响应速度：</w:t>
            </w:r>
            <w:r>
              <w:rPr>
                <w:rFonts w:hint="eastAsia" w:ascii="仿宋" w:hAnsi="仿宋" w:eastAsia="仿宋" w:cs="仿宋"/>
                <w:sz w:val="24"/>
                <w:szCs w:val="24"/>
                <w:u w:val="none"/>
              </w:rPr>
              <w:t>服务期内，采购人通过电话、微信、现场提出的支持需求，供应商须在需求提出的当日完成响应；</w:t>
            </w:r>
          </w:p>
          <w:p w14:paraId="3EB54D34">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shd w:val="clear"/>
              </w:rPr>
              <w:t>5、备件供应：</w:t>
            </w:r>
            <w:r>
              <w:rPr>
                <w:rFonts w:hint="eastAsia" w:ascii="仿宋" w:hAnsi="仿宋" w:eastAsia="仿宋" w:cs="仿宋"/>
                <w:sz w:val="24"/>
                <w:szCs w:val="24"/>
                <w:u w:val="none"/>
                <w:shd w:val="clear"/>
              </w:rPr>
              <w:t>服务期内设备故障并经排查，明确2小时内无法恢复，应当在4小时内提供相同类型和性能的可用机器恢复业务工作，直至故障排除；</w:t>
            </w:r>
          </w:p>
          <w:p w14:paraId="23A58938">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6、定期巡检：</w:t>
            </w:r>
            <w:r>
              <w:rPr>
                <w:rFonts w:hint="eastAsia" w:ascii="仿宋" w:hAnsi="仿宋" w:eastAsia="仿宋" w:cs="仿宋"/>
                <w:sz w:val="24"/>
                <w:szCs w:val="24"/>
                <w:u w:val="none"/>
              </w:rPr>
              <w:t>服务期内每月提供至少1次软硬件服务期巡检报告；</w:t>
            </w:r>
          </w:p>
          <w:p w14:paraId="755D8B10">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7、培训服务：</w:t>
            </w:r>
            <w:r>
              <w:rPr>
                <w:rFonts w:hint="eastAsia" w:ascii="仿宋" w:hAnsi="仿宋" w:eastAsia="仿宋" w:cs="仿宋"/>
                <w:sz w:val="24"/>
                <w:szCs w:val="24"/>
                <w:u w:val="none"/>
              </w:rPr>
              <w:t>每年提供≥2次培训服务，并提交培训方案和签到表；</w:t>
            </w:r>
          </w:p>
          <w:p w14:paraId="150838A2">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8、文档服务：</w:t>
            </w:r>
            <w:r>
              <w:rPr>
                <w:rFonts w:hint="eastAsia" w:ascii="仿宋" w:hAnsi="仿宋" w:eastAsia="仿宋" w:cs="仿宋"/>
                <w:sz w:val="24"/>
                <w:szCs w:val="24"/>
                <w:u w:val="none"/>
              </w:rPr>
              <w:t>无</w:t>
            </w:r>
          </w:p>
          <w:p w14:paraId="476068AA">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b/>
                <w:bCs/>
                <w:sz w:val="24"/>
                <w:szCs w:val="24"/>
                <w:u w:val="none"/>
              </w:rPr>
              <w:t>9、</w:t>
            </w:r>
            <w:r>
              <w:rPr>
                <w:rStyle w:val="21"/>
                <w:rFonts w:hint="eastAsia" w:ascii="仿宋" w:hAnsi="仿宋" w:eastAsia="仿宋" w:cs="仿宋"/>
                <w:sz w:val="24"/>
                <w:szCs w:val="24"/>
                <w:u w:val="none"/>
              </w:rPr>
              <w:t>人员服务：</w:t>
            </w:r>
            <w:r>
              <w:rPr>
                <w:rFonts w:hint="eastAsia" w:ascii="仿宋" w:hAnsi="仿宋" w:eastAsia="仿宋" w:cs="仿宋"/>
                <w:sz w:val="24"/>
                <w:szCs w:val="24"/>
                <w:u w:val="none"/>
              </w:rPr>
              <w:t>无</w:t>
            </w:r>
          </w:p>
          <w:p w14:paraId="65CF5A28">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b/>
                <w:bCs/>
                <w:sz w:val="24"/>
                <w:szCs w:val="24"/>
                <w:u w:val="none"/>
              </w:rPr>
              <w:t>10、</w:t>
            </w:r>
            <w:r>
              <w:rPr>
                <w:rStyle w:val="21"/>
                <w:rFonts w:hint="eastAsia" w:ascii="仿宋" w:hAnsi="仿宋" w:eastAsia="仿宋" w:cs="仿宋"/>
                <w:sz w:val="24"/>
                <w:szCs w:val="24"/>
                <w:u w:val="none"/>
              </w:rPr>
              <w:t>其他：</w:t>
            </w:r>
          </w:p>
          <w:p w14:paraId="5A423313">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1）从合同签订生效之日起，采购人</w:t>
            </w:r>
            <w:r>
              <w:rPr>
                <w:rStyle w:val="21"/>
                <w:rFonts w:hint="eastAsia" w:ascii="仿宋" w:hAnsi="仿宋" w:eastAsia="仿宋" w:cs="仿宋"/>
                <w:sz w:val="24"/>
                <w:szCs w:val="24"/>
                <w:u w:val="none"/>
              </w:rPr>
              <w:t>每月</w:t>
            </w:r>
            <w:r>
              <w:rPr>
                <w:rFonts w:hint="eastAsia" w:ascii="仿宋" w:hAnsi="仿宋" w:eastAsia="仿宋" w:cs="仿宋"/>
                <w:sz w:val="24"/>
                <w:szCs w:val="24"/>
                <w:u w:val="none"/>
              </w:rPr>
              <w:t>按照</w:t>
            </w:r>
            <w:r>
              <w:rPr>
                <w:rStyle w:val="21"/>
                <w:rFonts w:hint="eastAsia" w:ascii="仿宋" w:hAnsi="仿宋" w:eastAsia="仿宋" w:cs="仿宋"/>
                <w:sz w:val="24"/>
                <w:szCs w:val="24"/>
                <w:u w:val="none"/>
              </w:rPr>
              <w:t>四川省人民医院供应商考核</w:t>
            </w:r>
            <w:r>
              <w:rPr>
                <w:rFonts w:hint="eastAsia" w:ascii="仿宋" w:hAnsi="仿宋" w:eastAsia="仿宋" w:cs="仿宋"/>
                <w:sz w:val="24"/>
                <w:szCs w:val="24"/>
                <w:u w:val="none"/>
              </w:rPr>
              <w:t>指标对供应商行为进行评价考核，考核结果关联最终付款金额和履约保证金</w:t>
            </w:r>
            <w:r>
              <w:rPr>
                <w:rFonts w:hint="eastAsia" w:ascii="仿宋" w:hAnsi="仿宋" w:eastAsia="仿宋" w:cs="仿宋"/>
                <w:sz w:val="24"/>
                <w:szCs w:val="24"/>
                <w:u w:val="none"/>
                <w:shd w:val="clear"/>
              </w:rPr>
              <w:t>（如有履约保证金）</w:t>
            </w:r>
            <w:r>
              <w:rPr>
                <w:rFonts w:hint="eastAsia" w:ascii="仿宋" w:hAnsi="仿宋" w:eastAsia="仿宋" w:cs="仿宋"/>
                <w:sz w:val="24"/>
                <w:szCs w:val="24"/>
                <w:u w:val="none"/>
              </w:rPr>
              <w:t>。</w:t>
            </w:r>
          </w:p>
          <w:p w14:paraId="2C2F9859">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2）</w:t>
            </w:r>
            <w:r>
              <w:rPr>
                <w:rFonts w:hint="eastAsia" w:ascii="仿宋" w:hAnsi="仿宋" w:eastAsia="仿宋" w:cs="仿宋"/>
                <w:sz w:val="24"/>
                <w:szCs w:val="24"/>
                <w:u w:val="none"/>
                <w:shd w:val="clear"/>
                <w:lang w:eastAsia="zh-CN"/>
              </w:rPr>
              <w:t>成交</w:t>
            </w:r>
            <w:r>
              <w:rPr>
                <w:rFonts w:hint="eastAsia" w:ascii="仿宋" w:hAnsi="仿宋" w:eastAsia="仿宋" w:cs="仿宋"/>
                <w:sz w:val="24"/>
                <w:szCs w:val="24"/>
                <w:u w:val="none"/>
                <w:shd w:val="clear"/>
              </w:rPr>
              <w:t>供应商</w:t>
            </w:r>
            <w:r>
              <w:rPr>
                <w:rFonts w:hint="eastAsia" w:ascii="仿宋" w:hAnsi="仿宋" w:eastAsia="仿宋" w:cs="仿宋"/>
                <w:sz w:val="24"/>
                <w:szCs w:val="24"/>
                <w:u w:val="none"/>
              </w:rPr>
              <w:t>应当与本项目相关的第三方保持有痕的沟通，明确项目的具体要求和功能等方面的细节。采购人负责组织、监督和验收，以确保项目的顺利完成。</w:t>
            </w:r>
          </w:p>
          <w:p w14:paraId="203C3F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3）如涉及因本项目开发的系统原因造成采购人的经济损失，由</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供应商负责向采购人进行赔偿。</w:t>
            </w:r>
          </w:p>
        </w:tc>
        <w:tc>
          <w:tcPr>
            <w:tcW w:w="1436" w:type="dxa"/>
            <w:shd w:val="clear" w:color="auto" w:fill="auto"/>
            <w:tcMar>
              <w:top w:w="0" w:type="dxa"/>
              <w:left w:w="105" w:type="dxa"/>
              <w:bottom w:w="0" w:type="dxa"/>
              <w:right w:w="105" w:type="dxa"/>
            </w:tcMar>
            <w:vAlign w:val="center"/>
          </w:tcPr>
          <w:p w14:paraId="7EF056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验收合格之日起，提供不低于5年</w:t>
            </w:r>
          </w:p>
        </w:tc>
      </w:tr>
      <w:tr w14:paraId="08FAA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1" w:type="dxa"/>
            <w:shd w:val="clear" w:color="auto" w:fill="auto"/>
            <w:tcMar>
              <w:top w:w="0" w:type="dxa"/>
              <w:left w:w="105" w:type="dxa"/>
              <w:bottom w:w="0" w:type="dxa"/>
              <w:right w:w="105" w:type="dxa"/>
            </w:tcMar>
            <w:vAlign w:val="center"/>
          </w:tcPr>
          <w:p w14:paraId="57C0B5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581" w:type="dxa"/>
            <w:shd w:val="clear" w:color="auto" w:fill="auto"/>
            <w:tcMar>
              <w:top w:w="0" w:type="dxa"/>
              <w:left w:w="105" w:type="dxa"/>
              <w:bottom w:w="0" w:type="dxa"/>
              <w:right w:w="105" w:type="dxa"/>
            </w:tcMar>
            <w:vAlign w:val="center"/>
          </w:tcPr>
          <w:p w14:paraId="1E510E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质保服务</w:t>
            </w:r>
          </w:p>
        </w:tc>
        <w:tc>
          <w:tcPr>
            <w:tcW w:w="6109" w:type="dxa"/>
            <w:shd w:val="clear" w:color="auto" w:fill="auto"/>
            <w:tcMar>
              <w:top w:w="0" w:type="dxa"/>
              <w:left w:w="105" w:type="dxa"/>
              <w:bottom w:w="0" w:type="dxa"/>
              <w:right w:w="105" w:type="dxa"/>
            </w:tcMar>
            <w:vAlign w:val="center"/>
          </w:tcPr>
          <w:p w14:paraId="60E32E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保证软硬件功能正常运行，提供7*24小时原厂质保服务。</w:t>
            </w:r>
          </w:p>
        </w:tc>
        <w:tc>
          <w:tcPr>
            <w:tcW w:w="1436" w:type="dxa"/>
            <w:shd w:val="clear" w:color="auto" w:fill="auto"/>
            <w:tcMar>
              <w:top w:w="0" w:type="dxa"/>
              <w:left w:w="105" w:type="dxa"/>
              <w:bottom w:w="0" w:type="dxa"/>
              <w:right w:w="105" w:type="dxa"/>
            </w:tcMar>
            <w:vAlign w:val="top"/>
          </w:tcPr>
          <w:p w14:paraId="14209E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验收合格之日起，提供不低于5年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 45 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2.实施周期：本项目开始实施之日（医院通知进场时间为准）起 60 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23" w:name="_Toc153964904"/>
      <w:bookmarkEnd w:id="23"/>
      <w:bookmarkStart w:id="24" w:name="_Toc18622"/>
      <w:bookmarkEnd w:id="24"/>
      <w:r>
        <w:rPr>
          <w:rFonts w:hint="eastAsia" w:ascii="仿宋" w:hAnsi="仿宋" w:eastAsia="仿宋" w:cs="仿宋"/>
          <w:sz w:val="24"/>
          <w:szCs w:val="24"/>
          <w:lang w:val="en-US" w:eastAsia="zh-CN"/>
        </w:rPr>
        <w:t>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（6）履约验收时间：完成本项目包含的所有软硬件功能的上线运行后，5日内通知采购人验收，采购人接供应商通知后10日内组织验收。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4D7125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6.知识产权归属：由采购人、供应商双方共同开发的项目：采购人、供应商双方共同研发的该系统软件产品，知识产权归采购人、供应商双方共同拥有，软件所有数据归采购人所有。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11D973BF">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1.服务方案</w:t>
      </w:r>
    </w:p>
    <w:p w14:paraId="36C2D36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供应商需提供针对本项目编制的服务方案，包括①项目实施计划、②项目进度安排、③质量保障措施、④软硬件安装方案、⑤售后服务方案。</w:t>
      </w:r>
    </w:p>
    <w:p w14:paraId="31F7C86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4BA2E30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供应商提供2023年1月1日（含）以来影音设备采购类似项目</w:t>
      </w:r>
      <w:r>
        <w:rPr>
          <w:rFonts w:hint="eastAsia" w:ascii="仿宋" w:hAnsi="仿宋" w:eastAsia="仿宋" w:cs="仿宋"/>
          <w:sz w:val="24"/>
          <w:szCs w:val="24"/>
          <w:highlight w:val="none"/>
          <w:lang w:eastAsia="zh-CN"/>
        </w:rPr>
        <w:t>（至少包含LED屏、摄像头、麦克风、视频矩阵）</w:t>
      </w:r>
      <w:r>
        <w:rPr>
          <w:rFonts w:hint="eastAsia" w:ascii="仿宋" w:hAnsi="仿宋" w:eastAsia="仿宋" w:cs="仿宋"/>
          <w:sz w:val="24"/>
          <w:szCs w:val="24"/>
          <w:lang w:val="en-US" w:eastAsia="zh-CN"/>
        </w:rPr>
        <w:t>的业绩证明。</w:t>
      </w:r>
    </w:p>
    <w:p w14:paraId="2576330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2AB56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334E1D64">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四川省人民医院供应商考核</w:t>
            </w:r>
          </w:p>
        </w:tc>
      </w:tr>
      <w:tr w14:paraId="3046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48F32B5">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16FAFABB">
            <w:pPr>
              <w:keepNext w:val="0"/>
              <w:keepLines w:val="0"/>
              <w:widowControl/>
              <w:suppressLineNumbers w:val="0"/>
              <w:spacing w:line="240" w:lineRule="auto"/>
              <w:jc w:val="left"/>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3DD1249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6AB3205C">
            <w:pPr>
              <w:keepNext w:val="0"/>
              <w:keepLines w:val="0"/>
              <w:widowControl/>
              <w:suppressLineNumbers w:val="0"/>
              <w:spacing w:line="240" w:lineRule="auto"/>
              <w:jc w:val="left"/>
              <w:rPr>
                <w:rFonts w:hint="eastAsia" w:ascii="仿宋" w:hAnsi="仿宋" w:eastAsia="仿宋" w:cs="仿宋"/>
                <w:sz w:val="24"/>
                <w:szCs w:val="24"/>
              </w:rPr>
            </w:pPr>
          </w:p>
        </w:tc>
      </w:tr>
      <w:tr w14:paraId="3D60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3804E70">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3EA6E25F">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5973F43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0707116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29E7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240FBF54">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6B55F250">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量评价</w:t>
            </w:r>
          </w:p>
        </w:tc>
        <w:tc>
          <w:tcPr>
            <w:tcW w:w="1350" w:type="dxa"/>
            <w:shd w:val="clear" w:color="auto" w:fill="auto"/>
            <w:tcMar>
              <w:top w:w="0" w:type="dxa"/>
              <w:left w:w="105" w:type="dxa"/>
              <w:bottom w:w="0" w:type="dxa"/>
              <w:right w:w="105" w:type="dxa"/>
            </w:tcMar>
            <w:vAlign w:val="center"/>
          </w:tcPr>
          <w:p w14:paraId="3FADD4E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shd w:val="clear" w:color="auto" w:fill="auto"/>
            <w:tcMar>
              <w:top w:w="0" w:type="dxa"/>
              <w:left w:w="105" w:type="dxa"/>
              <w:bottom w:w="0" w:type="dxa"/>
              <w:right w:w="105" w:type="dxa"/>
            </w:tcMar>
            <w:vAlign w:val="center"/>
          </w:tcPr>
          <w:p w14:paraId="3025946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65BAB90A">
            <w:pPr>
              <w:keepNext w:val="0"/>
              <w:keepLines w:val="0"/>
              <w:widowControl/>
              <w:suppressLineNumbers w:val="0"/>
              <w:spacing w:line="240" w:lineRule="auto"/>
              <w:jc w:val="left"/>
              <w:rPr>
                <w:rFonts w:hint="eastAsia" w:ascii="仿宋" w:hAnsi="仿宋" w:eastAsia="仿宋" w:cs="仿宋"/>
                <w:sz w:val="24"/>
                <w:szCs w:val="24"/>
              </w:rPr>
            </w:pPr>
          </w:p>
        </w:tc>
      </w:tr>
      <w:tr w14:paraId="1296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92D1815">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3AC7053">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shd w:val="clear" w:color="auto" w:fill="auto"/>
            <w:tcMar>
              <w:top w:w="0" w:type="dxa"/>
              <w:left w:w="105" w:type="dxa"/>
              <w:bottom w:w="0" w:type="dxa"/>
              <w:right w:w="105" w:type="dxa"/>
            </w:tcMar>
            <w:vAlign w:val="center"/>
          </w:tcPr>
          <w:p w14:paraId="42B5EC0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1AEBB163">
            <w:pPr>
              <w:keepNext w:val="0"/>
              <w:keepLines w:val="0"/>
              <w:widowControl/>
              <w:suppressLineNumbers w:val="0"/>
              <w:spacing w:line="240" w:lineRule="auto"/>
              <w:jc w:val="left"/>
              <w:rPr>
                <w:rFonts w:hint="eastAsia" w:ascii="仿宋" w:hAnsi="仿宋" w:eastAsia="仿宋" w:cs="仿宋"/>
                <w:sz w:val="24"/>
                <w:szCs w:val="24"/>
              </w:rPr>
            </w:pPr>
          </w:p>
        </w:tc>
      </w:tr>
      <w:tr w14:paraId="03DA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8D01C78">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F050D58">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shd w:val="clear" w:color="auto" w:fill="auto"/>
            <w:tcMar>
              <w:top w:w="0" w:type="dxa"/>
              <w:left w:w="105" w:type="dxa"/>
              <w:bottom w:w="0" w:type="dxa"/>
              <w:right w:w="105" w:type="dxa"/>
            </w:tcMar>
            <w:vAlign w:val="center"/>
          </w:tcPr>
          <w:p w14:paraId="72F5A3F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07F3CD56">
            <w:pPr>
              <w:keepNext w:val="0"/>
              <w:keepLines w:val="0"/>
              <w:widowControl/>
              <w:suppressLineNumbers w:val="0"/>
              <w:spacing w:line="240" w:lineRule="auto"/>
              <w:jc w:val="left"/>
              <w:rPr>
                <w:rFonts w:hint="eastAsia" w:ascii="仿宋" w:hAnsi="仿宋" w:eastAsia="仿宋" w:cs="仿宋"/>
                <w:sz w:val="24"/>
                <w:szCs w:val="24"/>
              </w:rPr>
            </w:pPr>
          </w:p>
        </w:tc>
      </w:tr>
      <w:tr w14:paraId="3E95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208D7C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524F7218">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shd w:val="clear" w:color="auto" w:fill="auto"/>
            <w:tcMar>
              <w:top w:w="0" w:type="dxa"/>
              <w:left w:w="105" w:type="dxa"/>
              <w:bottom w:w="0" w:type="dxa"/>
              <w:right w:w="105" w:type="dxa"/>
            </w:tcMar>
            <w:vAlign w:val="center"/>
          </w:tcPr>
          <w:p w14:paraId="1737AED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shd w:val="clear" w:color="auto" w:fill="auto"/>
            <w:tcMar>
              <w:top w:w="0" w:type="dxa"/>
              <w:left w:w="105" w:type="dxa"/>
              <w:bottom w:w="0" w:type="dxa"/>
              <w:right w:w="105" w:type="dxa"/>
            </w:tcMar>
            <w:vAlign w:val="center"/>
          </w:tcPr>
          <w:p w14:paraId="5A4CB68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67566192">
            <w:pPr>
              <w:keepNext w:val="0"/>
              <w:keepLines w:val="0"/>
              <w:widowControl/>
              <w:suppressLineNumbers w:val="0"/>
              <w:spacing w:line="240" w:lineRule="auto"/>
              <w:jc w:val="left"/>
              <w:rPr>
                <w:rFonts w:hint="eastAsia" w:ascii="仿宋" w:hAnsi="仿宋" w:eastAsia="仿宋" w:cs="仿宋"/>
                <w:sz w:val="24"/>
                <w:szCs w:val="24"/>
              </w:rPr>
            </w:pPr>
          </w:p>
        </w:tc>
      </w:tr>
      <w:tr w14:paraId="1568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383BB8D">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A48F23D">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shd w:val="clear" w:color="auto" w:fill="auto"/>
            <w:tcMar>
              <w:top w:w="0" w:type="dxa"/>
              <w:left w:w="105" w:type="dxa"/>
              <w:bottom w:w="0" w:type="dxa"/>
              <w:right w:w="105" w:type="dxa"/>
            </w:tcMar>
            <w:vAlign w:val="center"/>
          </w:tcPr>
          <w:p w14:paraId="57D2D4A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772FCB9A">
            <w:pPr>
              <w:keepNext w:val="0"/>
              <w:keepLines w:val="0"/>
              <w:widowControl/>
              <w:suppressLineNumbers w:val="0"/>
              <w:spacing w:line="240" w:lineRule="auto"/>
              <w:jc w:val="left"/>
              <w:rPr>
                <w:rFonts w:hint="eastAsia" w:ascii="仿宋" w:hAnsi="仿宋" w:eastAsia="仿宋" w:cs="仿宋"/>
                <w:sz w:val="24"/>
                <w:szCs w:val="24"/>
              </w:rPr>
            </w:pPr>
          </w:p>
        </w:tc>
      </w:tr>
      <w:tr w14:paraId="7298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13CC8D4">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3B718C6">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6F88B69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(本项仅涉</w:t>
            </w:r>
          </w:p>
          <w:p w14:paraId="280D98B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及提供硬件</w:t>
            </w:r>
          </w:p>
          <w:p w14:paraId="50288E5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shd w:val="clear" w:color="auto" w:fill="auto"/>
            <w:tcMar>
              <w:top w:w="0" w:type="dxa"/>
              <w:left w:w="105" w:type="dxa"/>
              <w:bottom w:w="0" w:type="dxa"/>
              <w:right w:w="105" w:type="dxa"/>
            </w:tcMar>
            <w:vAlign w:val="center"/>
          </w:tcPr>
          <w:p w14:paraId="3CD75DD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49584A85">
            <w:pPr>
              <w:keepNext w:val="0"/>
              <w:keepLines w:val="0"/>
              <w:widowControl/>
              <w:suppressLineNumbers w:val="0"/>
              <w:spacing w:line="240" w:lineRule="auto"/>
              <w:jc w:val="left"/>
              <w:rPr>
                <w:rFonts w:hint="eastAsia" w:ascii="仿宋" w:hAnsi="仿宋" w:eastAsia="仿宋" w:cs="仿宋"/>
                <w:sz w:val="24"/>
                <w:szCs w:val="24"/>
              </w:rPr>
            </w:pPr>
          </w:p>
        </w:tc>
      </w:tr>
      <w:tr w14:paraId="27A82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8C6523A">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94C33E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shd w:val="clear" w:color="auto" w:fill="auto"/>
            <w:tcMar>
              <w:top w:w="0" w:type="dxa"/>
              <w:left w:w="105" w:type="dxa"/>
              <w:bottom w:w="0" w:type="dxa"/>
              <w:right w:w="105" w:type="dxa"/>
            </w:tcMar>
            <w:vAlign w:val="center"/>
          </w:tcPr>
          <w:p w14:paraId="7A79BC4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7686F8E5">
            <w:pPr>
              <w:keepNext w:val="0"/>
              <w:keepLines w:val="0"/>
              <w:widowControl/>
              <w:suppressLineNumbers w:val="0"/>
              <w:spacing w:line="240" w:lineRule="auto"/>
              <w:jc w:val="left"/>
              <w:rPr>
                <w:rFonts w:hint="eastAsia" w:ascii="仿宋" w:hAnsi="仿宋" w:eastAsia="仿宋" w:cs="仿宋"/>
                <w:sz w:val="24"/>
                <w:szCs w:val="24"/>
              </w:rPr>
            </w:pPr>
          </w:p>
        </w:tc>
      </w:tr>
      <w:tr w14:paraId="1B15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9C5A574">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08C1C0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shd w:val="clear" w:color="auto" w:fill="auto"/>
            <w:tcMar>
              <w:top w:w="0" w:type="dxa"/>
              <w:left w:w="105" w:type="dxa"/>
              <w:bottom w:w="0" w:type="dxa"/>
              <w:right w:w="105" w:type="dxa"/>
            </w:tcMar>
            <w:vAlign w:val="center"/>
          </w:tcPr>
          <w:p w14:paraId="174A99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4519F880">
            <w:pPr>
              <w:keepNext w:val="0"/>
              <w:keepLines w:val="0"/>
              <w:widowControl/>
              <w:suppressLineNumbers w:val="0"/>
              <w:spacing w:line="240" w:lineRule="auto"/>
              <w:jc w:val="left"/>
              <w:rPr>
                <w:rFonts w:hint="eastAsia" w:ascii="仿宋" w:hAnsi="仿宋" w:eastAsia="仿宋" w:cs="仿宋"/>
                <w:sz w:val="24"/>
                <w:szCs w:val="24"/>
              </w:rPr>
            </w:pPr>
          </w:p>
        </w:tc>
      </w:tr>
      <w:tr w14:paraId="13CC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24A1EBD">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00ADCD0">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shd w:val="clear" w:color="auto" w:fill="auto"/>
            <w:tcMar>
              <w:top w:w="0" w:type="dxa"/>
              <w:left w:w="105" w:type="dxa"/>
              <w:bottom w:w="0" w:type="dxa"/>
              <w:right w:w="105" w:type="dxa"/>
            </w:tcMar>
            <w:vAlign w:val="center"/>
          </w:tcPr>
          <w:p w14:paraId="54D1E16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51ECFB61">
            <w:pPr>
              <w:keepNext w:val="0"/>
              <w:keepLines w:val="0"/>
              <w:widowControl/>
              <w:suppressLineNumbers w:val="0"/>
              <w:spacing w:line="240" w:lineRule="auto"/>
              <w:jc w:val="left"/>
              <w:rPr>
                <w:rFonts w:hint="eastAsia" w:ascii="仿宋" w:hAnsi="仿宋" w:eastAsia="仿宋" w:cs="仿宋"/>
                <w:sz w:val="24"/>
                <w:szCs w:val="24"/>
              </w:rPr>
            </w:pPr>
          </w:p>
        </w:tc>
      </w:tr>
      <w:tr w14:paraId="2A606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16529897">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294267F8">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shd w:val="clear" w:color="auto" w:fill="auto"/>
            <w:tcMar>
              <w:top w:w="0" w:type="dxa"/>
              <w:left w:w="105" w:type="dxa"/>
              <w:bottom w:w="0" w:type="dxa"/>
              <w:right w:w="105" w:type="dxa"/>
            </w:tcMar>
            <w:vAlign w:val="center"/>
          </w:tcPr>
          <w:p w14:paraId="39CA025B">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shd w:val="clear" w:color="auto" w:fill="auto"/>
            <w:tcMar>
              <w:top w:w="0" w:type="dxa"/>
              <w:left w:w="105" w:type="dxa"/>
              <w:bottom w:w="0" w:type="dxa"/>
              <w:right w:w="105" w:type="dxa"/>
            </w:tcMar>
            <w:vAlign w:val="center"/>
          </w:tcPr>
          <w:p w14:paraId="35282156">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2CA6B116">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3B91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82F995C">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143C75F">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shd w:val="clear" w:color="auto" w:fill="auto"/>
            <w:tcMar>
              <w:top w:w="0" w:type="dxa"/>
              <w:left w:w="105" w:type="dxa"/>
              <w:bottom w:w="0" w:type="dxa"/>
              <w:right w:w="105" w:type="dxa"/>
            </w:tcMar>
            <w:vAlign w:val="center"/>
          </w:tcPr>
          <w:p w14:paraId="697221E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5A072F58">
            <w:pPr>
              <w:keepNext w:val="0"/>
              <w:keepLines w:val="0"/>
              <w:widowControl/>
              <w:suppressLineNumbers w:val="0"/>
              <w:spacing w:line="240" w:lineRule="auto"/>
              <w:jc w:val="left"/>
              <w:rPr>
                <w:rFonts w:hint="eastAsia" w:ascii="仿宋" w:hAnsi="仿宋" w:eastAsia="仿宋" w:cs="仿宋"/>
                <w:sz w:val="24"/>
                <w:szCs w:val="24"/>
              </w:rPr>
            </w:pPr>
          </w:p>
        </w:tc>
      </w:tr>
      <w:tr w14:paraId="2840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321AB5D">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1DFFF01">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shd w:val="clear" w:color="auto" w:fill="auto"/>
            <w:tcMar>
              <w:top w:w="0" w:type="dxa"/>
              <w:left w:w="105" w:type="dxa"/>
              <w:bottom w:w="0" w:type="dxa"/>
              <w:right w:w="105" w:type="dxa"/>
            </w:tcMar>
            <w:vAlign w:val="center"/>
          </w:tcPr>
          <w:p w14:paraId="5EB12AA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2F9F28D7">
            <w:pPr>
              <w:keepNext w:val="0"/>
              <w:keepLines w:val="0"/>
              <w:widowControl/>
              <w:suppressLineNumbers w:val="0"/>
              <w:spacing w:line="240" w:lineRule="auto"/>
              <w:jc w:val="left"/>
              <w:rPr>
                <w:rFonts w:hint="eastAsia" w:ascii="仿宋" w:hAnsi="仿宋" w:eastAsia="仿宋" w:cs="仿宋"/>
                <w:sz w:val="24"/>
                <w:szCs w:val="24"/>
              </w:rPr>
            </w:pPr>
          </w:p>
        </w:tc>
      </w:tr>
      <w:tr w14:paraId="13F0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BEB421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shd w:val="clear" w:color="auto" w:fill="auto"/>
            <w:tcMar>
              <w:top w:w="0" w:type="dxa"/>
              <w:left w:w="105" w:type="dxa"/>
              <w:bottom w:w="0" w:type="dxa"/>
              <w:right w:w="105" w:type="dxa"/>
            </w:tcMar>
            <w:vAlign w:val="center"/>
          </w:tcPr>
          <w:p w14:paraId="60872C8C">
            <w:pPr>
              <w:keepNext w:val="0"/>
              <w:keepLines w:val="0"/>
              <w:widowControl/>
              <w:suppressLineNumbers w:val="0"/>
              <w:spacing w:line="240" w:lineRule="auto"/>
              <w:jc w:val="left"/>
              <w:rPr>
                <w:rFonts w:hint="eastAsia" w:ascii="仿宋" w:hAnsi="仿宋" w:eastAsia="仿宋" w:cs="仿宋"/>
                <w:sz w:val="24"/>
                <w:szCs w:val="24"/>
              </w:rPr>
            </w:pPr>
          </w:p>
        </w:tc>
      </w:tr>
      <w:tr w14:paraId="4A4D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D0429D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shd w:val="clear" w:color="auto" w:fill="auto"/>
            <w:tcMar>
              <w:top w:w="0" w:type="dxa"/>
              <w:left w:w="105" w:type="dxa"/>
              <w:bottom w:w="0" w:type="dxa"/>
              <w:right w:w="105" w:type="dxa"/>
            </w:tcMar>
            <w:vAlign w:val="center"/>
          </w:tcPr>
          <w:p w14:paraId="78F3F25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5A246B80">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6427E60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27F1F82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020EE30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4E30CD2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1）平均扣分=服务期汇总考核扣分之和÷服务期内考核次数；</w:t>
      </w:r>
    </w:p>
    <w:p w14:paraId="4DE56C9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7DA5A3A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683F32F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507B593F">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5）10分&lt;平均扣分，视为不合格，终止合同，合同待支付金额不予支付，履约保证金（如有履约保证金）不予退还；</w:t>
      </w:r>
    </w:p>
    <w:p w14:paraId="6AFB7FA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CE330C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2A2B5ED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”的条款为实质性要求，不满足将被作为无效响应处理。“▲”的条款为代表重点参数</w:t>
      </w:r>
      <w:r>
        <w:rPr>
          <w:rFonts w:hint="eastAsia" w:ascii="仿宋" w:hAnsi="仿宋" w:eastAsia="仿宋" w:cs="仿宋"/>
          <w:sz w:val="24"/>
          <w:szCs w:val="24"/>
          <w:lang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25" w:name="_Toc28789"/>
      <w:bookmarkStart w:id="26" w:name="_Toc22588"/>
      <w:bookmarkStart w:id="27"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25"/>
      <w:bookmarkEnd w:id="26"/>
      <w:bookmarkEnd w:id="27"/>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7CA1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44B740C7">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0AD8549C">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69ECDE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680F784D">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2C493CD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2552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4119B8E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68B20DB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239DA05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99" w:type="dxa"/>
            <w:tcBorders>
              <w:top w:val="single" w:color="auto" w:sz="4" w:space="0"/>
              <w:left w:val="single" w:color="auto" w:sz="4" w:space="0"/>
              <w:bottom w:val="single" w:color="auto" w:sz="4" w:space="0"/>
              <w:right w:val="single" w:color="auto" w:sz="4" w:space="0"/>
            </w:tcBorders>
            <w:vAlign w:val="center"/>
          </w:tcPr>
          <w:p w14:paraId="46AA23C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7202078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634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1001342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45F4ED0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技术参数52</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7AD0DEE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52分</w:t>
            </w:r>
          </w:p>
        </w:tc>
        <w:tc>
          <w:tcPr>
            <w:tcW w:w="4899" w:type="dxa"/>
            <w:tcBorders>
              <w:top w:val="single" w:color="auto" w:sz="4" w:space="0"/>
              <w:left w:val="single" w:color="auto" w:sz="4" w:space="0"/>
              <w:bottom w:val="single" w:color="auto" w:sz="4" w:space="0"/>
              <w:right w:val="single" w:color="auto" w:sz="4" w:space="0"/>
            </w:tcBorders>
            <w:vAlign w:val="center"/>
          </w:tcPr>
          <w:p w14:paraId="7863454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带“★”的为实质性要求，不允许有负偏离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不作为评审要求</w:t>
            </w:r>
            <w:r>
              <w:rPr>
                <w:rFonts w:hint="eastAsia" w:ascii="仿宋" w:hAnsi="仿宋" w:eastAsia="仿宋" w:cs="仿宋"/>
                <w:color w:val="000000" w:themeColor="text1"/>
                <w:sz w:val="24"/>
                <w:szCs w:val="24"/>
                <w:highlight w:val="none"/>
                <w14:textFill>
                  <w14:solidFill>
                    <w14:schemeClr w14:val="tx1"/>
                  </w14:solidFill>
                </w14:textFill>
              </w:rPr>
              <w:t>；带“▲”的条款为</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非</w:t>
            </w:r>
            <w:r>
              <w:rPr>
                <w:rFonts w:hint="eastAsia" w:ascii="仿宋" w:hAnsi="仿宋" w:eastAsia="仿宋" w:cs="仿宋"/>
                <w:color w:val="000000" w:themeColor="text1"/>
                <w:sz w:val="24"/>
                <w:szCs w:val="24"/>
                <w:highlight w:val="none"/>
                <w14:textFill>
                  <w14:solidFill>
                    <w14:schemeClr w14:val="tx1"/>
                  </w14:solidFill>
                </w14:textFill>
              </w:rPr>
              <w:t>“★”“▲”的为</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544DE0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val="en-US"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第四章 </w:t>
            </w:r>
            <w:r>
              <w:rPr>
                <w:rFonts w:hint="eastAsia" w:ascii="仿宋" w:hAnsi="仿宋" w:eastAsia="仿宋" w:cs="仿宋"/>
                <w:color w:val="000000" w:themeColor="text1"/>
                <w:sz w:val="24"/>
                <w:szCs w:val="24"/>
                <w:highlight w:val="none"/>
                <w14:textFill>
                  <w14:solidFill>
                    <w14:schemeClr w14:val="tx1"/>
                  </w14:solidFill>
                </w14:textFill>
              </w:rPr>
              <w:t>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1.技术要求</w:t>
            </w:r>
            <w:r>
              <w:rPr>
                <w:rFonts w:hint="eastAsia" w:ascii="仿宋" w:hAnsi="仿宋" w:eastAsia="仿宋" w:cs="仿宋"/>
                <w:color w:val="000000" w:themeColor="text1"/>
                <w:sz w:val="24"/>
                <w:szCs w:val="24"/>
                <w:highlight w:val="none"/>
                <w14:textFill>
                  <w14:solidFill>
                    <w14:schemeClr w14:val="tx1"/>
                  </w14:solidFill>
                </w14:textFill>
              </w:rPr>
              <w:t>”的得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52</w:t>
            </w:r>
            <w:r>
              <w:rPr>
                <w:rFonts w:hint="eastAsia" w:ascii="仿宋" w:hAnsi="仿宋" w:eastAsia="仿宋" w:cs="仿宋"/>
                <w:color w:val="000000" w:themeColor="text1"/>
                <w:sz w:val="24"/>
                <w:szCs w:val="24"/>
                <w:highlight w:val="none"/>
                <w14:textFill>
                  <w14:solidFill>
                    <w14:schemeClr w14:val="tx1"/>
                  </w14:solidFill>
                </w14:textFill>
              </w:rPr>
              <w:t>分。</w:t>
            </w:r>
          </w:p>
          <w:p w14:paraId="7D73514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3651F677">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响应得分=（供应商满足重要技术参数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的数量÷重要技术参数</w:t>
            </w:r>
            <w:r>
              <w:rPr>
                <w:rFonts w:hint="eastAsia" w:ascii="仿宋" w:hAnsi="仿宋" w:eastAsia="仿宋" w:cs="仿宋"/>
                <w:color w:val="000000" w:themeColor="text1"/>
                <w:sz w:val="24"/>
                <w:szCs w:val="24"/>
                <w:highlight w:val="none"/>
                <w14:textFill>
                  <w14:solidFill>
                    <w14:schemeClr w14:val="tx1"/>
                  </w14:solidFill>
                </w14:textFill>
              </w:rPr>
              <w:t>条</w:t>
            </w:r>
            <w:r>
              <w:rPr>
                <w:rFonts w:hint="eastAsia" w:ascii="仿宋" w:hAnsi="仿宋" w:eastAsia="仿宋" w:cs="仿宋"/>
                <w:color w:val="000000" w:themeColor="text1"/>
                <w:sz w:val="24"/>
                <w:szCs w:val="24"/>
                <w:highlight w:val="none"/>
                <w:lang w:val="en-US" w:eastAsia="zh-CN"/>
                <w14:textFill>
                  <w14:solidFill>
                    <w14:schemeClr w14:val="tx1"/>
                  </w14:solidFill>
                </w14:textFill>
              </w:rPr>
              <w:t>款的总数量）×42分。</w:t>
            </w:r>
          </w:p>
          <w:p w14:paraId="1A16CCB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0DE4610F">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5FB70B5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注：①得分保留小数点后两位小数，四舍五入。</w:t>
            </w:r>
          </w:p>
          <w:p w14:paraId="482D747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②以“1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3......”标识为一项。</w:t>
            </w:r>
          </w:p>
          <w:p w14:paraId="00927BE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209F0ED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5EA3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10D15261">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1C7DF35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服务方案8%</w:t>
            </w:r>
          </w:p>
        </w:tc>
        <w:tc>
          <w:tcPr>
            <w:tcW w:w="1383" w:type="dxa"/>
            <w:tcBorders>
              <w:top w:val="single" w:color="auto" w:sz="4" w:space="0"/>
              <w:left w:val="single" w:color="auto" w:sz="4" w:space="0"/>
              <w:bottom w:val="single" w:color="auto" w:sz="4" w:space="0"/>
              <w:right w:val="single" w:color="auto" w:sz="4" w:space="0"/>
            </w:tcBorders>
            <w:vAlign w:val="center"/>
          </w:tcPr>
          <w:p w14:paraId="36BB3C8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8分</w:t>
            </w:r>
          </w:p>
        </w:tc>
        <w:tc>
          <w:tcPr>
            <w:tcW w:w="4899" w:type="dxa"/>
            <w:tcBorders>
              <w:top w:val="single" w:color="auto" w:sz="4" w:space="0"/>
              <w:left w:val="single" w:color="auto" w:sz="4" w:space="0"/>
              <w:bottom w:val="single" w:color="auto" w:sz="4" w:space="0"/>
              <w:right w:val="single" w:color="auto" w:sz="4" w:space="0"/>
            </w:tcBorders>
            <w:vAlign w:val="center"/>
          </w:tcPr>
          <w:p w14:paraId="20F6205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服务方案</w:t>
            </w:r>
            <w:r>
              <w:rPr>
                <w:rFonts w:hint="eastAsia" w:ascii="仿宋" w:hAnsi="仿宋" w:eastAsia="仿宋" w:cs="仿宋"/>
                <w:color w:val="000000" w:themeColor="text1"/>
                <w:sz w:val="24"/>
                <w:szCs w:val="24"/>
                <w:highlight w:val="none"/>
                <w14:textFill>
                  <w14:solidFill>
                    <w14:schemeClr w14:val="tx1"/>
                  </w14:solidFill>
                </w14:textFill>
              </w:rPr>
              <w:t>，包括①项目实施计划、②项目进度安排</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auto"/>
                <w:kern w:val="0"/>
                <w:sz w:val="24"/>
                <w:szCs w:val="24"/>
                <w:highlight w:val="none"/>
              </w:rPr>
              <w:t>质量保障措施</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④</w:t>
            </w:r>
            <w:r>
              <w:rPr>
                <w:rFonts w:hint="eastAsia" w:ascii="仿宋" w:hAnsi="仿宋" w:eastAsia="仿宋" w:cs="仿宋"/>
                <w:color w:val="000000" w:themeColor="text1"/>
                <w:sz w:val="24"/>
                <w:szCs w:val="24"/>
                <w:highlight w:val="none"/>
                <w:lang w:val="en-US" w:eastAsia="zh-CN"/>
                <w14:textFill>
                  <w14:solidFill>
                    <w14:schemeClr w14:val="tx1"/>
                  </w14:solidFill>
                </w14:textFill>
              </w:rPr>
              <w:t>软硬件安装方案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0.8</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7669A33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注：缺陷是指：本项目提供的方案中引用法律、规范、标准存在失效或错误;非专门针对本项目或内容与本项目需求无关;内容矛盾或表述前后不一致;复制或套用其他项目内容;以上任意一种情形。</w:t>
            </w:r>
          </w:p>
        </w:tc>
        <w:tc>
          <w:tcPr>
            <w:tcW w:w="1086" w:type="dxa"/>
            <w:tcBorders>
              <w:top w:val="single" w:color="auto" w:sz="4" w:space="0"/>
              <w:left w:val="single" w:color="auto" w:sz="4" w:space="0"/>
              <w:bottom w:val="single" w:color="auto" w:sz="4" w:space="0"/>
              <w:right w:val="single" w:color="auto" w:sz="4" w:space="0"/>
            </w:tcBorders>
            <w:vAlign w:val="center"/>
          </w:tcPr>
          <w:p w14:paraId="0B1116D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52B8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16F62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top w:val="single" w:color="auto" w:sz="4" w:space="0"/>
              <w:left w:val="single" w:color="auto" w:sz="4" w:space="0"/>
              <w:bottom w:val="single" w:color="auto" w:sz="4" w:space="0"/>
              <w:right w:val="single" w:color="auto" w:sz="4" w:space="0"/>
            </w:tcBorders>
            <w:vAlign w:val="center"/>
          </w:tcPr>
          <w:p w14:paraId="5138B8D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7289D65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0849A36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2023年1月1日（含）以来影音设备采购类似</w:t>
            </w:r>
            <w:r>
              <w:rPr>
                <w:rFonts w:hint="eastAsia" w:ascii="仿宋" w:hAnsi="仿宋" w:eastAsia="仿宋" w:cs="仿宋"/>
                <w:color w:val="000000" w:themeColor="text1"/>
                <w:sz w:val="24"/>
                <w:szCs w:val="24"/>
                <w:highlight w:val="none"/>
                <w14:textFill>
                  <w14:solidFill>
                    <w14:schemeClr w14:val="tx1"/>
                  </w14:solidFill>
                </w14:textFill>
              </w:rPr>
              <w:t>项目</w:t>
            </w:r>
            <w:r>
              <w:rPr>
                <w:rFonts w:hint="eastAsia" w:ascii="仿宋" w:hAnsi="仿宋" w:eastAsia="仿宋" w:cs="仿宋"/>
                <w:sz w:val="24"/>
                <w:szCs w:val="24"/>
                <w:highlight w:val="none"/>
                <w:lang w:eastAsia="zh-CN"/>
              </w:rPr>
              <w:t>（至少包含LED屏、摄像头、麦克风、视频矩阵）</w:t>
            </w:r>
            <w:r>
              <w:rPr>
                <w:rFonts w:hint="eastAsia" w:ascii="仿宋" w:hAnsi="仿宋" w:eastAsia="仿宋" w:cs="仿宋"/>
                <w:color w:val="000000" w:themeColor="text1"/>
                <w:sz w:val="24"/>
                <w:szCs w:val="24"/>
                <w:highlight w:val="none"/>
                <w14:textFill>
                  <w14:solidFill>
                    <w14:schemeClr w14:val="tx1"/>
                  </w14:solidFill>
                </w14:textFill>
              </w:rPr>
              <w:t>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313F8E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06ABAC0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5931905B">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8" w:name="_Toc3094"/>
      <w:bookmarkStart w:id="29" w:name="_Toc22827"/>
      <w:bookmarkStart w:id="30"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8"/>
      <w:bookmarkEnd w:id="29"/>
      <w:bookmarkEnd w:id="3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31" w:name="_Toc29819"/>
      <w:bookmarkStart w:id="32" w:name="_Toc4960"/>
      <w:bookmarkStart w:id="33" w:name="_Toc5913"/>
      <w:r>
        <w:rPr>
          <w:rFonts w:ascii="Times New Roman" w:hAnsi="Times New Roman" w:eastAsia="仿宋" w:cs="Times New Roman"/>
          <w:sz w:val="28"/>
          <w:szCs w:val="24"/>
        </w:rPr>
        <w:t>（响应文件封面）</w:t>
      </w:r>
      <w:bookmarkEnd w:id="31"/>
      <w:bookmarkEnd w:id="32"/>
      <w:bookmarkEnd w:id="3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34" w:name="_Toc9428"/>
      <w:bookmarkStart w:id="35" w:name="_Toc19851"/>
      <w:bookmarkStart w:id="36" w:name="_Toc30609"/>
      <w:r>
        <w:rPr>
          <w:rFonts w:ascii="Times New Roman" w:hAnsi="Times New Roman" w:eastAsia="仿宋" w:cs="Times New Roman"/>
          <w:sz w:val="24"/>
          <w:szCs w:val="24"/>
        </w:rPr>
        <w:t>项目名称：</w:t>
      </w:r>
      <w:bookmarkEnd w:id="34"/>
      <w:bookmarkEnd w:id="35"/>
      <w:bookmarkEnd w:id="36"/>
    </w:p>
    <w:p w14:paraId="58CC82C4">
      <w:pPr>
        <w:jc w:val="left"/>
        <w:rPr>
          <w:rFonts w:ascii="Times New Roman" w:hAnsi="Times New Roman" w:eastAsia="仿宋" w:cs="Times New Roman"/>
          <w:sz w:val="24"/>
          <w:szCs w:val="24"/>
        </w:rPr>
      </w:pPr>
      <w:bookmarkStart w:id="37" w:name="_Toc1544"/>
      <w:bookmarkStart w:id="38" w:name="_Toc9041"/>
      <w:bookmarkStart w:id="39" w:name="_Toc32352"/>
      <w:r>
        <w:rPr>
          <w:rFonts w:ascii="Times New Roman" w:hAnsi="Times New Roman" w:eastAsia="仿宋" w:cs="Times New Roman"/>
          <w:sz w:val="24"/>
          <w:szCs w:val="24"/>
        </w:rPr>
        <w:t>项目编号：</w:t>
      </w:r>
      <w:bookmarkEnd w:id="37"/>
      <w:bookmarkEnd w:id="38"/>
      <w:bookmarkEnd w:id="3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40" w:name="_Toc21472"/>
      <w:bookmarkStart w:id="41" w:name="_Toc24097"/>
    </w:p>
    <w:bookmarkEnd w:id="40"/>
    <w:bookmarkEnd w:id="4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42" w:name="_Toc24859"/>
      <w:bookmarkStart w:id="43" w:name="_Toc32749"/>
      <w:bookmarkStart w:id="44" w:name="_Toc1690"/>
      <w:bookmarkStart w:id="45" w:name="_Toc17163"/>
      <w:r>
        <w:rPr>
          <w:rFonts w:ascii="Times New Roman" w:hAnsi="Times New Roman" w:eastAsia="仿宋" w:cs="Times New Roman"/>
          <w:sz w:val="28"/>
          <w:szCs w:val="24"/>
        </w:rPr>
        <w:t>供应商名称（公章）：</w:t>
      </w:r>
      <w:bookmarkEnd w:id="42"/>
      <w:bookmarkEnd w:id="43"/>
      <w:bookmarkEnd w:id="44"/>
      <w:bookmarkEnd w:id="45"/>
    </w:p>
    <w:p w14:paraId="2B941835">
      <w:pPr>
        <w:jc w:val="left"/>
        <w:rPr>
          <w:rFonts w:ascii="Times New Roman" w:hAnsi="Times New Roman" w:eastAsia="仿宋" w:cs="Times New Roman"/>
          <w:sz w:val="28"/>
          <w:szCs w:val="24"/>
        </w:rPr>
      </w:pPr>
      <w:bookmarkStart w:id="46" w:name="_Toc24123"/>
      <w:bookmarkStart w:id="47" w:name="_Toc3558"/>
      <w:bookmarkStart w:id="48" w:name="_Toc6803"/>
      <w:bookmarkStart w:id="49" w:name="_Toc17905"/>
      <w:r>
        <w:rPr>
          <w:rFonts w:ascii="Times New Roman" w:hAnsi="Times New Roman" w:eastAsia="仿宋" w:cs="Times New Roman"/>
          <w:sz w:val="28"/>
          <w:szCs w:val="24"/>
        </w:rPr>
        <w:t>法定代表人或授权代理人（签字）：</w:t>
      </w:r>
      <w:bookmarkEnd w:id="46"/>
      <w:bookmarkEnd w:id="47"/>
      <w:bookmarkEnd w:id="48"/>
      <w:bookmarkEnd w:id="49"/>
    </w:p>
    <w:p w14:paraId="6B7162F2">
      <w:pPr>
        <w:jc w:val="left"/>
        <w:rPr>
          <w:rFonts w:ascii="Times New Roman" w:hAnsi="Times New Roman" w:eastAsia="仿宋" w:cs="Times New Roman"/>
          <w:sz w:val="28"/>
          <w:szCs w:val="24"/>
        </w:rPr>
      </w:pPr>
      <w:bookmarkStart w:id="50" w:name="_Toc5996"/>
      <w:bookmarkStart w:id="51" w:name="_Toc27526"/>
      <w:bookmarkStart w:id="52" w:name="_Toc2989"/>
      <w:bookmarkStart w:id="53" w:name="_Toc27135"/>
      <w:r>
        <w:rPr>
          <w:rFonts w:ascii="Times New Roman" w:hAnsi="Times New Roman" w:eastAsia="仿宋" w:cs="Times New Roman"/>
          <w:sz w:val="28"/>
          <w:szCs w:val="24"/>
        </w:rPr>
        <w:t>联系方式（移动电话）：</w:t>
      </w:r>
      <w:bookmarkEnd w:id="50"/>
      <w:bookmarkEnd w:id="51"/>
      <w:bookmarkEnd w:id="52"/>
      <w:bookmarkEnd w:id="53"/>
    </w:p>
    <w:p w14:paraId="77EDD8DE">
      <w:pPr>
        <w:jc w:val="left"/>
        <w:rPr>
          <w:rFonts w:ascii="Times New Roman" w:hAnsi="Times New Roman" w:eastAsia="仿宋" w:cs="Times New Roman"/>
          <w:sz w:val="28"/>
          <w:szCs w:val="24"/>
        </w:rPr>
      </w:pPr>
      <w:bookmarkStart w:id="54" w:name="_Toc19987"/>
      <w:bookmarkStart w:id="55" w:name="_Toc5056"/>
      <w:bookmarkStart w:id="56" w:name="_Toc2031"/>
      <w:bookmarkStart w:id="57" w:name="_Toc7233"/>
      <w:r>
        <w:rPr>
          <w:rFonts w:ascii="Times New Roman" w:hAnsi="Times New Roman" w:eastAsia="仿宋" w:cs="Times New Roman"/>
          <w:sz w:val="28"/>
          <w:szCs w:val="24"/>
        </w:rPr>
        <w:t>日期：     年    月     日</w:t>
      </w:r>
      <w:bookmarkEnd w:id="54"/>
      <w:bookmarkEnd w:id="55"/>
      <w:bookmarkEnd w:id="56"/>
      <w:bookmarkEnd w:id="57"/>
    </w:p>
    <w:p w14:paraId="7AA5BFB2">
      <w:pPr>
        <w:jc w:val="center"/>
        <w:rPr>
          <w:rFonts w:ascii="Times New Roman" w:hAnsi="Times New Roman" w:eastAsia="仿宋" w:cs="Times New Roman"/>
          <w:sz w:val="32"/>
          <w:szCs w:val="40"/>
        </w:rPr>
      </w:pPr>
      <w:bookmarkStart w:id="58" w:name="_Toc6482"/>
      <w:bookmarkStart w:id="59" w:name="_Toc11352"/>
      <w:bookmarkStart w:id="60" w:name="_Toc16029"/>
      <w:bookmarkStart w:id="61" w:name="_Toc3023"/>
      <w:bookmarkStart w:id="62" w:name="_Toc14829"/>
      <w:bookmarkStart w:id="6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8"/>
      <w:bookmarkEnd w:id="59"/>
      <w:bookmarkEnd w:id="60"/>
      <w:bookmarkEnd w:id="61"/>
      <w:bookmarkEnd w:id="62"/>
      <w:bookmarkEnd w:id="6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64" w:name="_Toc30971"/>
      <w:bookmarkStart w:id="65" w:name="_Toc31838"/>
      <w:bookmarkStart w:id="66" w:name="_Toc22676"/>
      <w:bookmarkStart w:id="67" w:name="_Toc4305"/>
      <w:bookmarkStart w:id="68" w:name="_Toc17857"/>
      <w:r>
        <w:rPr>
          <w:rFonts w:ascii="Times New Roman" w:hAnsi="Times New Roman" w:cs="Times New Roman"/>
        </w:rPr>
        <w:br w:type="page"/>
      </w:r>
    </w:p>
    <w:p w14:paraId="72845348">
      <w:pPr>
        <w:pStyle w:val="3"/>
        <w:ind w:firstLine="0"/>
      </w:pPr>
      <w:r>
        <w:t>具有独立承担民事责任的能力</w:t>
      </w:r>
      <w:bookmarkEnd w:id="64"/>
      <w:bookmarkEnd w:id="65"/>
      <w:bookmarkEnd w:id="66"/>
      <w:bookmarkEnd w:id="67"/>
      <w:bookmarkEnd w:id="6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9" w:name="_Toc15613"/>
      <w:bookmarkStart w:id="70" w:name="_Toc27186"/>
      <w:bookmarkStart w:id="7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9"/>
      <w:bookmarkEnd w:id="70"/>
      <w:bookmarkStart w:id="72" w:name="_Toc25357"/>
      <w:bookmarkStart w:id="73" w:name="_Toc13904"/>
      <w:bookmarkStart w:id="74" w:name="_Toc13706"/>
    </w:p>
    <w:p w14:paraId="76B8A196">
      <w:pPr>
        <w:pStyle w:val="3"/>
        <w:ind w:firstLine="0"/>
        <w:rPr>
          <w:szCs w:val="32"/>
        </w:rPr>
      </w:pPr>
      <w:bookmarkStart w:id="75" w:name="_Toc15508"/>
      <w:bookmarkStart w:id="76" w:name="_Toc23146"/>
      <w:r>
        <w:t>本项目其他资格条件提供的证明材料</w:t>
      </w:r>
      <w:bookmarkEnd w:id="71"/>
      <w:bookmarkEnd w:id="72"/>
      <w:bookmarkEnd w:id="73"/>
      <w:bookmarkEnd w:id="74"/>
      <w:bookmarkEnd w:id="75"/>
      <w:bookmarkEnd w:id="7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77" w:name="_Toc12015"/>
      <w:bookmarkStart w:id="78" w:name="_Toc11351"/>
      <w:bookmarkStart w:id="79" w:name="_Toc15526"/>
      <w:bookmarkStart w:id="80" w:name="_Toc20589"/>
      <w:bookmarkStart w:id="81" w:name="_Toc25638"/>
      <w:bookmarkStart w:id="82" w:name="_Toc27661"/>
      <w:r>
        <w:rPr>
          <w:rStyle w:val="40"/>
          <w:b/>
        </w:rPr>
        <w:t>法定代表人身份证明书</w:t>
      </w:r>
      <w:bookmarkEnd w:id="77"/>
      <w:bookmarkEnd w:id="78"/>
      <w:bookmarkEnd w:id="79"/>
      <w:bookmarkEnd w:id="80"/>
      <w:bookmarkEnd w:id="81"/>
      <w:bookmarkEnd w:id="8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83" w:name="_Toc1074"/>
      <w:bookmarkStart w:id="84" w:name="_Toc26969"/>
      <w:bookmarkStart w:id="85" w:name="_Toc16435"/>
      <w:bookmarkStart w:id="86" w:name="_Toc2041"/>
      <w:bookmarkStart w:id="87" w:name="_Toc12967"/>
      <w:bookmarkStart w:id="88" w:name="_Toc23967"/>
      <w:r>
        <w:rPr>
          <w:rStyle w:val="40"/>
          <w:b/>
        </w:rPr>
        <w:t>采购需求偏离表</w:t>
      </w:r>
      <w:bookmarkEnd w:id="83"/>
      <w:bookmarkEnd w:id="84"/>
      <w:bookmarkEnd w:id="85"/>
      <w:bookmarkEnd w:id="86"/>
      <w:bookmarkEnd w:id="87"/>
      <w:bookmarkEnd w:id="8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9" w:name="_Toc31686"/>
      <w:bookmarkStart w:id="90" w:name="_Toc28634"/>
      <w:bookmarkStart w:id="91" w:name="_Toc24806"/>
      <w:bookmarkStart w:id="92" w:name="_Toc21082"/>
      <w:bookmarkStart w:id="93" w:name="_Toc1369"/>
      <w:bookmarkStart w:id="94" w:name="_Toc26839"/>
      <w:r>
        <w:rPr>
          <w:rStyle w:val="40"/>
          <w:b/>
        </w:rPr>
        <w:t>评分需要提供的证明材料</w:t>
      </w:r>
      <w:bookmarkEnd w:id="89"/>
      <w:bookmarkEnd w:id="90"/>
      <w:bookmarkEnd w:id="91"/>
      <w:bookmarkEnd w:id="92"/>
      <w:bookmarkEnd w:id="93"/>
      <w:bookmarkEnd w:id="9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5" w:name="_Toc3871"/>
      <w:bookmarkStart w:id="96" w:name="_Toc32605"/>
      <w:bookmarkStart w:id="97" w:name="_Toc24494"/>
    </w:p>
    <w:p w14:paraId="1483D64D">
      <w:pPr>
        <w:pStyle w:val="3"/>
        <w:ind w:firstLine="0"/>
        <w:rPr>
          <w:highlight w:val="none"/>
        </w:rPr>
      </w:pPr>
      <w:bookmarkStart w:id="98" w:name="_Toc15065"/>
      <w:r>
        <w:rPr>
          <w:highlight w:val="none"/>
        </w:rPr>
        <w:t>报价单</w:t>
      </w:r>
      <w:bookmarkEnd w:id="98"/>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558"/>
        <w:gridCol w:w="1922"/>
        <w:gridCol w:w="2112"/>
        <w:gridCol w:w="577"/>
        <w:gridCol w:w="669"/>
        <w:gridCol w:w="1131"/>
        <w:gridCol w:w="923"/>
        <w:gridCol w:w="1004"/>
        <w:gridCol w:w="940"/>
      </w:tblGrid>
      <w:tr w14:paraId="4B1B4E5B">
        <w:tblPrEx>
          <w:tblCellMar>
            <w:top w:w="15" w:type="dxa"/>
            <w:left w:w="15" w:type="dxa"/>
            <w:bottom w:w="15" w:type="dxa"/>
            <w:right w:w="15" w:type="dxa"/>
          </w:tblCellMar>
        </w:tblPrEx>
        <w:trPr>
          <w:trHeight w:val="525" w:hRule="atLeast"/>
        </w:trPr>
        <w:tc>
          <w:tcPr>
            <w:tcW w:w="558" w:type="dxa"/>
            <w:shd w:val="clear" w:color="auto" w:fill="auto"/>
            <w:noWrap/>
            <w:tcMar>
              <w:top w:w="0" w:type="dxa"/>
              <w:left w:w="105" w:type="dxa"/>
              <w:bottom w:w="0" w:type="dxa"/>
              <w:right w:w="105" w:type="dxa"/>
            </w:tcMar>
            <w:vAlign w:val="center"/>
          </w:tcPr>
          <w:p w14:paraId="71BFB46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922" w:type="dxa"/>
            <w:shd w:val="clear" w:color="auto" w:fill="auto"/>
            <w:tcMar>
              <w:top w:w="0" w:type="dxa"/>
              <w:left w:w="105" w:type="dxa"/>
              <w:bottom w:w="0" w:type="dxa"/>
              <w:right w:w="105" w:type="dxa"/>
            </w:tcMar>
            <w:vAlign w:val="center"/>
          </w:tcPr>
          <w:p w14:paraId="66ECA03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设备名称</w:t>
            </w:r>
          </w:p>
        </w:tc>
        <w:tc>
          <w:tcPr>
            <w:tcW w:w="2112" w:type="dxa"/>
            <w:shd w:val="clear" w:color="auto" w:fill="auto"/>
            <w:tcMar>
              <w:top w:w="0" w:type="dxa"/>
              <w:left w:w="105" w:type="dxa"/>
              <w:bottom w:w="0" w:type="dxa"/>
              <w:right w:w="105" w:type="dxa"/>
            </w:tcMar>
            <w:vAlign w:val="center"/>
          </w:tcPr>
          <w:p w14:paraId="2F17D41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详细描述</w:t>
            </w:r>
          </w:p>
        </w:tc>
        <w:tc>
          <w:tcPr>
            <w:tcW w:w="577" w:type="dxa"/>
            <w:shd w:val="clear" w:color="auto" w:fill="auto"/>
            <w:noWrap/>
            <w:tcMar>
              <w:top w:w="0" w:type="dxa"/>
              <w:left w:w="105" w:type="dxa"/>
              <w:bottom w:w="0" w:type="dxa"/>
              <w:right w:w="105" w:type="dxa"/>
            </w:tcMar>
            <w:vAlign w:val="center"/>
          </w:tcPr>
          <w:p w14:paraId="646B6E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数量</w:t>
            </w:r>
          </w:p>
        </w:tc>
        <w:tc>
          <w:tcPr>
            <w:tcW w:w="669" w:type="dxa"/>
            <w:shd w:val="clear" w:color="auto" w:fill="auto"/>
            <w:tcMar>
              <w:top w:w="0" w:type="dxa"/>
              <w:left w:w="105" w:type="dxa"/>
              <w:bottom w:w="0" w:type="dxa"/>
              <w:right w:w="105" w:type="dxa"/>
            </w:tcMar>
            <w:vAlign w:val="center"/>
          </w:tcPr>
          <w:p w14:paraId="4530E9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单位</w:t>
            </w:r>
          </w:p>
        </w:tc>
        <w:tc>
          <w:tcPr>
            <w:tcW w:w="1131" w:type="dxa"/>
            <w:shd w:val="clear" w:color="auto" w:fill="auto"/>
            <w:tcMar>
              <w:top w:w="0" w:type="dxa"/>
              <w:left w:w="105" w:type="dxa"/>
              <w:bottom w:w="0" w:type="dxa"/>
              <w:right w:w="105" w:type="dxa"/>
            </w:tcMar>
            <w:vAlign w:val="center"/>
          </w:tcPr>
          <w:p w14:paraId="318C2B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生产厂家/品牌</w:t>
            </w:r>
          </w:p>
        </w:tc>
        <w:tc>
          <w:tcPr>
            <w:tcW w:w="923" w:type="dxa"/>
            <w:shd w:val="clear" w:color="auto" w:fill="auto"/>
            <w:tcMar>
              <w:top w:w="0" w:type="dxa"/>
              <w:left w:w="105" w:type="dxa"/>
              <w:bottom w:w="0" w:type="dxa"/>
              <w:right w:w="105" w:type="dxa"/>
            </w:tcMar>
            <w:vAlign w:val="center"/>
          </w:tcPr>
          <w:p w14:paraId="555625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规格/型号</w:t>
            </w:r>
          </w:p>
        </w:tc>
        <w:tc>
          <w:tcPr>
            <w:tcW w:w="1004" w:type="dxa"/>
            <w:shd w:val="clear" w:color="auto" w:fill="auto"/>
            <w:tcMar>
              <w:top w:w="0" w:type="dxa"/>
              <w:left w:w="105" w:type="dxa"/>
              <w:bottom w:w="0" w:type="dxa"/>
              <w:right w:w="105" w:type="dxa"/>
            </w:tcMar>
            <w:vAlign w:val="center"/>
          </w:tcPr>
          <w:p w14:paraId="027103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单价（元）</w:t>
            </w:r>
          </w:p>
        </w:tc>
        <w:tc>
          <w:tcPr>
            <w:tcW w:w="940" w:type="dxa"/>
            <w:shd w:val="clear" w:color="auto" w:fill="auto"/>
            <w:tcMar>
              <w:top w:w="0" w:type="dxa"/>
              <w:left w:w="105" w:type="dxa"/>
              <w:bottom w:w="0" w:type="dxa"/>
              <w:right w:w="105" w:type="dxa"/>
            </w:tcMar>
            <w:vAlign w:val="center"/>
          </w:tcPr>
          <w:p w14:paraId="1A7824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分项总价（元）</w:t>
            </w:r>
          </w:p>
        </w:tc>
      </w:tr>
      <w:tr w14:paraId="2797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306F0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922" w:type="dxa"/>
            <w:shd w:val="clear" w:color="auto" w:fill="auto"/>
            <w:tcMar>
              <w:top w:w="0" w:type="dxa"/>
              <w:left w:w="105" w:type="dxa"/>
              <w:bottom w:w="0" w:type="dxa"/>
              <w:right w:w="105" w:type="dxa"/>
            </w:tcMar>
            <w:vAlign w:val="center"/>
          </w:tcPr>
          <w:p w14:paraId="3E038DB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智慧显示终端1</w:t>
            </w:r>
          </w:p>
        </w:tc>
        <w:tc>
          <w:tcPr>
            <w:tcW w:w="2112" w:type="dxa"/>
            <w:shd w:val="clear" w:color="auto" w:fill="auto"/>
            <w:tcMar>
              <w:top w:w="0" w:type="dxa"/>
              <w:left w:w="105" w:type="dxa"/>
              <w:bottom w:w="0" w:type="dxa"/>
              <w:right w:w="105" w:type="dxa"/>
            </w:tcMar>
            <w:vAlign w:val="center"/>
          </w:tcPr>
          <w:p w14:paraId="7DCCC0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主要智能显示系统1，用于远程会诊/视频会议显示</w:t>
            </w:r>
          </w:p>
        </w:tc>
        <w:tc>
          <w:tcPr>
            <w:tcW w:w="577" w:type="dxa"/>
            <w:shd w:val="clear" w:color="auto" w:fill="auto"/>
            <w:noWrap/>
            <w:tcMar>
              <w:top w:w="0" w:type="dxa"/>
              <w:left w:w="105" w:type="dxa"/>
              <w:bottom w:w="0" w:type="dxa"/>
              <w:right w:w="105" w:type="dxa"/>
            </w:tcMar>
            <w:vAlign w:val="center"/>
          </w:tcPr>
          <w:p w14:paraId="55CB50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04D415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34214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EB9B8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20DCA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3A53C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601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04024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922" w:type="dxa"/>
            <w:shd w:val="clear" w:color="auto" w:fill="auto"/>
            <w:tcMar>
              <w:top w:w="0" w:type="dxa"/>
              <w:left w:w="105" w:type="dxa"/>
              <w:bottom w:w="0" w:type="dxa"/>
              <w:right w:w="105" w:type="dxa"/>
            </w:tcMar>
            <w:vAlign w:val="center"/>
          </w:tcPr>
          <w:p w14:paraId="4D04B5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智慧显示终端2</w:t>
            </w:r>
          </w:p>
        </w:tc>
        <w:tc>
          <w:tcPr>
            <w:tcW w:w="2112" w:type="dxa"/>
            <w:shd w:val="clear" w:color="auto" w:fill="auto"/>
            <w:tcMar>
              <w:top w:w="0" w:type="dxa"/>
              <w:left w:w="105" w:type="dxa"/>
              <w:bottom w:w="0" w:type="dxa"/>
              <w:right w:w="105" w:type="dxa"/>
            </w:tcMar>
            <w:vAlign w:val="center"/>
          </w:tcPr>
          <w:p w14:paraId="711994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主要智能显示系统2，用于远程会诊/视频会议显示</w:t>
            </w:r>
          </w:p>
        </w:tc>
        <w:tc>
          <w:tcPr>
            <w:tcW w:w="577" w:type="dxa"/>
            <w:shd w:val="clear" w:color="auto" w:fill="auto"/>
            <w:noWrap/>
            <w:tcMar>
              <w:top w:w="0" w:type="dxa"/>
              <w:left w:w="105" w:type="dxa"/>
              <w:bottom w:w="0" w:type="dxa"/>
              <w:right w:w="105" w:type="dxa"/>
            </w:tcMar>
            <w:vAlign w:val="center"/>
          </w:tcPr>
          <w:p w14:paraId="03DDDB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3C1129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885BD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F50FC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81538C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08A47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D78B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2868C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922" w:type="dxa"/>
            <w:shd w:val="clear" w:color="auto" w:fill="auto"/>
            <w:tcMar>
              <w:top w:w="0" w:type="dxa"/>
              <w:left w:w="105" w:type="dxa"/>
              <w:bottom w:w="0" w:type="dxa"/>
              <w:right w:w="105" w:type="dxa"/>
            </w:tcMar>
            <w:vAlign w:val="center"/>
          </w:tcPr>
          <w:p w14:paraId="6ACF55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智慧显示终端3</w:t>
            </w:r>
          </w:p>
        </w:tc>
        <w:tc>
          <w:tcPr>
            <w:tcW w:w="2112" w:type="dxa"/>
            <w:shd w:val="clear" w:color="auto" w:fill="auto"/>
            <w:tcMar>
              <w:top w:w="0" w:type="dxa"/>
              <w:left w:w="105" w:type="dxa"/>
              <w:bottom w:w="0" w:type="dxa"/>
              <w:right w:w="105" w:type="dxa"/>
            </w:tcMar>
            <w:vAlign w:val="center"/>
          </w:tcPr>
          <w:p w14:paraId="6AECDB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主要只能显示系统3，用于远程会诊/视频会议显示</w:t>
            </w:r>
          </w:p>
        </w:tc>
        <w:tc>
          <w:tcPr>
            <w:tcW w:w="577" w:type="dxa"/>
            <w:shd w:val="clear" w:color="auto" w:fill="auto"/>
            <w:noWrap/>
            <w:tcMar>
              <w:top w:w="0" w:type="dxa"/>
              <w:left w:w="105" w:type="dxa"/>
              <w:bottom w:w="0" w:type="dxa"/>
              <w:right w:w="105" w:type="dxa"/>
            </w:tcMar>
            <w:vAlign w:val="center"/>
          </w:tcPr>
          <w:p w14:paraId="6334A5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040E92E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2E4A03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E755C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0CFEF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94D1FD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8BD1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32821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922" w:type="dxa"/>
            <w:shd w:val="clear" w:color="auto" w:fill="auto"/>
            <w:tcMar>
              <w:top w:w="0" w:type="dxa"/>
              <w:left w:w="105" w:type="dxa"/>
              <w:bottom w:w="0" w:type="dxa"/>
              <w:right w:w="105" w:type="dxa"/>
            </w:tcMar>
            <w:vAlign w:val="center"/>
          </w:tcPr>
          <w:p w14:paraId="7BEB39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辅看显示终端1</w:t>
            </w:r>
          </w:p>
        </w:tc>
        <w:tc>
          <w:tcPr>
            <w:tcW w:w="2112" w:type="dxa"/>
            <w:shd w:val="clear" w:color="auto" w:fill="auto"/>
            <w:tcMar>
              <w:top w:w="0" w:type="dxa"/>
              <w:left w:w="105" w:type="dxa"/>
              <w:bottom w:w="0" w:type="dxa"/>
              <w:right w:w="105" w:type="dxa"/>
            </w:tcMar>
            <w:vAlign w:val="center"/>
          </w:tcPr>
          <w:p w14:paraId="0B1A21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577" w:type="dxa"/>
            <w:shd w:val="clear" w:color="auto" w:fill="auto"/>
            <w:noWrap/>
            <w:tcMar>
              <w:top w:w="0" w:type="dxa"/>
              <w:left w:w="105" w:type="dxa"/>
              <w:bottom w:w="0" w:type="dxa"/>
              <w:right w:w="105" w:type="dxa"/>
            </w:tcMar>
            <w:vAlign w:val="center"/>
          </w:tcPr>
          <w:p w14:paraId="1F01CE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0DC2CBE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53AD4A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630C5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597C6E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FCDFD8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FCE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79555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922" w:type="dxa"/>
            <w:shd w:val="clear" w:color="auto" w:fill="auto"/>
            <w:tcMar>
              <w:top w:w="0" w:type="dxa"/>
              <w:left w:w="105" w:type="dxa"/>
              <w:bottom w:w="0" w:type="dxa"/>
              <w:right w:w="105" w:type="dxa"/>
            </w:tcMar>
            <w:vAlign w:val="center"/>
          </w:tcPr>
          <w:p w14:paraId="2E3768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辅看显示终端2</w:t>
            </w:r>
          </w:p>
        </w:tc>
        <w:tc>
          <w:tcPr>
            <w:tcW w:w="2112" w:type="dxa"/>
            <w:shd w:val="clear" w:color="auto" w:fill="auto"/>
            <w:tcMar>
              <w:top w:w="0" w:type="dxa"/>
              <w:left w:w="105" w:type="dxa"/>
              <w:bottom w:w="0" w:type="dxa"/>
              <w:right w:w="105" w:type="dxa"/>
            </w:tcMar>
            <w:vAlign w:val="center"/>
          </w:tcPr>
          <w:p w14:paraId="5D2DB4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577" w:type="dxa"/>
            <w:shd w:val="clear" w:color="auto" w:fill="auto"/>
            <w:noWrap/>
            <w:tcMar>
              <w:top w:w="0" w:type="dxa"/>
              <w:left w:w="105" w:type="dxa"/>
              <w:bottom w:w="0" w:type="dxa"/>
              <w:right w:w="105" w:type="dxa"/>
            </w:tcMar>
            <w:vAlign w:val="center"/>
          </w:tcPr>
          <w:p w14:paraId="41F22E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669" w:type="dxa"/>
            <w:shd w:val="clear" w:color="auto" w:fill="auto"/>
            <w:tcMar>
              <w:top w:w="0" w:type="dxa"/>
              <w:left w:w="105" w:type="dxa"/>
              <w:bottom w:w="0" w:type="dxa"/>
              <w:right w:w="105" w:type="dxa"/>
            </w:tcMar>
            <w:vAlign w:val="center"/>
          </w:tcPr>
          <w:p w14:paraId="1F45CA9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257697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C8CB0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B4F58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E1C22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896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FE9FF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922" w:type="dxa"/>
            <w:shd w:val="clear" w:color="auto" w:fill="auto"/>
            <w:tcMar>
              <w:top w:w="0" w:type="dxa"/>
              <w:left w:w="105" w:type="dxa"/>
              <w:bottom w:w="0" w:type="dxa"/>
              <w:right w:w="105" w:type="dxa"/>
            </w:tcMar>
            <w:vAlign w:val="center"/>
          </w:tcPr>
          <w:p w14:paraId="0EABBD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视频会议摄像头1</w:t>
            </w:r>
          </w:p>
        </w:tc>
        <w:tc>
          <w:tcPr>
            <w:tcW w:w="2112" w:type="dxa"/>
            <w:shd w:val="clear" w:color="auto" w:fill="auto"/>
            <w:tcMar>
              <w:top w:w="0" w:type="dxa"/>
              <w:left w:w="105" w:type="dxa"/>
              <w:bottom w:w="0" w:type="dxa"/>
              <w:right w:w="105" w:type="dxa"/>
            </w:tcMar>
            <w:vAlign w:val="center"/>
          </w:tcPr>
          <w:p w14:paraId="145152B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用于远程会诊/视频会议摄像</w:t>
            </w:r>
          </w:p>
        </w:tc>
        <w:tc>
          <w:tcPr>
            <w:tcW w:w="577" w:type="dxa"/>
            <w:shd w:val="clear" w:color="auto" w:fill="auto"/>
            <w:noWrap/>
            <w:tcMar>
              <w:top w:w="0" w:type="dxa"/>
              <w:left w:w="105" w:type="dxa"/>
              <w:bottom w:w="0" w:type="dxa"/>
              <w:right w:w="105" w:type="dxa"/>
            </w:tcMar>
            <w:vAlign w:val="center"/>
          </w:tcPr>
          <w:p w14:paraId="4D9037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669" w:type="dxa"/>
            <w:shd w:val="clear" w:color="auto" w:fill="auto"/>
            <w:tcMar>
              <w:top w:w="0" w:type="dxa"/>
              <w:left w:w="105" w:type="dxa"/>
              <w:bottom w:w="0" w:type="dxa"/>
              <w:right w:w="105" w:type="dxa"/>
            </w:tcMar>
            <w:vAlign w:val="center"/>
          </w:tcPr>
          <w:p w14:paraId="670B76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8C580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16607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7960E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A89BD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A18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70653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922" w:type="dxa"/>
            <w:shd w:val="clear" w:color="auto" w:fill="auto"/>
            <w:tcMar>
              <w:top w:w="0" w:type="dxa"/>
              <w:left w:w="105" w:type="dxa"/>
              <w:bottom w:w="0" w:type="dxa"/>
              <w:right w:w="105" w:type="dxa"/>
            </w:tcMar>
            <w:vAlign w:val="center"/>
          </w:tcPr>
          <w:p w14:paraId="7AF70D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视频会议摄像头2</w:t>
            </w:r>
          </w:p>
        </w:tc>
        <w:tc>
          <w:tcPr>
            <w:tcW w:w="2112" w:type="dxa"/>
            <w:shd w:val="clear" w:color="auto" w:fill="auto"/>
            <w:tcMar>
              <w:top w:w="0" w:type="dxa"/>
              <w:left w:w="105" w:type="dxa"/>
              <w:bottom w:w="0" w:type="dxa"/>
              <w:right w:w="105" w:type="dxa"/>
            </w:tcMar>
            <w:vAlign w:val="center"/>
          </w:tcPr>
          <w:p w14:paraId="3984B4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用于远程会诊/视频会议摄像</w:t>
            </w:r>
          </w:p>
        </w:tc>
        <w:tc>
          <w:tcPr>
            <w:tcW w:w="577" w:type="dxa"/>
            <w:shd w:val="clear" w:color="auto" w:fill="auto"/>
            <w:noWrap/>
            <w:tcMar>
              <w:top w:w="0" w:type="dxa"/>
              <w:left w:w="105" w:type="dxa"/>
              <w:bottom w:w="0" w:type="dxa"/>
              <w:right w:w="105" w:type="dxa"/>
            </w:tcMar>
            <w:vAlign w:val="center"/>
          </w:tcPr>
          <w:p w14:paraId="3ACB0A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669" w:type="dxa"/>
            <w:shd w:val="clear" w:color="auto" w:fill="auto"/>
            <w:tcMar>
              <w:top w:w="0" w:type="dxa"/>
              <w:left w:w="105" w:type="dxa"/>
              <w:bottom w:w="0" w:type="dxa"/>
              <w:right w:w="105" w:type="dxa"/>
            </w:tcMar>
            <w:vAlign w:val="center"/>
          </w:tcPr>
          <w:p w14:paraId="5CFD0F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4DA39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3690E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04334F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5D516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A99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72BFE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922" w:type="dxa"/>
            <w:shd w:val="clear" w:color="auto" w:fill="auto"/>
            <w:tcMar>
              <w:top w:w="0" w:type="dxa"/>
              <w:left w:w="105" w:type="dxa"/>
              <w:bottom w:w="0" w:type="dxa"/>
              <w:right w:w="105" w:type="dxa"/>
            </w:tcMar>
            <w:vAlign w:val="center"/>
          </w:tcPr>
          <w:p w14:paraId="653098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讲台辅助显示终端</w:t>
            </w:r>
          </w:p>
        </w:tc>
        <w:tc>
          <w:tcPr>
            <w:tcW w:w="2112" w:type="dxa"/>
            <w:shd w:val="clear" w:color="auto" w:fill="auto"/>
            <w:tcMar>
              <w:top w:w="0" w:type="dxa"/>
              <w:left w:w="105" w:type="dxa"/>
              <w:bottom w:w="0" w:type="dxa"/>
              <w:right w:w="105" w:type="dxa"/>
            </w:tcMar>
            <w:vAlign w:val="center"/>
          </w:tcPr>
          <w:p w14:paraId="0D7347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讲台位触控显示和控制</w:t>
            </w:r>
          </w:p>
        </w:tc>
        <w:tc>
          <w:tcPr>
            <w:tcW w:w="577" w:type="dxa"/>
            <w:shd w:val="clear" w:color="auto" w:fill="auto"/>
            <w:noWrap/>
            <w:tcMar>
              <w:top w:w="0" w:type="dxa"/>
              <w:left w:w="105" w:type="dxa"/>
              <w:bottom w:w="0" w:type="dxa"/>
              <w:right w:w="105" w:type="dxa"/>
            </w:tcMar>
            <w:vAlign w:val="center"/>
          </w:tcPr>
          <w:p w14:paraId="22A6D7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28F95A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5C4693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04B6A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7D4EF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F3A5E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196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86BCD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1922" w:type="dxa"/>
            <w:shd w:val="clear" w:color="auto" w:fill="auto"/>
            <w:tcMar>
              <w:top w:w="0" w:type="dxa"/>
              <w:left w:w="105" w:type="dxa"/>
              <w:bottom w:w="0" w:type="dxa"/>
              <w:right w:w="105" w:type="dxa"/>
            </w:tcMar>
            <w:vAlign w:val="center"/>
          </w:tcPr>
          <w:p w14:paraId="497AB0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视频矩阵1</w:t>
            </w:r>
          </w:p>
        </w:tc>
        <w:tc>
          <w:tcPr>
            <w:tcW w:w="2112" w:type="dxa"/>
            <w:shd w:val="clear" w:color="auto" w:fill="auto"/>
            <w:tcMar>
              <w:top w:w="0" w:type="dxa"/>
              <w:left w:w="105" w:type="dxa"/>
              <w:bottom w:w="0" w:type="dxa"/>
              <w:right w:w="105" w:type="dxa"/>
            </w:tcMar>
            <w:vAlign w:val="center"/>
          </w:tcPr>
          <w:p w14:paraId="5C16EC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577" w:type="dxa"/>
            <w:shd w:val="clear" w:color="auto" w:fill="auto"/>
            <w:noWrap/>
            <w:tcMar>
              <w:top w:w="0" w:type="dxa"/>
              <w:left w:w="105" w:type="dxa"/>
              <w:bottom w:w="0" w:type="dxa"/>
              <w:right w:w="105" w:type="dxa"/>
            </w:tcMar>
            <w:vAlign w:val="center"/>
          </w:tcPr>
          <w:p w14:paraId="0AA0AB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059441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7CBBE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80A51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08FB23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59F69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257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F3F0D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1922" w:type="dxa"/>
            <w:shd w:val="clear" w:color="auto" w:fill="auto"/>
            <w:tcMar>
              <w:top w:w="0" w:type="dxa"/>
              <w:left w:w="105" w:type="dxa"/>
              <w:bottom w:w="0" w:type="dxa"/>
              <w:right w:w="105" w:type="dxa"/>
            </w:tcMar>
            <w:vAlign w:val="center"/>
          </w:tcPr>
          <w:p w14:paraId="47AC4C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视频矩阵2</w:t>
            </w:r>
          </w:p>
        </w:tc>
        <w:tc>
          <w:tcPr>
            <w:tcW w:w="2112" w:type="dxa"/>
            <w:shd w:val="clear" w:color="auto" w:fill="auto"/>
            <w:tcMar>
              <w:top w:w="0" w:type="dxa"/>
              <w:left w:w="105" w:type="dxa"/>
              <w:bottom w:w="0" w:type="dxa"/>
              <w:right w:w="105" w:type="dxa"/>
            </w:tcMar>
            <w:vAlign w:val="center"/>
          </w:tcPr>
          <w:p w14:paraId="649656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577" w:type="dxa"/>
            <w:shd w:val="clear" w:color="auto" w:fill="auto"/>
            <w:noWrap/>
            <w:tcMar>
              <w:top w:w="0" w:type="dxa"/>
              <w:left w:w="105" w:type="dxa"/>
              <w:bottom w:w="0" w:type="dxa"/>
              <w:right w:w="105" w:type="dxa"/>
            </w:tcMar>
            <w:vAlign w:val="center"/>
          </w:tcPr>
          <w:p w14:paraId="2A1AEB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698827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49CE1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6B827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BF53C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C59D7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7E1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7D492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922" w:type="dxa"/>
            <w:shd w:val="clear" w:color="auto" w:fill="auto"/>
            <w:tcMar>
              <w:top w:w="0" w:type="dxa"/>
              <w:left w:w="105" w:type="dxa"/>
              <w:bottom w:w="0" w:type="dxa"/>
              <w:right w:w="105" w:type="dxa"/>
            </w:tcMar>
            <w:vAlign w:val="center"/>
          </w:tcPr>
          <w:p w14:paraId="359663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视频矩阵3</w:t>
            </w:r>
          </w:p>
        </w:tc>
        <w:tc>
          <w:tcPr>
            <w:tcW w:w="2112" w:type="dxa"/>
            <w:shd w:val="clear" w:color="auto" w:fill="auto"/>
            <w:tcMar>
              <w:top w:w="0" w:type="dxa"/>
              <w:left w:w="105" w:type="dxa"/>
              <w:bottom w:w="0" w:type="dxa"/>
              <w:right w:w="105" w:type="dxa"/>
            </w:tcMar>
            <w:vAlign w:val="center"/>
          </w:tcPr>
          <w:p w14:paraId="0C48EB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577" w:type="dxa"/>
            <w:shd w:val="clear" w:color="auto" w:fill="auto"/>
            <w:noWrap/>
            <w:tcMar>
              <w:top w:w="0" w:type="dxa"/>
              <w:left w:w="105" w:type="dxa"/>
              <w:bottom w:w="0" w:type="dxa"/>
              <w:right w:w="105" w:type="dxa"/>
            </w:tcMar>
            <w:vAlign w:val="center"/>
          </w:tcPr>
          <w:p w14:paraId="4AF561E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7738EF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9463D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D88F0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798FA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996C0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FC0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04745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1922" w:type="dxa"/>
            <w:shd w:val="clear" w:color="auto" w:fill="auto"/>
            <w:tcMar>
              <w:top w:w="0" w:type="dxa"/>
              <w:left w:w="105" w:type="dxa"/>
              <w:bottom w:w="0" w:type="dxa"/>
              <w:right w:w="105" w:type="dxa"/>
            </w:tcMar>
            <w:vAlign w:val="center"/>
          </w:tcPr>
          <w:p w14:paraId="5C96C9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智能中央控制终端</w:t>
            </w:r>
          </w:p>
        </w:tc>
        <w:tc>
          <w:tcPr>
            <w:tcW w:w="2112" w:type="dxa"/>
            <w:shd w:val="clear" w:color="auto" w:fill="auto"/>
            <w:tcMar>
              <w:top w:w="0" w:type="dxa"/>
              <w:left w:w="105" w:type="dxa"/>
              <w:bottom w:w="0" w:type="dxa"/>
              <w:right w:w="105" w:type="dxa"/>
            </w:tcMar>
            <w:vAlign w:val="center"/>
          </w:tcPr>
          <w:p w14:paraId="15DA5E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中央控制单元，控制和操作会场所有设备</w:t>
            </w:r>
          </w:p>
        </w:tc>
        <w:tc>
          <w:tcPr>
            <w:tcW w:w="577" w:type="dxa"/>
            <w:shd w:val="clear" w:color="auto" w:fill="auto"/>
            <w:noWrap/>
            <w:tcMar>
              <w:top w:w="0" w:type="dxa"/>
              <w:left w:w="105" w:type="dxa"/>
              <w:bottom w:w="0" w:type="dxa"/>
              <w:right w:w="105" w:type="dxa"/>
            </w:tcMar>
            <w:vAlign w:val="center"/>
          </w:tcPr>
          <w:p w14:paraId="66D462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1A3212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1B808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F89F1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E3186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7A3FCC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577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05501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1922" w:type="dxa"/>
            <w:shd w:val="clear" w:color="auto" w:fill="auto"/>
            <w:tcMar>
              <w:top w:w="0" w:type="dxa"/>
              <w:left w:w="105" w:type="dxa"/>
              <w:bottom w:w="0" w:type="dxa"/>
              <w:right w:w="105" w:type="dxa"/>
            </w:tcMar>
            <w:vAlign w:val="center"/>
          </w:tcPr>
          <w:p w14:paraId="7FDD50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嵌入式智能录播主机</w:t>
            </w:r>
          </w:p>
        </w:tc>
        <w:tc>
          <w:tcPr>
            <w:tcW w:w="2112" w:type="dxa"/>
            <w:shd w:val="clear" w:color="auto" w:fill="auto"/>
            <w:tcMar>
              <w:top w:w="0" w:type="dxa"/>
              <w:left w:w="105" w:type="dxa"/>
              <w:bottom w:w="0" w:type="dxa"/>
              <w:right w:w="105" w:type="dxa"/>
            </w:tcMar>
            <w:vAlign w:val="center"/>
          </w:tcPr>
          <w:p w14:paraId="71240EB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会场会议记录录播硬件</w:t>
            </w:r>
          </w:p>
        </w:tc>
        <w:tc>
          <w:tcPr>
            <w:tcW w:w="577" w:type="dxa"/>
            <w:shd w:val="clear" w:color="auto" w:fill="auto"/>
            <w:noWrap/>
            <w:tcMar>
              <w:top w:w="0" w:type="dxa"/>
              <w:left w:w="105" w:type="dxa"/>
              <w:bottom w:w="0" w:type="dxa"/>
              <w:right w:w="105" w:type="dxa"/>
            </w:tcMar>
            <w:vAlign w:val="center"/>
          </w:tcPr>
          <w:p w14:paraId="66800E9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1B5EF4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25D547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95DB1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FBBBF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ABC86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DA8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EA677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1922" w:type="dxa"/>
            <w:shd w:val="clear" w:color="auto" w:fill="auto"/>
            <w:tcMar>
              <w:top w:w="0" w:type="dxa"/>
              <w:left w:w="105" w:type="dxa"/>
              <w:bottom w:w="0" w:type="dxa"/>
              <w:right w:w="105" w:type="dxa"/>
            </w:tcMar>
            <w:vAlign w:val="center"/>
          </w:tcPr>
          <w:p w14:paraId="43928D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嵌入式常态录播系统软件</w:t>
            </w:r>
          </w:p>
        </w:tc>
        <w:tc>
          <w:tcPr>
            <w:tcW w:w="2112" w:type="dxa"/>
            <w:shd w:val="clear" w:color="auto" w:fill="auto"/>
            <w:tcMar>
              <w:top w:w="0" w:type="dxa"/>
              <w:left w:w="105" w:type="dxa"/>
              <w:bottom w:w="0" w:type="dxa"/>
              <w:right w:w="105" w:type="dxa"/>
            </w:tcMar>
            <w:vAlign w:val="center"/>
          </w:tcPr>
          <w:p w14:paraId="6E6213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会场会议记录录播硬件的配套控制软件</w:t>
            </w:r>
          </w:p>
        </w:tc>
        <w:tc>
          <w:tcPr>
            <w:tcW w:w="577" w:type="dxa"/>
            <w:shd w:val="clear" w:color="auto" w:fill="auto"/>
            <w:noWrap/>
            <w:tcMar>
              <w:top w:w="0" w:type="dxa"/>
              <w:left w:w="105" w:type="dxa"/>
              <w:bottom w:w="0" w:type="dxa"/>
              <w:right w:w="105" w:type="dxa"/>
            </w:tcMar>
            <w:vAlign w:val="center"/>
          </w:tcPr>
          <w:p w14:paraId="305E204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0A0215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54403C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095C6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78CDD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F7C9E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478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CF1E9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1922" w:type="dxa"/>
            <w:shd w:val="clear" w:color="auto" w:fill="auto"/>
            <w:tcMar>
              <w:top w:w="0" w:type="dxa"/>
              <w:left w:w="105" w:type="dxa"/>
              <w:bottom w:w="0" w:type="dxa"/>
              <w:right w:w="105" w:type="dxa"/>
            </w:tcMar>
            <w:vAlign w:val="center"/>
          </w:tcPr>
          <w:p w14:paraId="13CDDA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扬声器1</w:t>
            </w:r>
          </w:p>
        </w:tc>
        <w:tc>
          <w:tcPr>
            <w:tcW w:w="2112" w:type="dxa"/>
            <w:shd w:val="clear" w:color="auto" w:fill="auto"/>
            <w:tcMar>
              <w:top w:w="0" w:type="dxa"/>
              <w:left w:w="105" w:type="dxa"/>
              <w:bottom w:w="0" w:type="dxa"/>
              <w:right w:w="105" w:type="dxa"/>
            </w:tcMar>
            <w:vAlign w:val="center"/>
          </w:tcPr>
          <w:p w14:paraId="4AFC0E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阵列音柱扬声器 主要扩音设备</w:t>
            </w:r>
          </w:p>
        </w:tc>
        <w:tc>
          <w:tcPr>
            <w:tcW w:w="577" w:type="dxa"/>
            <w:shd w:val="clear" w:color="auto" w:fill="auto"/>
            <w:noWrap/>
            <w:tcMar>
              <w:top w:w="0" w:type="dxa"/>
              <w:left w:w="105" w:type="dxa"/>
              <w:bottom w:w="0" w:type="dxa"/>
              <w:right w:w="105" w:type="dxa"/>
            </w:tcMar>
            <w:vAlign w:val="center"/>
          </w:tcPr>
          <w:p w14:paraId="382156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522993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6D8E40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64F3D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50C5D4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896AB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8F8F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56782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1922" w:type="dxa"/>
            <w:shd w:val="clear" w:color="auto" w:fill="auto"/>
            <w:tcMar>
              <w:top w:w="0" w:type="dxa"/>
              <w:left w:w="105" w:type="dxa"/>
              <w:bottom w:w="0" w:type="dxa"/>
              <w:right w:w="105" w:type="dxa"/>
            </w:tcMar>
            <w:vAlign w:val="center"/>
          </w:tcPr>
          <w:p w14:paraId="173F04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扬声器2</w:t>
            </w:r>
          </w:p>
        </w:tc>
        <w:tc>
          <w:tcPr>
            <w:tcW w:w="2112" w:type="dxa"/>
            <w:shd w:val="clear" w:color="auto" w:fill="auto"/>
            <w:tcMar>
              <w:top w:w="0" w:type="dxa"/>
              <w:left w:w="105" w:type="dxa"/>
              <w:bottom w:w="0" w:type="dxa"/>
              <w:right w:w="105" w:type="dxa"/>
            </w:tcMar>
            <w:vAlign w:val="center"/>
          </w:tcPr>
          <w:p w14:paraId="5C34A8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577" w:type="dxa"/>
            <w:shd w:val="clear" w:color="auto" w:fill="auto"/>
            <w:noWrap/>
            <w:tcMar>
              <w:top w:w="0" w:type="dxa"/>
              <w:left w:w="105" w:type="dxa"/>
              <w:bottom w:w="0" w:type="dxa"/>
              <w:right w:w="105" w:type="dxa"/>
            </w:tcMar>
            <w:vAlign w:val="center"/>
          </w:tcPr>
          <w:p w14:paraId="4AFBDF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1FEF26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7D0BF4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57A68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ADC992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87EA1A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393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7B8DD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17</w:t>
            </w:r>
          </w:p>
        </w:tc>
        <w:tc>
          <w:tcPr>
            <w:tcW w:w="1922" w:type="dxa"/>
            <w:shd w:val="clear" w:color="auto" w:fill="auto"/>
            <w:tcMar>
              <w:top w:w="0" w:type="dxa"/>
              <w:left w:w="105" w:type="dxa"/>
              <w:bottom w:w="0" w:type="dxa"/>
              <w:right w:w="105" w:type="dxa"/>
            </w:tcMar>
            <w:vAlign w:val="center"/>
          </w:tcPr>
          <w:p w14:paraId="60245E3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扬声器3</w:t>
            </w:r>
          </w:p>
        </w:tc>
        <w:tc>
          <w:tcPr>
            <w:tcW w:w="2112" w:type="dxa"/>
            <w:shd w:val="clear" w:color="auto" w:fill="auto"/>
            <w:tcMar>
              <w:top w:w="0" w:type="dxa"/>
              <w:left w:w="105" w:type="dxa"/>
              <w:bottom w:w="0" w:type="dxa"/>
              <w:right w:w="105" w:type="dxa"/>
            </w:tcMar>
            <w:vAlign w:val="center"/>
          </w:tcPr>
          <w:p w14:paraId="79F3B9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577" w:type="dxa"/>
            <w:shd w:val="clear" w:color="auto" w:fill="auto"/>
            <w:noWrap/>
            <w:tcMar>
              <w:top w:w="0" w:type="dxa"/>
              <w:left w:w="105" w:type="dxa"/>
              <w:bottom w:w="0" w:type="dxa"/>
              <w:right w:w="105" w:type="dxa"/>
            </w:tcMar>
            <w:vAlign w:val="center"/>
          </w:tcPr>
          <w:p w14:paraId="69E04D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75A4DE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6F9211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1E73C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E5239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24ABC9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E6D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D1686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18</w:t>
            </w:r>
          </w:p>
        </w:tc>
        <w:tc>
          <w:tcPr>
            <w:tcW w:w="1922" w:type="dxa"/>
            <w:shd w:val="clear" w:color="auto" w:fill="auto"/>
            <w:tcMar>
              <w:top w:w="0" w:type="dxa"/>
              <w:left w:w="105" w:type="dxa"/>
              <w:bottom w:w="0" w:type="dxa"/>
              <w:right w:w="105" w:type="dxa"/>
            </w:tcMar>
            <w:vAlign w:val="center"/>
          </w:tcPr>
          <w:p w14:paraId="7D7C00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扬声器4</w:t>
            </w:r>
          </w:p>
        </w:tc>
        <w:tc>
          <w:tcPr>
            <w:tcW w:w="2112" w:type="dxa"/>
            <w:shd w:val="clear" w:color="auto" w:fill="auto"/>
            <w:tcMar>
              <w:top w:w="0" w:type="dxa"/>
              <w:left w:w="105" w:type="dxa"/>
              <w:bottom w:w="0" w:type="dxa"/>
              <w:right w:w="105" w:type="dxa"/>
            </w:tcMar>
            <w:vAlign w:val="center"/>
          </w:tcPr>
          <w:p w14:paraId="68A0AF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阵列音柱扬声器 主要扩音设备</w:t>
            </w:r>
          </w:p>
        </w:tc>
        <w:tc>
          <w:tcPr>
            <w:tcW w:w="577" w:type="dxa"/>
            <w:shd w:val="clear" w:color="auto" w:fill="auto"/>
            <w:noWrap/>
            <w:tcMar>
              <w:top w:w="0" w:type="dxa"/>
              <w:left w:w="105" w:type="dxa"/>
              <w:bottom w:w="0" w:type="dxa"/>
              <w:right w:w="105" w:type="dxa"/>
            </w:tcMar>
            <w:vAlign w:val="center"/>
          </w:tcPr>
          <w:p w14:paraId="0B3241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20D84B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1E2928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E89CB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53BCA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BE641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69E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68E13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19</w:t>
            </w:r>
          </w:p>
        </w:tc>
        <w:tc>
          <w:tcPr>
            <w:tcW w:w="1922" w:type="dxa"/>
            <w:shd w:val="clear" w:color="auto" w:fill="auto"/>
            <w:tcMar>
              <w:top w:w="0" w:type="dxa"/>
              <w:left w:w="105" w:type="dxa"/>
              <w:bottom w:w="0" w:type="dxa"/>
              <w:right w:w="105" w:type="dxa"/>
            </w:tcMar>
            <w:vAlign w:val="center"/>
          </w:tcPr>
          <w:p w14:paraId="658362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扬声器5</w:t>
            </w:r>
          </w:p>
        </w:tc>
        <w:tc>
          <w:tcPr>
            <w:tcW w:w="2112" w:type="dxa"/>
            <w:shd w:val="clear" w:color="auto" w:fill="auto"/>
            <w:tcMar>
              <w:top w:w="0" w:type="dxa"/>
              <w:left w:w="105" w:type="dxa"/>
              <w:bottom w:w="0" w:type="dxa"/>
              <w:right w:w="105" w:type="dxa"/>
            </w:tcMar>
            <w:vAlign w:val="center"/>
          </w:tcPr>
          <w:p w14:paraId="2E72FD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577" w:type="dxa"/>
            <w:shd w:val="clear" w:color="auto" w:fill="auto"/>
            <w:noWrap/>
            <w:tcMar>
              <w:top w:w="0" w:type="dxa"/>
              <w:left w:w="105" w:type="dxa"/>
              <w:bottom w:w="0" w:type="dxa"/>
              <w:right w:w="105" w:type="dxa"/>
            </w:tcMar>
            <w:vAlign w:val="center"/>
          </w:tcPr>
          <w:p w14:paraId="6D14CE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2CAC87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625254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50FF8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B4BC6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DA0A5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D30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9742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1922" w:type="dxa"/>
            <w:shd w:val="clear" w:color="auto" w:fill="auto"/>
            <w:tcMar>
              <w:top w:w="0" w:type="dxa"/>
              <w:left w:w="105" w:type="dxa"/>
              <w:bottom w:w="0" w:type="dxa"/>
              <w:right w:w="105" w:type="dxa"/>
            </w:tcMar>
            <w:vAlign w:val="center"/>
          </w:tcPr>
          <w:p w14:paraId="0A898F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扬声器6</w:t>
            </w:r>
          </w:p>
        </w:tc>
        <w:tc>
          <w:tcPr>
            <w:tcW w:w="2112" w:type="dxa"/>
            <w:shd w:val="clear" w:color="auto" w:fill="auto"/>
            <w:tcMar>
              <w:top w:w="0" w:type="dxa"/>
              <w:left w:w="105" w:type="dxa"/>
              <w:bottom w:w="0" w:type="dxa"/>
              <w:right w:w="105" w:type="dxa"/>
            </w:tcMar>
            <w:vAlign w:val="center"/>
          </w:tcPr>
          <w:p w14:paraId="4472D1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577" w:type="dxa"/>
            <w:shd w:val="clear" w:color="auto" w:fill="auto"/>
            <w:noWrap/>
            <w:tcMar>
              <w:top w:w="0" w:type="dxa"/>
              <w:left w:w="105" w:type="dxa"/>
              <w:bottom w:w="0" w:type="dxa"/>
              <w:right w:w="105" w:type="dxa"/>
            </w:tcMar>
            <w:vAlign w:val="center"/>
          </w:tcPr>
          <w:p w14:paraId="04812B2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3B2203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7755FB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7CD79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04B88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0A547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D15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F7736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1922" w:type="dxa"/>
            <w:shd w:val="clear" w:color="auto" w:fill="auto"/>
            <w:tcMar>
              <w:top w:w="0" w:type="dxa"/>
              <w:left w:w="105" w:type="dxa"/>
              <w:bottom w:w="0" w:type="dxa"/>
              <w:right w:w="105" w:type="dxa"/>
            </w:tcMar>
            <w:vAlign w:val="center"/>
          </w:tcPr>
          <w:p w14:paraId="59ED70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扬声器7</w:t>
            </w:r>
          </w:p>
        </w:tc>
        <w:tc>
          <w:tcPr>
            <w:tcW w:w="2112" w:type="dxa"/>
            <w:shd w:val="clear" w:color="auto" w:fill="auto"/>
            <w:tcMar>
              <w:top w:w="0" w:type="dxa"/>
              <w:left w:w="105" w:type="dxa"/>
              <w:bottom w:w="0" w:type="dxa"/>
              <w:right w:w="105" w:type="dxa"/>
            </w:tcMar>
            <w:vAlign w:val="center"/>
          </w:tcPr>
          <w:p w14:paraId="3D88FF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577" w:type="dxa"/>
            <w:shd w:val="clear" w:color="auto" w:fill="auto"/>
            <w:noWrap/>
            <w:tcMar>
              <w:top w:w="0" w:type="dxa"/>
              <w:left w:w="105" w:type="dxa"/>
              <w:bottom w:w="0" w:type="dxa"/>
              <w:right w:w="105" w:type="dxa"/>
            </w:tcMar>
            <w:vAlign w:val="center"/>
          </w:tcPr>
          <w:p w14:paraId="6E2838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1A0D0E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28F770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AF578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C5539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18AD7F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A86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1C7E2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22</w:t>
            </w:r>
          </w:p>
        </w:tc>
        <w:tc>
          <w:tcPr>
            <w:tcW w:w="1922" w:type="dxa"/>
            <w:shd w:val="clear" w:color="auto" w:fill="auto"/>
            <w:tcMar>
              <w:top w:w="0" w:type="dxa"/>
              <w:left w:w="105" w:type="dxa"/>
              <w:bottom w:w="0" w:type="dxa"/>
              <w:right w:w="105" w:type="dxa"/>
            </w:tcMar>
            <w:vAlign w:val="center"/>
          </w:tcPr>
          <w:p w14:paraId="55C78C1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功率放大器1</w:t>
            </w:r>
          </w:p>
        </w:tc>
        <w:tc>
          <w:tcPr>
            <w:tcW w:w="2112" w:type="dxa"/>
            <w:shd w:val="clear" w:color="auto" w:fill="auto"/>
            <w:tcMar>
              <w:top w:w="0" w:type="dxa"/>
              <w:left w:w="105" w:type="dxa"/>
              <w:bottom w:w="0" w:type="dxa"/>
              <w:right w:w="105" w:type="dxa"/>
            </w:tcMar>
            <w:vAlign w:val="center"/>
          </w:tcPr>
          <w:p w14:paraId="2268D3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5A1EC1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32856C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E8BC7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338D0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7701B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1D162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8E7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ADEE4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23</w:t>
            </w:r>
          </w:p>
        </w:tc>
        <w:tc>
          <w:tcPr>
            <w:tcW w:w="1922" w:type="dxa"/>
            <w:shd w:val="clear" w:color="auto" w:fill="auto"/>
            <w:tcMar>
              <w:top w:w="0" w:type="dxa"/>
              <w:left w:w="105" w:type="dxa"/>
              <w:bottom w:w="0" w:type="dxa"/>
              <w:right w:w="105" w:type="dxa"/>
            </w:tcMar>
            <w:vAlign w:val="center"/>
          </w:tcPr>
          <w:p w14:paraId="09CF47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功率放大器2</w:t>
            </w:r>
          </w:p>
        </w:tc>
        <w:tc>
          <w:tcPr>
            <w:tcW w:w="2112" w:type="dxa"/>
            <w:shd w:val="clear" w:color="auto" w:fill="auto"/>
            <w:tcMar>
              <w:top w:w="0" w:type="dxa"/>
              <w:left w:w="105" w:type="dxa"/>
              <w:bottom w:w="0" w:type="dxa"/>
              <w:right w:w="105" w:type="dxa"/>
            </w:tcMar>
            <w:vAlign w:val="center"/>
          </w:tcPr>
          <w:p w14:paraId="4C1510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180F49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357E5F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E2BE1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0E2D8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129D6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6BAF5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4FFB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3AC24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24</w:t>
            </w:r>
          </w:p>
        </w:tc>
        <w:tc>
          <w:tcPr>
            <w:tcW w:w="1922" w:type="dxa"/>
            <w:shd w:val="clear" w:color="auto" w:fill="auto"/>
            <w:tcMar>
              <w:top w:w="0" w:type="dxa"/>
              <w:left w:w="105" w:type="dxa"/>
              <w:bottom w:w="0" w:type="dxa"/>
              <w:right w:w="105" w:type="dxa"/>
            </w:tcMar>
            <w:vAlign w:val="center"/>
          </w:tcPr>
          <w:p w14:paraId="4595F8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功率放大器3</w:t>
            </w:r>
          </w:p>
        </w:tc>
        <w:tc>
          <w:tcPr>
            <w:tcW w:w="2112" w:type="dxa"/>
            <w:shd w:val="clear" w:color="auto" w:fill="auto"/>
            <w:tcMar>
              <w:top w:w="0" w:type="dxa"/>
              <w:left w:w="105" w:type="dxa"/>
              <w:bottom w:w="0" w:type="dxa"/>
              <w:right w:w="105" w:type="dxa"/>
            </w:tcMar>
            <w:vAlign w:val="center"/>
          </w:tcPr>
          <w:p w14:paraId="4D1ADF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28BE15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580D02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D1BC83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57E29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BAFE7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208FF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E39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5048E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c>
          <w:tcPr>
            <w:tcW w:w="1922" w:type="dxa"/>
            <w:shd w:val="clear" w:color="auto" w:fill="auto"/>
            <w:tcMar>
              <w:top w:w="0" w:type="dxa"/>
              <w:left w:w="105" w:type="dxa"/>
              <w:bottom w:w="0" w:type="dxa"/>
              <w:right w:w="105" w:type="dxa"/>
            </w:tcMar>
            <w:vAlign w:val="center"/>
          </w:tcPr>
          <w:p w14:paraId="23C0CB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功率放大器4</w:t>
            </w:r>
          </w:p>
        </w:tc>
        <w:tc>
          <w:tcPr>
            <w:tcW w:w="2112" w:type="dxa"/>
            <w:shd w:val="clear" w:color="auto" w:fill="auto"/>
            <w:tcMar>
              <w:top w:w="0" w:type="dxa"/>
              <w:left w:w="105" w:type="dxa"/>
              <w:bottom w:w="0" w:type="dxa"/>
              <w:right w:w="105" w:type="dxa"/>
            </w:tcMar>
            <w:vAlign w:val="center"/>
          </w:tcPr>
          <w:p w14:paraId="39D9DA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515C7A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669" w:type="dxa"/>
            <w:shd w:val="clear" w:color="auto" w:fill="auto"/>
            <w:tcMar>
              <w:top w:w="0" w:type="dxa"/>
              <w:left w:w="105" w:type="dxa"/>
              <w:bottom w:w="0" w:type="dxa"/>
              <w:right w:w="105" w:type="dxa"/>
            </w:tcMar>
            <w:vAlign w:val="center"/>
          </w:tcPr>
          <w:p w14:paraId="2AF341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EEC30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83944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0BAFF6B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96C2DC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F7E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503CF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26</w:t>
            </w:r>
          </w:p>
        </w:tc>
        <w:tc>
          <w:tcPr>
            <w:tcW w:w="1922" w:type="dxa"/>
            <w:shd w:val="clear" w:color="auto" w:fill="auto"/>
            <w:tcMar>
              <w:top w:w="0" w:type="dxa"/>
              <w:left w:w="105" w:type="dxa"/>
              <w:bottom w:w="0" w:type="dxa"/>
              <w:right w:w="105" w:type="dxa"/>
            </w:tcMar>
            <w:vAlign w:val="center"/>
          </w:tcPr>
          <w:p w14:paraId="3CAE4E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功率放大器5</w:t>
            </w:r>
          </w:p>
        </w:tc>
        <w:tc>
          <w:tcPr>
            <w:tcW w:w="2112" w:type="dxa"/>
            <w:shd w:val="clear" w:color="auto" w:fill="auto"/>
            <w:tcMar>
              <w:top w:w="0" w:type="dxa"/>
              <w:left w:w="105" w:type="dxa"/>
              <w:bottom w:w="0" w:type="dxa"/>
              <w:right w:w="105" w:type="dxa"/>
            </w:tcMar>
            <w:vAlign w:val="center"/>
          </w:tcPr>
          <w:p w14:paraId="04D6B5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665564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39D605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9D360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5284D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0FCEA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36C7A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F315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EDCB1A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27</w:t>
            </w:r>
          </w:p>
        </w:tc>
        <w:tc>
          <w:tcPr>
            <w:tcW w:w="1922" w:type="dxa"/>
            <w:shd w:val="clear" w:color="auto" w:fill="auto"/>
            <w:tcMar>
              <w:top w:w="0" w:type="dxa"/>
              <w:left w:w="105" w:type="dxa"/>
              <w:bottom w:w="0" w:type="dxa"/>
              <w:right w:w="105" w:type="dxa"/>
            </w:tcMar>
            <w:vAlign w:val="center"/>
          </w:tcPr>
          <w:p w14:paraId="5CA67C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调音台</w:t>
            </w:r>
          </w:p>
        </w:tc>
        <w:tc>
          <w:tcPr>
            <w:tcW w:w="2112" w:type="dxa"/>
            <w:shd w:val="clear" w:color="auto" w:fill="auto"/>
            <w:tcMar>
              <w:top w:w="0" w:type="dxa"/>
              <w:left w:w="105" w:type="dxa"/>
              <w:bottom w:w="0" w:type="dxa"/>
              <w:right w:w="105" w:type="dxa"/>
            </w:tcMar>
            <w:vAlign w:val="center"/>
          </w:tcPr>
          <w:p w14:paraId="6BF36C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129B6A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7B2D70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4D19BD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164A6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6B255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61170A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E138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269C3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28</w:t>
            </w:r>
          </w:p>
        </w:tc>
        <w:tc>
          <w:tcPr>
            <w:tcW w:w="1922" w:type="dxa"/>
            <w:shd w:val="clear" w:color="auto" w:fill="auto"/>
            <w:tcMar>
              <w:top w:w="0" w:type="dxa"/>
              <w:left w:w="105" w:type="dxa"/>
              <w:bottom w:w="0" w:type="dxa"/>
              <w:right w:w="105" w:type="dxa"/>
            </w:tcMar>
            <w:vAlign w:val="center"/>
          </w:tcPr>
          <w:p w14:paraId="329B91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数字音频处理器1</w:t>
            </w:r>
          </w:p>
        </w:tc>
        <w:tc>
          <w:tcPr>
            <w:tcW w:w="2112" w:type="dxa"/>
            <w:shd w:val="clear" w:color="auto" w:fill="auto"/>
            <w:tcMar>
              <w:top w:w="0" w:type="dxa"/>
              <w:left w:w="105" w:type="dxa"/>
              <w:bottom w:w="0" w:type="dxa"/>
              <w:right w:w="105" w:type="dxa"/>
            </w:tcMar>
            <w:vAlign w:val="center"/>
          </w:tcPr>
          <w:p w14:paraId="04579D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678596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7C286C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5F767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8CD73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CB2DE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207B4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0B5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68991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29</w:t>
            </w:r>
          </w:p>
        </w:tc>
        <w:tc>
          <w:tcPr>
            <w:tcW w:w="1922" w:type="dxa"/>
            <w:shd w:val="clear" w:color="auto" w:fill="auto"/>
            <w:tcMar>
              <w:top w:w="0" w:type="dxa"/>
              <w:left w:w="105" w:type="dxa"/>
              <w:bottom w:w="0" w:type="dxa"/>
              <w:right w:w="105" w:type="dxa"/>
            </w:tcMar>
            <w:vAlign w:val="center"/>
          </w:tcPr>
          <w:p w14:paraId="7CDFA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数字音频处理器2</w:t>
            </w:r>
          </w:p>
        </w:tc>
        <w:tc>
          <w:tcPr>
            <w:tcW w:w="2112" w:type="dxa"/>
            <w:shd w:val="clear" w:color="auto" w:fill="auto"/>
            <w:tcMar>
              <w:top w:w="0" w:type="dxa"/>
              <w:left w:w="105" w:type="dxa"/>
              <w:bottom w:w="0" w:type="dxa"/>
              <w:right w:w="105" w:type="dxa"/>
            </w:tcMar>
            <w:vAlign w:val="center"/>
          </w:tcPr>
          <w:p w14:paraId="63B7D1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193995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577B3D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2387B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876268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030EE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9E98C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F59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5E2B5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30</w:t>
            </w:r>
          </w:p>
        </w:tc>
        <w:tc>
          <w:tcPr>
            <w:tcW w:w="1922" w:type="dxa"/>
            <w:shd w:val="clear" w:color="auto" w:fill="auto"/>
            <w:tcMar>
              <w:top w:w="0" w:type="dxa"/>
              <w:left w:w="105" w:type="dxa"/>
              <w:bottom w:w="0" w:type="dxa"/>
              <w:right w:w="105" w:type="dxa"/>
            </w:tcMar>
            <w:vAlign w:val="center"/>
          </w:tcPr>
          <w:p w14:paraId="72A9C4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数字音频处理器3</w:t>
            </w:r>
          </w:p>
        </w:tc>
        <w:tc>
          <w:tcPr>
            <w:tcW w:w="2112" w:type="dxa"/>
            <w:shd w:val="clear" w:color="auto" w:fill="auto"/>
            <w:tcMar>
              <w:top w:w="0" w:type="dxa"/>
              <w:left w:w="105" w:type="dxa"/>
              <w:bottom w:w="0" w:type="dxa"/>
              <w:right w:w="105" w:type="dxa"/>
            </w:tcMar>
            <w:vAlign w:val="center"/>
          </w:tcPr>
          <w:p w14:paraId="30CDF8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3399412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5B5FB0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5D764B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DB16A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457866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26B57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09E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9EBF8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1922" w:type="dxa"/>
            <w:shd w:val="clear" w:color="auto" w:fill="auto"/>
            <w:tcMar>
              <w:top w:w="0" w:type="dxa"/>
              <w:left w:w="105" w:type="dxa"/>
              <w:bottom w:w="0" w:type="dxa"/>
              <w:right w:w="105" w:type="dxa"/>
            </w:tcMar>
            <w:vAlign w:val="center"/>
          </w:tcPr>
          <w:p w14:paraId="3C2647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反馈抑制器</w:t>
            </w:r>
          </w:p>
        </w:tc>
        <w:tc>
          <w:tcPr>
            <w:tcW w:w="2112" w:type="dxa"/>
            <w:shd w:val="clear" w:color="auto" w:fill="auto"/>
            <w:tcMar>
              <w:top w:w="0" w:type="dxa"/>
              <w:left w:w="105" w:type="dxa"/>
              <w:bottom w:w="0" w:type="dxa"/>
              <w:right w:w="105" w:type="dxa"/>
            </w:tcMar>
            <w:vAlign w:val="center"/>
          </w:tcPr>
          <w:p w14:paraId="25F128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防止啸叫，回响</w:t>
            </w:r>
          </w:p>
        </w:tc>
        <w:tc>
          <w:tcPr>
            <w:tcW w:w="577" w:type="dxa"/>
            <w:shd w:val="clear" w:color="auto" w:fill="auto"/>
            <w:noWrap/>
            <w:tcMar>
              <w:top w:w="0" w:type="dxa"/>
              <w:left w:w="105" w:type="dxa"/>
              <w:bottom w:w="0" w:type="dxa"/>
              <w:right w:w="105" w:type="dxa"/>
            </w:tcMar>
            <w:vAlign w:val="center"/>
          </w:tcPr>
          <w:p w14:paraId="301E322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1D6413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B034A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1799D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8209A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D872A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A6E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588734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32</w:t>
            </w:r>
          </w:p>
        </w:tc>
        <w:tc>
          <w:tcPr>
            <w:tcW w:w="1922" w:type="dxa"/>
            <w:shd w:val="clear" w:color="auto" w:fill="auto"/>
            <w:tcMar>
              <w:top w:w="0" w:type="dxa"/>
              <w:left w:w="105" w:type="dxa"/>
              <w:bottom w:w="0" w:type="dxa"/>
              <w:right w:w="105" w:type="dxa"/>
            </w:tcMar>
            <w:vAlign w:val="center"/>
          </w:tcPr>
          <w:p w14:paraId="760554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电源时序器1</w:t>
            </w:r>
          </w:p>
        </w:tc>
        <w:tc>
          <w:tcPr>
            <w:tcW w:w="2112" w:type="dxa"/>
            <w:shd w:val="clear" w:color="auto" w:fill="auto"/>
            <w:tcMar>
              <w:top w:w="0" w:type="dxa"/>
              <w:left w:w="105" w:type="dxa"/>
              <w:bottom w:w="0" w:type="dxa"/>
              <w:right w:w="105" w:type="dxa"/>
            </w:tcMar>
            <w:vAlign w:val="center"/>
          </w:tcPr>
          <w:p w14:paraId="61270E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577" w:type="dxa"/>
            <w:shd w:val="clear" w:color="auto" w:fill="auto"/>
            <w:noWrap/>
            <w:tcMar>
              <w:top w:w="0" w:type="dxa"/>
              <w:left w:w="105" w:type="dxa"/>
              <w:bottom w:w="0" w:type="dxa"/>
              <w:right w:w="105" w:type="dxa"/>
            </w:tcMar>
            <w:vAlign w:val="center"/>
          </w:tcPr>
          <w:p w14:paraId="0470AB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7608CD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CD967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23484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23005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5E40E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5B5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6DFFE6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33</w:t>
            </w:r>
          </w:p>
        </w:tc>
        <w:tc>
          <w:tcPr>
            <w:tcW w:w="1922" w:type="dxa"/>
            <w:shd w:val="clear" w:color="auto" w:fill="auto"/>
            <w:tcMar>
              <w:top w:w="0" w:type="dxa"/>
              <w:left w:w="105" w:type="dxa"/>
              <w:bottom w:w="0" w:type="dxa"/>
              <w:right w:w="105" w:type="dxa"/>
            </w:tcMar>
            <w:vAlign w:val="center"/>
          </w:tcPr>
          <w:p w14:paraId="68841A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电源时序器2</w:t>
            </w:r>
          </w:p>
        </w:tc>
        <w:tc>
          <w:tcPr>
            <w:tcW w:w="2112" w:type="dxa"/>
            <w:shd w:val="clear" w:color="auto" w:fill="auto"/>
            <w:tcMar>
              <w:top w:w="0" w:type="dxa"/>
              <w:left w:w="105" w:type="dxa"/>
              <w:bottom w:w="0" w:type="dxa"/>
              <w:right w:w="105" w:type="dxa"/>
            </w:tcMar>
            <w:vAlign w:val="center"/>
          </w:tcPr>
          <w:p w14:paraId="18B0D1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577" w:type="dxa"/>
            <w:shd w:val="clear" w:color="auto" w:fill="auto"/>
            <w:noWrap/>
            <w:tcMar>
              <w:top w:w="0" w:type="dxa"/>
              <w:left w:w="105" w:type="dxa"/>
              <w:bottom w:w="0" w:type="dxa"/>
              <w:right w:w="105" w:type="dxa"/>
            </w:tcMar>
            <w:vAlign w:val="center"/>
          </w:tcPr>
          <w:p w14:paraId="382A36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5B8F234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3B7B9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C2136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796C5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D2087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C66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A5F83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34</w:t>
            </w:r>
          </w:p>
        </w:tc>
        <w:tc>
          <w:tcPr>
            <w:tcW w:w="1922" w:type="dxa"/>
            <w:shd w:val="clear" w:color="auto" w:fill="auto"/>
            <w:tcMar>
              <w:top w:w="0" w:type="dxa"/>
              <w:left w:w="105" w:type="dxa"/>
              <w:bottom w:w="0" w:type="dxa"/>
              <w:right w:w="105" w:type="dxa"/>
            </w:tcMar>
            <w:vAlign w:val="center"/>
          </w:tcPr>
          <w:p w14:paraId="692C2C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无线手持话筒1</w:t>
            </w:r>
          </w:p>
        </w:tc>
        <w:tc>
          <w:tcPr>
            <w:tcW w:w="2112" w:type="dxa"/>
            <w:shd w:val="clear" w:color="auto" w:fill="auto"/>
            <w:tcMar>
              <w:top w:w="0" w:type="dxa"/>
              <w:left w:w="105" w:type="dxa"/>
              <w:bottom w:w="0" w:type="dxa"/>
              <w:right w:w="105" w:type="dxa"/>
            </w:tcMar>
            <w:vAlign w:val="center"/>
          </w:tcPr>
          <w:p w14:paraId="1BA6353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577" w:type="dxa"/>
            <w:shd w:val="clear" w:color="auto" w:fill="auto"/>
            <w:noWrap/>
            <w:tcMar>
              <w:top w:w="0" w:type="dxa"/>
              <w:left w:w="105" w:type="dxa"/>
              <w:bottom w:w="0" w:type="dxa"/>
              <w:right w:w="105" w:type="dxa"/>
            </w:tcMar>
            <w:vAlign w:val="center"/>
          </w:tcPr>
          <w:p w14:paraId="379E6E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0BA619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3FB9A7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87BA1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D0310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5A90F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A99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87C9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35</w:t>
            </w:r>
          </w:p>
        </w:tc>
        <w:tc>
          <w:tcPr>
            <w:tcW w:w="1922" w:type="dxa"/>
            <w:shd w:val="clear" w:color="auto" w:fill="auto"/>
            <w:tcMar>
              <w:top w:w="0" w:type="dxa"/>
              <w:left w:w="105" w:type="dxa"/>
              <w:bottom w:w="0" w:type="dxa"/>
              <w:right w:w="105" w:type="dxa"/>
            </w:tcMar>
            <w:vAlign w:val="center"/>
          </w:tcPr>
          <w:p w14:paraId="12E15A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无线手持话筒2</w:t>
            </w:r>
          </w:p>
        </w:tc>
        <w:tc>
          <w:tcPr>
            <w:tcW w:w="2112" w:type="dxa"/>
            <w:shd w:val="clear" w:color="auto" w:fill="auto"/>
            <w:tcMar>
              <w:top w:w="0" w:type="dxa"/>
              <w:left w:w="105" w:type="dxa"/>
              <w:bottom w:w="0" w:type="dxa"/>
              <w:right w:w="105" w:type="dxa"/>
            </w:tcMar>
            <w:vAlign w:val="center"/>
          </w:tcPr>
          <w:p w14:paraId="342CD5A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577" w:type="dxa"/>
            <w:shd w:val="clear" w:color="auto" w:fill="auto"/>
            <w:noWrap/>
            <w:tcMar>
              <w:top w:w="0" w:type="dxa"/>
              <w:left w:w="105" w:type="dxa"/>
              <w:bottom w:w="0" w:type="dxa"/>
              <w:right w:w="105" w:type="dxa"/>
            </w:tcMar>
            <w:vAlign w:val="center"/>
          </w:tcPr>
          <w:p w14:paraId="77C8EE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669" w:type="dxa"/>
            <w:shd w:val="clear" w:color="auto" w:fill="auto"/>
            <w:tcMar>
              <w:top w:w="0" w:type="dxa"/>
              <w:left w:w="105" w:type="dxa"/>
              <w:bottom w:w="0" w:type="dxa"/>
              <w:right w:w="105" w:type="dxa"/>
            </w:tcMar>
            <w:vAlign w:val="center"/>
          </w:tcPr>
          <w:p w14:paraId="133750F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56CE7E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5649F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5EFDB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2A181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41A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49330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36</w:t>
            </w:r>
          </w:p>
        </w:tc>
        <w:tc>
          <w:tcPr>
            <w:tcW w:w="1922" w:type="dxa"/>
            <w:shd w:val="clear" w:color="auto" w:fill="auto"/>
            <w:tcMar>
              <w:top w:w="0" w:type="dxa"/>
              <w:left w:w="105" w:type="dxa"/>
              <w:bottom w:w="0" w:type="dxa"/>
              <w:right w:w="105" w:type="dxa"/>
            </w:tcMar>
            <w:vAlign w:val="center"/>
          </w:tcPr>
          <w:p w14:paraId="243BDF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无线会议话筒</w:t>
            </w:r>
          </w:p>
        </w:tc>
        <w:tc>
          <w:tcPr>
            <w:tcW w:w="2112" w:type="dxa"/>
            <w:shd w:val="clear" w:color="auto" w:fill="auto"/>
            <w:tcMar>
              <w:top w:w="0" w:type="dxa"/>
              <w:left w:w="105" w:type="dxa"/>
              <w:bottom w:w="0" w:type="dxa"/>
              <w:right w:w="105" w:type="dxa"/>
            </w:tcMar>
            <w:vAlign w:val="center"/>
          </w:tcPr>
          <w:p w14:paraId="19CB0B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无线会议拾音设备</w:t>
            </w:r>
          </w:p>
        </w:tc>
        <w:tc>
          <w:tcPr>
            <w:tcW w:w="577" w:type="dxa"/>
            <w:shd w:val="clear" w:color="auto" w:fill="auto"/>
            <w:noWrap/>
            <w:tcMar>
              <w:top w:w="0" w:type="dxa"/>
              <w:left w:w="105" w:type="dxa"/>
              <w:bottom w:w="0" w:type="dxa"/>
              <w:right w:w="105" w:type="dxa"/>
            </w:tcMar>
            <w:vAlign w:val="center"/>
          </w:tcPr>
          <w:p w14:paraId="5B4A89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02532F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280F2E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54871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9537A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FBBE8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A939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5F45B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37</w:t>
            </w:r>
          </w:p>
        </w:tc>
        <w:tc>
          <w:tcPr>
            <w:tcW w:w="1922" w:type="dxa"/>
            <w:shd w:val="clear" w:color="auto" w:fill="auto"/>
            <w:tcMar>
              <w:top w:w="0" w:type="dxa"/>
              <w:left w:w="105" w:type="dxa"/>
              <w:bottom w:w="0" w:type="dxa"/>
              <w:right w:w="105" w:type="dxa"/>
            </w:tcMar>
            <w:vAlign w:val="center"/>
          </w:tcPr>
          <w:p w14:paraId="0A874E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接收机</w:t>
            </w:r>
          </w:p>
        </w:tc>
        <w:tc>
          <w:tcPr>
            <w:tcW w:w="2112" w:type="dxa"/>
            <w:shd w:val="clear" w:color="auto" w:fill="auto"/>
            <w:tcMar>
              <w:top w:w="0" w:type="dxa"/>
              <w:left w:w="105" w:type="dxa"/>
              <w:bottom w:w="0" w:type="dxa"/>
              <w:right w:w="105" w:type="dxa"/>
            </w:tcMar>
            <w:vAlign w:val="center"/>
          </w:tcPr>
          <w:p w14:paraId="7465C7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无线手持拾音设备的信号接受器</w:t>
            </w:r>
          </w:p>
        </w:tc>
        <w:tc>
          <w:tcPr>
            <w:tcW w:w="577" w:type="dxa"/>
            <w:shd w:val="clear" w:color="auto" w:fill="auto"/>
            <w:noWrap/>
            <w:tcMar>
              <w:top w:w="0" w:type="dxa"/>
              <w:left w:w="105" w:type="dxa"/>
              <w:bottom w:w="0" w:type="dxa"/>
              <w:right w:w="105" w:type="dxa"/>
            </w:tcMar>
            <w:vAlign w:val="center"/>
          </w:tcPr>
          <w:p w14:paraId="56AED4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78952A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A5546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82473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430B7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ED071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162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EDF8B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38</w:t>
            </w:r>
          </w:p>
        </w:tc>
        <w:tc>
          <w:tcPr>
            <w:tcW w:w="1922" w:type="dxa"/>
            <w:shd w:val="clear" w:color="auto" w:fill="auto"/>
            <w:tcMar>
              <w:top w:w="0" w:type="dxa"/>
              <w:left w:w="105" w:type="dxa"/>
              <w:bottom w:w="0" w:type="dxa"/>
              <w:right w:w="105" w:type="dxa"/>
            </w:tcMar>
            <w:vAlign w:val="center"/>
          </w:tcPr>
          <w:p w14:paraId="49E5920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底座发射器</w:t>
            </w:r>
          </w:p>
        </w:tc>
        <w:tc>
          <w:tcPr>
            <w:tcW w:w="2112" w:type="dxa"/>
            <w:shd w:val="clear" w:color="auto" w:fill="auto"/>
            <w:tcMar>
              <w:top w:w="0" w:type="dxa"/>
              <w:left w:w="105" w:type="dxa"/>
              <w:bottom w:w="0" w:type="dxa"/>
              <w:right w:w="105" w:type="dxa"/>
            </w:tcMar>
            <w:vAlign w:val="center"/>
          </w:tcPr>
          <w:p w14:paraId="5E59D5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话筒底座带发射信号功能</w:t>
            </w:r>
          </w:p>
        </w:tc>
        <w:tc>
          <w:tcPr>
            <w:tcW w:w="577" w:type="dxa"/>
            <w:shd w:val="clear" w:color="auto" w:fill="auto"/>
            <w:noWrap/>
            <w:tcMar>
              <w:top w:w="0" w:type="dxa"/>
              <w:left w:w="105" w:type="dxa"/>
              <w:bottom w:w="0" w:type="dxa"/>
              <w:right w:w="105" w:type="dxa"/>
            </w:tcMar>
            <w:vAlign w:val="center"/>
          </w:tcPr>
          <w:p w14:paraId="33D9A3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669" w:type="dxa"/>
            <w:shd w:val="clear" w:color="auto" w:fill="auto"/>
            <w:tcMar>
              <w:top w:w="0" w:type="dxa"/>
              <w:left w:w="105" w:type="dxa"/>
              <w:bottom w:w="0" w:type="dxa"/>
              <w:right w:w="105" w:type="dxa"/>
            </w:tcMar>
            <w:vAlign w:val="center"/>
          </w:tcPr>
          <w:p w14:paraId="2DA30A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75C3D9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A4C18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6E4E3B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16011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23C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7A42E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39</w:t>
            </w:r>
          </w:p>
        </w:tc>
        <w:tc>
          <w:tcPr>
            <w:tcW w:w="1922" w:type="dxa"/>
            <w:shd w:val="clear" w:color="auto" w:fill="auto"/>
            <w:tcMar>
              <w:top w:w="0" w:type="dxa"/>
              <w:left w:w="105" w:type="dxa"/>
              <w:bottom w:w="0" w:type="dxa"/>
              <w:right w:w="105" w:type="dxa"/>
            </w:tcMar>
            <w:vAlign w:val="center"/>
          </w:tcPr>
          <w:p w14:paraId="081F7B7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会议话筒1</w:t>
            </w:r>
          </w:p>
        </w:tc>
        <w:tc>
          <w:tcPr>
            <w:tcW w:w="2112" w:type="dxa"/>
            <w:shd w:val="clear" w:color="auto" w:fill="auto"/>
            <w:tcMar>
              <w:top w:w="0" w:type="dxa"/>
              <w:left w:w="105" w:type="dxa"/>
              <w:bottom w:w="0" w:type="dxa"/>
              <w:right w:w="105" w:type="dxa"/>
            </w:tcMar>
            <w:vAlign w:val="center"/>
          </w:tcPr>
          <w:p w14:paraId="3A3450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577" w:type="dxa"/>
            <w:shd w:val="clear" w:color="auto" w:fill="auto"/>
            <w:noWrap/>
            <w:tcMar>
              <w:top w:w="0" w:type="dxa"/>
              <w:left w:w="105" w:type="dxa"/>
              <w:bottom w:w="0" w:type="dxa"/>
              <w:right w:w="105" w:type="dxa"/>
            </w:tcMar>
            <w:vAlign w:val="center"/>
          </w:tcPr>
          <w:p w14:paraId="438EAC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11CEC8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77D80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18113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5E0B1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2F812B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CEF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CC183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40</w:t>
            </w:r>
          </w:p>
        </w:tc>
        <w:tc>
          <w:tcPr>
            <w:tcW w:w="1922" w:type="dxa"/>
            <w:shd w:val="clear" w:color="auto" w:fill="auto"/>
            <w:tcMar>
              <w:top w:w="0" w:type="dxa"/>
              <w:left w:w="105" w:type="dxa"/>
              <w:bottom w:w="0" w:type="dxa"/>
              <w:right w:w="105" w:type="dxa"/>
            </w:tcMar>
            <w:vAlign w:val="center"/>
          </w:tcPr>
          <w:p w14:paraId="0B8886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会议话筒2</w:t>
            </w:r>
          </w:p>
        </w:tc>
        <w:tc>
          <w:tcPr>
            <w:tcW w:w="2112" w:type="dxa"/>
            <w:shd w:val="clear" w:color="auto" w:fill="auto"/>
            <w:tcMar>
              <w:top w:w="0" w:type="dxa"/>
              <w:left w:w="105" w:type="dxa"/>
              <w:bottom w:w="0" w:type="dxa"/>
              <w:right w:w="105" w:type="dxa"/>
            </w:tcMar>
            <w:vAlign w:val="center"/>
          </w:tcPr>
          <w:p w14:paraId="7702F2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577" w:type="dxa"/>
            <w:shd w:val="clear" w:color="auto" w:fill="auto"/>
            <w:noWrap/>
            <w:tcMar>
              <w:top w:w="0" w:type="dxa"/>
              <w:left w:w="105" w:type="dxa"/>
              <w:bottom w:w="0" w:type="dxa"/>
              <w:right w:w="105" w:type="dxa"/>
            </w:tcMar>
            <w:vAlign w:val="center"/>
          </w:tcPr>
          <w:p w14:paraId="659F53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669" w:type="dxa"/>
            <w:shd w:val="clear" w:color="auto" w:fill="auto"/>
            <w:tcMar>
              <w:top w:w="0" w:type="dxa"/>
              <w:left w:w="105" w:type="dxa"/>
              <w:bottom w:w="0" w:type="dxa"/>
              <w:right w:w="105" w:type="dxa"/>
            </w:tcMar>
            <w:vAlign w:val="center"/>
          </w:tcPr>
          <w:p w14:paraId="3D88E2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25FDD1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8FF64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A7992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E071F1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7DC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424F0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41</w:t>
            </w:r>
          </w:p>
        </w:tc>
        <w:tc>
          <w:tcPr>
            <w:tcW w:w="1922" w:type="dxa"/>
            <w:shd w:val="clear" w:color="auto" w:fill="auto"/>
            <w:tcMar>
              <w:top w:w="0" w:type="dxa"/>
              <w:left w:w="105" w:type="dxa"/>
              <w:bottom w:w="0" w:type="dxa"/>
              <w:right w:w="105" w:type="dxa"/>
            </w:tcMar>
            <w:vAlign w:val="center"/>
          </w:tcPr>
          <w:p w14:paraId="493008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话筒充电箱</w:t>
            </w:r>
          </w:p>
        </w:tc>
        <w:tc>
          <w:tcPr>
            <w:tcW w:w="2112" w:type="dxa"/>
            <w:shd w:val="clear" w:color="auto" w:fill="auto"/>
            <w:tcMar>
              <w:top w:w="0" w:type="dxa"/>
              <w:left w:w="105" w:type="dxa"/>
              <w:bottom w:w="0" w:type="dxa"/>
              <w:right w:w="105" w:type="dxa"/>
            </w:tcMar>
            <w:vAlign w:val="center"/>
          </w:tcPr>
          <w:p w14:paraId="651742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无线话筒充电设备</w:t>
            </w:r>
          </w:p>
        </w:tc>
        <w:tc>
          <w:tcPr>
            <w:tcW w:w="577" w:type="dxa"/>
            <w:shd w:val="clear" w:color="auto" w:fill="auto"/>
            <w:noWrap/>
            <w:tcMar>
              <w:top w:w="0" w:type="dxa"/>
              <w:left w:w="105" w:type="dxa"/>
              <w:bottom w:w="0" w:type="dxa"/>
              <w:right w:w="105" w:type="dxa"/>
            </w:tcMar>
            <w:vAlign w:val="center"/>
          </w:tcPr>
          <w:p w14:paraId="406260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64B606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AA3E7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894DA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A3EAE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A3CB3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D2B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9607C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42</w:t>
            </w:r>
          </w:p>
        </w:tc>
        <w:tc>
          <w:tcPr>
            <w:tcW w:w="1922" w:type="dxa"/>
            <w:shd w:val="clear" w:color="auto" w:fill="auto"/>
            <w:tcMar>
              <w:top w:w="0" w:type="dxa"/>
              <w:left w:w="105" w:type="dxa"/>
              <w:bottom w:w="0" w:type="dxa"/>
              <w:right w:w="105" w:type="dxa"/>
            </w:tcMar>
            <w:vAlign w:val="center"/>
          </w:tcPr>
          <w:p w14:paraId="6DBE1F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地插盒</w:t>
            </w:r>
          </w:p>
        </w:tc>
        <w:tc>
          <w:tcPr>
            <w:tcW w:w="2112" w:type="dxa"/>
            <w:shd w:val="clear" w:color="auto" w:fill="auto"/>
            <w:tcMar>
              <w:top w:w="0" w:type="dxa"/>
              <w:left w:w="105" w:type="dxa"/>
              <w:bottom w:w="0" w:type="dxa"/>
              <w:right w:w="105" w:type="dxa"/>
            </w:tcMar>
            <w:vAlign w:val="center"/>
          </w:tcPr>
          <w:p w14:paraId="43EA8D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各种接口的信息盒</w:t>
            </w:r>
          </w:p>
        </w:tc>
        <w:tc>
          <w:tcPr>
            <w:tcW w:w="577" w:type="dxa"/>
            <w:shd w:val="clear" w:color="auto" w:fill="auto"/>
            <w:noWrap/>
            <w:tcMar>
              <w:top w:w="0" w:type="dxa"/>
              <w:left w:w="105" w:type="dxa"/>
              <w:bottom w:w="0" w:type="dxa"/>
              <w:right w:w="105" w:type="dxa"/>
            </w:tcMar>
            <w:vAlign w:val="center"/>
          </w:tcPr>
          <w:p w14:paraId="7BC621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669" w:type="dxa"/>
            <w:shd w:val="clear" w:color="auto" w:fill="auto"/>
            <w:tcMar>
              <w:top w:w="0" w:type="dxa"/>
              <w:left w:w="105" w:type="dxa"/>
              <w:bottom w:w="0" w:type="dxa"/>
              <w:right w:w="105" w:type="dxa"/>
            </w:tcMar>
            <w:vAlign w:val="center"/>
          </w:tcPr>
          <w:p w14:paraId="050A37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587130D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97B669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462D22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9D40C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8F4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40A3D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43</w:t>
            </w:r>
          </w:p>
        </w:tc>
        <w:tc>
          <w:tcPr>
            <w:tcW w:w="1922" w:type="dxa"/>
            <w:shd w:val="clear" w:color="auto" w:fill="auto"/>
            <w:tcMar>
              <w:top w:w="0" w:type="dxa"/>
              <w:left w:w="105" w:type="dxa"/>
              <w:bottom w:w="0" w:type="dxa"/>
              <w:right w:w="105" w:type="dxa"/>
            </w:tcMar>
            <w:vAlign w:val="center"/>
          </w:tcPr>
          <w:p w14:paraId="74193E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音箱线</w:t>
            </w:r>
          </w:p>
        </w:tc>
        <w:tc>
          <w:tcPr>
            <w:tcW w:w="2112" w:type="dxa"/>
            <w:shd w:val="clear" w:color="auto" w:fill="auto"/>
            <w:tcMar>
              <w:top w:w="0" w:type="dxa"/>
              <w:left w:w="105" w:type="dxa"/>
              <w:bottom w:w="0" w:type="dxa"/>
              <w:right w:w="105" w:type="dxa"/>
            </w:tcMar>
            <w:vAlign w:val="center"/>
          </w:tcPr>
          <w:p w14:paraId="42B9AB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音箱信号线</w:t>
            </w:r>
          </w:p>
        </w:tc>
        <w:tc>
          <w:tcPr>
            <w:tcW w:w="577" w:type="dxa"/>
            <w:shd w:val="clear" w:color="auto" w:fill="auto"/>
            <w:noWrap/>
            <w:tcMar>
              <w:top w:w="0" w:type="dxa"/>
              <w:left w:w="105" w:type="dxa"/>
              <w:bottom w:w="0" w:type="dxa"/>
              <w:right w:w="105" w:type="dxa"/>
            </w:tcMar>
            <w:vAlign w:val="center"/>
          </w:tcPr>
          <w:p w14:paraId="592B9B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1000</w:t>
            </w:r>
          </w:p>
        </w:tc>
        <w:tc>
          <w:tcPr>
            <w:tcW w:w="669" w:type="dxa"/>
            <w:shd w:val="clear" w:color="auto" w:fill="auto"/>
            <w:tcMar>
              <w:top w:w="0" w:type="dxa"/>
              <w:left w:w="105" w:type="dxa"/>
              <w:bottom w:w="0" w:type="dxa"/>
              <w:right w:w="105" w:type="dxa"/>
            </w:tcMar>
            <w:vAlign w:val="center"/>
          </w:tcPr>
          <w:p w14:paraId="106DDB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米</w:t>
            </w:r>
          </w:p>
        </w:tc>
        <w:tc>
          <w:tcPr>
            <w:tcW w:w="1131" w:type="dxa"/>
            <w:shd w:val="clear" w:color="auto" w:fill="auto"/>
            <w:tcMar>
              <w:top w:w="0" w:type="dxa"/>
              <w:left w:w="105" w:type="dxa"/>
              <w:bottom w:w="0" w:type="dxa"/>
              <w:right w:w="105" w:type="dxa"/>
            </w:tcMar>
            <w:vAlign w:val="center"/>
          </w:tcPr>
          <w:p w14:paraId="14A84A3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88FD8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EBEBD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73E95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BC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BA190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44</w:t>
            </w:r>
          </w:p>
        </w:tc>
        <w:tc>
          <w:tcPr>
            <w:tcW w:w="1922" w:type="dxa"/>
            <w:shd w:val="clear" w:color="auto" w:fill="auto"/>
            <w:tcMar>
              <w:top w:w="0" w:type="dxa"/>
              <w:left w:w="105" w:type="dxa"/>
              <w:bottom w:w="0" w:type="dxa"/>
              <w:right w:w="105" w:type="dxa"/>
            </w:tcMar>
            <w:vAlign w:val="center"/>
          </w:tcPr>
          <w:p w14:paraId="11EC8F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音频线缆</w:t>
            </w:r>
          </w:p>
        </w:tc>
        <w:tc>
          <w:tcPr>
            <w:tcW w:w="2112" w:type="dxa"/>
            <w:shd w:val="clear" w:color="auto" w:fill="auto"/>
            <w:tcMar>
              <w:top w:w="0" w:type="dxa"/>
              <w:left w:w="105" w:type="dxa"/>
              <w:bottom w:w="0" w:type="dxa"/>
              <w:right w:w="105" w:type="dxa"/>
            </w:tcMar>
            <w:vAlign w:val="center"/>
          </w:tcPr>
          <w:p w14:paraId="68AC045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话筒音频信号线</w:t>
            </w:r>
          </w:p>
        </w:tc>
        <w:tc>
          <w:tcPr>
            <w:tcW w:w="577" w:type="dxa"/>
            <w:shd w:val="clear" w:color="auto" w:fill="auto"/>
            <w:noWrap/>
            <w:tcMar>
              <w:top w:w="0" w:type="dxa"/>
              <w:left w:w="105" w:type="dxa"/>
              <w:bottom w:w="0" w:type="dxa"/>
              <w:right w:w="105" w:type="dxa"/>
            </w:tcMar>
            <w:vAlign w:val="center"/>
          </w:tcPr>
          <w:p w14:paraId="04B76E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800</w:t>
            </w:r>
          </w:p>
        </w:tc>
        <w:tc>
          <w:tcPr>
            <w:tcW w:w="669" w:type="dxa"/>
            <w:shd w:val="clear" w:color="auto" w:fill="auto"/>
            <w:tcMar>
              <w:top w:w="0" w:type="dxa"/>
              <w:left w:w="105" w:type="dxa"/>
              <w:bottom w:w="0" w:type="dxa"/>
              <w:right w:w="105" w:type="dxa"/>
            </w:tcMar>
            <w:vAlign w:val="center"/>
          </w:tcPr>
          <w:p w14:paraId="586447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米</w:t>
            </w:r>
          </w:p>
        </w:tc>
        <w:tc>
          <w:tcPr>
            <w:tcW w:w="1131" w:type="dxa"/>
            <w:shd w:val="clear" w:color="auto" w:fill="auto"/>
            <w:tcMar>
              <w:top w:w="0" w:type="dxa"/>
              <w:left w:w="105" w:type="dxa"/>
              <w:bottom w:w="0" w:type="dxa"/>
              <w:right w:w="105" w:type="dxa"/>
            </w:tcMar>
            <w:vAlign w:val="center"/>
          </w:tcPr>
          <w:p w14:paraId="7AC0EA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4E2D9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8C9573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898A7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08C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CF417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45</w:t>
            </w:r>
          </w:p>
        </w:tc>
        <w:tc>
          <w:tcPr>
            <w:tcW w:w="1922" w:type="dxa"/>
            <w:shd w:val="clear" w:color="auto" w:fill="auto"/>
            <w:tcMar>
              <w:top w:w="0" w:type="dxa"/>
              <w:left w:w="105" w:type="dxa"/>
              <w:bottom w:w="0" w:type="dxa"/>
              <w:right w:w="105" w:type="dxa"/>
            </w:tcMar>
            <w:vAlign w:val="center"/>
          </w:tcPr>
          <w:p w14:paraId="547CA4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会议讲台1</w:t>
            </w:r>
          </w:p>
        </w:tc>
        <w:tc>
          <w:tcPr>
            <w:tcW w:w="2112" w:type="dxa"/>
            <w:shd w:val="clear" w:color="auto" w:fill="auto"/>
            <w:tcMar>
              <w:top w:w="0" w:type="dxa"/>
              <w:left w:w="105" w:type="dxa"/>
              <w:bottom w:w="0" w:type="dxa"/>
              <w:right w:w="105" w:type="dxa"/>
            </w:tcMar>
            <w:vAlign w:val="center"/>
          </w:tcPr>
          <w:p w14:paraId="5F403E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会议室演讲席</w:t>
            </w:r>
          </w:p>
        </w:tc>
        <w:tc>
          <w:tcPr>
            <w:tcW w:w="577" w:type="dxa"/>
            <w:shd w:val="clear" w:color="auto" w:fill="auto"/>
            <w:noWrap/>
            <w:tcMar>
              <w:top w:w="0" w:type="dxa"/>
              <w:left w:w="105" w:type="dxa"/>
              <w:bottom w:w="0" w:type="dxa"/>
              <w:right w:w="105" w:type="dxa"/>
            </w:tcMar>
            <w:vAlign w:val="center"/>
          </w:tcPr>
          <w:p w14:paraId="12C5F8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21145EF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CF902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5A626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9A7D7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8A92F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D65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DED84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46</w:t>
            </w:r>
          </w:p>
        </w:tc>
        <w:tc>
          <w:tcPr>
            <w:tcW w:w="1922" w:type="dxa"/>
            <w:shd w:val="clear" w:color="auto" w:fill="auto"/>
            <w:tcMar>
              <w:top w:w="0" w:type="dxa"/>
              <w:left w:w="105" w:type="dxa"/>
              <w:bottom w:w="0" w:type="dxa"/>
              <w:right w:w="105" w:type="dxa"/>
            </w:tcMar>
            <w:vAlign w:val="center"/>
          </w:tcPr>
          <w:p w14:paraId="4D6646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会议讲台2</w:t>
            </w:r>
          </w:p>
        </w:tc>
        <w:tc>
          <w:tcPr>
            <w:tcW w:w="2112" w:type="dxa"/>
            <w:shd w:val="clear" w:color="auto" w:fill="auto"/>
            <w:tcMar>
              <w:top w:w="0" w:type="dxa"/>
              <w:left w:w="105" w:type="dxa"/>
              <w:bottom w:w="0" w:type="dxa"/>
              <w:right w:w="105" w:type="dxa"/>
            </w:tcMar>
            <w:vAlign w:val="center"/>
          </w:tcPr>
          <w:p w14:paraId="3930F6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会议室演讲席</w:t>
            </w:r>
          </w:p>
        </w:tc>
        <w:tc>
          <w:tcPr>
            <w:tcW w:w="577" w:type="dxa"/>
            <w:shd w:val="clear" w:color="auto" w:fill="auto"/>
            <w:noWrap/>
            <w:tcMar>
              <w:top w:w="0" w:type="dxa"/>
              <w:left w:w="105" w:type="dxa"/>
              <w:bottom w:w="0" w:type="dxa"/>
              <w:right w:w="105" w:type="dxa"/>
            </w:tcMar>
            <w:vAlign w:val="center"/>
          </w:tcPr>
          <w:p w14:paraId="4EDC92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6E4A56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7EB25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158A0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4D0AAB7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CA33E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B1F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791DE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47</w:t>
            </w:r>
          </w:p>
        </w:tc>
        <w:tc>
          <w:tcPr>
            <w:tcW w:w="1922" w:type="dxa"/>
            <w:shd w:val="clear" w:color="auto" w:fill="auto"/>
            <w:tcMar>
              <w:top w:w="0" w:type="dxa"/>
              <w:left w:w="105" w:type="dxa"/>
              <w:bottom w:w="0" w:type="dxa"/>
              <w:right w:w="105" w:type="dxa"/>
            </w:tcMar>
            <w:vAlign w:val="center"/>
          </w:tcPr>
          <w:p w14:paraId="3AAD35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演讲席鹅颈式会议话筒</w:t>
            </w:r>
          </w:p>
        </w:tc>
        <w:tc>
          <w:tcPr>
            <w:tcW w:w="2112" w:type="dxa"/>
            <w:shd w:val="clear" w:color="auto" w:fill="auto"/>
            <w:tcMar>
              <w:top w:w="0" w:type="dxa"/>
              <w:left w:w="105" w:type="dxa"/>
              <w:bottom w:w="0" w:type="dxa"/>
              <w:right w:w="105" w:type="dxa"/>
            </w:tcMar>
            <w:vAlign w:val="center"/>
          </w:tcPr>
          <w:p w14:paraId="57792B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演讲席拾音设备</w:t>
            </w:r>
          </w:p>
        </w:tc>
        <w:tc>
          <w:tcPr>
            <w:tcW w:w="577" w:type="dxa"/>
            <w:shd w:val="clear" w:color="auto" w:fill="auto"/>
            <w:noWrap/>
            <w:tcMar>
              <w:top w:w="0" w:type="dxa"/>
              <w:left w:w="105" w:type="dxa"/>
              <w:bottom w:w="0" w:type="dxa"/>
              <w:right w:w="105" w:type="dxa"/>
            </w:tcMar>
            <w:vAlign w:val="center"/>
          </w:tcPr>
          <w:p w14:paraId="259418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0B17FE4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209A86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09DA4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27F41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71384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816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BD2C6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48</w:t>
            </w:r>
          </w:p>
        </w:tc>
        <w:tc>
          <w:tcPr>
            <w:tcW w:w="1922" w:type="dxa"/>
            <w:shd w:val="clear" w:color="auto" w:fill="auto"/>
            <w:tcMar>
              <w:top w:w="0" w:type="dxa"/>
              <w:left w:w="105" w:type="dxa"/>
              <w:bottom w:w="0" w:type="dxa"/>
              <w:right w:w="105" w:type="dxa"/>
            </w:tcMar>
            <w:vAlign w:val="center"/>
          </w:tcPr>
          <w:p w14:paraId="292430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演讲席嵌入式安装话筒底座</w:t>
            </w:r>
          </w:p>
        </w:tc>
        <w:tc>
          <w:tcPr>
            <w:tcW w:w="2112" w:type="dxa"/>
            <w:shd w:val="clear" w:color="auto" w:fill="auto"/>
            <w:tcMar>
              <w:top w:w="0" w:type="dxa"/>
              <w:left w:w="105" w:type="dxa"/>
              <w:bottom w:w="0" w:type="dxa"/>
              <w:right w:w="105" w:type="dxa"/>
            </w:tcMar>
            <w:vAlign w:val="center"/>
          </w:tcPr>
          <w:p w14:paraId="473412E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演讲席拾音设备底座</w:t>
            </w:r>
          </w:p>
        </w:tc>
        <w:tc>
          <w:tcPr>
            <w:tcW w:w="577" w:type="dxa"/>
            <w:shd w:val="clear" w:color="auto" w:fill="auto"/>
            <w:noWrap/>
            <w:tcMar>
              <w:top w:w="0" w:type="dxa"/>
              <w:left w:w="105" w:type="dxa"/>
              <w:bottom w:w="0" w:type="dxa"/>
              <w:right w:w="105" w:type="dxa"/>
            </w:tcMar>
            <w:vAlign w:val="center"/>
          </w:tcPr>
          <w:p w14:paraId="0F1178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0857CC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59BAB7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64005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9AB20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29EECB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DD87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247BD7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49</w:t>
            </w:r>
          </w:p>
        </w:tc>
        <w:tc>
          <w:tcPr>
            <w:tcW w:w="1922" w:type="dxa"/>
            <w:shd w:val="clear" w:color="auto" w:fill="auto"/>
            <w:tcMar>
              <w:top w:w="0" w:type="dxa"/>
              <w:left w:w="105" w:type="dxa"/>
              <w:bottom w:w="0" w:type="dxa"/>
              <w:right w:w="105" w:type="dxa"/>
            </w:tcMar>
            <w:vAlign w:val="center"/>
          </w:tcPr>
          <w:p w14:paraId="256FD0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机柜</w:t>
            </w:r>
          </w:p>
        </w:tc>
        <w:tc>
          <w:tcPr>
            <w:tcW w:w="2112" w:type="dxa"/>
            <w:shd w:val="clear" w:color="auto" w:fill="auto"/>
            <w:tcMar>
              <w:top w:w="0" w:type="dxa"/>
              <w:left w:w="105" w:type="dxa"/>
              <w:bottom w:w="0" w:type="dxa"/>
              <w:right w:w="105" w:type="dxa"/>
            </w:tcMar>
            <w:vAlign w:val="center"/>
          </w:tcPr>
          <w:p w14:paraId="3290D7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用于安装会议室的各种设备</w:t>
            </w:r>
          </w:p>
        </w:tc>
        <w:tc>
          <w:tcPr>
            <w:tcW w:w="577" w:type="dxa"/>
            <w:shd w:val="clear" w:color="auto" w:fill="auto"/>
            <w:noWrap/>
            <w:tcMar>
              <w:top w:w="0" w:type="dxa"/>
              <w:left w:w="105" w:type="dxa"/>
              <w:bottom w:w="0" w:type="dxa"/>
              <w:right w:w="105" w:type="dxa"/>
            </w:tcMar>
            <w:vAlign w:val="center"/>
          </w:tcPr>
          <w:p w14:paraId="5EDC8F8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669E56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D2376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C539D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B78264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695C6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3F6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D937D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50</w:t>
            </w:r>
          </w:p>
        </w:tc>
        <w:tc>
          <w:tcPr>
            <w:tcW w:w="1922" w:type="dxa"/>
            <w:shd w:val="clear" w:color="auto" w:fill="auto"/>
            <w:tcMar>
              <w:top w:w="0" w:type="dxa"/>
              <w:left w:w="105" w:type="dxa"/>
              <w:bottom w:w="0" w:type="dxa"/>
              <w:right w:w="105" w:type="dxa"/>
            </w:tcMar>
            <w:vAlign w:val="center"/>
          </w:tcPr>
          <w:p w14:paraId="336224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触控式智能终端</w:t>
            </w:r>
          </w:p>
        </w:tc>
        <w:tc>
          <w:tcPr>
            <w:tcW w:w="2112" w:type="dxa"/>
            <w:shd w:val="clear" w:color="auto" w:fill="auto"/>
            <w:tcMar>
              <w:top w:w="0" w:type="dxa"/>
              <w:left w:w="105" w:type="dxa"/>
              <w:bottom w:w="0" w:type="dxa"/>
              <w:right w:w="105" w:type="dxa"/>
            </w:tcMar>
            <w:vAlign w:val="center"/>
          </w:tcPr>
          <w:p w14:paraId="23B7BC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主要智能显示系统4，用于远程会诊/视频会议显示</w:t>
            </w:r>
          </w:p>
        </w:tc>
        <w:tc>
          <w:tcPr>
            <w:tcW w:w="577" w:type="dxa"/>
            <w:shd w:val="clear" w:color="auto" w:fill="auto"/>
            <w:noWrap/>
            <w:tcMar>
              <w:top w:w="0" w:type="dxa"/>
              <w:left w:w="105" w:type="dxa"/>
              <w:bottom w:w="0" w:type="dxa"/>
              <w:right w:w="105" w:type="dxa"/>
            </w:tcMar>
            <w:vAlign w:val="center"/>
          </w:tcPr>
          <w:p w14:paraId="4C100B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252601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1A920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AD6A7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270C7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32986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8AAD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2480" w:type="dxa"/>
            <w:gridSpan w:val="2"/>
            <w:shd w:val="clear" w:color="auto" w:fill="auto"/>
            <w:noWrap/>
            <w:tcMar>
              <w:top w:w="0" w:type="dxa"/>
              <w:left w:w="105" w:type="dxa"/>
              <w:bottom w:w="0" w:type="dxa"/>
              <w:right w:w="105" w:type="dxa"/>
            </w:tcMar>
            <w:vAlign w:val="center"/>
          </w:tcPr>
          <w:p w14:paraId="20333B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7356" w:type="dxa"/>
            <w:gridSpan w:val="7"/>
            <w:shd w:val="clear" w:color="auto" w:fill="auto"/>
            <w:tcMar>
              <w:top w:w="0" w:type="dxa"/>
              <w:left w:w="105" w:type="dxa"/>
              <w:bottom w:w="0" w:type="dxa"/>
              <w:right w:w="105" w:type="dxa"/>
            </w:tcMar>
            <w:vAlign w:val="center"/>
          </w:tcPr>
          <w:p w14:paraId="587EF9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7B0E71CC">
      <w:pPr>
        <w:pStyle w:val="7"/>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2.服务期：</w:t>
      </w:r>
      <w:r>
        <w:rPr>
          <w:rFonts w:hint="eastAsia" w:ascii="仿宋" w:hAnsi="仿宋" w:eastAsia="仿宋" w:cs="仿宋"/>
          <w:sz w:val="21"/>
          <w:szCs w:val="21"/>
          <w:lang w:val="en-US" w:eastAsia="zh-CN"/>
        </w:rPr>
        <w:t>验收合格之日起，提供</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lang w:val="en-US" w:eastAsia="zh-CN"/>
        </w:rPr>
        <w:t>年。</w:t>
      </w: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9" w:name="_Toc14685"/>
      <w:bookmarkStart w:id="100" w:name="_Toc30002"/>
      <w:bookmarkStart w:id="101"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95"/>
      <w:bookmarkEnd w:id="96"/>
      <w:bookmarkEnd w:id="97"/>
      <w:bookmarkEnd w:id="99"/>
      <w:bookmarkEnd w:id="100"/>
      <w:bookmarkEnd w:id="10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02" w:name="_Toc20691"/>
      <w:bookmarkStart w:id="103"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104"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102"/>
      <w:bookmarkEnd w:id="103"/>
      <w:bookmarkEnd w:id="10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EC7FF8C">
      <w:pPr>
        <w:pStyle w:val="41"/>
        <w:spacing w:line="360" w:lineRule="auto"/>
        <w:rPr>
          <w:rFonts w:ascii="宋体" w:hAnsi="宋体" w:cs="宋体"/>
          <w:color w:val="000000"/>
          <w:kern w:val="0"/>
          <w:sz w:val="24"/>
          <w:szCs w:val="24"/>
        </w:rPr>
      </w:pPr>
      <w:r>
        <w:rPr>
          <w:rFonts w:hint="eastAsia" w:ascii="方正小标宋_GBK" w:hAnsi="方正小标宋_GBK" w:eastAsia="方正小标宋_GBK" w:cs="方正小标宋_GBK"/>
          <w:b w:val="0"/>
          <w:bCs/>
          <w:kern w:val="0"/>
          <w:sz w:val="44"/>
          <w:szCs w:val="44"/>
          <w:lang w:bidi="ar"/>
        </w:rPr>
        <w:t>合同</w:t>
      </w: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outlineLvl w:val="0"/>
              <w:rPr>
                <w:rFonts w:ascii="宋体" w:hAnsi="宋体"/>
                <w:sz w:val="24"/>
                <w:szCs w:val="24"/>
              </w:rPr>
            </w:pPr>
            <w:r>
              <w:rPr>
                <w:rFonts w:hint="eastAsia"/>
                <w:b/>
                <w:bCs/>
                <w:sz w:val="24"/>
                <w:szCs w:val="24"/>
              </w:rPr>
              <w:t>签约方：</w:t>
            </w: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03AD3141">
      <w:pPr>
        <w:rPr>
          <w:rFonts w:ascii="Times New Roman" w:hAnsi="Times New Roman" w:cs="Times New Roman"/>
          <w:b/>
          <w:bCs/>
          <w:sz w:val="44"/>
          <w:szCs w:val="52"/>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61B76DA-B02E-46EA-9D4C-97B4A9C1B7F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B3932FB-4861-4A4D-B68F-0B19DFDABA0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09A4B8A-89C7-47B1-943C-0D0758D5551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279931C-B8E2-4BB0-9148-9E40C61BC7AB}"/>
  </w:font>
  <w:font w:name="Segoe UI Symbol">
    <w:panose1 w:val="020B0502040204020203"/>
    <w:charset w:val="00"/>
    <w:family w:val="swiss"/>
    <w:pitch w:val="default"/>
    <w:sig w:usb0="800001E3" w:usb1="1200FFEF" w:usb2="00040000" w:usb3="04000000" w:csb0="00000001" w:csb1="40000000"/>
    <w:embedRegular r:id="rId5" w:fontKey="{F67E4105-6D60-427C-BAC7-669963194536}"/>
  </w:font>
  <w:font w:name="方正小标宋_GBK">
    <w:panose1 w:val="02000000000000000000"/>
    <w:charset w:val="86"/>
    <w:family w:val="script"/>
    <w:pitch w:val="default"/>
    <w:sig w:usb0="A00002BF" w:usb1="38CF7CFA" w:usb2="00082016" w:usb3="00000000" w:csb0="00040001" w:csb1="00000000"/>
    <w:embedRegular r:id="rId6" w:fontKey="{9D5CF519-4F51-4D4F-801D-C7D09C59F7DA}"/>
  </w:font>
  <w:font w:name="Tahoma">
    <w:panose1 w:val="020B0604030504040204"/>
    <w:charset w:val="00"/>
    <w:family w:val="swiss"/>
    <w:pitch w:val="default"/>
    <w:sig w:usb0="E1002EFF" w:usb1="C000605B" w:usb2="00000029" w:usb3="00000000" w:csb0="200101FF" w:csb1="20280000"/>
    <w:embedRegular r:id="rId7" w:fontKey="{D8E16A50-38DC-491C-BF20-702033F53C6C}"/>
  </w:font>
  <w:font w:name="华文中宋">
    <w:panose1 w:val="02010600040101010101"/>
    <w:charset w:val="86"/>
    <w:family w:val="auto"/>
    <w:pitch w:val="default"/>
    <w:sig w:usb0="00000287" w:usb1="080F0000" w:usb2="00000000" w:usb3="00000000" w:csb0="0004009F" w:csb1="DFD70000"/>
    <w:embedRegular r:id="rId8" w:fontKey="{BEBB1D1D-3A48-43A8-B74A-965D535EB5FA}"/>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CDE82">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3ACDE82">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60</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BF706B"/>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7C7848"/>
    <w:rsid w:val="01A1683A"/>
    <w:rsid w:val="01AC5842"/>
    <w:rsid w:val="01D50A7C"/>
    <w:rsid w:val="01EA636A"/>
    <w:rsid w:val="01FF7230"/>
    <w:rsid w:val="023C235A"/>
    <w:rsid w:val="024261A6"/>
    <w:rsid w:val="024C0DD3"/>
    <w:rsid w:val="03065D3F"/>
    <w:rsid w:val="03101E00"/>
    <w:rsid w:val="0341020B"/>
    <w:rsid w:val="03D1158F"/>
    <w:rsid w:val="041F679F"/>
    <w:rsid w:val="04394B34"/>
    <w:rsid w:val="04AE18D1"/>
    <w:rsid w:val="04BC1856"/>
    <w:rsid w:val="052E47BF"/>
    <w:rsid w:val="058C78B0"/>
    <w:rsid w:val="05E13064"/>
    <w:rsid w:val="05E51322"/>
    <w:rsid w:val="05FD48BE"/>
    <w:rsid w:val="06897EFF"/>
    <w:rsid w:val="078A573C"/>
    <w:rsid w:val="08153DD4"/>
    <w:rsid w:val="082425D6"/>
    <w:rsid w:val="083251D0"/>
    <w:rsid w:val="08326375"/>
    <w:rsid w:val="0837398B"/>
    <w:rsid w:val="083A1BBD"/>
    <w:rsid w:val="08444A26"/>
    <w:rsid w:val="08507B91"/>
    <w:rsid w:val="08745B19"/>
    <w:rsid w:val="08EE39BE"/>
    <w:rsid w:val="093A3733"/>
    <w:rsid w:val="098A290C"/>
    <w:rsid w:val="0A220AAD"/>
    <w:rsid w:val="0A344626"/>
    <w:rsid w:val="0A4A0BB5"/>
    <w:rsid w:val="0A5151D8"/>
    <w:rsid w:val="0A726EFC"/>
    <w:rsid w:val="0AA415AE"/>
    <w:rsid w:val="0AAB6B91"/>
    <w:rsid w:val="0B4508AE"/>
    <w:rsid w:val="0C120997"/>
    <w:rsid w:val="0C4F1BEB"/>
    <w:rsid w:val="0C774C9E"/>
    <w:rsid w:val="0C965124"/>
    <w:rsid w:val="0CA72F99"/>
    <w:rsid w:val="0CF161C9"/>
    <w:rsid w:val="0D26294C"/>
    <w:rsid w:val="0D5C636E"/>
    <w:rsid w:val="0D7D4536"/>
    <w:rsid w:val="0DF742E8"/>
    <w:rsid w:val="0E0B7FF0"/>
    <w:rsid w:val="0E5B6625"/>
    <w:rsid w:val="0E711482"/>
    <w:rsid w:val="0EAC189D"/>
    <w:rsid w:val="0EE37145"/>
    <w:rsid w:val="0F032819"/>
    <w:rsid w:val="0F5D2ECD"/>
    <w:rsid w:val="0F7D081D"/>
    <w:rsid w:val="0F8266D9"/>
    <w:rsid w:val="0FC14BAE"/>
    <w:rsid w:val="101A497B"/>
    <w:rsid w:val="10376C1E"/>
    <w:rsid w:val="10432B4B"/>
    <w:rsid w:val="10A15B58"/>
    <w:rsid w:val="110E1F50"/>
    <w:rsid w:val="11293CBB"/>
    <w:rsid w:val="117A5014"/>
    <w:rsid w:val="120314AE"/>
    <w:rsid w:val="127F05A0"/>
    <w:rsid w:val="1299771C"/>
    <w:rsid w:val="129B1D6E"/>
    <w:rsid w:val="12BC165D"/>
    <w:rsid w:val="130A5001"/>
    <w:rsid w:val="13313DF9"/>
    <w:rsid w:val="136D78F8"/>
    <w:rsid w:val="13806B2E"/>
    <w:rsid w:val="13AC16D1"/>
    <w:rsid w:val="13D06B5D"/>
    <w:rsid w:val="13E175CD"/>
    <w:rsid w:val="14221993"/>
    <w:rsid w:val="144B0EEA"/>
    <w:rsid w:val="1494463F"/>
    <w:rsid w:val="14A32AD4"/>
    <w:rsid w:val="150B2427"/>
    <w:rsid w:val="15567E5A"/>
    <w:rsid w:val="155A247C"/>
    <w:rsid w:val="15A877A4"/>
    <w:rsid w:val="15BD7BC5"/>
    <w:rsid w:val="15CC4977"/>
    <w:rsid w:val="16077093"/>
    <w:rsid w:val="162A4F7D"/>
    <w:rsid w:val="164D719B"/>
    <w:rsid w:val="16A82A66"/>
    <w:rsid w:val="16DE614F"/>
    <w:rsid w:val="17233056"/>
    <w:rsid w:val="17826121"/>
    <w:rsid w:val="178D3412"/>
    <w:rsid w:val="17B42173"/>
    <w:rsid w:val="17FF4F97"/>
    <w:rsid w:val="18316649"/>
    <w:rsid w:val="18422604"/>
    <w:rsid w:val="18E216F1"/>
    <w:rsid w:val="1954595C"/>
    <w:rsid w:val="196D545F"/>
    <w:rsid w:val="1994787E"/>
    <w:rsid w:val="19E716B5"/>
    <w:rsid w:val="1A82318C"/>
    <w:rsid w:val="1B0B27A2"/>
    <w:rsid w:val="1B634D6B"/>
    <w:rsid w:val="1B642891"/>
    <w:rsid w:val="1BC9751D"/>
    <w:rsid w:val="1C625023"/>
    <w:rsid w:val="1C746B04"/>
    <w:rsid w:val="1D2821E4"/>
    <w:rsid w:val="1D8B613B"/>
    <w:rsid w:val="1D8C2C2E"/>
    <w:rsid w:val="1DB4365C"/>
    <w:rsid w:val="1DC35F95"/>
    <w:rsid w:val="1DD000AF"/>
    <w:rsid w:val="1DFE521F"/>
    <w:rsid w:val="1E09745A"/>
    <w:rsid w:val="1E0D2131"/>
    <w:rsid w:val="1E114F52"/>
    <w:rsid w:val="1E176351"/>
    <w:rsid w:val="1ECD615C"/>
    <w:rsid w:val="1F1A41DD"/>
    <w:rsid w:val="1FE21EC2"/>
    <w:rsid w:val="1FF95C9E"/>
    <w:rsid w:val="209239FD"/>
    <w:rsid w:val="20CF13CE"/>
    <w:rsid w:val="210E39CB"/>
    <w:rsid w:val="2149312A"/>
    <w:rsid w:val="215D225D"/>
    <w:rsid w:val="2187594D"/>
    <w:rsid w:val="21B53E47"/>
    <w:rsid w:val="224D11D2"/>
    <w:rsid w:val="22935D1D"/>
    <w:rsid w:val="22AA3E2A"/>
    <w:rsid w:val="22B66D05"/>
    <w:rsid w:val="230706D2"/>
    <w:rsid w:val="2393373D"/>
    <w:rsid w:val="23B24AE2"/>
    <w:rsid w:val="23D4489F"/>
    <w:rsid w:val="23D83E1C"/>
    <w:rsid w:val="23E66539"/>
    <w:rsid w:val="23F658B2"/>
    <w:rsid w:val="242671BB"/>
    <w:rsid w:val="24466FD8"/>
    <w:rsid w:val="24727DCD"/>
    <w:rsid w:val="2492221D"/>
    <w:rsid w:val="25186BC6"/>
    <w:rsid w:val="252B6033"/>
    <w:rsid w:val="25300153"/>
    <w:rsid w:val="25537BFE"/>
    <w:rsid w:val="25B763DF"/>
    <w:rsid w:val="25E604AB"/>
    <w:rsid w:val="25F95EEC"/>
    <w:rsid w:val="262001B9"/>
    <w:rsid w:val="264F486A"/>
    <w:rsid w:val="26CA3EF0"/>
    <w:rsid w:val="271635BC"/>
    <w:rsid w:val="27B87AF9"/>
    <w:rsid w:val="27DA0163"/>
    <w:rsid w:val="27E80EA9"/>
    <w:rsid w:val="27EC5410"/>
    <w:rsid w:val="280414A1"/>
    <w:rsid w:val="28510F1E"/>
    <w:rsid w:val="28570368"/>
    <w:rsid w:val="28A27020"/>
    <w:rsid w:val="28A6098D"/>
    <w:rsid w:val="28E14F1E"/>
    <w:rsid w:val="290336EA"/>
    <w:rsid w:val="295F21AE"/>
    <w:rsid w:val="29686BE8"/>
    <w:rsid w:val="29A814A5"/>
    <w:rsid w:val="29AD5378"/>
    <w:rsid w:val="29C5318E"/>
    <w:rsid w:val="2A0F7976"/>
    <w:rsid w:val="2A142F93"/>
    <w:rsid w:val="2A81391B"/>
    <w:rsid w:val="2B400C25"/>
    <w:rsid w:val="2B502F98"/>
    <w:rsid w:val="2BE05F64"/>
    <w:rsid w:val="2C66290D"/>
    <w:rsid w:val="2C9A0A9E"/>
    <w:rsid w:val="2D2F2FAF"/>
    <w:rsid w:val="2DA70D65"/>
    <w:rsid w:val="2DBC4548"/>
    <w:rsid w:val="2E3D31FA"/>
    <w:rsid w:val="2E693FEF"/>
    <w:rsid w:val="2E9C2616"/>
    <w:rsid w:val="2F575E37"/>
    <w:rsid w:val="2F776BDF"/>
    <w:rsid w:val="2FEF6776"/>
    <w:rsid w:val="3005551A"/>
    <w:rsid w:val="30136908"/>
    <w:rsid w:val="30E31FB7"/>
    <w:rsid w:val="31322DBE"/>
    <w:rsid w:val="315216B2"/>
    <w:rsid w:val="316B62D0"/>
    <w:rsid w:val="31DD71CE"/>
    <w:rsid w:val="32165D3B"/>
    <w:rsid w:val="325356E2"/>
    <w:rsid w:val="332B5D17"/>
    <w:rsid w:val="333F7A14"/>
    <w:rsid w:val="33631954"/>
    <w:rsid w:val="33A1422B"/>
    <w:rsid w:val="33A4419C"/>
    <w:rsid w:val="3427766B"/>
    <w:rsid w:val="342E2857"/>
    <w:rsid w:val="343706EB"/>
    <w:rsid w:val="34713BFD"/>
    <w:rsid w:val="34830DA6"/>
    <w:rsid w:val="351A08D0"/>
    <w:rsid w:val="353115DE"/>
    <w:rsid w:val="35805CB0"/>
    <w:rsid w:val="35A26038"/>
    <w:rsid w:val="35A41DB0"/>
    <w:rsid w:val="35BC70FA"/>
    <w:rsid w:val="361231BE"/>
    <w:rsid w:val="36334CE5"/>
    <w:rsid w:val="3663062D"/>
    <w:rsid w:val="3701395E"/>
    <w:rsid w:val="37920A5A"/>
    <w:rsid w:val="37A246BB"/>
    <w:rsid w:val="37BE35FD"/>
    <w:rsid w:val="37F76B0F"/>
    <w:rsid w:val="380A6843"/>
    <w:rsid w:val="382B5F8F"/>
    <w:rsid w:val="391E6AEA"/>
    <w:rsid w:val="393671C3"/>
    <w:rsid w:val="39397253"/>
    <w:rsid w:val="39455938"/>
    <w:rsid w:val="39BD1208"/>
    <w:rsid w:val="3A3F1B1E"/>
    <w:rsid w:val="3A551407"/>
    <w:rsid w:val="3AFC3044"/>
    <w:rsid w:val="3B033C36"/>
    <w:rsid w:val="3B9C7486"/>
    <w:rsid w:val="3C333E8E"/>
    <w:rsid w:val="3C8A61A4"/>
    <w:rsid w:val="3C8C1F1C"/>
    <w:rsid w:val="3CB90F2D"/>
    <w:rsid w:val="3CCF6288"/>
    <w:rsid w:val="3CE05DC4"/>
    <w:rsid w:val="3CEE6201"/>
    <w:rsid w:val="3D385C00"/>
    <w:rsid w:val="3DBF7BA4"/>
    <w:rsid w:val="3E57579A"/>
    <w:rsid w:val="3E5D4E8E"/>
    <w:rsid w:val="3EF618CF"/>
    <w:rsid w:val="3F55760A"/>
    <w:rsid w:val="3FE25336"/>
    <w:rsid w:val="3FE74D94"/>
    <w:rsid w:val="40073668"/>
    <w:rsid w:val="4048415B"/>
    <w:rsid w:val="40866C82"/>
    <w:rsid w:val="40C31C84"/>
    <w:rsid w:val="41076015"/>
    <w:rsid w:val="42075FF8"/>
    <w:rsid w:val="422C3859"/>
    <w:rsid w:val="42842020"/>
    <w:rsid w:val="42876CE2"/>
    <w:rsid w:val="429A6A15"/>
    <w:rsid w:val="44150A49"/>
    <w:rsid w:val="444340B2"/>
    <w:rsid w:val="44E81B7F"/>
    <w:rsid w:val="450D78CB"/>
    <w:rsid w:val="4513485D"/>
    <w:rsid w:val="45AA3413"/>
    <w:rsid w:val="45BA29C7"/>
    <w:rsid w:val="468567BB"/>
    <w:rsid w:val="4734568A"/>
    <w:rsid w:val="476060E7"/>
    <w:rsid w:val="4782487D"/>
    <w:rsid w:val="47B71E17"/>
    <w:rsid w:val="498556FA"/>
    <w:rsid w:val="49A10689"/>
    <w:rsid w:val="49D56585"/>
    <w:rsid w:val="49FC25C6"/>
    <w:rsid w:val="4A361719"/>
    <w:rsid w:val="4A3D2AA8"/>
    <w:rsid w:val="4A475610"/>
    <w:rsid w:val="4A9F5C76"/>
    <w:rsid w:val="4ABD5996"/>
    <w:rsid w:val="4B0215FB"/>
    <w:rsid w:val="4B31068E"/>
    <w:rsid w:val="4B410375"/>
    <w:rsid w:val="4BA55220"/>
    <w:rsid w:val="4BAD0151"/>
    <w:rsid w:val="4BCA036B"/>
    <w:rsid w:val="4BF453E8"/>
    <w:rsid w:val="4C184E09"/>
    <w:rsid w:val="4C2757BD"/>
    <w:rsid w:val="4C7E73A7"/>
    <w:rsid w:val="4C8229F4"/>
    <w:rsid w:val="4C8F75A2"/>
    <w:rsid w:val="4C9B5863"/>
    <w:rsid w:val="4CF907DC"/>
    <w:rsid w:val="4DAD4403"/>
    <w:rsid w:val="4DF55447"/>
    <w:rsid w:val="4E0336C0"/>
    <w:rsid w:val="4E6F0D56"/>
    <w:rsid w:val="4E8C008E"/>
    <w:rsid w:val="4E9B1B4B"/>
    <w:rsid w:val="4EA312FE"/>
    <w:rsid w:val="4EDC5ADC"/>
    <w:rsid w:val="4EE002CE"/>
    <w:rsid w:val="4FEF758C"/>
    <w:rsid w:val="501A6E72"/>
    <w:rsid w:val="501C4F0D"/>
    <w:rsid w:val="50201D6B"/>
    <w:rsid w:val="50267B3A"/>
    <w:rsid w:val="503A2AB3"/>
    <w:rsid w:val="50771A9C"/>
    <w:rsid w:val="510746C6"/>
    <w:rsid w:val="51A923EB"/>
    <w:rsid w:val="51C47F6D"/>
    <w:rsid w:val="52B256B5"/>
    <w:rsid w:val="52FB52AE"/>
    <w:rsid w:val="54036CC8"/>
    <w:rsid w:val="54063F0A"/>
    <w:rsid w:val="54260108"/>
    <w:rsid w:val="54502464"/>
    <w:rsid w:val="5455382C"/>
    <w:rsid w:val="547F7727"/>
    <w:rsid w:val="55342CF9"/>
    <w:rsid w:val="554674F7"/>
    <w:rsid w:val="55C67DF5"/>
    <w:rsid w:val="560662B2"/>
    <w:rsid w:val="561A5A4B"/>
    <w:rsid w:val="56F00EA2"/>
    <w:rsid w:val="57144B90"/>
    <w:rsid w:val="573568B4"/>
    <w:rsid w:val="57805D82"/>
    <w:rsid w:val="58207565"/>
    <w:rsid w:val="589C07F4"/>
    <w:rsid w:val="58CE0D6F"/>
    <w:rsid w:val="59357973"/>
    <w:rsid w:val="59965D30"/>
    <w:rsid w:val="59AC10B0"/>
    <w:rsid w:val="5A3727CC"/>
    <w:rsid w:val="5A6307F6"/>
    <w:rsid w:val="5AA47FD9"/>
    <w:rsid w:val="5BA529F7"/>
    <w:rsid w:val="5C205D85"/>
    <w:rsid w:val="5C6043D4"/>
    <w:rsid w:val="5CC74453"/>
    <w:rsid w:val="5D0A3490"/>
    <w:rsid w:val="5D7E0D39"/>
    <w:rsid w:val="5DDF2DD1"/>
    <w:rsid w:val="5DE057CC"/>
    <w:rsid w:val="5E2E5CB0"/>
    <w:rsid w:val="5E490A40"/>
    <w:rsid w:val="5E9D3F29"/>
    <w:rsid w:val="5EAB402C"/>
    <w:rsid w:val="5EDF45D6"/>
    <w:rsid w:val="5F0C53C6"/>
    <w:rsid w:val="5F353859"/>
    <w:rsid w:val="5F64242D"/>
    <w:rsid w:val="5FB63195"/>
    <w:rsid w:val="60384CD1"/>
    <w:rsid w:val="60557590"/>
    <w:rsid w:val="60631B8C"/>
    <w:rsid w:val="60655808"/>
    <w:rsid w:val="606C7EF8"/>
    <w:rsid w:val="608E1541"/>
    <w:rsid w:val="60F86CEE"/>
    <w:rsid w:val="617D1584"/>
    <w:rsid w:val="61BA27D8"/>
    <w:rsid w:val="61C12BD6"/>
    <w:rsid w:val="6220263B"/>
    <w:rsid w:val="627E7362"/>
    <w:rsid w:val="63A9427A"/>
    <w:rsid w:val="63D462B1"/>
    <w:rsid w:val="63E678B4"/>
    <w:rsid w:val="63FF44D2"/>
    <w:rsid w:val="641A3596"/>
    <w:rsid w:val="64C00105"/>
    <w:rsid w:val="64C36D7E"/>
    <w:rsid w:val="64D96647"/>
    <w:rsid w:val="64F90F01"/>
    <w:rsid w:val="64F93617"/>
    <w:rsid w:val="655B51E5"/>
    <w:rsid w:val="65E40ADA"/>
    <w:rsid w:val="66330B86"/>
    <w:rsid w:val="664B39FF"/>
    <w:rsid w:val="6662207B"/>
    <w:rsid w:val="66B912B0"/>
    <w:rsid w:val="66C0263F"/>
    <w:rsid w:val="66E22203"/>
    <w:rsid w:val="66F422E8"/>
    <w:rsid w:val="677B6565"/>
    <w:rsid w:val="67851192"/>
    <w:rsid w:val="67AB0BF9"/>
    <w:rsid w:val="682861C6"/>
    <w:rsid w:val="68B812C9"/>
    <w:rsid w:val="68CF6B69"/>
    <w:rsid w:val="694A4441"/>
    <w:rsid w:val="698536CB"/>
    <w:rsid w:val="69D50CF4"/>
    <w:rsid w:val="69D73D89"/>
    <w:rsid w:val="69EB1780"/>
    <w:rsid w:val="69FF522C"/>
    <w:rsid w:val="6A2C3B47"/>
    <w:rsid w:val="6A535578"/>
    <w:rsid w:val="6AD22940"/>
    <w:rsid w:val="6AE34B4E"/>
    <w:rsid w:val="6BBB1173"/>
    <w:rsid w:val="6C103720"/>
    <w:rsid w:val="6C487AFD"/>
    <w:rsid w:val="6C702411"/>
    <w:rsid w:val="6C8664BC"/>
    <w:rsid w:val="6CB24363"/>
    <w:rsid w:val="6D3E7C18"/>
    <w:rsid w:val="6D611149"/>
    <w:rsid w:val="6D981C1F"/>
    <w:rsid w:val="6DBB3A8B"/>
    <w:rsid w:val="6DD1713C"/>
    <w:rsid w:val="6E345688"/>
    <w:rsid w:val="6E721F63"/>
    <w:rsid w:val="6EA93466"/>
    <w:rsid w:val="6EBE56B6"/>
    <w:rsid w:val="6EEB5D7F"/>
    <w:rsid w:val="6EFF37D8"/>
    <w:rsid w:val="6F146151"/>
    <w:rsid w:val="6F276F27"/>
    <w:rsid w:val="6F7D4948"/>
    <w:rsid w:val="6F960C48"/>
    <w:rsid w:val="6FCF0795"/>
    <w:rsid w:val="6FD1766A"/>
    <w:rsid w:val="6FE70C3C"/>
    <w:rsid w:val="700560CB"/>
    <w:rsid w:val="70643A4D"/>
    <w:rsid w:val="70C44AD9"/>
    <w:rsid w:val="70C90342"/>
    <w:rsid w:val="70E6077F"/>
    <w:rsid w:val="70F10A19"/>
    <w:rsid w:val="712F778A"/>
    <w:rsid w:val="71381023"/>
    <w:rsid w:val="714874B8"/>
    <w:rsid w:val="71641E18"/>
    <w:rsid w:val="71995F66"/>
    <w:rsid w:val="71EF33B5"/>
    <w:rsid w:val="71F65166"/>
    <w:rsid w:val="727662A7"/>
    <w:rsid w:val="732B6917"/>
    <w:rsid w:val="735465E8"/>
    <w:rsid w:val="73714961"/>
    <w:rsid w:val="74060F7A"/>
    <w:rsid w:val="74D27DA9"/>
    <w:rsid w:val="74D925D0"/>
    <w:rsid w:val="754825D6"/>
    <w:rsid w:val="754D1D92"/>
    <w:rsid w:val="755E374E"/>
    <w:rsid w:val="75676A2A"/>
    <w:rsid w:val="758350A9"/>
    <w:rsid w:val="75AB44BA"/>
    <w:rsid w:val="75DE488F"/>
    <w:rsid w:val="75FC1474"/>
    <w:rsid w:val="76EE55AC"/>
    <w:rsid w:val="771A49BE"/>
    <w:rsid w:val="773521BD"/>
    <w:rsid w:val="77BE6726"/>
    <w:rsid w:val="77EE068E"/>
    <w:rsid w:val="78412EB3"/>
    <w:rsid w:val="78450BF6"/>
    <w:rsid w:val="788B412F"/>
    <w:rsid w:val="78AA2807"/>
    <w:rsid w:val="78CE0BEB"/>
    <w:rsid w:val="79687E1D"/>
    <w:rsid w:val="79FC3536"/>
    <w:rsid w:val="7A0B5527"/>
    <w:rsid w:val="7A3F1373"/>
    <w:rsid w:val="7A7E03EF"/>
    <w:rsid w:val="7AAF4CA5"/>
    <w:rsid w:val="7B1B3E90"/>
    <w:rsid w:val="7B560FD7"/>
    <w:rsid w:val="7B5F74F8"/>
    <w:rsid w:val="7B690630"/>
    <w:rsid w:val="7BC01667"/>
    <w:rsid w:val="7BD0027A"/>
    <w:rsid w:val="7C5123F4"/>
    <w:rsid w:val="7C7E6FA2"/>
    <w:rsid w:val="7D040AB6"/>
    <w:rsid w:val="7D4119E6"/>
    <w:rsid w:val="7D605B8A"/>
    <w:rsid w:val="7DAF162B"/>
    <w:rsid w:val="7DB303AF"/>
    <w:rsid w:val="7DC42B41"/>
    <w:rsid w:val="7DEB7B49"/>
    <w:rsid w:val="7E396311"/>
    <w:rsid w:val="7E551467"/>
    <w:rsid w:val="7E5971A9"/>
    <w:rsid w:val="7ED405DD"/>
    <w:rsid w:val="7F1C4477"/>
    <w:rsid w:val="7F426E10"/>
    <w:rsid w:val="7F4D1F29"/>
    <w:rsid w:val="7F511C2E"/>
    <w:rsid w:val="7F524A36"/>
    <w:rsid w:val="7FA04963"/>
    <w:rsid w:val="7FBE45A5"/>
    <w:rsid w:val="7FFD67B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62</Pages>
  <Words>45002</Words>
  <Characters>49725</Characters>
  <Lines>72</Lines>
  <Paragraphs>20</Paragraphs>
  <TotalTime>71</TotalTime>
  <ScaleCrop>false</ScaleCrop>
  <LinksUpToDate>false</LinksUpToDate>
  <CharactersWithSpaces>50671</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2026-06-26T07:54:56Z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D853461F958F4651B0AA96C24B60EA00_13</vt:lpwstr>
  </property>
  <property fmtid="{D5CDD505-2E9C-101B-9397-08002B2CF9AE}" pid="4" name="KSOTemplateDocerSaveRecord">
    <vt:lpwstr>eyJoZGlkIjoiNDc0MTk5M2JkMmE1NDI4NDczMTFjZTZjODJmMzdhNjkiLCJ1c2VySWQiOiIyMTIzMTcyNzYifQ==</vt:lpwstr>
  </property>
</Properties>
</file>