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A3688C">
      <w:pPr>
        <w:rPr>
          <w:rFonts w:hint="default" w:ascii="Times New Roman" w:hAnsi="Times New Roman" w:eastAsia="宋体" w:cs="Times New Roman"/>
          <w:color w:val="auto"/>
        </w:rPr>
      </w:pPr>
    </w:p>
    <w:p w14:paraId="23EEB2E1">
      <w:pPr>
        <w:spacing w:line="360" w:lineRule="auto"/>
        <w:ind w:firstLine="610" w:firstLineChars="100"/>
        <w:jc w:val="center"/>
        <w:rPr>
          <w:rFonts w:hint="default" w:ascii="STHeiti Regular" w:hAnsi="STHeiti Regular" w:eastAsia="STHeiti Regular" w:cs="STHeiti Regular"/>
          <w:b/>
          <w:color w:val="auto"/>
          <w:spacing w:val="24"/>
          <w:sz w:val="56"/>
          <w:szCs w:val="56"/>
        </w:rPr>
      </w:pPr>
      <w:r>
        <w:rPr>
          <w:rFonts w:ascii="STHeiti Regular" w:hAnsi="STHeiti Regular" w:eastAsia="STHeiti Regular" w:cs="STHeiti Regular"/>
          <w:b/>
          <w:color w:val="auto"/>
          <w:spacing w:val="24"/>
          <w:sz w:val="56"/>
          <w:szCs w:val="56"/>
        </w:rPr>
        <w:t>四川省人民医院评价NPDR-01滴眼液用于治疗非增殖期糖尿病视网膜病变的初步探索性临床研究</w:t>
      </w:r>
      <w:r>
        <w:rPr>
          <w:rFonts w:hint="eastAsia" w:ascii="STHeiti Regular" w:hAnsi="STHeiti Regular" w:eastAsia="STHeiti Regular" w:cs="STHeiti Regular"/>
          <w:b/>
          <w:color w:val="auto"/>
          <w:spacing w:val="24"/>
          <w:sz w:val="56"/>
          <w:szCs w:val="56"/>
          <w:lang w:val="en-US" w:eastAsia="zh-CN"/>
        </w:rPr>
        <w:t>受试者保险</w:t>
      </w:r>
      <w:r>
        <w:rPr>
          <w:rFonts w:ascii="STHeiti Regular" w:hAnsi="STHeiti Regular" w:eastAsia="STHeiti Regular" w:cs="STHeiti Regular"/>
          <w:b/>
          <w:color w:val="auto"/>
          <w:spacing w:val="24"/>
          <w:sz w:val="56"/>
          <w:szCs w:val="56"/>
        </w:rPr>
        <w:t>采购项目</w:t>
      </w:r>
    </w:p>
    <w:p w14:paraId="17512A7F">
      <w:pPr>
        <w:rPr>
          <w:rFonts w:hint="default" w:ascii="黑体" w:hAnsi="黑体" w:eastAsia="黑体" w:cs="黑体"/>
          <w:bCs/>
          <w:color w:val="auto"/>
        </w:rPr>
      </w:pPr>
    </w:p>
    <w:p w14:paraId="1FD80BED">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询</w:t>
      </w:r>
    </w:p>
    <w:p w14:paraId="3E4E4902">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比</w:t>
      </w:r>
    </w:p>
    <w:p w14:paraId="5C539742">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价</w:t>
      </w:r>
    </w:p>
    <w:p w14:paraId="0DDEAE66">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文</w:t>
      </w:r>
    </w:p>
    <w:p w14:paraId="32D5365A">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件</w:t>
      </w:r>
    </w:p>
    <w:p w14:paraId="3892F67C">
      <w:pPr>
        <w:rPr>
          <w:rFonts w:hint="default" w:ascii="黑体" w:hAnsi="黑体" w:eastAsia="黑体" w:cs="黑体"/>
          <w:color w:val="auto"/>
        </w:rPr>
      </w:pPr>
    </w:p>
    <w:p w14:paraId="7906BA13">
      <w:pPr>
        <w:spacing w:line="440" w:lineRule="exact"/>
        <w:jc w:val="center"/>
        <w:rPr>
          <w:rFonts w:hint="default" w:ascii="黑体" w:hAnsi="黑体" w:eastAsia="黑体" w:cs="黑体"/>
          <w:b/>
          <w:color w:val="auto"/>
          <w:sz w:val="36"/>
          <w:szCs w:val="36"/>
        </w:rPr>
      </w:pPr>
      <w:r>
        <w:rPr>
          <w:rFonts w:ascii="黑体" w:hAnsi="黑体" w:eastAsia="黑体" w:cs="黑体"/>
          <w:b/>
          <w:color w:val="auto"/>
          <w:sz w:val="36"/>
          <w:szCs w:val="36"/>
        </w:rPr>
        <w:t>四川省人民医院 招标采购中心</w:t>
      </w:r>
    </w:p>
    <w:p w14:paraId="121D729A">
      <w:pPr>
        <w:spacing w:line="440" w:lineRule="exact"/>
        <w:jc w:val="center"/>
        <w:rPr>
          <w:rFonts w:hint="default" w:ascii="黑体" w:hAnsi="黑体" w:eastAsia="黑体" w:cs="黑体"/>
          <w:b/>
          <w:color w:val="auto"/>
          <w:sz w:val="36"/>
          <w:szCs w:val="36"/>
        </w:rPr>
      </w:pPr>
    </w:p>
    <w:p w14:paraId="0EC22FA0">
      <w:pPr>
        <w:spacing w:line="440" w:lineRule="exact"/>
        <w:jc w:val="center"/>
        <w:rPr>
          <w:rFonts w:hint="default" w:ascii="Times New Roman" w:hAnsi="Times New Roman" w:eastAsia="仿宋" w:cs="Times New Roman"/>
          <w:b/>
          <w:color w:val="auto"/>
          <w:sz w:val="36"/>
          <w:szCs w:val="36"/>
          <w:lang w:val="zh-CN"/>
        </w:rPr>
        <w:sectPr>
          <w:headerReference r:id="rId4" w:type="first"/>
          <w:headerReference r:id="rId3" w:type="default"/>
          <w:pgSz w:w="11905" w:h="16838"/>
          <w:pgMar w:top="1134" w:right="1134" w:bottom="1134" w:left="1134" w:header="850" w:footer="994" w:gutter="0"/>
          <w:cols w:space="0" w:num="1"/>
          <w:docGrid w:type="lines" w:linePitch="317" w:charSpace="0"/>
        </w:sectPr>
      </w:pPr>
      <w:r>
        <w:rPr>
          <w:rFonts w:hint="default" w:ascii="Times New Roman" w:hAnsi="Times New Roman" w:eastAsia="黑体" w:cs="Times New Roman"/>
          <w:b/>
          <w:color w:val="auto"/>
          <w:sz w:val="36"/>
          <w:szCs w:val="36"/>
        </w:rPr>
        <w:t>2026</w:t>
      </w:r>
      <w:r>
        <w:rPr>
          <w:rFonts w:ascii="黑体" w:hAnsi="黑体" w:eastAsia="黑体" w:cs="黑体"/>
          <w:b/>
          <w:color w:val="auto"/>
          <w:sz w:val="36"/>
          <w:szCs w:val="36"/>
          <w:lang w:val="zh-CN"/>
        </w:rPr>
        <w:t>年</w:t>
      </w:r>
      <w:r>
        <w:rPr>
          <w:rFonts w:ascii="黑体" w:hAnsi="黑体" w:eastAsia="黑体" w:cs="黑体"/>
          <w:b/>
          <w:color w:val="auto"/>
          <w:sz w:val="36"/>
          <w:szCs w:val="36"/>
        </w:rPr>
        <w:t>_</w:t>
      </w:r>
      <w:r>
        <w:rPr>
          <w:rFonts w:hint="eastAsia" w:ascii="黑体" w:hAnsi="黑体" w:eastAsia="黑体" w:cs="黑体"/>
          <w:b/>
          <w:color w:val="auto"/>
          <w:sz w:val="36"/>
          <w:szCs w:val="36"/>
          <w:lang w:val="en-US" w:eastAsia="zh-CN"/>
        </w:rPr>
        <w:t>6</w:t>
      </w:r>
      <w:r>
        <w:rPr>
          <w:rFonts w:ascii="黑体" w:hAnsi="黑体" w:eastAsia="黑体" w:cs="黑体"/>
          <w:b/>
          <w:color w:val="auto"/>
          <w:sz w:val="36"/>
          <w:szCs w:val="36"/>
        </w:rPr>
        <w:t>_</w:t>
      </w:r>
      <w:r>
        <w:rPr>
          <w:rFonts w:ascii="黑体" w:hAnsi="黑体" w:eastAsia="黑体" w:cs="黑体"/>
          <w:b/>
          <w:color w:val="auto"/>
          <w:sz w:val="36"/>
          <w:szCs w:val="36"/>
          <w:lang w:val="zh-CN"/>
        </w:rPr>
        <w:t>月</w:t>
      </w:r>
    </w:p>
    <w:sdt>
      <w:sdtPr>
        <w:rPr>
          <w:rFonts w:hint="default" w:ascii="黑体" w:hAnsi="黑体" w:eastAsia="黑体" w:cs="黑体"/>
          <w:color w:val="auto"/>
          <w:sz w:val="32"/>
          <w:szCs w:val="32"/>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rPr>
      </w:sdtEndPr>
      <w:sdtContent>
        <w:p w14:paraId="4AA9D102">
          <w:pPr>
            <w:spacing w:line="360" w:lineRule="auto"/>
            <w:jc w:val="center"/>
            <w:rPr>
              <w:rFonts w:hint="default" w:ascii="黑体" w:hAnsi="黑体" w:eastAsia="黑体" w:cs="黑体"/>
              <w:color w:val="auto"/>
              <w:sz w:val="32"/>
              <w:szCs w:val="32"/>
            </w:rPr>
          </w:pPr>
          <w:r>
            <w:rPr>
              <w:rFonts w:ascii="黑体" w:hAnsi="黑体" w:eastAsia="黑体" w:cs="黑体"/>
              <w:color w:val="auto"/>
              <w:sz w:val="32"/>
              <w:szCs w:val="32"/>
            </w:rPr>
            <w:t>目录</w:t>
          </w:r>
        </w:p>
        <w:p w14:paraId="6FC4294B">
          <w:pPr>
            <w:pStyle w:val="10"/>
            <w:tabs>
              <w:tab w:val="right" w:leader="dot" w:pos="8294"/>
            </w:tabs>
            <w:spacing w:line="360" w:lineRule="auto"/>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"1-3" \h \u </w:instrText>
          </w:r>
          <w:r>
            <w:rPr>
              <w:rFonts w:hint="eastAsia" w:ascii="仿宋" w:hAnsi="仿宋" w:eastAsia="仿宋" w:cs="仿宋"/>
              <w:sz w:val="24"/>
              <w:szCs w:val="24"/>
            </w:rPr>
            <w:fldChar w:fldCharType="separate"/>
          </w:r>
          <w:r>
            <w:fldChar w:fldCharType="begin"/>
          </w:r>
          <w:r>
            <w:instrText xml:space="preserve"> HYPERLINK \l "_Toc21451" </w:instrText>
          </w:r>
          <w: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_Toc21451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53710DD8">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"_Toc18086" </w:instrText>
          </w:r>
          <w: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lang w:val="zh-TW"/>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_Toc18086 \h </w:instrText>
          </w:r>
          <w:r>
            <w:rPr>
              <w:rFonts w:hint="eastAsia" w:ascii="仿宋" w:hAnsi="仿宋" w:eastAsia="仿宋" w:cs="仿宋"/>
              <w:sz w:val="24"/>
              <w:szCs w:val="24"/>
            </w:rPr>
            <w:fldChar w:fldCharType="separate"/>
          </w:r>
          <w:r>
            <w:rPr>
              <w:rFonts w:hint="eastAsia" w:ascii="仿宋" w:hAnsi="仿宋" w:eastAsia="仿宋" w:cs="仿宋"/>
              <w:sz w:val="24"/>
              <w:szCs w:val="24"/>
            </w:rPr>
            <w:t>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32CEB04">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"_Toc14719" </w:instrText>
          </w:r>
          <w: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lang w:val="zh-TW" w:eastAsia="zh-TW"/>
            </w:rPr>
            <w:t>资格要求</w:t>
          </w:r>
          <w:r>
            <w:rPr>
              <w:rFonts w:hint="eastAsia" w:ascii="仿宋" w:hAnsi="仿宋" w:eastAsia="仿宋" w:cs="仿宋"/>
              <w:bCs/>
              <w:sz w:val="24"/>
              <w:szCs w:val="24"/>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_Toc14719 \h </w:instrText>
          </w:r>
          <w:r>
            <w:rPr>
              <w:rFonts w:hint="eastAsia" w:ascii="仿宋" w:hAnsi="仿宋" w:eastAsia="仿宋" w:cs="仿宋"/>
              <w:sz w:val="24"/>
              <w:szCs w:val="24"/>
            </w:rPr>
            <w:fldChar w:fldCharType="separate"/>
          </w:r>
          <w:r>
            <w:rPr>
              <w:rFonts w:hint="eastAsia" w:ascii="仿宋" w:hAnsi="仿宋" w:eastAsia="仿宋" w:cs="仿宋"/>
              <w:sz w:val="24"/>
              <w:szCs w:val="24"/>
            </w:rPr>
            <w:t>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5D40C03C">
          <w:pPr>
            <w:pStyle w:val="11"/>
            <w:tabs>
              <w:tab w:val="right" w:leader="dot" w:pos="8294"/>
            </w:tabs>
            <w:spacing w:line="360" w:lineRule="auto"/>
            <w:rPr>
              <w:rFonts w:hint="default" w:ascii="仿宋" w:hAnsi="仿宋" w:eastAsia="仿宋" w:cs="仿宋"/>
              <w:color w:val="auto"/>
              <w:sz w:val="24"/>
              <w:szCs w:val="24"/>
            </w:rPr>
          </w:pPr>
          <w:r>
            <w:fldChar w:fldCharType="begin"/>
          </w:r>
          <w:r>
            <w:instrText xml:space="preserve"> HYPERLINK \l "_Toc5866" </w:instrText>
          </w:r>
          <w:r>
            <w:fldChar w:fldCharType="separate"/>
          </w:r>
          <w:r>
            <w:rPr>
              <w:rFonts w:ascii="仿宋" w:hAnsi="仿宋" w:eastAsia="仿宋" w:cs="仿宋"/>
              <w:color w:val="auto"/>
              <w:sz w:val="24"/>
              <w:szCs w:val="24"/>
            </w:rPr>
            <w:t>一、 资格要求：</w:t>
          </w:r>
          <w:r>
            <w:rPr>
              <w:rFonts w:ascii="仿宋" w:hAnsi="仿宋" w:eastAsia="仿宋" w:cs="仿宋"/>
              <w:color w:val="auto"/>
              <w:sz w:val="24"/>
              <w:szCs w:val="24"/>
            </w:rPr>
            <w:tab/>
          </w:r>
          <w:r>
            <w:rPr>
              <w:rFonts w:ascii="仿宋" w:hAnsi="仿宋" w:eastAsia="仿宋" w:cs="仿宋"/>
              <w:color w:val="auto"/>
              <w:sz w:val="24"/>
              <w:szCs w:val="24"/>
            </w:rPr>
            <w:fldChar w:fldCharType="begin"/>
          </w:r>
          <w:r>
            <w:rPr>
              <w:rFonts w:ascii="仿宋" w:hAnsi="仿宋" w:eastAsia="仿宋" w:cs="仿宋"/>
              <w:color w:val="auto"/>
              <w:sz w:val="24"/>
              <w:szCs w:val="24"/>
            </w:rPr>
            <w:instrText xml:space="preserve"> PAGEREF _Toc5866 \h </w:instrText>
          </w:r>
          <w:r>
            <w:rPr>
              <w:rFonts w:ascii="仿宋" w:hAnsi="仿宋" w:eastAsia="仿宋" w:cs="仿宋"/>
              <w:color w:val="auto"/>
              <w:sz w:val="24"/>
              <w:szCs w:val="24"/>
            </w:rPr>
            <w:fldChar w:fldCharType="separate"/>
          </w:r>
          <w:r>
            <w:rPr>
              <w:rFonts w:ascii="仿宋" w:hAnsi="仿宋" w:eastAsia="仿宋" w:cs="仿宋"/>
              <w:color w:val="auto"/>
              <w:sz w:val="24"/>
              <w:szCs w:val="24"/>
            </w:rPr>
            <w:t>6</w:t>
          </w:r>
          <w:r>
            <w:rPr>
              <w:rFonts w:ascii="仿宋" w:hAnsi="仿宋" w:eastAsia="仿宋" w:cs="仿宋"/>
              <w:color w:val="auto"/>
              <w:sz w:val="24"/>
              <w:szCs w:val="24"/>
            </w:rPr>
            <w:fldChar w:fldCharType="end"/>
          </w:r>
          <w:r>
            <w:rPr>
              <w:rFonts w:ascii="仿宋" w:hAnsi="仿宋" w:eastAsia="仿宋" w:cs="仿宋"/>
              <w:color w:val="auto"/>
              <w:sz w:val="24"/>
              <w:szCs w:val="24"/>
            </w:rPr>
            <w:fldChar w:fldCharType="end"/>
          </w:r>
        </w:p>
        <w:p w14:paraId="181B9817">
          <w:pPr>
            <w:pStyle w:val="11"/>
            <w:tabs>
              <w:tab w:val="right" w:leader="dot" w:pos="8294"/>
            </w:tabs>
            <w:spacing w:line="360" w:lineRule="auto"/>
            <w:rPr>
              <w:rFonts w:hint="default" w:ascii="仿宋" w:hAnsi="仿宋" w:eastAsia="仿宋" w:cs="仿宋"/>
              <w:color w:val="auto"/>
              <w:sz w:val="24"/>
              <w:szCs w:val="24"/>
            </w:rPr>
          </w:pPr>
          <w:r>
            <w:fldChar w:fldCharType="begin"/>
          </w:r>
          <w:r>
            <w:instrText xml:space="preserve"> HYPERLINK \l "_Toc21556" </w:instrText>
          </w:r>
          <w:r>
            <w:fldChar w:fldCharType="separate"/>
          </w:r>
          <w:r>
            <w:rPr>
              <w:rFonts w:ascii="仿宋" w:hAnsi="仿宋" w:eastAsia="仿宋" w:cs="仿宋"/>
              <w:color w:val="auto"/>
              <w:sz w:val="24"/>
              <w:szCs w:val="24"/>
            </w:rPr>
            <w:t xml:space="preserve">二、 </w:t>
          </w:r>
          <w:r>
            <w:rPr>
              <w:rFonts w:ascii="仿宋" w:hAnsi="仿宋" w:eastAsia="仿宋" w:cs="仿宋"/>
              <w:bCs/>
              <w:color w:val="auto"/>
              <w:sz w:val="24"/>
              <w:szCs w:val="24"/>
            </w:rPr>
            <w:t>采购需求：</w:t>
          </w:r>
          <w:r>
            <w:rPr>
              <w:rFonts w:ascii="仿宋" w:hAnsi="仿宋" w:eastAsia="仿宋" w:cs="仿宋"/>
              <w:color w:val="auto"/>
              <w:sz w:val="24"/>
              <w:szCs w:val="24"/>
            </w:rPr>
            <w:tab/>
          </w:r>
          <w:r>
            <w:rPr>
              <w:rFonts w:ascii="仿宋" w:hAnsi="仿宋" w:eastAsia="仿宋" w:cs="仿宋"/>
              <w:color w:val="auto"/>
              <w:sz w:val="24"/>
              <w:szCs w:val="24"/>
            </w:rPr>
            <w:fldChar w:fldCharType="begin"/>
          </w:r>
          <w:r>
            <w:rPr>
              <w:rFonts w:ascii="仿宋" w:hAnsi="仿宋" w:eastAsia="仿宋" w:cs="仿宋"/>
              <w:color w:val="auto"/>
              <w:sz w:val="24"/>
              <w:szCs w:val="24"/>
            </w:rPr>
            <w:instrText xml:space="preserve"> PAGEREF _Toc21556 \h </w:instrText>
          </w:r>
          <w:r>
            <w:rPr>
              <w:rFonts w:ascii="仿宋" w:hAnsi="仿宋" w:eastAsia="仿宋" w:cs="仿宋"/>
              <w:color w:val="auto"/>
              <w:sz w:val="24"/>
              <w:szCs w:val="24"/>
            </w:rPr>
            <w:fldChar w:fldCharType="separate"/>
          </w:r>
          <w:r>
            <w:rPr>
              <w:rFonts w:ascii="仿宋" w:hAnsi="仿宋" w:eastAsia="仿宋" w:cs="仿宋"/>
              <w:color w:val="auto"/>
              <w:sz w:val="24"/>
              <w:szCs w:val="24"/>
            </w:rPr>
            <w:t>6</w:t>
          </w:r>
          <w:r>
            <w:rPr>
              <w:rFonts w:ascii="仿宋" w:hAnsi="仿宋" w:eastAsia="仿宋" w:cs="仿宋"/>
              <w:color w:val="auto"/>
              <w:sz w:val="24"/>
              <w:szCs w:val="24"/>
            </w:rPr>
            <w:fldChar w:fldCharType="end"/>
          </w:r>
          <w:r>
            <w:rPr>
              <w:rFonts w:ascii="仿宋" w:hAnsi="仿宋" w:eastAsia="仿宋" w:cs="仿宋"/>
              <w:color w:val="auto"/>
              <w:sz w:val="24"/>
              <w:szCs w:val="24"/>
            </w:rPr>
            <w:fldChar w:fldCharType="end"/>
          </w:r>
        </w:p>
        <w:p w14:paraId="75A6591C">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"_Toc15867" </w:instrText>
          </w:r>
          <w:r>
            <w:fldChar w:fldCharType="separate"/>
          </w:r>
          <w:r>
            <w:rPr>
              <w:rFonts w:hint="eastAsia" w:ascii="仿宋" w:hAnsi="仿宋" w:eastAsia="仿宋" w:cs="仿宋"/>
              <w:bCs/>
              <w:sz w:val="24"/>
              <w:szCs w:val="24"/>
              <w:lang w:val="zh-TW"/>
            </w:rPr>
            <w:t>第四章 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_Toc15867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9B56E34">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"_Toc11837" </w:instrText>
          </w:r>
          <w: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lang w:val="zh-TW" w:eastAsia="zh-TW"/>
            </w:rPr>
            <w:t>合同</w:t>
          </w:r>
          <w:r>
            <w:rPr>
              <w:rFonts w:hint="eastAsia" w:ascii="仿宋" w:hAnsi="仿宋" w:eastAsia="仿宋" w:cs="仿宋"/>
              <w:bCs/>
              <w:sz w:val="24"/>
              <w:szCs w:val="24"/>
              <w:lang w:val="zh-TW"/>
            </w:rPr>
            <w:t>（协议）</w:t>
          </w:r>
          <w:r>
            <w:rPr>
              <w:rFonts w:hint="eastAsia" w:ascii="仿宋" w:hAnsi="仿宋" w:eastAsia="仿宋" w:cs="仿宋"/>
              <w:bCs/>
              <w:sz w:val="24"/>
              <w:szCs w:val="24"/>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_Toc11837 \h </w:instrText>
          </w:r>
          <w:r>
            <w:rPr>
              <w:rFonts w:hint="eastAsia" w:ascii="仿宋" w:hAnsi="仿宋" w:eastAsia="仿宋" w:cs="仿宋"/>
              <w:sz w:val="24"/>
              <w:szCs w:val="24"/>
            </w:rPr>
            <w:fldChar w:fldCharType="separate"/>
          </w:r>
          <w:r>
            <w:rPr>
              <w:rFonts w:hint="eastAsia" w:ascii="仿宋" w:hAnsi="仿宋" w:eastAsia="仿宋" w:cs="仿宋"/>
              <w:sz w:val="24"/>
              <w:szCs w:val="24"/>
            </w:rPr>
            <w:t>15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0516B14">
          <w:pPr>
            <w:pStyle w:val="10"/>
            <w:tabs>
              <w:tab w:val="right" w:leader="dot" w:pos="8294"/>
            </w:tabs>
            <w:spacing w:line="360" w:lineRule="auto"/>
            <w:rPr>
              <w:rFonts w:ascii="仿宋" w:hAnsi="仿宋" w:eastAsia="仿宋" w:cs="仿宋"/>
              <w:sz w:val="24"/>
              <w:szCs w:val="24"/>
            </w:rPr>
          </w:pPr>
        </w:p>
        <w:p w14:paraId="1E859BDC">
          <w:pPr>
            <w:pStyle w:val="10"/>
            <w:tabs>
              <w:tab w:val="right" w:leader="dot" w:pos="8306"/>
            </w:tabs>
            <w:spacing w:line="360" w:lineRule="auto"/>
            <w:rPr>
              <w:rFonts w:ascii="Times New Roman" w:hAnsi="Times New Roman" w:eastAsia="宋体" w:cs="Times New Roman"/>
              <w:sz w:val="28"/>
              <w:szCs w:val="32"/>
            </w:rPr>
          </w:pPr>
          <w:r>
            <w:rPr>
              <w:rFonts w:hint="eastAsia" w:ascii="仿宋" w:hAnsi="仿宋" w:eastAsia="仿宋" w:cs="仿宋"/>
              <w:sz w:val="24"/>
              <w:szCs w:val="24"/>
            </w:rPr>
            <w:fldChar w:fldCharType="end"/>
          </w:r>
        </w:p>
      </w:sdtContent>
    </w:sdt>
    <w:p w14:paraId="06B9063D">
      <w:pPr>
        <w:spacing w:line="360" w:lineRule="auto"/>
        <w:rPr>
          <w:rFonts w:hint="default" w:ascii="Times New Roman" w:hAnsi="Times New Roman" w:eastAsia="宋体" w:cs="Times New Roman"/>
          <w:color w:val="auto"/>
          <w:sz w:val="28"/>
          <w:szCs w:val="28"/>
        </w:rPr>
        <w:sectPr>
          <w:headerReference r:id="rId5" w:type="default"/>
          <w:footerReference r:id="rId6" w:type="default"/>
          <w:pgSz w:w="11900" w:h="16838"/>
          <w:pgMar w:top="1440" w:right="1803" w:bottom="1440" w:left="1803" w:header="850" w:footer="425" w:gutter="0"/>
          <w:cols w:space="0" w:num="1"/>
          <w:titlePg/>
        </w:sectPr>
      </w:pPr>
      <w:r>
        <w:rPr>
          <w:rFonts w:hint="default" w:ascii="Times New Roman" w:hAnsi="Times New Roman" w:eastAsia="宋体" w:cs="Times New Roman"/>
          <w:color w:val="auto"/>
          <w:sz w:val="28"/>
          <w:szCs w:val="28"/>
        </w:rPr>
        <w:br w:type="page"/>
      </w:r>
    </w:p>
    <w:p w14:paraId="0331184C">
      <w:pPr>
        <w:pStyle w:val="3"/>
        <w:ind w:firstLine="0"/>
        <w:rPr>
          <w:lang w:val="zh-TW" w:eastAsia="zh-TW"/>
        </w:rPr>
      </w:pPr>
      <w:bookmarkStart w:id="0" w:name="第一章"/>
      <w:r>
        <w:rPr>
          <w:rFonts w:hint="eastAsia"/>
          <w:lang w:val="en-US"/>
        </w:rPr>
        <w:t xml:space="preserve"> </w:t>
      </w:r>
      <w:bookmarkStart w:id="1" w:name="_Toc21451"/>
      <w:r>
        <w:rPr>
          <w:lang w:val="zh-TW" w:eastAsia="zh-TW"/>
        </w:rPr>
        <w:fldChar w:fldCharType="begin"/>
      </w:r>
      <w:r>
        <w:rPr>
          <w:lang w:val="zh-TW" w:eastAsia="zh-TW"/>
        </w:rPr>
        <w:instrText xml:space="preserve"> HYPERLINK  \l "目录" </w:instrText>
      </w:r>
      <w:r>
        <w:rPr>
          <w:lang w:val="zh-TW" w:eastAsia="zh-TW"/>
        </w:rPr>
        <w:fldChar w:fldCharType="separate"/>
      </w:r>
      <w:r>
        <w:rPr>
          <w:rStyle w:val="19"/>
          <w:rFonts w:cs="Times New Roman" w:asciiTheme="majorEastAsia" w:hAnsiTheme="majorEastAsia" w:eastAsiaTheme="majorEastAsia"/>
          <w:szCs w:val="32"/>
          <w:u w:val="none"/>
          <w:lang w:val="zh-TW" w:eastAsia="zh-TW"/>
        </w:rPr>
        <w:t>项目概况</w:t>
      </w:r>
      <w:r>
        <w:rPr>
          <w:lang w:val="zh-TW" w:eastAsia="zh-TW"/>
        </w:rPr>
        <w:fldChar w:fldCharType="end"/>
      </w:r>
      <w:bookmarkEnd w:id="1"/>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386270F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14:paraId="0D7DCFB0">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2E954FA2">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311CC947">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044997E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14:paraId="3393F10C">
            <w:pPr>
              <w:pStyle w:val="40"/>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4D9319DF">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采购人</w:t>
            </w:r>
          </w:p>
        </w:tc>
        <w:tc>
          <w:tcPr>
            <w:tcW w:w="6801" w:type="dxa"/>
            <w:tcBorders>
              <w:bottom w:val="single" w:color="auto" w:sz="4" w:space="0"/>
            </w:tcBorders>
            <w:vAlign w:val="center"/>
          </w:tcPr>
          <w:p w14:paraId="1F5468EA">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四川省人民医院</w:t>
            </w:r>
          </w:p>
        </w:tc>
      </w:tr>
      <w:tr w14:paraId="14E5C40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14:paraId="16542F10">
            <w:pPr>
              <w:pStyle w:val="40"/>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369E459D">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项目名称</w:t>
            </w:r>
          </w:p>
        </w:tc>
        <w:tc>
          <w:tcPr>
            <w:tcW w:w="6801" w:type="dxa"/>
            <w:tcBorders>
              <w:bottom w:val="single" w:color="auto" w:sz="4" w:space="0"/>
            </w:tcBorders>
            <w:vAlign w:val="center"/>
          </w:tcPr>
          <w:p w14:paraId="70E178D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四川省人民医院</w:t>
            </w:r>
            <w:r>
              <w:rPr>
                <w:rFonts w:ascii="仿宋" w:hAnsi="仿宋" w:eastAsia="仿宋" w:cs="仿宋"/>
                <w:color w:val="auto"/>
                <w:sz w:val="22"/>
                <w:szCs w:val="22"/>
                <w:u w:val="single"/>
              </w:rPr>
              <w:t xml:space="preserve"> 评价NPDR-01滴眼液用于治疗非增殖期糖尿病视网膜病变的初步探索性临床研究</w:t>
            </w:r>
            <w:r>
              <w:rPr>
                <w:rFonts w:hint="eastAsia" w:ascii="仿宋" w:hAnsi="仿宋" w:eastAsia="仿宋" w:cs="仿宋"/>
                <w:color w:val="auto"/>
                <w:sz w:val="22"/>
                <w:szCs w:val="22"/>
                <w:u w:val="single"/>
                <w:lang w:val="en-US" w:eastAsia="zh-CN"/>
              </w:rPr>
              <w:t>受试者保险采购</w:t>
            </w:r>
            <w:r>
              <w:rPr>
                <w:rFonts w:ascii="仿宋" w:hAnsi="仿宋" w:eastAsia="仿宋" w:cs="仿宋"/>
                <w:color w:val="auto"/>
                <w:sz w:val="22"/>
                <w:szCs w:val="22"/>
                <w:u w:val="single"/>
              </w:rPr>
              <w:t xml:space="preserve">  </w:t>
            </w:r>
            <w:r>
              <w:rPr>
                <w:rFonts w:ascii="仿宋" w:hAnsi="仿宋" w:eastAsia="仿宋" w:cs="仿宋"/>
                <w:color w:val="auto"/>
                <w:sz w:val="22"/>
                <w:szCs w:val="22"/>
              </w:rPr>
              <w:t>项目</w:t>
            </w:r>
          </w:p>
        </w:tc>
      </w:tr>
      <w:tr w14:paraId="04657FE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14:paraId="4D9DCDA8">
            <w:pPr>
              <w:pStyle w:val="40"/>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39E777B4">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项目编号</w:t>
            </w:r>
          </w:p>
        </w:tc>
        <w:tc>
          <w:tcPr>
            <w:tcW w:w="6801" w:type="dxa"/>
            <w:vAlign w:val="center"/>
          </w:tcPr>
          <w:p w14:paraId="7FE80DC7">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val="en-US" w:eastAsia="zh-CN"/>
              </w:rPr>
              <w:t>GCP-BX</w:t>
            </w:r>
            <w:r>
              <w:rPr>
                <w:rFonts w:ascii="仿宋" w:hAnsi="仿宋" w:eastAsia="仿宋" w:cs="仿宋"/>
                <w:color w:val="auto"/>
                <w:sz w:val="22"/>
                <w:szCs w:val="22"/>
              </w:rPr>
              <w:t>20260</w:t>
            </w:r>
            <w:r>
              <w:rPr>
                <w:rFonts w:hint="eastAsia" w:ascii="仿宋" w:hAnsi="仿宋" w:eastAsia="仿宋" w:cs="仿宋"/>
                <w:color w:val="auto"/>
                <w:sz w:val="22"/>
                <w:szCs w:val="22"/>
                <w:lang w:val="en-US" w:eastAsia="zh-CN"/>
              </w:rPr>
              <w:t>0</w:t>
            </w:r>
            <w:r>
              <w:rPr>
                <w:rFonts w:ascii="仿宋" w:hAnsi="仿宋" w:eastAsia="仿宋" w:cs="仿宋"/>
                <w:color w:val="auto"/>
                <w:sz w:val="22"/>
                <w:szCs w:val="22"/>
              </w:rPr>
              <w:t>1</w:t>
            </w:r>
          </w:p>
        </w:tc>
      </w:tr>
      <w:tr w14:paraId="3B36DB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14:paraId="44E7CCDB">
            <w:pPr>
              <w:pStyle w:val="40"/>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BAAB98A">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sz w:val="22"/>
                <w:szCs w:val="22"/>
                <w:lang w:val="zh-TW"/>
              </w:rPr>
              <w:t>最高限价</w:t>
            </w:r>
          </w:p>
        </w:tc>
        <w:tc>
          <w:tcPr>
            <w:tcW w:w="6801" w:type="dxa"/>
            <w:vAlign w:val="center"/>
          </w:tcPr>
          <w:p w14:paraId="2F9C9DA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人民币</w:t>
            </w:r>
            <w:r>
              <w:rPr>
                <w:rFonts w:ascii="仿宋" w:hAnsi="仿宋" w:eastAsia="仿宋" w:cs="仿宋"/>
                <w:color w:val="auto"/>
                <w:sz w:val="22"/>
                <w:szCs w:val="22"/>
                <w:u w:val="single"/>
              </w:rPr>
              <w:t xml:space="preserve"> 30000      </w:t>
            </w:r>
            <w:r>
              <w:rPr>
                <w:rFonts w:ascii="仿宋" w:hAnsi="仿宋" w:eastAsia="仿宋" w:cs="仿宋"/>
                <w:color w:val="auto"/>
                <w:sz w:val="22"/>
                <w:szCs w:val="22"/>
              </w:rPr>
              <w:t>元</w:t>
            </w:r>
          </w:p>
          <w:p w14:paraId="2658E430">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超过最高限价的报价，其报价文件作无效处理。</w:t>
            </w:r>
          </w:p>
        </w:tc>
      </w:tr>
      <w:tr w14:paraId="6E042B0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14:paraId="427F7FB5">
            <w:pPr>
              <w:pStyle w:val="40"/>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30531CBE">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邀请</w:t>
            </w:r>
            <w:r>
              <w:rPr>
                <w:rFonts w:ascii="仿宋" w:hAnsi="仿宋" w:eastAsia="仿宋" w:cs="仿宋"/>
                <w:color w:val="auto"/>
                <w:kern w:val="0"/>
                <w:sz w:val="22"/>
                <w:szCs w:val="22"/>
                <w:lang w:val="zh-CN"/>
              </w:rPr>
              <w:t>方式</w:t>
            </w:r>
          </w:p>
        </w:tc>
        <w:tc>
          <w:tcPr>
            <w:tcW w:w="6801" w:type="dxa"/>
            <w:vAlign w:val="center"/>
          </w:tcPr>
          <w:p w14:paraId="7F8284A1">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公开方式：四川省人民医院官方网站上以公告形式发布；</w:t>
            </w:r>
          </w:p>
          <w:p w14:paraId="4D270C00">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非公开方式：通过书面推荐意见，推荐符合相应资格条件的供应商参与本次采购活动</w:t>
            </w:r>
          </w:p>
        </w:tc>
      </w:tr>
      <w:tr w14:paraId="13E172E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30F45D67">
            <w:pPr>
              <w:pStyle w:val="40"/>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9AFFD94">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联合体</w:t>
            </w:r>
          </w:p>
        </w:tc>
        <w:tc>
          <w:tcPr>
            <w:tcW w:w="6801" w:type="dxa"/>
            <w:vAlign w:val="center"/>
          </w:tcPr>
          <w:p w14:paraId="5F9FE35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不接受 </w:t>
            </w:r>
          </w:p>
        </w:tc>
      </w:tr>
      <w:tr w14:paraId="2EC546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4B00AEED">
            <w:pPr>
              <w:pStyle w:val="40"/>
              <w:numPr>
                <w:ilvl w:val="0"/>
                <w:numId w:val="4"/>
              </w:numPr>
              <w:tabs>
                <w:tab w:val="left" w:pos="220"/>
                <w:tab w:val="clear" w:pos="0"/>
              </w:tabs>
              <w:adjustRightInd w:val="0"/>
              <w:snapToGrid w:val="0"/>
              <w:jc w:val="both"/>
              <w:rPr>
                <w:rFonts w:hint="default" w:ascii="仿宋" w:hAnsi="仿宋" w:eastAsia="仿宋" w:cs="仿宋"/>
                <w:color w:val="auto"/>
                <w:sz w:val="22"/>
                <w:szCs w:val="22"/>
              </w:rPr>
            </w:pPr>
          </w:p>
        </w:tc>
        <w:tc>
          <w:tcPr>
            <w:tcW w:w="1765" w:type="dxa"/>
            <w:vAlign w:val="center"/>
          </w:tcPr>
          <w:p w14:paraId="744392BC">
            <w:pPr>
              <w:pStyle w:val="30"/>
              <w:widowControl/>
              <w:spacing w:line="360" w:lineRule="auto"/>
              <w:ind w:firstLine="0" w:firstLineChars="0"/>
              <w:jc w:val="center"/>
              <w:rPr>
                <w:rFonts w:hint="default" w:ascii="仿宋" w:hAnsi="仿宋" w:eastAsia="仿宋" w:cs="仿宋"/>
                <w:color w:val="auto"/>
                <w:sz w:val="22"/>
                <w:szCs w:val="22"/>
              </w:rPr>
            </w:pPr>
            <w:r>
              <w:rPr>
                <w:rFonts w:ascii="仿宋" w:hAnsi="仿宋" w:eastAsia="仿宋" w:cs="仿宋"/>
                <w:color w:val="auto"/>
                <w:sz w:val="22"/>
                <w:szCs w:val="22"/>
                <w:lang w:val="zh-TW"/>
              </w:rPr>
              <w:t>合同分包、转包</w:t>
            </w:r>
          </w:p>
        </w:tc>
        <w:tc>
          <w:tcPr>
            <w:tcW w:w="6801" w:type="dxa"/>
            <w:vAlign w:val="center"/>
          </w:tcPr>
          <w:p w14:paraId="5F6131E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lang w:val="zh-TW"/>
              </w:rPr>
              <w:t>不接受</w:t>
            </w:r>
            <w:r>
              <w:rPr>
                <w:rFonts w:ascii="仿宋" w:hAnsi="仿宋" w:eastAsia="仿宋" w:cs="仿宋"/>
                <w:color w:val="auto"/>
                <w:sz w:val="22"/>
                <w:szCs w:val="22"/>
              </w:rPr>
              <w:t xml:space="preserve"> </w:t>
            </w:r>
          </w:p>
        </w:tc>
      </w:tr>
      <w:tr w14:paraId="664526F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14:paraId="61235BC8">
            <w:pPr>
              <w:pStyle w:val="40"/>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14:paraId="24850384">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现场踏勘</w:t>
            </w:r>
          </w:p>
        </w:tc>
        <w:tc>
          <w:tcPr>
            <w:tcW w:w="6801" w:type="dxa"/>
            <w:tcBorders>
              <w:bottom w:val="single" w:color="auto" w:sz="4" w:space="0"/>
            </w:tcBorders>
            <w:vAlign w:val="center"/>
          </w:tcPr>
          <w:p w14:paraId="1DE49C19">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不举行         </w:t>
            </w:r>
          </w:p>
        </w:tc>
      </w:tr>
      <w:tr w14:paraId="28D6E57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14:paraId="05F41724">
            <w:pPr>
              <w:pStyle w:val="40"/>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14:paraId="002871E9">
            <w:pPr>
              <w:spacing w:line="360" w:lineRule="auto"/>
              <w:ind w:left="210" w:leftChars="100"/>
              <w:rPr>
                <w:rFonts w:hint="default" w:ascii="仿宋" w:hAnsi="仿宋" w:eastAsia="仿宋" w:cs="仿宋"/>
                <w:color w:val="auto"/>
                <w:sz w:val="22"/>
                <w:szCs w:val="22"/>
              </w:rPr>
            </w:pPr>
          </w:p>
        </w:tc>
        <w:tc>
          <w:tcPr>
            <w:tcW w:w="6801" w:type="dxa"/>
            <w:tcBorders>
              <w:top w:val="single" w:color="auto" w:sz="4" w:space="0"/>
            </w:tcBorders>
            <w:vAlign w:val="center"/>
          </w:tcPr>
          <w:p w14:paraId="2AA6A31B">
            <w:pPr>
              <w:pStyle w:val="2"/>
              <w:spacing w:line="360" w:lineRule="auto"/>
              <w:ind w:firstLine="220" w:firstLine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举行  </w:t>
            </w:r>
          </w:p>
          <w:p w14:paraId="55CC03C6">
            <w:pPr>
              <w:pStyle w:val="2"/>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踏勘签到时间：</w:t>
            </w:r>
            <w:r>
              <w:rPr>
                <w:rFonts w:ascii="Times New Roman" w:hAnsi="Times New Roman" w:eastAsia="仿宋" w:cs="Times New Roman"/>
                <w:i/>
                <w:iCs/>
                <w:sz w:val="22"/>
                <w:highlight w:val="yellow"/>
              </w:rPr>
              <w:t>（应有开始及截止时间的说明）</w:t>
            </w:r>
          </w:p>
          <w:p w14:paraId="0EB9974D">
            <w:pPr>
              <w:pStyle w:val="2"/>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踏勘签到地点：</w:t>
            </w:r>
          </w:p>
          <w:p w14:paraId="00EE2CAF">
            <w:pPr>
              <w:pStyle w:val="2"/>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踏勘开始时间：</w:t>
            </w:r>
          </w:p>
          <w:p w14:paraId="4C34E288">
            <w:pPr>
              <w:pStyle w:val="2"/>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踏勘地点：</w:t>
            </w:r>
          </w:p>
          <w:p w14:paraId="23E354A6">
            <w:pPr>
              <w:pStyle w:val="2"/>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联系人：</w:t>
            </w:r>
          </w:p>
          <w:p w14:paraId="6333300E">
            <w:pPr>
              <w:pStyle w:val="2"/>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联系电话：</w:t>
            </w:r>
          </w:p>
          <w:p w14:paraId="3DC77B6D">
            <w:pPr>
              <w:pStyle w:val="2"/>
              <w:snapToGrid w:val="0"/>
              <w:ind w:left="216" w:leftChars="103" w:firstLine="202" w:firstLineChars="92"/>
              <w:contextualSpacing/>
              <w:rPr>
                <w:rFonts w:hint="default" w:ascii="仿宋" w:hAnsi="仿宋" w:eastAsia="仿宋" w:cs="仿宋"/>
                <w:color w:val="auto"/>
                <w:sz w:val="22"/>
                <w:szCs w:val="22"/>
              </w:rPr>
            </w:pPr>
            <w:r>
              <w:rPr>
                <w:rFonts w:ascii="Times New Roman" w:hAnsi="Times New Roman" w:eastAsia="仿宋" w:cs="Times New Roman"/>
                <w:color w:val="auto"/>
                <w:sz w:val="22"/>
                <w:szCs w:val="22"/>
              </w:rPr>
              <w:t>注：供应商自行前往踏勘签到地点，所产生的费用由供应商自行承担。未在要求时间内签到的供应商，视为自行放弃参与本项目踏勘。未在规定时间内签到或未参加踏勘的供应商，均视为无效供应商，其响应文件作无效处理，所引起的不利因素以及相关安全责任等问题均由供应商自行承担。</w:t>
            </w:r>
          </w:p>
        </w:tc>
      </w:tr>
      <w:tr w14:paraId="604E0CD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14:paraId="572E7434">
            <w:pPr>
              <w:pStyle w:val="40"/>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C2CC489">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答疑会</w:t>
            </w:r>
          </w:p>
        </w:tc>
        <w:tc>
          <w:tcPr>
            <w:tcW w:w="6801" w:type="dxa"/>
            <w:vAlign w:val="center"/>
          </w:tcPr>
          <w:p w14:paraId="4C7C86D9">
            <w:pPr>
              <w:spacing w:line="360" w:lineRule="auto"/>
              <w:ind w:firstLine="200" w:firstLineChars="91"/>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组织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不组织 </w:t>
            </w:r>
          </w:p>
        </w:tc>
      </w:tr>
      <w:tr w14:paraId="3FE789D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14:paraId="2D4EB3E6">
            <w:pPr>
              <w:pStyle w:val="40"/>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14:paraId="3F584FB4">
            <w:pPr>
              <w:pStyle w:val="34"/>
              <w:spacing w:line="360" w:lineRule="auto"/>
              <w:jc w:val="center"/>
              <w:rPr>
                <w:rFonts w:ascii="仿宋" w:hAnsi="仿宋" w:eastAsia="仿宋" w:cs="仿宋"/>
                <w:sz w:val="22"/>
                <w:szCs w:val="22"/>
              </w:rPr>
            </w:pPr>
            <w:r>
              <w:rPr>
                <w:rFonts w:hint="eastAsia" w:ascii="仿宋" w:hAnsi="仿宋" w:eastAsia="仿宋" w:cs="仿宋"/>
                <w:sz w:val="22"/>
                <w:szCs w:val="22"/>
              </w:rPr>
              <w:t>履约保证金</w:t>
            </w:r>
          </w:p>
        </w:tc>
        <w:tc>
          <w:tcPr>
            <w:tcW w:w="6801" w:type="dxa"/>
            <w:tcBorders>
              <w:bottom w:val="single" w:color="auto" w:sz="4" w:space="0"/>
            </w:tcBorders>
            <w:vAlign w:val="center"/>
          </w:tcPr>
          <w:p w14:paraId="39F67B5E">
            <w:pPr>
              <w:pStyle w:val="34"/>
              <w:spacing w:line="360" w:lineRule="auto"/>
              <w:ind w:firstLine="200" w:firstLineChars="91"/>
              <w:jc w:val="both"/>
              <w:rPr>
                <w:rFonts w:ascii="仿宋" w:hAnsi="仿宋" w:eastAsia="仿宋" w:cs="仿宋"/>
                <w:sz w:val="22"/>
                <w:szCs w:val="22"/>
              </w:rPr>
            </w:pPr>
            <w:r>
              <w:rPr>
                <w:rFonts w:hint="eastAsia" w:ascii="仿宋" w:hAnsi="仿宋" w:eastAsia="仿宋" w:cs="仿宋"/>
                <w:sz w:val="22"/>
                <w:szCs w:val="22"/>
              </w:rPr>
              <w:sym w:font="Wingdings" w:char="00FE"/>
            </w:r>
            <w:r>
              <w:rPr>
                <w:rFonts w:hint="eastAsia" w:ascii="仿宋" w:hAnsi="仿宋" w:eastAsia="仿宋" w:cs="仿宋"/>
                <w:sz w:val="22"/>
                <w:szCs w:val="22"/>
              </w:rPr>
              <w:t xml:space="preserve">不收取 </w:t>
            </w:r>
          </w:p>
        </w:tc>
      </w:tr>
      <w:tr w14:paraId="3D57DE3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14:paraId="30A0860E">
            <w:pPr>
              <w:pStyle w:val="40"/>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14:paraId="1943855B">
            <w:pPr>
              <w:pStyle w:val="34"/>
              <w:spacing w:line="360" w:lineRule="auto"/>
              <w:jc w:val="center"/>
              <w:rPr>
                <w:rFonts w:ascii="仿宋" w:hAnsi="仿宋" w:eastAsia="仿宋" w:cs="仿宋"/>
                <w:sz w:val="22"/>
                <w:szCs w:val="22"/>
              </w:rPr>
            </w:pPr>
          </w:p>
        </w:tc>
        <w:tc>
          <w:tcPr>
            <w:tcW w:w="6801" w:type="dxa"/>
            <w:tcBorders>
              <w:top w:val="single" w:color="auto" w:sz="4" w:space="0"/>
            </w:tcBorders>
            <w:vAlign w:val="center"/>
          </w:tcPr>
          <w:p w14:paraId="4E5FA55C">
            <w:pPr>
              <w:pStyle w:val="34"/>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 xml:space="preserve">收取       </w:t>
            </w:r>
          </w:p>
          <w:p w14:paraId="4657A831">
            <w:pPr>
              <w:pStyle w:val="34"/>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交款金额：</w:t>
            </w:r>
            <w:r>
              <w:rPr>
                <w:rFonts w:hint="eastAsia" w:ascii="仿宋" w:hAnsi="仿宋" w:eastAsia="仿宋" w:cs="仿宋"/>
                <w:sz w:val="22"/>
                <w:szCs w:val="22"/>
                <w:u w:val="single"/>
              </w:rPr>
              <w:t xml:space="preserve">     </w:t>
            </w:r>
          </w:p>
          <w:p w14:paraId="2BDC3D9D">
            <w:pPr>
              <w:pStyle w:val="34"/>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交款方式：履约保证金可以以支票、汇票、本票或者金融机构出具的保函等非现金形式提交（包括网银转账，电汇等方式），收款单位、开户行、银行账号签订合同前同采购人约定；</w:t>
            </w:r>
          </w:p>
          <w:p w14:paraId="3B347365">
            <w:pPr>
              <w:pStyle w:val="34"/>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收款单位：四川省人民医院</w:t>
            </w:r>
          </w:p>
          <w:p w14:paraId="663BCED8">
            <w:pPr>
              <w:pStyle w:val="34"/>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开户行：建设银行成都青羊支行</w:t>
            </w:r>
          </w:p>
          <w:p w14:paraId="1F7B168D">
            <w:pPr>
              <w:pStyle w:val="34"/>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银行账号；5100 1446 4360 5037 4282</w:t>
            </w:r>
          </w:p>
          <w:p w14:paraId="501CF025">
            <w:pPr>
              <w:pStyle w:val="34"/>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交款时间：</w:t>
            </w:r>
          </w:p>
          <w:p w14:paraId="01359BE1">
            <w:pPr>
              <w:pStyle w:val="34"/>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lang w:val="zh-CN"/>
              </w:rPr>
              <w:t>采购合同签订后7个工作日内；</w:t>
            </w:r>
          </w:p>
          <w:p w14:paraId="00A9B174">
            <w:pPr>
              <w:pStyle w:val="34"/>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rPr>
              <w:t>成交公告发出后7个</w:t>
            </w:r>
            <w:r>
              <w:rPr>
                <w:rFonts w:hint="eastAsia" w:ascii="仿宋" w:hAnsi="仿宋" w:eastAsia="仿宋" w:cs="仿宋"/>
                <w:sz w:val="22"/>
                <w:szCs w:val="22"/>
                <w:lang w:val="zh-CN"/>
              </w:rPr>
              <w:t>工作日内。</w:t>
            </w:r>
          </w:p>
          <w:p w14:paraId="090950CA">
            <w:pPr>
              <w:pStyle w:val="34"/>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退还时间及方式：合同服务期满履约验收合格后采购人接到成交供应商退款申请之日起30个工作日内无息退还；</w:t>
            </w:r>
          </w:p>
          <w:p w14:paraId="456D0359">
            <w:pPr>
              <w:pStyle w:val="34"/>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履约保证金不予退还情形：</w:t>
            </w:r>
          </w:p>
          <w:p w14:paraId="0226541C">
            <w:pPr>
              <w:pStyle w:val="34"/>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成交供应商不履行与采购人订立的合同的，给采购人造成的损失超过履约保证金数额的，还应当对超过部分予以赔偿；</w:t>
            </w:r>
          </w:p>
          <w:p w14:paraId="13756A53">
            <w:pPr>
              <w:pStyle w:val="34"/>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项目验收结果不合格的；</w:t>
            </w:r>
          </w:p>
          <w:p w14:paraId="1A7CB5D1">
            <w:pPr>
              <w:pStyle w:val="34"/>
              <w:numPr>
                <w:ilvl w:val="0"/>
                <w:numId w:val="8"/>
              </w:numPr>
              <w:tabs>
                <w:tab w:val="left" w:pos="218"/>
                <w:tab w:val="clear" w:pos="0"/>
              </w:tabs>
              <w:spacing w:line="360" w:lineRule="auto"/>
              <w:ind w:left="218" w:leftChars="104" w:firstLine="0"/>
              <w:jc w:val="both"/>
              <w:rPr>
                <w:rFonts w:ascii="仿宋" w:hAnsi="仿宋" w:eastAsia="仿宋" w:cs="仿宋"/>
                <w:sz w:val="22"/>
                <w:szCs w:val="22"/>
              </w:rPr>
            </w:pPr>
            <w:r>
              <w:rPr>
                <w:rFonts w:hint="eastAsia" w:ascii="仿宋" w:hAnsi="仿宋" w:eastAsia="仿宋" w:cs="仿宋"/>
                <w:sz w:val="22"/>
                <w:szCs w:val="22"/>
                <w:lang w:val="zh-CN"/>
              </w:rPr>
              <w:t>其他违反国家相关法律法规的情形。</w:t>
            </w:r>
          </w:p>
        </w:tc>
      </w:tr>
      <w:tr w14:paraId="69FF20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14:paraId="6EF545F6">
            <w:pPr>
              <w:pStyle w:val="40"/>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5289E7FA">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lang w:val="zh-CN"/>
              </w:rPr>
              <w:t>评审方式</w:t>
            </w:r>
          </w:p>
        </w:tc>
        <w:tc>
          <w:tcPr>
            <w:tcW w:w="6801" w:type="dxa"/>
            <w:vAlign w:val="center"/>
          </w:tcPr>
          <w:p w14:paraId="0F95342B">
            <w:pPr>
              <w:rPr>
                <w:rFonts w:hint="default"/>
              </w:rPr>
            </w:pPr>
            <w:r>
              <w:rPr>
                <w:rFonts w:ascii="仿宋" w:hAnsi="仿宋" w:eastAsia="仿宋" w:cs="仿宋"/>
                <w:b/>
                <w:bCs/>
                <w:color w:val="auto"/>
                <w:kern w:val="0"/>
                <w:sz w:val="22"/>
                <w:szCs w:val="22"/>
                <w:lang w:val="zh-CN"/>
              </w:rPr>
              <w:t>最低价法</w:t>
            </w:r>
            <w:r>
              <w:rPr>
                <w:rFonts w:ascii="仿宋" w:hAnsi="仿宋" w:eastAsia="仿宋" w:cs="仿宋"/>
                <w:color w:val="auto"/>
                <w:kern w:val="0"/>
                <w:sz w:val="22"/>
                <w:szCs w:val="22"/>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08911C7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14:paraId="7BA1CC7F">
            <w:pPr>
              <w:pStyle w:val="40"/>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92F19A1">
            <w:pPr>
              <w:pStyle w:val="34"/>
              <w:spacing w:line="360" w:lineRule="auto"/>
              <w:jc w:val="center"/>
              <w:rPr>
                <w:rFonts w:ascii="仿宋" w:hAnsi="仿宋" w:eastAsia="仿宋" w:cs="仿宋"/>
                <w:sz w:val="22"/>
                <w:szCs w:val="22"/>
              </w:rPr>
            </w:pPr>
            <w:r>
              <w:rPr>
                <w:rFonts w:hint="eastAsia" w:ascii="仿宋" w:hAnsi="仿宋" w:eastAsia="仿宋" w:cs="仿宋"/>
                <w:sz w:val="22"/>
                <w:szCs w:val="22"/>
              </w:rPr>
              <w:t>询比价文件</w:t>
            </w:r>
          </w:p>
          <w:p w14:paraId="6EF6E1C5">
            <w:pPr>
              <w:pStyle w:val="34"/>
              <w:spacing w:line="360" w:lineRule="auto"/>
              <w:jc w:val="center"/>
              <w:rPr>
                <w:rFonts w:ascii="仿宋" w:hAnsi="仿宋" w:eastAsia="仿宋" w:cs="仿宋"/>
                <w:sz w:val="22"/>
                <w:szCs w:val="22"/>
              </w:rPr>
            </w:pPr>
            <w:r>
              <w:rPr>
                <w:rFonts w:hint="eastAsia" w:ascii="仿宋" w:hAnsi="仿宋" w:eastAsia="仿宋" w:cs="仿宋"/>
                <w:sz w:val="22"/>
                <w:szCs w:val="22"/>
              </w:rPr>
              <w:t>获取方式</w:t>
            </w:r>
          </w:p>
        </w:tc>
        <w:tc>
          <w:tcPr>
            <w:tcW w:w="6801" w:type="dxa"/>
            <w:vAlign w:val="center"/>
          </w:tcPr>
          <w:p w14:paraId="104029D2">
            <w:pPr>
              <w:pStyle w:val="34"/>
              <w:spacing w:line="360" w:lineRule="auto"/>
              <w:ind w:left="218" w:leftChars="104"/>
              <w:rPr>
                <w:rFonts w:ascii="仿宋" w:hAnsi="仿宋" w:eastAsia="仿宋" w:cs="仿宋"/>
                <w:sz w:val="22"/>
                <w:szCs w:val="22"/>
              </w:rPr>
            </w:pPr>
            <w:r>
              <w:rPr>
                <w:rFonts w:hint="eastAsia" w:ascii="仿宋" w:hAnsi="仿宋" w:eastAsia="仿宋" w:cs="仿宋"/>
                <w:sz w:val="22"/>
                <w:szCs w:val="22"/>
              </w:rPr>
              <w:t>供应商应通过四川省人民医院电子招标采购平台（网址http://cg.samsph.com）</w:t>
            </w:r>
            <w:r>
              <w:rPr>
                <w:rFonts w:hint="eastAsia" w:ascii="仿宋" w:hAnsi="仿宋" w:eastAsia="仿宋" w:cs="仿宋"/>
                <w:b/>
                <w:bCs/>
                <w:sz w:val="22"/>
                <w:szCs w:val="22"/>
              </w:rPr>
              <w:t>免费</w:t>
            </w:r>
            <w:r>
              <w:rPr>
                <w:rFonts w:hint="eastAsia" w:ascii="仿宋" w:hAnsi="仿宋" w:eastAsia="仿宋" w:cs="仿宋"/>
                <w:sz w:val="22"/>
                <w:szCs w:val="22"/>
              </w:rPr>
              <w:t>获取询比价文件。</w:t>
            </w:r>
          </w:p>
        </w:tc>
      </w:tr>
      <w:tr w14:paraId="46F119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14:paraId="41FD6CB3">
            <w:pPr>
              <w:pStyle w:val="40"/>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14:paraId="323FF1B6">
            <w:pPr>
              <w:pStyle w:val="34"/>
              <w:spacing w:line="360" w:lineRule="auto"/>
              <w:jc w:val="center"/>
              <w:rPr>
                <w:rFonts w:ascii="仿宋" w:hAnsi="仿宋" w:eastAsia="仿宋" w:cs="仿宋"/>
                <w:sz w:val="22"/>
                <w:szCs w:val="22"/>
              </w:rPr>
            </w:pPr>
            <w:r>
              <w:rPr>
                <w:rFonts w:hint="eastAsia" w:ascii="仿宋" w:hAnsi="仿宋" w:eastAsia="仿宋" w:cs="仿宋"/>
                <w:sz w:val="22"/>
                <w:szCs w:val="22"/>
              </w:rPr>
              <w:t>报价文件提交方式</w:t>
            </w:r>
          </w:p>
        </w:tc>
        <w:tc>
          <w:tcPr>
            <w:tcW w:w="6801" w:type="dxa"/>
            <w:vAlign w:val="center"/>
          </w:tcPr>
          <w:p w14:paraId="5A288F0F">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线上提交：</w:t>
            </w:r>
          </w:p>
          <w:p w14:paraId="61051846">
            <w:pPr>
              <w:spacing w:line="360" w:lineRule="auto"/>
              <w:ind w:left="210" w:leftChars="100"/>
              <w:jc w:val="left"/>
              <w:rPr>
                <w:rFonts w:hint="default" w:ascii="仿宋" w:hAnsi="仿宋" w:eastAsia="仿宋" w:cs="仿宋"/>
                <w:color w:val="auto"/>
                <w:sz w:val="22"/>
                <w:szCs w:val="22"/>
              </w:rPr>
            </w:pPr>
            <w:r>
              <w:rPr>
                <w:rFonts w:ascii="仿宋" w:hAnsi="仿宋" w:eastAsia="仿宋" w:cs="仿宋"/>
                <w:color w:val="auto"/>
                <w:sz w:val="22"/>
                <w:szCs w:val="22"/>
              </w:rPr>
              <w:t>供应商应通过四川省人民医院电子招标采购平台（网址http://cg.samsph.com）提交报价文件，</w:t>
            </w:r>
            <w:r>
              <w:rPr>
                <w:rFonts w:ascii="仿宋" w:hAnsi="仿宋" w:eastAsia="仿宋" w:cs="仿宋"/>
                <w:color w:val="auto"/>
                <w:sz w:val="22"/>
              </w:rPr>
              <w:t>供应商不需要到现场（文件另有要求的除外）</w:t>
            </w:r>
            <w:r>
              <w:rPr>
                <w:rFonts w:ascii="仿宋" w:hAnsi="仿宋" w:eastAsia="仿宋" w:cs="仿宋"/>
                <w:color w:val="auto"/>
                <w:sz w:val="22"/>
                <w:szCs w:val="22"/>
              </w:rPr>
              <w:t>；</w:t>
            </w:r>
          </w:p>
          <w:p w14:paraId="1B812FDD">
            <w:pPr>
              <w:pStyle w:val="34"/>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现场提交：</w:t>
            </w:r>
          </w:p>
          <w:p w14:paraId="4616037B">
            <w:pPr>
              <w:pStyle w:val="34"/>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报价文件应在提交报价文件截止时间前送达指定地点；</w:t>
            </w:r>
          </w:p>
          <w:p w14:paraId="5590697D">
            <w:pPr>
              <w:pStyle w:val="34"/>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文件份数：正本1份、副本</w:t>
            </w:r>
            <w:r>
              <w:rPr>
                <w:rFonts w:hint="eastAsia" w:ascii="仿宋" w:hAnsi="仿宋" w:eastAsia="仿宋" w:cs="仿宋"/>
                <w:sz w:val="22"/>
                <w:szCs w:val="22"/>
                <w:u w:val="single"/>
              </w:rPr>
              <w:t xml:space="preserve">   </w:t>
            </w:r>
            <w:r>
              <w:rPr>
                <w:rFonts w:hint="eastAsia" w:ascii="仿宋" w:hAnsi="仿宋" w:eastAsia="仿宋" w:cs="仿宋"/>
                <w:sz w:val="22"/>
                <w:szCs w:val="22"/>
              </w:rPr>
              <w:t>份</w:t>
            </w:r>
          </w:p>
          <w:p w14:paraId="202BB827">
            <w:pPr>
              <w:pStyle w:val="34"/>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地点：</w:t>
            </w:r>
            <w:r>
              <w:rPr>
                <w:rFonts w:hint="eastAsia" w:ascii="仿宋" w:hAnsi="仿宋" w:eastAsia="仿宋" w:cs="仿宋"/>
                <w:sz w:val="22"/>
                <w:szCs w:val="22"/>
                <w:u w:val="single"/>
              </w:rPr>
              <w:t xml:space="preserve">      </w:t>
            </w:r>
          </w:p>
          <w:p w14:paraId="48447E8B">
            <w:pPr>
              <w:pStyle w:val="34"/>
              <w:spacing w:line="360" w:lineRule="auto"/>
              <w:ind w:left="218" w:leftChars="104"/>
              <w:jc w:val="both"/>
              <w:rPr>
                <w:rFonts w:ascii="仿宋" w:hAnsi="仿宋" w:eastAsia="仿宋" w:cs="仿宋"/>
                <w:b/>
                <w:bCs/>
                <w:kern w:val="2"/>
                <w:sz w:val="22"/>
                <w:szCs w:val="22"/>
              </w:rPr>
            </w:pPr>
            <w:r>
              <w:rPr>
                <w:rFonts w:hint="eastAsia" w:ascii="仿宋" w:hAnsi="仿宋" w:eastAsia="仿宋" w:cs="仿宋"/>
                <w:b/>
                <w:bCs/>
                <w:kern w:val="2"/>
                <w:sz w:val="22"/>
                <w:szCs w:val="22"/>
              </w:rPr>
              <w:t>注：报价文件应在提交报价文件截止时间前提交；</w:t>
            </w:r>
          </w:p>
          <w:p w14:paraId="06B77430">
            <w:pPr>
              <w:pStyle w:val="34"/>
              <w:spacing w:line="360" w:lineRule="auto"/>
              <w:ind w:left="218" w:leftChars="104"/>
              <w:jc w:val="both"/>
              <w:rPr>
                <w:rFonts w:ascii="仿宋" w:hAnsi="仿宋" w:eastAsia="仿宋" w:cs="仿宋"/>
                <w:sz w:val="22"/>
                <w:szCs w:val="22"/>
              </w:rPr>
            </w:pPr>
            <w:r>
              <w:rPr>
                <w:rFonts w:hint="eastAsia" w:ascii="仿宋" w:hAnsi="仿宋" w:eastAsia="仿宋" w:cs="仿宋"/>
                <w:b/>
                <w:bCs/>
                <w:kern w:val="2"/>
                <w:sz w:val="22"/>
                <w:szCs w:val="22"/>
              </w:rPr>
              <w:t>未按方式提交或逾期送达或没有密封的报价文件恕不接收</w:t>
            </w:r>
          </w:p>
        </w:tc>
      </w:tr>
      <w:tr w14:paraId="0C6C832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14:paraId="2A5F8E9E">
            <w:pPr>
              <w:pStyle w:val="40"/>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14:paraId="2EEF10E0">
            <w:pPr>
              <w:pStyle w:val="34"/>
              <w:spacing w:line="360" w:lineRule="auto"/>
              <w:jc w:val="center"/>
              <w:rPr>
                <w:rFonts w:ascii="仿宋" w:hAnsi="仿宋" w:eastAsia="仿宋" w:cs="仿宋"/>
                <w:sz w:val="22"/>
                <w:szCs w:val="22"/>
              </w:rPr>
            </w:pPr>
            <w:r>
              <w:rPr>
                <w:rFonts w:hint="eastAsia" w:ascii="仿宋" w:hAnsi="仿宋" w:eastAsia="仿宋" w:cs="仿宋"/>
                <w:sz w:val="22"/>
                <w:szCs w:val="22"/>
              </w:rPr>
              <w:t>联系方式</w:t>
            </w:r>
          </w:p>
        </w:tc>
        <w:tc>
          <w:tcPr>
            <w:tcW w:w="6801" w:type="dxa"/>
            <w:vAlign w:val="center"/>
          </w:tcPr>
          <w:p w14:paraId="2467342C">
            <w:pPr>
              <w:spacing w:line="36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（1）采购部门：招标采购中心</w:t>
            </w:r>
          </w:p>
          <w:p w14:paraId="26494AD0">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联系方式：</w:t>
            </w:r>
            <w:r>
              <w:rPr>
                <w:rFonts w:ascii="仿宋" w:hAnsi="仿宋" w:eastAsia="仿宋" w:cs="仿宋"/>
                <w:color w:val="auto"/>
                <w:sz w:val="22"/>
                <w:szCs w:val="22"/>
                <w:u w:val="single"/>
              </w:rPr>
              <w:t xml:space="preserve">     </w:t>
            </w:r>
            <w:r>
              <w:rPr>
                <w:rFonts w:ascii="仿宋" w:hAnsi="仿宋" w:eastAsia="仿宋" w:cs="仿宋"/>
                <w:color w:val="auto"/>
                <w:sz w:val="22"/>
                <w:szCs w:val="22"/>
              </w:rPr>
              <w:t>老师028-</w:t>
            </w:r>
            <w:r>
              <w:rPr>
                <w:rFonts w:ascii="仿宋" w:hAnsi="仿宋" w:eastAsia="仿宋" w:cs="仿宋"/>
                <w:color w:val="auto"/>
                <w:sz w:val="22"/>
                <w:szCs w:val="22"/>
                <w:u w:val="single"/>
              </w:rPr>
              <w:t xml:space="preserve">    </w:t>
            </w:r>
          </w:p>
          <w:p w14:paraId="64C7C455">
            <w:pPr>
              <w:spacing w:line="36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（2）归口部门：</w:t>
            </w:r>
            <w:r>
              <w:rPr>
                <w:rFonts w:hint="eastAsia" w:ascii="仿宋" w:hAnsi="仿宋" w:eastAsia="仿宋" w:cs="仿宋"/>
                <w:b/>
                <w:bCs/>
                <w:color w:val="auto"/>
                <w:sz w:val="22"/>
                <w:szCs w:val="22"/>
                <w:lang w:val="en-US" w:eastAsia="zh-CN"/>
              </w:rPr>
              <w:t>临床试验中心</w:t>
            </w:r>
          </w:p>
          <w:p w14:paraId="5EC3E89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联系方式：</w:t>
            </w:r>
            <w:r>
              <w:rPr>
                <w:rFonts w:ascii="仿宋" w:hAnsi="仿宋" w:eastAsia="仿宋" w:cs="仿宋"/>
                <w:color w:val="auto"/>
                <w:sz w:val="22"/>
                <w:szCs w:val="22"/>
                <w:u w:val="single"/>
              </w:rPr>
              <w:t xml:space="preserve">  </w:t>
            </w:r>
            <w:r>
              <w:rPr>
                <w:rFonts w:hint="eastAsia" w:ascii="仿宋" w:hAnsi="仿宋" w:eastAsia="仿宋" w:cs="仿宋"/>
                <w:color w:val="auto"/>
                <w:sz w:val="22"/>
                <w:szCs w:val="22"/>
                <w:u w:val="single"/>
                <w:lang w:val="en-US" w:eastAsia="zh-CN"/>
              </w:rPr>
              <w:t>罗</w:t>
            </w:r>
            <w:r>
              <w:rPr>
                <w:rFonts w:ascii="仿宋" w:hAnsi="仿宋" w:eastAsia="仿宋" w:cs="仿宋"/>
                <w:color w:val="auto"/>
                <w:sz w:val="22"/>
                <w:szCs w:val="22"/>
                <w:u w:val="single"/>
              </w:rPr>
              <w:t xml:space="preserve">   </w:t>
            </w:r>
            <w:r>
              <w:rPr>
                <w:rFonts w:ascii="仿宋" w:hAnsi="仿宋" w:eastAsia="仿宋" w:cs="仿宋"/>
                <w:color w:val="auto"/>
                <w:sz w:val="22"/>
                <w:szCs w:val="22"/>
              </w:rPr>
              <w:t>老师</w:t>
            </w:r>
            <w:r>
              <w:rPr>
                <w:rFonts w:hint="eastAsia" w:ascii="仿宋" w:hAnsi="仿宋" w:eastAsia="仿宋" w:cs="仿宋"/>
                <w:color w:val="auto"/>
                <w:sz w:val="22"/>
                <w:szCs w:val="22"/>
                <w:lang w:val="en-US" w:eastAsia="zh-CN"/>
              </w:rPr>
              <w:t xml:space="preserve"> </w:t>
            </w:r>
            <w:r>
              <w:rPr>
                <w:rFonts w:ascii="仿宋" w:hAnsi="仿宋" w:eastAsia="仿宋" w:cs="仿宋"/>
                <w:color w:val="auto"/>
                <w:sz w:val="22"/>
                <w:szCs w:val="22"/>
              </w:rPr>
              <w:t>028-</w:t>
            </w:r>
            <w:r>
              <w:rPr>
                <w:rFonts w:hint="eastAsia" w:ascii="仿宋" w:hAnsi="仿宋" w:eastAsia="仿宋" w:cs="仿宋"/>
                <w:color w:val="auto"/>
                <w:sz w:val="22"/>
                <w:szCs w:val="22"/>
                <w:lang w:val="en-US" w:eastAsia="zh-CN"/>
              </w:rPr>
              <w:t>87393705</w:t>
            </w:r>
            <w:r>
              <w:rPr>
                <w:rFonts w:ascii="仿宋" w:hAnsi="仿宋" w:eastAsia="仿宋" w:cs="仿宋"/>
                <w:color w:val="auto"/>
                <w:sz w:val="22"/>
                <w:szCs w:val="22"/>
                <w:u w:val="single"/>
              </w:rPr>
              <w:t xml:space="preserve">     </w:t>
            </w:r>
          </w:p>
          <w:p w14:paraId="1CBFB2EB">
            <w:pPr>
              <w:spacing w:line="36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（3）监督部门：审计部</w:t>
            </w:r>
          </w:p>
          <w:p w14:paraId="013F99B9">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联系方式：028-87394709</w:t>
            </w:r>
          </w:p>
          <w:p w14:paraId="7FF8F218">
            <w:pPr>
              <w:spacing w:line="360" w:lineRule="auto"/>
              <w:ind w:left="210" w:leftChars="100"/>
              <w:rPr>
                <w:rFonts w:hint="default" w:ascii="仿宋" w:hAnsi="仿宋" w:eastAsia="仿宋" w:cs="仿宋"/>
                <w:color w:val="auto"/>
                <w:sz w:val="22"/>
                <w:szCs w:val="22"/>
              </w:rPr>
            </w:pPr>
            <w:r>
              <w:rPr>
                <w:rFonts w:ascii="仿宋" w:hAnsi="仿宋" w:eastAsia="仿宋" w:cs="仿宋"/>
                <w:b/>
                <w:bCs/>
                <w:color w:val="auto"/>
                <w:sz w:val="22"/>
                <w:szCs w:val="22"/>
              </w:rPr>
              <w:t>（4）采购平台</w:t>
            </w:r>
            <w:r>
              <w:rPr>
                <w:rFonts w:ascii="仿宋" w:hAnsi="仿宋" w:eastAsia="仿宋" w:cs="仿宋"/>
                <w:color w:val="auto"/>
                <w:sz w:val="22"/>
                <w:szCs w:val="22"/>
              </w:rPr>
              <w:t>：隆道云400 0118 000，接通以后按1</w:t>
            </w:r>
          </w:p>
        </w:tc>
      </w:tr>
    </w:tbl>
    <w:p w14:paraId="39F0148F">
      <w:pPr>
        <w:pStyle w:val="30"/>
        <w:widowControl/>
        <w:spacing w:line="360" w:lineRule="auto"/>
        <w:ind w:firstLine="0" w:firstLineChars="0"/>
        <w:jc w:val="left"/>
        <w:rPr>
          <w:rFonts w:hint="default" w:ascii="Times New Roman" w:hAnsi="Times New Roman" w:eastAsia="宋体" w:cs="Times New Roman"/>
          <w:color w:val="auto"/>
          <w:lang w:val="zh-TW" w:eastAsia="zh-TW"/>
        </w:rPr>
      </w:pPr>
    </w:p>
    <w:p w14:paraId="4A517DED">
      <w:pPr>
        <w:pStyle w:val="30"/>
        <w:widowControl/>
        <w:spacing w:line="360" w:lineRule="auto"/>
        <w:ind w:firstLine="0" w:firstLineChars="0"/>
        <w:jc w:val="left"/>
        <w:rPr>
          <w:rFonts w:hint="default" w:ascii="Times New Roman" w:hAnsi="Times New Roman" w:eastAsia="宋体" w:cs="Times New Roman"/>
          <w:color w:val="auto"/>
          <w:lang w:val="zh-TW" w:eastAsia="zh-TW"/>
        </w:rPr>
      </w:pPr>
    </w:p>
    <w:p w14:paraId="3358CDFB">
      <w:pPr>
        <w:pStyle w:val="30"/>
        <w:widowControl/>
        <w:spacing w:line="360" w:lineRule="auto"/>
        <w:ind w:firstLine="0" w:firstLineChars="0"/>
        <w:jc w:val="left"/>
        <w:rPr>
          <w:rFonts w:hint="default" w:ascii="Times New Roman" w:hAnsi="Times New Roman" w:eastAsia="宋体" w:cs="Times New Roman"/>
          <w:color w:val="auto"/>
          <w:lang w:val="zh-TW" w:eastAsia="zh-TW"/>
        </w:rPr>
      </w:pPr>
    </w:p>
    <w:p w14:paraId="70E2EAB3">
      <w:pPr>
        <w:pStyle w:val="30"/>
        <w:widowControl/>
        <w:spacing w:line="360" w:lineRule="auto"/>
        <w:ind w:firstLine="0" w:firstLineChars="0"/>
        <w:jc w:val="left"/>
        <w:rPr>
          <w:rFonts w:hint="default" w:ascii="Times New Roman" w:hAnsi="Times New Roman" w:eastAsia="宋体" w:cs="Times New Roman"/>
          <w:color w:val="auto"/>
          <w:lang w:val="zh-TW" w:eastAsia="zh-TW"/>
        </w:rPr>
      </w:pPr>
    </w:p>
    <w:p w14:paraId="4C52D109">
      <w:pPr>
        <w:pStyle w:val="30"/>
        <w:widowControl/>
        <w:spacing w:line="360" w:lineRule="auto"/>
        <w:ind w:firstLine="0" w:firstLineChars="0"/>
        <w:jc w:val="left"/>
        <w:rPr>
          <w:rFonts w:hint="default" w:ascii="Times New Roman" w:hAnsi="Times New Roman" w:eastAsia="宋体" w:cs="Times New Roman"/>
          <w:color w:val="auto"/>
          <w:lang w:val="zh-TW" w:eastAsia="zh-TW"/>
        </w:rPr>
      </w:pPr>
    </w:p>
    <w:p w14:paraId="202A116D">
      <w:pPr>
        <w:rPr>
          <w:rStyle w:val="19"/>
          <w:rFonts w:hint="default" w:asciiTheme="majorEastAsia" w:hAnsiTheme="majorEastAsia" w:eastAsiaTheme="majorEastAsia"/>
          <w:b/>
          <w:bCs/>
          <w:color w:val="auto"/>
          <w:szCs w:val="32"/>
        </w:rPr>
      </w:pPr>
      <w:bookmarkStart w:id="2" w:name="第二章"/>
      <w:r>
        <w:rPr>
          <w:color w:val="auto"/>
        </w:rPr>
        <w:t xml:space="preserve"> </w:t>
      </w:r>
    </w:p>
    <w:p w14:paraId="08EB3D32">
      <w:pPr>
        <w:rPr>
          <w:rStyle w:val="19"/>
          <w:rFonts w:hint="default" w:asciiTheme="majorEastAsia" w:hAnsiTheme="majorEastAsia" w:eastAsiaTheme="majorEastAsia"/>
          <w:b/>
          <w:bCs/>
          <w:color w:val="auto"/>
          <w:szCs w:val="32"/>
        </w:rPr>
      </w:pPr>
      <w:bookmarkStart w:id="3" w:name="_Toc18086"/>
      <w:r>
        <w:rPr>
          <w:rStyle w:val="19"/>
          <w:rFonts w:hint="default" w:asciiTheme="majorEastAsia" w:hAnsiTheme="majorEastAsia" w:eastAsiaTheme="majorEastAsia"/>
          <w:b/>
          <w:bCs/>
          <w:color w:val="auto"/>
          <w:szCs w:val="32"/>
          <w:u w:val="none"/>
        </w:rPr>
        <w:br w:type="page"/>
      </w:r>
    </w:p>
    <w:p w14:paraId="43975C4A">
      <w:pPr>
        <w:pStyle w:val="3"/>
        <w:ind w:firstLine="0"/>
        <w:rPr>
          <w:rStyle w:val="19"/>
          <w:rFonts w:asciiTheme="majorEastAsia" w:hAnsiTheme="majorEastAsia" w:eastAsiaTheme="majorEastAsia"/>
          <w:szCs w:val="32"/>
        </w:rPr>
      </w:pPr>
      <w:r>
        <w:fldChar w:fldCharType="begin"/>
      </w:r>
      <w:r>
        <w:instrText xml:space="preserve"> HYPERLINK \l "目录" </w:instrText>
      </w:r>
      <w:r>
        <w:fldChar w:fldCharType="separate"/>
      </w:r>
      <w:r>
        <w:rPr>
          <w:rFonts w:hint="eastAsia" w:eastAsiaTheme="majorEastAsia"/>
          <w:lang w:val="zh-TW"/>
        </w:rPr>
        <w:t>供应商须知</w:t>
      </w:r>
      <w:r>
        <w:rPr>
          <w:rFonts w:hint="eastAsia" w:eastAsiaTheme="majorEastAsia"/>
          <w:lang w:val="zh-TW"/>
        </w:rPr>
        <w:fldChar w:fldCharType="end"/>
      </w:r>
      <w:bookmarkEnd w:id="3"/>
    </w:p>
    <w:bookmarkEnd w:id="2"/>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4CAFCCD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20BC5468">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73FEE53B">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14AD0544">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0B142E7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0F52CE85">
            <w:pPr>
              <w:pStyle w:val="40"/>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76C97970">
            <w:pPr>
              <w:spacing w:line="360" w:lineRule="auto"/>
              <w:jc w:val="center"/>
              <w:rPr>
                <w:rFonts w:hint="default" w:ascii="仿宋" w:hAnsi="仿宋" w:eastAsia="仿宋" w:cs="仿宋"/>
                <w:color w:val="auto"/>
                <w:kern w:val="0"/>
                <w:sz w:val="22"/>
                <w:szCs w:val="22"/>
              </w:rPr>
            </w:pPr>
            <w:r>
              <w:rPr>
                <w:rFonts w:ascii="仿宋" w:hAnsi="仿宋" w:eastAsia="仿宋" w:cs="仿宋"/>
                <w:color w:val="auto"/>
                <w:sz w:val="22"/>
                <w:szCs w:val="22"/>
                <w:lang w:val="zh-TW" w:eastAsia="zh-TW"/>
              </w:rPr>
              <w:t>报价</w:t>
            </w:r>
          </w:p>
        </w:tc>
        <w:tc>
          <w:tcPr>
            <w:tcW w:w="6801" w:type="dxa"/>
            <w:tcBorders>
              <w:bottom w:val="single" w:color="auto" w:sz="4" w:space="0"/>
            </w:tcBorders>
            <w:vAlign w:val="center"/>
          </w:tcPr>
          <w:p w14:paraId="2A44B593">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本次采购活动统一使用人民币报价</w:t>
            </w:r>
            <w:r>
              <w:rPr>
                <w:rFonts w:ascii="仿宋" w:hAnsi="仿宋" w:eastAsia="仿宋" w:cs="仿宋"/>
                <w:color w:val="auto"/>
                <w:sz w:val="22"/>
                <w:szCs w:val="22"/>
                <w:lang w:val="zh-TW"/>
              </w:rPr>
              <w:t>。</w:t>
            </w:r>
          </w:p>
          <w:p w14:paraId="28F693DB">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rPr>
              <w:t>供应商</w:t>
            </w:r>
            <w:r>
              <w:rPr>
                <w:rFonts w:ascii="仿宋" w:hAnsi="仿宋" w:eastAsia="仿宋" w:cs="仿宋"/>
                <w:color w:val="auto"/>
                <w:sz w:val="22"/>
                <w:szCs w:val="22"/>
                <w:lang w:val="zh-TW" w:eastAsia="zh-TW"/>
              </w:rPr>
              <w:t>若报价高于最高限价</w:t>
            </w:r>
            <w:r>
              <w:rPr>
                <w:rFonts w:ascii="仿宋" w:hAnsi="仿宋" w:eastAsia="仿宋" w:cs="仿宋"/>
                <w:color w:val="auto"/>
                <w:sz w:val="22"/>
                <w:szCs w:val="22"/>
              </w:rPr>
              <w:t>或存在不正当竞争情形的</w:t>
            </w:r>
            <w:r>
              <w:rPr>
                <w:rFonts w:ascii="仿宋" w:hAnsi="仿宋" w:eastAsia="仿宋" w:cs="仿宋"/>
                <w:color w:val="auto"/>
                <w:sz w:val="22"/>
                <w:szCs w:val="22"/>
                <w:lang w:val="zh-TW" w:eastAsia="zh-TW"/>
              </w:rPr>
              <w:t>，其</w:t>
            </w:r>
            <w:r>
              <w:rPr>
                <w:rFonts w:ascii="仿宋" w:hAnsi="仿宋" w:eastAsia="仿宋" w:cs="仿宋"/>
                <w:color w:val="auto"/>
                <w:sz w:val="22"/>
                <w:szCs w:val="22"/>
                <w:lang w:val="zh-TW"/>
              </w:rPr>
              <w:t>报价文件</w:t>
            </w:r>
            <w:r>
              <w:rPr>
                <w:rFonts w:ascii="仿宋" w:hAnsi="仿宋" w:eastAsia="仿宋" w:cs="仿宋"/>
                <w:color w:val="auto"/>
                <w:sz w:val="22"/>
                <w:szCs w:val="22"/>
                <w:lang w:val="zh-TW" w:eastAsia="zh-TW"/>
              </w:rPr>
              <w:t>作无效。</w:t>
            </w:r>
          </w:p>
          <w:p w14:paraId="16930F07">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应通过采购人</w:t>
            </w:r>
            <w:r>
              <w:rPr>
                <w:rFonts w:ascii="仿宋" w:hAnsi="仿宋" w:eastAsia="仿宋" w:cs="仿宋"/>
                <w:color w:val="auto"/>
                <w:sz w:val="22"/>
                <w:szCs w:val="22"/>
                <w:lang w:val="zh-TW"/>
              </w:rPr>
              <w:t>官方网站电子招标采购平台进行报价</w:t>
            </w:r>
            <w:r>
              <w:rPr>
                <w:rFonts w:ascii="仿宋" w:hAnsi="仿宋" w:eastAsia="仿宋" w:cs="仿宋"/>
                <w:color w:val="auto"/>
                <w:sz w:val="22"/>
                <w:szCs w:val="22"/>
                <w:lang w:val="zh-TW" w:eastAsia="zh-TW"/>
              </w:rPr>
              <w:t>且</w:t>
            </w:r>
            <w:r>
              <w:rPr>
                <w:rFonts w:ascii="仿宋" w:hAnsi="仿宋" w:eastAsia="仿宋" w:cs="仿宋"/>
                <w:color w:val="auto"/>
                <w:sz w:val="22"/>
                <w:szCs w:val="22"/>
              </w:rPr>
              <w:t>报价</w:t>
            </w:r>
            <w:r>
              <w:rPr>
                <w:rFonts w:ascii="仿宋" w:hAnsi="仿宋" w:eastAsia="仿宋" w:cs="仿宋"/>
                <w:color w:val="auto"/>
                <w:sz w:val="22"/>
                <w:szCs w:val="22"/>
                <w:lang w:val="zh-TW" w:eastAsia="zh-TW"/>
              </w:rPr>
              <w:t>不可撤回。</w:t>
            </w:r>
          </w:p>
          <w:p w14:paraId="22B44A8C">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如</w:t>
            </w: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有与报价相关的必须说明的内容</w:t>
            </w:r>
            <w:r>
              <w:rPr>
                <w:rFonts w:ascii="仿宋" w:hAnsi="仿宋" w:eastAsia="仿宋" w:cs="仿宋"/>
                <w:color w:val="auto"/>
                <w:sz w:val="22"/>
                <w:szCs w:val="22"/>
                <w:lang w:val="zh-TW"/>
              </w:rPr>
              <w:t>，应在报价文件</w:t>
            </w:r>
            <w:r>
              <w:fldChar w:fldCharType="begin"/>
            </w:r>
            <w:r>
              <w:instrText xml:space="preserve"> HYPERLINK \l "格式五报价情况" </w:instrText>
            </w:r>
            <w:r>
              <w:fldChar w:fldCharType="separate"/>
            </w:r>
            <w:r>
              <w:rPr>
                <w:rFonts w:ascii="仿宋" w:hAnsi="仿宋" w:eastAsia="仿宋" w:cs="仿宋"/>
                <w:color w:val="auto"/>
                <w:sz w:val="22"/>
                <w:szCs w:val="22"/>
                <w:lang w:val="zh-TW"/>
              </w:rPr>
              <w:t>格式五《报价情况》</w:t>
            </w:r>
            <w:r>
              <w:rPr>
                <w:rFonts w:ascii="仿宋" w:hAnsi="仿宋" w:eastAsia="仿宋" w:cs="仿宋"/>
                <w:color w:val="auto"/>
                <w:sz w:val="22"/>
                <w:szCs w:val="22"/>
                <w:lang w:val="zh-TW"/>
              </w:rPr>
              <w:fldChar w:fldCharType="end"/>
            </w:r>
            <w:r>
              <w:rPr>
                <w:rFonts w:ascii="仿宋" w:hAnsi="仿宋" w:eastAsia="仿宋" w:cs="仿宋"/>
                <w:color w:val="auto"/>
                <w:sz w:val="22"/>
                <w:szCs w:val="22"/>
                <w:lang w:val="zh-TW"/>
              </w:rPr>
              <w:t>中写明。</w:t>
            </w:r>
          </w:p>
          <w:p w14:paraId="799CAFE0">
            <w:pPr>
              <w:numPr>
                <w:ilvl w:val="0"/>
                <w:numId w:val="11"/>
              </w:numPr>
              <w:spacing w:line="360" w:lineRule="auto"/>
              <w:ind w:left="220" w:firstLine="0"/>
              <w:rPr>
                <w:rFonts w:hint="default" w:ascii="仿宋" w:hAnsi="仿宋" w:eastAsia="仿宋" w:cs="仿宋"/>
                <w:color w:val="auto"/>
                <w:sz w:val="22"/>
                <w:szCs w:val="22"/>
              </w:rPr>
            </w:pPr>
            <w:r>
              <w:rPr>
                <w:rFonts w:ascii="仿宋" w:hAnsi="仿宋" w:eastAsia="仿宋" w:cs="仿宋"/>
                <w:color w:val="auto"/>
                <w:sz w:val="22"/>
                <w:szCs w:val="22"/>
                <w:lang w:val="zh-TW" w:eastAsia="zh-TW"/>
              </w:rPr>
              <w:t>报价应是完成本项目采购需求涉及的全部工作内容的价格体现，是最终用户验收合格后的总价，包含了供应商完成本项目所需的一切费用，即项目包干价。</w:t>
            </w:r>
          </w:p>
        </w:tc>
      </w:tr>
      <w:tr w14:paraId="16550D6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20478272">
            <w:pPr>
              <w:pStyle w:val="40"/>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72640283">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lang w:val="zh-TW"/>
              </w:rPr>
              <w:t>报价文件</w:t>
            </w:r>
            <w:r>
              <w:rPr>
                <w:rFonts w:ascii="仿宋" w:hAnsi="仿宋" w:eastAsia="仿宋" w:cs="仿宋"/>
                <w:color w:val="auto"/>
                <w:lang w:val="zh-TW" w:eastAsia="zh-TW"/>
              </w:rPr>
              <w:t>编制要求</w:t>
            </w:r>
          </w:p>
        </w:tc>
        <w:tc>
          <w:tcPr>
            <w:tcW w:w="6801" w:type="dxa"/>
            <w:tcBorders>
              <w:bottom w:val="single" w:color="auto" w:sz="4" w:space="0"/>
            </w:tcBorders>
            <w:vAlign w:val="center"/>
          </w:tcPr>
          <w:p w14:paraId="01C1572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（1）报价文件格式：详见本采购文件第四章。</w:t>
            </w:r>
          </w:p>
          <w:p w14:paraId="71391482">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（2）报价文件语言：</w:t>
            </w:r>
          </w:p>
          <w:p w14:paraId="35D4B8EA">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1 \* GB3 \* MERGEFORMAT </w:instrText>
            </w:r>
            <w:r>
              <w:rPr>
                <w:rFonts w:ascii="仿宋" w:hAnsi="仿宋" w:eastAsia="仿宋" w:cs="仿宋"/>
                <w:color w:val="auto"/>
                <w:sz w:val="22"/>
                <w:szCs w:val="22"/>
              </w:rPr>
              <w:fldChar w:fldCharType="separate"/>
            </w:r>
            <w:r>
              <w:rPr>
                <w:color w:val="auto"/>
              </w:rPr>
              <w:t>①</w:t>
            </w:r>
            <w:r>
              <w:rPr>
                <w:rFonts w:ascii="仿宋" w:hAnsi="仿宋" w:eastAsia="仿宋" w:cs="仿宋"/>
                <w:color w:val="auto"/>
                <w:sz w:val="22"/>
                <w:szCs w:val="22"/>
              </w:rPr>
              <w:fldChar w:fldCharType="end"/>
            </w:r>
            <w:r>
              <w:rPr>
                <w:rFonts w:ascii="仿宋" w:hAnsi="仿宋" w:eastAsia="仿宋" w:cs="仿宋"/>
                <w:color w:val="auto"/>
                <w:sz w:val="22"/>
                <w:szCs w:val="22"/>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3CC6B2F6">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2 \* GB3 \* MERGEFORMAT </w:instrText>
            </w:r>
            <w:r>
              <w:rPr>
                <w:rFonts w:ascii="仿宋" w:hAnsi="仿宋" w:eastAsia="仿宋" w:cs="仿宋"/>
                <w:color w:val="auto"/>
                <w:sz w:val="22"/>
                <w:szCs w:val="22"/>
              </w:rPr>
              <w:fldChar w:fldCharType="separate"/>
            </w:r>
            <w:r>
              <w:rPr>
                <w:color w:val="auto"/>
              </w:rPr>
              <w:t>②</w:t>
            </w:r>
            <w:r>
              <w:rPr>
                <w:rFonts w:ascii="仿宋" w:hAnsi="仿宋" w:eastAsia="仿宋" w:cs="仿宋"/>
                <w:color w:val="auto"/>
                <w:sz w:val="22"/>
                <w:szCs w:val="22"/>
              </w:rPr>
              <w:fldChar w:fldCharType="end"/>
            </w:r>
            <w:r>
              <w:rPr>
                <w:rFonts w:ascii="仿宋" w:hAnsi="仿宋" w:eastAsia="仿宋" w:cs="仿宋"/>
                <w:color w:val="auto"/>
                <w:sz w:val="22"/>
                <w:szCs w:val="22"/>
              </w:rPr>
              <w:t>翻译的中文资料与外文资料如果出现差异和矛盾时，以中文为准，如因未翻译而造成的无效，由供应商承担。</w:t>
            </w:r>
          </w:p>
          <w:p w14:paraId="2DCC6BE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3 \* GB3 \* MERGEFORMAT </w:instrText>
            </w:r>
            <w:r>
              <w:rPr>
                <w:rFonts w:ascii="仿宋" w:hAnsi="仿宋" w:eastAsia="仿宋" w:cs="仿宋"/>
                <w:color w:val="auto"/>
                <w:sz w:val="22"/>
                <w:szCs w:val="22"/>
              </w:rPr>
              <w:fldChar w:fldCharType="separate"/>
            </w:r>
            <w:r>
              <w:rPr>
                <w:color w:val="auto"/>
              </w:rPr>
              <w:t>③</w:t>
            </w:r>
            <w:r>
              <w:rPr>
                <w:rFonts w:ascii="仿宋" w:hAnsi="仿宋" w:eastAsia="仿宋" w:cs="仿宋"/>
                <w:color w:val="auto"/>
                <w:sz w:val="22"/>
                <w:szCs w:val="22"/>
              </w:rPr>
              <w:fldChar w:fldCharType="end"/>
            </w:r>
            <w:r>
              <w:rPr>
                <w:rFonts w:ascii="仿宋" w:hAnsi="仿宋" w:eastAsia="仿宋" w:cs="仿宋"/>
                <w:color w:val="auto"/>
                <w:sz w:val="22"/>
                <w:szCs w:val="22"/>
              </w:rPr>
              <w:t>报价文件的签署、盖章：详见本采购文件第四章。</w:t>
            </w:r>
          </w:p>
        </w:tc>
      </w:tr>
      <w:tr w14:paraId="1D3D7AF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57F126DA">
            <w:pPr>
              <w:pStyle w:val="40"/>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596C56A1">
            <w:pPr>
              <w:spacing w:line="360" w:lineRule="auto"/>
              <w:jc w:val="center"/>
              <w:rPr>
                <w:rFonts w:hint="default" w:ascii="仿宋" w:hAnsi="仿宋" w:eastAsia="仿宋" w:cs="仿宋"/>
                <w:color w:val="auto"/>
              </w:rPr>
            </w:pPr>
            <w:r>
              <w:rPr>
                <w:rFonts w:ascii="仿宋" w:hAnsi="仿宋" w:eastAsia="仿宋" w:cs="仿宋"/>
                <w:color w:val="auto"/>
              </w:rPr>
              <w:t>评审要求</w:t>
            </w:r>
          </w:p>
        </w:tc>
        <w:tc>
          <w:tcPr>
            <w:tcW w:w="6801" w:type="dxa"/>
            <w:tcBorders>
              <w:bottom w:val="single" w:color="auto" w:sz="4" w:space="0"/>
            </w:tcBorders>
            <w:vAlign w:val="center"/>
          </w:tcPr>
          <w:p w14:paraId="2C444BBC">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531A3EB1">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评审当天，供应商应保证申请文件中所写明的法定代表人或委托代理人的联系方式（手机或邮箱）畅通，并确保其具备澄清、说明、更正以及在采购人使用的电子化招采平台上进行操作等条件（在接到通知后的在评审委员会规定时间内未回复做无效处理）。</w:t>
            </w:r>
          </w:p>
          <w:p w14:paraId="30E3EC83">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（3）异常低价情形：</w:t>
            </w:r>
          </w:p>
          <w:p w14:paraId="32F519C2">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1）如评审过程中认定评审过程中出现下列情形之一的，应启动异常低价响应审查程序</w:t>
            </w:r>
          </w:p>
          <w:p w14:paraId="7FE9FBD8">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4E6F7B8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25E33088">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17C98B41">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EFF8C8">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627E506">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738A053F">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2）异常低价响应审查程序：</w:t>
            </w:r>
          </w:p>
          <w:p w14:paraId="10F83BA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15093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280FB93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7E40F680">
            <w:pPr>
              <w:spacing w:line="360" w:lineRule="auto"/>
              <w:ind w:left="210" w:leftChars="100"/>
              <w:rPr>
                <w:rFonts w:hint="default"/>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3142A71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5AA265DC">
            <w:pPr>
              <w:pStyle w:val="40"/>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32AA1DC">
            <w:pPr>
              <w:spacing w:line="36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货物质量要求</w:t>
            </w:r>
          </w:p>
        </w:tc>
        <w:tc>
          <w:tcPr>
            <w:tcW w:w="6801" w:type="dxa"/>
            <w:vAlign w:val="center"/>
          </w:tcPr>
          <w:p w14:paraId="35902ED8">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（1）报价产品应为经检验合格的生产厂家原装全新合格产品，供应商承诺的质量、技术和其他要求，符合国家相关的质量标准和出厂标准并提供产品合格证。</w:t>
            </w:r>
          </w:p>
          <w:p w14:paraId="7761D79A">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（2）若出现质量问题，中选供应商负责按照采购人要求办理退货并承担因产品质量导致的经济和法律责任。</w:t>
            </w:r>
          </w:p>
          <w:p w14:paraId="7F99258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（3）国家或行业主管部门对本次询比价项目涉及的产品及供应商的技术标准、质量标准和资格资质条件等有强制性规定的，应当符合其要求。</w:t>
            </w:r>
          </w:p>
        </w:tc>
      </w:tr>
      <w:tr w14:paraId="69F8BC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5118DA6">
            <w:pPr>
              <w:pStyle w:val="40"/>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6D740726">
            <w:pPr>
              <w:spacing w:line="36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服务质量要求</w:t>
            </w:r>
          </w:p>
        </w:tc>
        <w:tc>
          <w:tcPr>
            <w:tcW w:w="6801" w:type="dxa"/>
            <w:vAlign w:val="center"/>
          </w:tcPr>
          <w:p w14:paraId="17432196">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（1）符合本采购文件要求的质量、技术和其他要求，及中选供应商承诺的质量、技术和其他服务内容，并符合国家相关的质量标准和出厂标准。</w:t>
            </w:r>
          </w:p>
          <w:p w14:paraId="056C36CF">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（2）若出现质量问题，中选供应商负责按照采购人要求承担相应的经济和法律责任。</w:t>
            </w:r>
          </w:p>
          <w:p w14:paraId="237F6956">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（3）国家或行业主管部门对本次询比价项目涉及供应商的技术标准、质量标准和资格资质条件等有强制性规定的，应当符合其要求。</w:t>
            </w:r>
          </w:p>
        </w:tc>
      </w:tr>
      <w:tr w14:paraId="1CE0DE9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65D527C">
            <w:pPr>
              <w:pStyle w:val="40"/>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45321778">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知识产权要求</w:t>
            </w:r>
          </w:p>
        </w:tc>
        <w:tc>
          <w:tcPr>
            <w:tcW w:w="6801" w:type="dxa"/>
            <w:vAlign w:val="center"/>
          </w:tcPr>
          <w:p w14:paraId="2DBB27D1">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7FF352D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34BEF59A">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（3）如报价产品采用了供应商所非拥有的知识产权，则在报价中必须包括合法获取该知识产权的相关费用。</w:t>
            </w:r>
          </w:p>
        </w:tc>
      </w:tr>
      <w:tr w14:paraId="2404D8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79C8829F">
            <w:pPr>
              <w:pStyle w:val="40"/>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1C48154F">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纪律要求</w:t>
            </w:r>
          </w:p>
        </w:tc>
        <w:tc>
          <w:tcPr>
            <w:tcW w:w="6801" w:type="dxa"/>
            <w:vAlign w:val="center"/>
          </w:tcPr>
          <w:p w14:paraId="146641C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（1）供应商在参与采购活动过程中，不得有任何违法乱纪的行为。</w:t>
            </w:r>
          </w:p>
          <w:p w14:paraId="31F747F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（2）若报价文件存在虚假响应，将作无效处理，若是中选后发现的，采购人将取消中选资格。</w:t>
            </w:r>
          </w:p>
          <w:p w14:paraId="7690972F">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（3）若涉及上述行为，采购人将在官方网站对相关情况进行通报同时追究涉及供应商的相关法律责任。</w:t>
            </w:r>
          </w:p>
        </w:tc>
      </w:tr>
      <w:tr w14:paraId="6C3B3A5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8FABB05">
            <w:pPr>
              <w:pStyle w:val="40"/>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75E5A726">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采购文件的澄清、更正</w:t>
            </w:r>
          </w:p>
        </w:tc>
        <w:tc>
          <w:tcPr>
            <w:tcW w:w="6801" w:type="dxa"/>
            <w:vAlign w:val="center"/>
          </w:tcPr>
          <w:p w14:paraId="064A5212">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采购人在采购活动过程中发出的一切澄清、更正均为采购文件的有效组成部分。</w:t>
            </w:r>
          </w:p>
        </w:tc>
      </w:tr>
      <w:tr w14:paraId="5FD125C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373A8947">
            <w:pPr>
              <w:pStyle w:val="40"/>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5BB148ED">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供应商质疑</w:t>
            </w:r>
          </w:p>
        </w:tc>
        <w:tc>
          <w:tcPr>
            <w:tcW w:w="6801" w:type="dxa"/>
            <w:vAlign w:val="center"/>
          </w:tcPr>
          <w:p w14:paraId="3B4787A9">
            <w:pPr>
              <w:pStyle w:val="34"/>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自本项目采购公告发布之日起3个工作日内，结果公告发布之日起1个工作日内通过书面形式或隆道云系统线下提交或线上提交。</w:t>
            </w:r>
          </w:p>
          <w:p w14:paraId="422C36E3">
            <w:pPr>
              <w:pStyle w:val="34"/>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注：</w:t>
            </w:r>
          </w:p>
          <w:p w14:paraId="354269CC">
            <w:pPr>
              <w:pStyle w:val="34"/>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1.供应商质疑不得超出采购文件、采购过程、采购结果的范围；</w:t>
            </w:r>
          </w:p>
          <w:p w14:paraId="4FE18DF3">
            <w:pPr>
              <w:pStyle w:val="34"/>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2.</w:t>
            </w:r>
            <w:r>
              <w:rPr>
                <w:rFonts w:ascii="Times New Roman" w:hAnsi="Times New Roman" w:eastAsia="仿宋" w:cs="Times New Roman"/>
                <w:sz w:val="22"/>
                <w:szCs w:val="22"/>
              </w:rPr>
              <w:t>供应商针对同一采购程序环节的质疑应一次性提出</w:t>
            </w:r>
            <w:r>
              <w:rPr>
                <w:rFonts w:hint="eastAsia" w:ascii="Times New Roman" w:hAnsi="Times New Roman" w:eastAsia="仿宋" w:cs="Times New Roman"/>
                <w:sz w:val="22"/>
                <w:szCs w:val="22"/>
              </w:rPr>
              <w:t>；</w:t>
            </w:r>
          </w:p>
          <w:p w14:paraId="1B0F9120">
            <w:pPr>
              <w:pStyle w:val="34"/>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3.质疑相关资料要求：</w:t>
            </w:r>
          </w:p>
          <w:p w14:paraId="3F3F370A">
            <w:pPr>
              <w:spacing w:line="360" w:lineRule="auto"/>
              <w:ind w:left="210" w:leftChars="100"/>
              <w:rPr>
                <w:rFonts w:hint="default" w:ascii="仿宋" w:hAnsi="仿宋" w:eastAsia="仿宋" w:cs="仿宋"/>
                <w:color w:val="auto"/>
                <w:sz w:val="22"/>
              </w:rPr>
            </w:pPr>
            <w:r>
              <w:rPr>
                <w:rFonts w:ascii="仿宋" w:hAnsi="仿宋" w:eastAsia="仿宋" w:cs="仿宋"/>
                <w:color w:val="auto"/>
                <w:sz w:val="22"/>
              </w:rPr>
              <w:t>（1）质疑函：明确具体质疑事项、事实依据和法律依据，质疑请求。</w:t>
            </w:r>
          </w:p>
          <w:p w14:paraId="772F603C">
            <w:pPr>
              <w:spacing w:line="360" w:lineRule="auto"/>
              <w:ind w:left="210" w:leftChars="100"/>
              <w:rPr>
                <w:rFonts w:hint="default" w:ascii="仿宋" w:hAnsi="仿宋" w:eastAsia="仿宋" w:cs="仿宋"/>
                <w:color w:val="auto"/>
                <w:sz w:val="22"/>
              </w:rPr>
            </w:pPr>
            <w:r>
              <w:rPr>
                <w:rFonts w:ascii="仿宋" w:hAnsi="仿宋" w:eastAsia="仿宋" w:cs="仿宋"/>
                <w:color w:val="auto"/>
                <w:sz w:val="22"/>
              </w:rPr>
              <w:t>（2）授权委托书：供应商若委托代理人进行质疑的提供授权委托书，授权委托书应载明代理人的姓名或者名称、代理事项、具体权限、期限等相关事项。</w:t>
            </w:r>
          </w:p>
          <w:p w14:paraId="6F8BC352">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rPr>
              <w:t>（3）签字盖章：质疑供应商为自然人的，由本人签字；供应商为法人或者其他组织的，由法定代表人、主要负责人，或者其授权代表签字或者盖章，并加盖公章。</w:t>
            </w:r>
          </w:p>
        </w:tc>
      </w:tr>
      <w:tr w14:paraId="58631A5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75A379BE">
            <w:pPr>
              <w:pStyle w:val="40"/>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1B82532E">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中选公告及合同签订</w:t>
            </w:r>
          </w:p>
        </w:tc>
        <w:tc>
          <w:tcPr>
            <w:tcW w:w="6801" w:type="dxa"/>
            <w:vAlign w:val="center"/>
          </w:tcPr>
          <w:p w14:paraId="71BDC793">
            <w:pPr>
              <w:spacing w:line="36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（1）询比价完成后，</w:t>
            </w:r>
            <w:r>
              <w:rPr>
                <w:rFonts w:ascii="仿宋" w:hAnsi="仿宋" w:eastAsia="仿宋" w:cs="仿宋"/>
                <w:color w:val="auto"/>
                <w:sz w:val="22"/>
                <w:szCs w:val="22"/>
                <w:lang w:val="zh-CN"/>
              </w:rPr>
              <w:t>采购人在系统中发出中</w:t>
            </w:r>
            <w:r>
              <w:rPr>
                <w:rFonts w:ascii="仿宋" w:hAnsi="仿宋" w:eastAsia="仿宋" w:cs="仿宋"/>
                <w:color w:val="auto"/>
                <w:sz w:val="22"/>
                <w:szCs w:val="22"/>
              </w:rPr>
              <w:t>选</w:t>
            </w:r>
            <w:r>
              <w:rPr>
                <w:rFonts w:ascii="仿宋" w:hAnsi="仿宋" w:eastAsia="仿宋" w:cs="仿宋"/>
                <w:color w:val="auto"/>
                <w:sz w:val="22"/>
                <w:szCs w:val="22"/>
                <w:lang w:val="zh-CN"/>
              </w:rPr>
              <w:t>公告；</w:t>
            </w:r>
          </w:p>
          <w:p w14:paraId="189E57A1">
            <w:pPr>
              <w:spacing w:line="36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（2）请中选供应商在中选公告发出1个工作日后，</w:t>
            </w:r>
            <w:r>
              <w:rPr>
                <w:rFonts w:ascii="仿宋" w:hAnsi="仿宋" w:eastAsia="仿宋" w:cs="仿宋"/>
                <w:color w:val="auto"/>
                <w:sz w:val="22"/>
                <w:szCs w:val="22"/>
                <w:lang w:val="zh-CN"/>
              </w:rPr>
              <w:t>联系招标采购中心（028-8739</w:t>
            </w:r>
            <w:r>
              <w:rPr>
                <w:rFonts w:ascii="Times New Roman" w:hAnsi="Times New Roman" w:eastAsia="仿宋" w:cs="Times New Roman"/>
                <w:color w:val="auto"/>
                <w:sz w:val="22"/>
                <w:szCs w:val="22"/>
                <w:u w:val="single"/>
              </w:rPr>
              <w:t xml:space="preserve">     </w:t>
            </w:r>
            <w:r>
              <w:rPr>
                <w:rFonts w:ascii="仿宋" w:hAnsi="仿宋" w:eastAsia="仿宋" w:cs="仿宋"/>
                <w:color w:val="auto"/>
                <w:sz w:val="22"/>
                <w:szCs w:val="22"/>
                <w:lang w:val="zh-CN"/>
              </w:rPr>
              <w:t>）并将合同初稿发送至</w:t>
            </w:r>
            <w:r>
              <w:rPr>
                <w:rFonts w:ascii="仿宋" w:hAnsi="仿宋" w:eastAsia="仿宋" w:cs="仿宋"/>
                <w:color w:val="auto"/>
                <w:sz w:val="22"/>
                <w:szCs w:val="22"/>
                <w:u w:val="single"/>
              </w:rPr>
              <w:t xml:space="preserve">          </w:t>
            </w:r>
            <w:r>
              <w:rPr>
                <w:rFonts w:ascii="仿宋" w:hAnsi="仿宋" w:eastAsia="仿宋" w:cs="仿宋"/>
                <w:color w:val="auto"/>
                <w:sz w:val="22"/>
                <w:szCs w:val="22"/>
              </w:rPr>
              <w:t>。</w:t>
            </w:r>
          </w:p>
          <w:p w14:paraId="0D946D78">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供应商</w:t>
            </w:r>
            <w:r>
              <w:rPr>
                <w:rFonts w:ascii="Times New Roman" w:hAnsi="Times New Roman" w:eastAsia="仿宋" w:cs="Times New Roman"/>
                <w:color w:val="auto"/>
                <w:sz w:val="22"/>
                <w:szCs w:val="22"/>
                <w:lang w:val="zh-CN"/>
              </w:rPr>
              <w:t>应在</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公告</w:t>
            </w:r>
            <w:r>
              <w:rPr>
                <w:rFonts w:ascii="Times New Roman" w:hAnsi="Times New Roman" w:eastAsia="仿宋" w:cs="Times New Roman"/>
                <w:color w:val="auto"/>
                <w:sz w:val="22"/>
                <w:szCs w:val="22"/>
                <w:lang w:val="zh-CN"/>
              </w:rPr>
              <w:t>发出之日起三十日内与采购人签订采购合同。由于</w:t>
            </w:r>
            <w:r>
              <w:rPr>
                <w:rFonts w:ascii="仿宋" w:hAnsi="仿宋" w:eastAsia="仿宋" w:cs="仿宋"/>
                <w:color w:val="auto"/>
                <w:lang w:val="zh-TW" w:eastAsia="zh-TW"/>
              </w:rPr>
              <w:t>中选</w:t>
            </w:r>
            <w:r>
              <w:rPr>
                <w:rFonts w:ascii="仿宋" w:hAnsi="仿宋" w:eastAsia="仿宋" w:cs="仿宋"/>
                <w:color w:val="auto"/>
                <w:sz w:val="22"/>
                <w:szCs w:val="22"/>
                <w:lang w:val="zh-CN"/>
              </w:rPr>
              <w:t>供应商</w:t>
            </w:r>
            <w:r>
              <w:rPr>
                <w:rFonts w:ascii="Times New Roman" w:hAnsi="Times New Roman" w:eastAsia="仿宋" w:cs="Times New Roman"/>
                <w:color w:val="auto"/>
                <w:sz w:val="22"/>
                <w:szCs w:val="22"/>
                <w:lang w:val="zh-CN"/>
              </w:rPr>
              <w:t>的原因逾期未与采购人签订采购合同的，将视为放弃</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，取消其</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资格并将按相关规定进行处理。</w:t>
            </w:r>
          </w:p>
          <w:p w14:paraId="12384DF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（4）若中选供应商以非正当理由放弃中选，3年内不得参与本单位的采购项目。</w:t>
            </w:r>
          </w:p>
          <w:p w14:paraId="1514C1FF">
            <w:pPr>
              <w:spacing w:line="360" w:lineRule="auto"/>
              <w:ind w:left="210" w:leftChars="100"/>
              <w:rPr>
                <w:rFonts w:hint="default"/>
                <w:color w:val="auto"/>
              </w:rPr>
            </w:pPr>
            <w:r>
              <w:rPr>
                <w:rFonts w:ascii="仿宋" w:hAnsi="仿宋" w:eastAsia="仿宋" w:cs="仿宋"/>
                <w:color w:val="auto"/>
                <w:sz w:val="22"/>
                <w:szCs w:val="22"/>
                <w:lang w:val="zh-TW"/>
              </w:rPr>
              <w:t>（</w:t>
            </w:r>
            <w:r>
              <w:rPr>
                <w:rFonts w:ascii="仿宋" w:hAnsi="仿宋" w:eastAsia="仿宋" w:cs="仿宋"/>
                <w:color w:val="auto"/>
                <w:sz w:val="22"/>
                <w:szCs w:val="22"/>
              </w:rPr>
              <w:t>5</w:t>
            </w:r>
            <w:r>
              <w:rPr>
                <w:rFonts w:ascii="仿宋" w:hAnsi="仿宋" w:eastAsia="仿宋" w:cs="仿宋"/>
                <w:color w:val="auto"/>
                <w:sz w:val="22"/>
                <w:szCs w:val="22"/>
                <w:lang w:val="zh-TW"/>
              </w:rPr>
              <w:t>）</w:t>
            </w:r>
            <w:r>
              <w:rPr>
                <w:rFonts w:hint="default" w:ascii="仿宋" w:hAnsi="仿宋" w:eastAsia="仿宋" w:cs="仿宋"/>
                <w:color w:val="auto"/>
                <w:sz w:val="22"/>
                <w:szCs w:val="22"/>
                <w:lang w:val="zh-TW" w:eastAsia="zh-TW"/>
              </w:rPr>
              <w:t>询比价报价截止当天及之后</w:t>
            </w:r>
            <w:r>
              <w:rPr>
                <w:rFonts w:ascii="仿宋" w:hAnsi="仿宋" w:eastAsia="仿宋" w:cs="仿宋"/>
                <w:color w:val="auto"/>
                <w:sz w:val="22"/>
                <w:szCs w:val="22"/>
              </w:rPr>
              <w:t>2</w:t>
            </w:r>
            <w:r>
              <w:rPr>
                <w:rFonts w:hint="default" w:ascii="仿宋" w:hAnsi="仿宋" w:eastAsia="仿宋" w:cs="仿宋"/>
                <w:color w:val="auto"/>
                <w:sz w:val="22"/>
                <w:szCs w:val="22"/>
                <w:lang w:val="zh-TW" w:eastAsia="zh-TW"/>
              </w:rPr>
              <w:t>个工作日内</w:t>
            </w:r>
            <w:r>
              <w:rPr>
                <w:rFonts w:hint="default" w:ascii="仿宋" w:hAnsi="仿宋" w:eastAsia="仿宋" w:cs="仿宋"/>
                <w:color w:val="auto"/>
                <w:sz w:val="22"/>
                <w:szCs w:val="22"/>
                <w:lang w:val="zh-TW"/>
              </w:rPr>
              <w:t>，</w:t>
            </w:r>
            <w:r>
              <w:rPr>
                <w:rFonts w:ascii="仿宋" w:hAnsi="仿宋" w:eastAsia="仿宋" w:cs="仿宋"/>
                <w:color w:val="auto"/>
                <w:sz w:val="22"/>
                <w:szCs w:val="22"/>
                <w:lang w:val="zh-TW"/>
              </w:rPr>
              <w:t>供应商</w:t>
            </w:r>
            <w:r>
              <w:rPr>
                <w:rFonts w:hint="default" w:ascii="仿宋" w:hAnsi="仿宋" w:eastAsia="仿宋" w:cs="仿宋"/>
                <w:color w:val="auto"/>
                <w:sz w:val="22"/>
                <w:szCs w:val="22"/>
                <w:lang w:val="zh-TW" w:eastAsia="zh-TW"/>
              </w:rPr>
              <w:t>应保证或选文件中所写明的法定代表人或委托代理人的</w:t>
            </w:r>
            <w:r>
              <w:rPr>
                <w:rFonts w:hint="default" w:ascii="仿宋" w:hAnsi="仿宋" w:eastAsia="仿宋" w:cs="仿宋"/>
                <w:color w:val="auto"/>
                <w:sz w:val="22"/>
                <w:szCs w:val="22"/>
                <w:lang w:val="zh-TW"/>
              </w:rPr>
              <w:t>联系方式的畅通，并确保其具备与采购人就本项目进行沟通的条件</w:t>
            </w:r>
            <w:r>
              <w:rPr>
                <w:rFonts w:hint="default" w:ascii="仿宋" w:hAnsi="仿宋" w:eastAsia="仿宋" w:cs="仿宋"/>
                <w:color w:val="auto"/>
                <w:sz w:val="22"/>
                <w:szCs w:val="22"/>
                <w:lang w:val="zh-TW" w:eastAsia="zh-TW"/>
              </w:rPr>
              <w:t>。</w:t>
            </w:r>
          </w:p>
        </w:tc>
      </w:tr>
      <w:tr w14:paraId="03D636C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CF773F8">
            <w:pPr>
              <w:pStyle w:val="40"/>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6C28D98B">
            <w:pPr>
              <w:pStyle w:val="30"/>
              <w:spacing w:line="360" w:lineRule="auto"/>
              <w:ind w:left="420" w:leftChars="200" w:firstLine="0" w:firstLineChars="0"/>
              <w:jc w:val="left"/>
              <w:rPr>
                <w:rFonts w:hint="default"/>
                <w:lang w:val="zh-TW" w:eastAsia="zh-TW"/>
              </w:rPr>
            </w:pPr>
            <w:r>
              <w:rPr>
                <w:rFonts w:ascii="仿宋" w:hAnsi="仿宋" w:eastAsia="仿宋" w:cs="仿宋"/>
                <w:color w:val="auto"/>
                <w:lang w:val="zh-TW" w:eastAsia="zh-TW"/>
              </w:rPr>
              <w:t>总体说明</w:t>
            </w:r>
          </w:p>
        </w:tc>
        <w:tc>
          <w:tcPr>
            <w:tcW w:w="6801" w:type="dxa"/>
            <w:vAlign w:val="center"/>
          </w:tcPr>
          <w:p w14:paraId="762E8B6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（1）参与询比价产生的一切费用由供应商自行承担。</w:t>
            </w:r>
          </w:p>
          <w:p w14:paraId="72A7BE05">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（2）本采购文件中的条款为实质性要求，供应商必须符合和满足，否则将视为无效响应处理。</w:t>
            </w:r>
          </w:p>
          <w:p w14:paraId="2831B589">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（3）“采购人”系指本次组织采购项目的四川省人民医院。</w:t>
            </w:r>
          </w:p>
          <w:p w14:paraId="160E1C05">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（4）本文件中的“供应商”系指获取了本项目采购文件，拟参与本次询比价采购活动的潜在供应商。</w:t>
            </w:r>
          </w:p>
          <w:p w14:paraId="365597BA">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（5）若遇特殊情况，采购人有权终止采购项目。</w:t>
            </w:r>
          </w:p>
          <w:p w14:paraId="0CAA7EF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（6）本采购文件最终解释权归采购人所有。</w:t>
            </w:r>
          </w:p>
        </w:tc>
      </w:tr>
    </w:tbl>
    <w:p w14:paraId="4C014B96">
      <w:pPr>
        <w:pStyle w:val="30"/>
        <w:kinsoku w:val="0"/>
        <w:wordWrap w:val="0"/>
        <w:overflowPunct w:val="0"/>
        <w:autoSpaceDE w:val="0"/>
        <w:autoSpaceDN w:val="0"/>
        <w:spacing w:line="360" w:lineRule="auto"/>
        <w:ind w:left="420" w:leftChars="200" w:firstLine="0" w:firstLineChars="0"/>
        <w:jc w:val="left"/>
        <w:rPr>
          <w:rFonts w:hint="default" w:ascii="Times New Roman" w:hAnsi="Times New Roman" w:eastAsia="宋体" w:cs="Times New Roman"/>
          <w:color w:val="auto"/>
          <w:lang w:val="zh-TW" w:eastAsia="zh-TW"/>
        </w:rPr>
      </w:pPr>
    </w:p>
    <w:p w14:paraId="68BD8FA8">
      <w:pPr>
        <w:rPr>
          <w:rStyle w:val="19"/>
          <w:rFonts w:hint="default" w:asciiTheme="majorEastAsia" w:hAnsiTheme="majorEastAsia" w:eastAsiaTheme="majorEastAsia"/>
          <w:b/>
          <w:bCs/>
          <w:color w:val="auto"/>
          <w:sz w:val="32"/>
          <w:szCs w:val="32"/>
          <w:u w:val="none"/>
          <w:lang w:eastAsia="zh-TW"/>
        </w:rPr>
      </w:pPr>
      <w:bookmarkStart w:id="4" w:name="第三章"/>
      <w:r>
        <w:rPr>
          <w:rStyle w:val="19"/>
          <w:rFonts w:cs="Times New Roman" w:asciiTheme="majorEastAsia" w:hAnsiTheme="majorEastAsia" w:eastAsiaTheme="majorEastAsia"/>
          <w:b/>
          <w:bCs/>
          <w:color w:val="auto"/>
          <w:sz w:val="32"/>
          <w:szCs w:val="32"/>
          <w:u w:val="none"/>
        </w:rPr>
        <w:br w:type="page"/>
      </w:r>
    </w:p>
    <w:p w14:paraId="4B3D1BE3">
      <w:pPr>
        <w:pStyle w:val="3"/>
        <w:ind w:firstLine="0"/>
        <w:rPr>
          <w:rStyle w:val="19"/>
          <w:rFonts w:asciiTheme="majorEastAsia" w:hAnsiTheme="majorEastAsia" w:eastAsiaTheme="majorEastAsia"/>
          <w:sz w:val="32"/>
          <w:szCs w:val="32"/>
          <w:u w:val="none"/>
          <w:lang w:eastAsia="zh-TW"/>
        </w:rPr>
      </w:pPr>
      <w:bookmarkStart w:id="5" w:name="_Toc14719"/>
      <w:r>
        <w:rPr>
          <w:rStyle w:val="41"/>
          <w:b/>
          <w:bCs/>
          <w:lang w:val="zh-TW" w:eastAsia="zh-TW"/>
        </w:rPr>
        <w:fldChar w:fldCharType="begin"/>
      </w:r>
      <w:r>
        <w:rPr>
          <w:rStyle w:val="41"/>
          <w:b/>
          <w:bCs/>
          <w:lang w:val="zh-TW" w:eastAsia="zh-TW"/>
        </w:rPr>
        <w:instrText xml:space="preserve"> HYPERLINK  \l "目录" </w:instrText>
      </w:r>
      <w:r>
        <w:rPr>
          <w:rStyle w:val="41"/>
          <w:b/>
          <w:bCs/>
          <w:lang w:val="zh-TW" w:eastAsia="zh-TW"/>
        </w:rPr>
        <w:fldChar w:fldCharType="separate"/>
      </w:r>
      <w:r>
        <w:rPr>
          <w:rStyle w:val="41"/>
          <w:b/>
          <w:bCs/>
          <w:lang w:val="zh-TW" w:eastAsia="zh-TW"/>
        </w:rPr>
        <w:t>资格要求</w:t>
      </w:r>
      <w:r>
        <w:rPr>
          <w:rStyle w:val="41"/>
          <w:b/>
          <w:bCs/>
          <w:lang w:eastAsia="zh-TW"/>
        </w:rPr>
        <w:t>及采购需求</w:t>
      </w:r>
      <w:r>
        <w:rPr>
          <w:rStyle w:val="41"/>
          <w:b/>
          <w:bCs/>
          <w:lang w:val="zh-TW" w:eastAsia="zh-TW"/>
        </w:rPr>
        <w:fldChar w:fldCharType="end"/>
      </w:r>
      <w:bookmarkEnd w:id="5"/>
    </w:p>
    <w:bookmarkEnd w:id="4"/>
    <w:p w14:paraId="0263B6F9">
      <w:pPr>
        <w:pStyle w:val="4"/>
        <w:rPr>
          <w:szCs w:val="24"/>
        </w:rPr>
      </w:pPr>
      <w:bookmarkStart w:id="6" w:name="_Toc5866"/>
      <w:r>
        <w:rPr>
          <w:szCs w:val="24"/>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456"/>
        <w:gridCol w:w="3297"/>
        <w:gridCol w:w="3108"/>
        <w:gridCol w:w="1548"/>
      </w:tblGrid>
      <w:tr w14:paraId="19E56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466F2A53">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序号</w:t>
            </w:r>
          </w:p>
        </w:tc>
        <w:tc>
          <w:tcPr>
            <w:tcW w:w="3836" w:type="dxa"/>
            <w:vAlign w:val="center"/>
          </w:tcPr>
          <w:p w14:paraId="31B79104">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资格要求内容</w:t>
            </w:r>
          </w:p>
        </w:tc>
        <w:tc>
          <w:tcPr>
            <w:tcW w:w="3615" w:type="dxa"/>
            <w:vAlign w:val="center"/>
          </w:tcPr>
          <w:p w14:paraId="6A430F48">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通过条件</w:t>
            </w:r>
          </w:p>
        </w:tc>
        <w:tc>
          <w:tcPr>
            <w:tcW w:w="1787" w:type="dxa"/>
            <w:vAlign w:val="center"/>
          </w:tcPr>
          <w:p w14:paraId="29AE2C47">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备注</w:t>
            </w:r>
          </w:p>
        </w:tc>
      </w:tr>
      <w:tr w14:paraId="6202A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0FDD570A">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1</w:t>
            </w:r>
          </w:p>
        </w:tc>
        <w:tc>
          <w:tcPr>
            <w:tcW w:w="3836" w:type="dxa"/>
            <w:vAlign w:val="center"/>
          </w:tcPr>
          <w:p w14:paraId="3960E02B">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具有良好的商业信誉和健全的财务会计制度</w:t>
            </w:r>
          </w:p>
        </w:tc>
        <w:tc>
          <w:tcPr>
            <w:tcW w:w="3615" w:type="dxa"/>
            <w:vMerge w:val="restart"/>
            <w:vAlign w:val="center"/>
          </w:tcPr>
          <w:p w14:paraId="54849AAD">
            <w:pPr>
              <w:rPr>
                <w:rFonts w:hint="default" w:ascii="Times New Roman" w:hAnsi="Times New Roman" w:eastAsia="宋体" w:cs="Times New Roman"/>
                <w:color w:val="auto"/>
              </w:rPr>
            </w:pPr>
            <w:r>
              <w:rPr>
                <w:rFonts w:hint="default" w:ascii="Times New Roman" w:hAnsi="Times New Roman" w:eastAsia="宋体" w:cs="Times New Roman"/>
                <w:color w:val="auto"/>
              </w:rPr>
              <w:t>统一提供承诺函</w:t>
            </w:r>
            <w:r>
              <w:rPr>
                <w:rFonts w:ascii="Times New Roman" w:hAnsi="Times New Roman" w:eastAsia="宋体" w:cs="Times New Roman"/>
                <w:color w:val="auto"/>
              </w:rPr>
              <w:t>（</w:t>
            </w:r>
            <w:r>
              <w:rPr>
                <w:rFonts w:hint="default" w:ascii="Times New Roman" w:hAnsi="Times New Roman" w:eastAsia="宋体" w:cs="Times New Roman"/>
                <w:color w:val="auto"/>
              </w:rPr>
              <w:t>格式见</w:t>
            </w:r>
            <w:r>
              <w:rPr>
                <w:rFonts w:ascii="Times New Roman" w:hAnsi="Times New Roman" w:eastAsia="宋体" w:cs="Times New Roman"/>
                <w:color w:val="auto"/>
              </w:rPr>
              <w:t>本文件</w:t>
            </w:r>
            <w:r>
              <w:rPr>
                <w:rFonts w:hint="default" w:ascii="Times New Roman" w:hAnsi="Times New Roman" w:eastAsia="宋体" w:cs="Times New Roman"/>
                <w:color w:val="auto"/>
              </w:rPr>
              <w:t>第</w:t>
            </w:r>
            <w:r>
              <w:rPr>
                <w:rFonts w:ascii="Times New Roman" w:hAnsi="Times New Roman" w:eastAsia="宋体" w:cs="Times New Roman"/>
                <w:color w:val="auto"/>
              </w:rPr>
              <w:t>四</w:t>
            </w:r>
            <w:r>
              <w:rPr>
                <w:rFonts w:hint="default" w:ascii="Times New Roman" w:hAnsi="Times New Roman" w:eastAsia="宋体" w:cs="Times New Roman"/>
                <w:color w:val="auto"/>
              </w:rPr>
              <w:t>章)</w:t>
            </w:r>
          </w:p>
        </w:tc>
        <w:tc>
          <w:tcPr>
            <w:tcW w:w="1787" w:type="dxa"/>
            <w:vMerge w:val="restart"/>
            <w:vAlign w:val="center"/>
          </w:tcPr>
          <w:p w14:paraId="7E2EBC81">
            <w:pPr>
              <w:pStyle w:val="2"/>
              <w:jc w:val="center"/>
              <w:rPr>
                <w:rFonts w:hint="default" w:ascii="Times New Roman" w:hAnsi="Times New Roman" w:eastAsia="宋体" w:cs="Times New Roman"/>
                <w:color w:val="auto"/>
              </w:rPr>
            </w:pPr>
            <w:r>
              <w:rPr>
                <w:rFonts w:ascii="Times New Roman" w:hAnsi="Times New Roman" w:eastAsia="宋体" w:cs="Times New Roman"/>
                <w:color w:val="auto"/>
              </w:rPr>
              <w:t>无</w:t>
            </w:r>
          </w:p>
        </w:tc>
      </w:tr>
      <w:tr w14:paraId="33A81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A349790">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2</w:t>
            </w:r>
          </w:p>
        </w:tc>
        <w:tc>
          <w:tcPr>
            <w:tcW w:w="3836" w:type="dxa"/>
            <w:vAlign w:val="center"/>
          </w:tcPr>
          <w:p w14:paraId="6EA7313F">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具有履行合同所必需的设备和专业技术能力</w:t>
            </w:r>
          </w:p>
        </w:tc>
        <w:tc>
          <w:tcPr>
            <w:tcW w:w="3615" w:type="dxa"/>
            <w:vMerge w:val="continue"/>
            <w:vAlign w:val="center"/>
          </w:tcPr>
          <w:p w14:paraId="1F193819">
            <w:pPr>
              <w:pStyle w:val="30"/>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2589D473">
            <w:pPr>
              <w:pStyle w:val="2"/>
              <w:rPr>
                <w:rFonts w:hint="default" w:ascii="Times New Roman" w:hAnsi="Times New Roman" w:eastAsia="宋体" w:cs="Times New Roman"/>
                <w:color w:val="auto"/>
              </w:rPr>
            </w:pPr>
          </w:p>
        </w:tc>
      </w:tr>
      <w:tr w14:paraId="71DA1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18FC3B8">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3</w:t>
            </w:r>
          </w:p>
        </w:tc>
        <w:tc>
          <w:tcPr>
            <w:tcW w:w="3836" w:type="dxa"/>
            <w:vAlign w:val="center"/>
          </w:tcPr>
          <w:p w14:paraId="13544329">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有依法缴纳税收和社会保障资金的良好记录</w:t>
            </w:r>
          </w:p>
        </w:tc>
        <w:tc>
          <w:tcPr>
            <w:tcW w:w="3615" w:type="dxa"/>
            <w:vMerge w:val="continue"/>
            <w:vAlign w:val="center"/>
          </w:tcPr>
          <w:p w14:paraId="22A14327">
            <w:pPr>
              <w:pStyle w:val="30"/>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1F99FF0B">
            <w:pPr>
              <w:pStyle w:val="2"/>
              <w:rPr>
                <w:rFonts w:hint="default" w:ascii="Times New Roman" w:hAnsi="Times New Roman" w:eastAsia="宋体" w:cs="Times New Roman"/>
                <w:color w:val="auto"/>
              </w:rPr>
            </w:pPr>
          </w:p>
        </w:tc>
      </w:tr>
      <w:tr w14:paraId="3D71B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65515FC">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4</w:t>
            </w:r>
          </w:p>
        </w:tc>
        <w:tc>
          <w:tcPr>
            <w:tcW w:w="3836" w:type="dxa"/>
            <w:vAlign w:val="center"/>
          </w:tcPr>
          <w:p w14:paraId="19394DAD">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参加本次采购活动前三年内，在经营活动中没有重大违法记录</w:t>
            </w:r>
          </w:p>
        </w:tc>
        <w:tc>
          <w:tcPr>
            <w:tcW w:w="3615" w:type="dxa"/>
            <w:vMerge w:val="continue"/>
            <w:vAlign w:val="center"/>
          </w:tcPr>
          <w:p w14:paraId="46659341">
            <w:pPr>
              <w:pStyle w:val="30"/>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41CF014D">
            <w:pPr>
              <w:pStyle w:val="2"/>
              <w:rPr>
                <w:rFonts w:hint="default" w:ascii="Times New Roman" w:hAnsi="Times New Roman" w:eastAsia="宋体" w:cs="Times New Roman"/>
                <w:color w:val="auto"/>
              </w:rPr>
            </w:pPr>
          </w:p>
        </w:tc>
      </w:tr>
      <w:tr w14:paraId="2F23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E35B1CC">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5</w:t>
            </w:r>
          </w:p>
        </w:tc>
        <w:tc>
          <w:tcPr>
            <w:tcW w:w="3836" w:type="dxa"/>
            <w:vAlign w:val="center"/>
          </w:tcPr>
          <w:p w14:paraId="7CF2BB91">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法律、行政法规规定的其他条件</w:t>
            </w:r>
          </w:p>
        </w:tc>
        <w:tc>
          <w:tcPr>
            <w:tcW w:w="3615" w:type="dxa"/>
            <w:vMerge w:val="continue"/>
            <w:vAlign w:val="center"/>
          </w:tcPr>
          <w:p w14:paraId="0712AF6D">
            <w:pPr>
              <w:pStyle w:val="30"/>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72E0A4EA">
            <w:pPr>
              <w:pStyle w:val="2"/>
              <w:rPr>
                <w:rFonts w:hint="default" w:ascii="Times New Roman" w:hAnsi="Times New Roman" w:eastAsia="宋体" w:cs="Times New Roman"/>
                <w:color w:val="auto"/>
              </w:rPr>
            </w:pPr>
          </w:p>
        </w:tc>
      </w:tr>
      <w:tr w14:paraId="59BA8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010AEDE5">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6</w:t>
            </w:r>
          </w:p>
        </w:tc>
        <w:tc>
          <w:tcPr>
            <w:tcW w:w="3836" w:type="dxa"/>
            <w:vAlign w:val="center"/>
          </w:tcPr>
          <w:p w14:paraId="1B5517E6">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未被列入失信被执行人、重大税收违法案件当事人名单、政府采购严重违法失信行为记录名单</w:t>
            </w:r>
          </w:p>
        </w:tc>
        <w:tc>
          <w:tcPr>
            <w:tcW w:w="3615" w:type="dxa"/>
            <w:vMerge w:val="continue"/>
            <w:vAlign w:val="center"/>
          </w:tcPr>
          <w:p w14:paraId="2A82A4C1">
            <w:pPr>
              <w:pStyle w:val="30"/>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70F7490E">
            <w:pPr>
              <w:pStyle w:val="2"/>
              <w:rPr>
                <w:rFonts w:hint="default" w:ascii="Times New Roman" w:hAnsi="Times New Roman" w:eastAsia="宋体" w:cs="Times New Roman"/>
                <w:color w:val="auto"/>
              </w:rPr>
            </w:pPr>
          </w:p>
        </w:tc>
      </w:tr>
      <w:tr w14:paraId="77FF1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3790B38">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7</w:t>
            </w:r>
          </w:p>
        </w:tc>
        <w:tc>
          <w:tcPr>
            <w:tcW w:w="3836" w:type="dxa"/>
            <w:vAlign w:val="center"/>
          </w:tcPr>
          <w:p w14:paraId="35B04773">
            <w:pPr>
              <w:widowControl/>
              <w:rPr>
                <w:rFonts w:hint="default" w:ascii="Times New Roman" w:hAnsi="Times New Roman" w:eastAsia="宋体" w:cs="Times New Roman"/>
                <w:color w:val="auto"/>
              </w:rPr>
            </w:pPr>
            <w:r>
              <w:rPr>
                <w:rFonts w:ascii="Times New Roman" w:hAnsi="Times New Roman" w:eastAsia="宋体" w:cs="Times New Roman"/>
                <w:color w:val="auto"/>
              </w:rPr>
              <w:t>供应商</w:t>
            </w:r>
            <w:r>
              <w:rPr>
                <w:rFonts w:hint="default" w:ascii="Times New Roman" w:hAnsi="Times New Roman" w:eastAsia="宋体" w:cs="Times New Roman"/>
                <w:color w:val="auto"/>
              </w:rPr>
              <w:t>应具备独立承担民事责任的能力及行业主管部门要求的各项资质</w:t>
            </w:r>
          </w:p>
        </w:tc>
        <w:tc>
          <w:tcPr>
            <w:tcW w:w="3615" w:type="dxa"/>
            <w:vMerge w:val="continue"/>
            <w:vAlign w:val="center"/>
          </w:tcPr>
          <w:p w14:paraId="46B1D407">
            <w:pPr>
              <w:pStyle w:val="30"/>
              <w:numPr>
                <w:ilvl w:val="0"/>
                <w:numId w:val="12"/>
              </w:numPr>
              <w:ind w:firstLineChars="0"/>
              <w:rPr>
                <w:rFonts w:hint="default" w:ascii="Times New Roman" w:hAnsi="Times New Roman" w:eastAsia="宋体" w:cs="Times New Roman"/>
                <w:color w:val="auto"/>
              </w:rPr>
            </w:pPr>
          </w:p>
        </w:tc>
        <w:tc>
          <w:tcPr>
            <w:tcW w:w="1787" w:type="dxa"/>
            <w:vMerge w:val="continue"/>
            <w:vAlign w:val="center"/>
          </w:tcPr>
          <w:p w14:paraId="2F1FF4CC">
            <w:pPr>
              <w:pStyle w:val="2"/>
              <w:rPr>
                <w:rFonts w:hint="default" w:ascii="Times New Roman" w:hAnsi="Times New Roman" w:eastAsia="宋体" w:cs="Times New Roman"/>
                <w:color w:val="auto"/>
              </w:rPr>
            </w:pPr>
          </w:p>
        </w:tc>
      </w:tr>
      <w:tr w14:paraId="658EE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0F476CA0">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8</w:t>
            </w:r>
          </w:p>
        </w:tc>
        <w:tc>
          <w:tcPr>
            <w:tcW w:w="3836" w:type="dxa"/>
            <w:vAlign w:val="center"/>
          </w:tcPr>
          <w:p w14:paraId="421EEBB3">
            <w:pPr>
              <w:widowControl/>
              <w:rPr>
                <w:rFonts w:hint="default" w:ascii="Times New Roman" w:hAnsi="Times New Roman" w:eastAsia="宋体" w:cs="Times New Roman"/>
                <w:bCs/>
                <w:color w:val="auto"/>
              </w:rPr>
            </w:pPr>
            <w:r>
              <w:rPr>
                <w:rFonts w:hint="default" w:ascii="Times New Roman" w:hAnsi="Times New Roman" w:eastAsia="宋体" w:cs="Times New Roman"/>
                <w:bCs/>
                <w:color w:val="auto"/>
                <w:lang w:val="zh-TW" w:eastAsia="zh-TW"/>
              </w:rPr>
              <w:t>法定代表人授权委托书</w:t>
            </w:r>
          </w:p>
        </w:tc>
        <w:tc>
          <w:tcPr>
            <w:tcW w:w="3615" w:type="dxa"/>
            <w:vAlign w:val="center"/>
          </w:tcPr>
          <w:p w14:paraId="374506FF">
            <w:pPr>
              <w:jc w:val="left"/>
              <w:rPr>
                <w:rFonts w:hint="default" w:ascii="Times New Roman" w:hAnsi="Times New Roman" w:eastAsia="宋体" w:cs="Times New Roman"/>
                <w:color w:val="auto"/>
              </w:rPr>
            </w:pPr>
            <w:r>
              <w:rPr>
                <w:rFonts w:hint="default" w:ascii="Times New Roman" w:hAnsi="Times New Roman" w:eastAsia="宋体" w:cs="Times New Roman"/>
                <w:color w:val="auto"/>
              </w:rPr>
              <w:t>参选代理人授权书（加盖</w:t>
            </w:r>
            <w:r>
              <w:rPr>
                <w:rFonts w:ascii="Times New Roman" w:hAnsi="Times New Roman" w:eastAsia="宋体" w:cs="Times New Roman"/>
                <w:color w:val="auto"/>
              </w:rPr>
              <w:t>供应商</w:t>
            </w:r>
            <w:r>
              <w:rPr>
                <w:rFonts w:hint="default" w:ascii="Times New Roman" w:hAnsi="Times New Roman" w:eastAsia="宋体" w:cs="Times New Roman"/>
                <w:color w:val="auto"/>
              </w:rPr>
              <w:t>公章）。参选代理人身份证正反面复印件（加盖</w:t>
            </w:r>
            <w:r>
              <w:rPr>
                <w:rFonts w:ascii="Times New Roman" w:hAnsi="Times New Roman" w:eastAsia="宋体" w:cs="Times New Roman"/>
                <w:color w:val="auto"/>
              </w:rPr>
              <w:t>供应商</w:t>
            </w:r>
            <w:r>
              <w:rPr>
                <w:rFonts w:hint="default" w:ascii="Times New Roman" w:hAnsi="Times New Roman" w:eastAsia="宋体" w:cs="Times New Roman"/>
                <w:color w:val="auto"/>
              </w:rPr>
              <w:t>公章）。</w:t>
            </w:r>
          </w:p>
        </w:tc>
        <w:tc>
          <w:tcPr>
            <w:tcW w:w="1787" w:type="dxa"/>
            <w:vAlign w:val="center"/>
          </w:tcPr>
          <w:p w14:paraId="6E2A3DB9">
            <w:pPr>
              <w:pStyle w:val="2"/>
              <w:rPr>
                <w:rFonts w:hint="default" w:ascii="Times New Roman" w:hAnsi="Times New Roman" w:eastAsia="宋体" w:cs="Times New Roman"/>
                <w:color w:val="auto"/>
              </w:rPr>
            </w:pPr>
            <w:r>
              <w:rPr>
                <w:rFonts w:ascii="Times New Roman" w:hAnsi="Times New Roman" w:eastAsia="宋体" w:cs="Times New Roman"/>
                <w:color w:val="auto"/>
              </w:rPr>
              <w:t>格式详见第四章格式三</w:t>
            </w:r>
          </w:p>
        </w:tc>
      </w:tr>
      <w:tr w14:paraId="1F48C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56589C2">
            <w:pPr>
              <w:jc w:val="center"/>
              <w:rPr>
                <w:rFonts w:hint="default" w:ascii="Times New Roman" w:hAnsi="Times New Roman" w:eastAsia="宋体" w:cs="Times New Roman"/>
                <w:color w:val="auto"/>
              </w:rPr>
            </w:pPr>
            <w:r>
              <w:rPr>
                <w:rFonts w:ascii="Times New Roman" w:hAnsi="Times New Roman" w:eastAsia="宋体" w:cs="Times New Roman"/>
                <w:color w:val="auto"/>
              </w:rPr>
              <w:t>9</w:t>
            </w:r>
          </w:p>
        </w:tc>
        <w:tc>
          <w:tcPr>
            <w:tcW w:w="3836" w:type="dxa"/>
            <w:vAlign w:val="center"/>
          </w:tcPr>
          <w:p w14:paraId="1362A1F5">
            <w:pPr>
              <w:widowControl/>
              <w:rPr>
                <w:rFonts w:hint="default" w:ascii="Times New Roman" w:hAnsi="Times New Roman" w:eastAsia="宋体" w:cs="Times New Roman"/>
                <w:bCs/>
                <w:color w:val="auto"/>
                <w:lang w:eastAsia="zh-TW"/>
              </w:rPr>
            </w:pPr>
            <w:r>
              <w:rPr>
                <w:rFonts w:ascii="Times New Roman" w:hAnsi="Times New Roman" w:eastAsia="宋体" w:cs="Times New Roman"/>
                <w:color w:val="auto"/>
              </w:rPr>
              <w:t>其它资格要求：</w:t>
            </w:r>
          </w:p>
        </w:tc>
        <w:tc>
          <w:tcPr>
            <w:tcW w:w="3615" w:type="dxa"/>
            <w:vAlign w:val="center"/>
          </w:tcPr>
          <w:p w14:paraId="49EBFC9C">
            <w:pPr>
              <w:jc w:val="left"/>
              <w:rPr>
                <w:rFonts w:hint="default" w:ascii="Times New Roman" w:hAnsi="Times New Roman" w:eastAsia="宋体" w:cs="Times New Roman"/>
                <w:color w:val="auto"/>
              </w:rPr>
            </w:pPr>
          </w:p>
        </w:tc>
        <w:tc>
          <w:tcPr>
            <w:tcW w:w="1787" w:type="dxa"/>
            <w:vAlign w:val="center"/>
          </w:tcPr>
          <w:p w14:paraId="7D46C6E2">
            <w:pPr>
              <w:pStyle w:val="2"/>
              <w:jc w:val="center"/>
              <w:rPr>
                <w:rFonts w:hint="default" w:ascii="Times New Roman" w:hAnsi="Times New Roman" w:eastAsia="宋体" w:cs="Times New Roman"/>
                <w:color w:val="auto"/>
              </w:rPr>
            </w:pPr>
          </w:p>
        </w:tc>
      </w:tr>
    </w:tbl>
    <w:p w14:paraId="45123242">
      <w:pPr>
        <w:pStyle w:val="2"/>
        <w:rPr>
          <w:rFonts w:hint="default" w:ascii="Times New Roman" w:hAnsi="Times New Roman" w:eastAsia="宋体" w:cs="Times New Roman"/>
          <w:color w:val="auto"/>
          <w:lang w:eastAsia="zh-TW"/>
        </w:rPr>
      </w:pPr>
    </w:p>
    <w:p w14:paraId="661EE50B">
      <w:pPr>
        <w:pStyle w:val="4"/>
        <w:rPr>
          <w:highlight w:val="yellow"/>
        </w:rPr>
      </w:pPr>
      <w:bookmarkStart w:id="7" w:name="_Toc21556"/>
      <w:r>
        <w:rPr>
          <w:rStyle w:val="42"/>
          <w:b/>
          <w:bCs/>
        </w:rPr>
        <w:t>采购需求</w:t>
      </w:r>
      <w:r>
        <w:t>：</w:t>
      </w:r>
      <w:bookmarkEnd w:id="7"/>
      <w:r>
        <w:rPr>
          <w:rFonts w:hint="eastAsia"/>
          <w:highlight w:val="yellow"/>
          <w:lang w:val="en-US"/>
        </w:rPr>
        <w:t>必须填</w:t>
      </w:r>
    </w:p>
    <w:p w14:paraId="4A45B362">
      <w:pPr>
        <w:pStyle w:val="2"/>
        <w:numPr>
          <w:ilvl w:val="0"/>
          <w:numId w:val="13"/>
        </w:numPr>
        <w:spacing w:line="360" w:lineRule="auto"/>
        <w:rPr>
          <w:rFonts w:hint="default" w:ascii="Times New Roman" w:hAnsi="Times New Roman" w:eastAsia="宋体" w:cs="Times New Roman"/>
          <w:b/>
          <w:bCs/>
          <w:color w:val="auto"/>
        </w:rPr>
      </w:pPr>
      <w:r>
        <w:rPr>
          <w:rFonts w:hint="default" w:ascii="Times New Roman" w:hAnsi="Times New Roman" w:eastAsia="宋体" w:cs="Times New Roman"/>
          <w:b/>
          <w:bCs/>
          <w:color w:val="auto"/>
        </w:rPr>
        <w:t>采购内容及相关要求：</w:t>
      </w:r>
    </w:p>
    <w:p w14:paraId="3622191C">
      <w:pPr>
        <w:snapToGrid w:val="0"/>
        <w:spacing w:before="40" w:after="40" w:line="288" w:lineRule="auto"/>
        <w:rPr>
          <w:rFonts w:hint="default" w:ascii="仿宋" w:hAnsi="仿宋" w:eastAsia="仿宋" w:cs="仿宋"/>
          <w:sz w:val="24"/>
        </w:rPr>
      </w:pPr>
      <w:r>
        <w:rPr>
          <w:rFonts w:ascii="仿宋" w:hAnsi="仿宋" w:eastAsia="仿宋" w:cs="仿宋"/>
          <w:sz w:val="24"/>
        </w:rPr>
        <w:t>（一）保险期限一般为一年，以保险单载明为准。</w:t>
      </w:r>
    </w:p>
    <w:p w14:paraId="6E702991">
      <w:pPr>
        <w:pStyle w:val="13"/>
        <w:spacing w:line="360" w:lineRule="auto"/>
        <w:ind w:firstLine="0" w:firstLineChars="0"/>
        <w:rPr>
          <w:rFonts w:hint="default" w:ascii="仿宋" w:hAnsi="仿宋" w:eastAsia="仿宋" w:cs="仿宋"/>
          <w:sz w:val="24"/>
        </w:rPr>
      </w:pPr>
      <w:r>
        <w:rPr>
          <w:rFonts w:ascii="仿宋" w:hAnsi="仿宋" w:eastAsia="仿宋" w:cs="仿宋"/>
          <w:sz w:val="24"/>
        </w:rPr>
        <w:t>（二）本保险保障对象为经筛选符合条件并入组参加“评价NPDR-01滴眼液用于治疗非增殖期糖尿病视网膜病变的初步探索性临床研究”的受试者。保障期间覆盖受试者在筛选、用药、随访及研究相关检查过程中，因研究药物、研究相关操作或研究方案要求的医学活动导致的人身损害风险，具体保障责任以保险合同约定为准。</w:t>
      </w:r>
    </w:p>
    <w:p w14:paraId="3FB99676">
      <w:pPr>
        <w:pStyle w:val="13"/>
        <w:spacing w:line="360" w:lineRule="auto"/>
        <w:ind w:firstLine="0" w:firstLineChars="0"/>
        <w:rPr>
          <w:rFonts w:hint="default" w:ascii="仿宋" w:hAnsi="仿宋" w:eastAsia="仿宋" w:cs="仿宋"/>
          <w:sz w:val="24"/>
          <w:lang w:val="en-US" w:eastAsia="zh-CN"/>
        </w:rPr>
      </w:pPr>
      <w:r>
        <w:rPr>
          <w:rFonts w:ascii="仿宋" w:hAnsi="仿宋" w:eastAsia="仿宋" w:cs="仿宋"/>
          <w:sz w:val="24"/>
        </w:rPr>
        <w:t>（三）保费</w:t>
      </w:r>
      <w:r>
        <w:rPr>
          <w:rFonts w:hint="eastAsia" w:ascii="仿宋" w:hAnsi="仿宋" w:eastAsia="仿宋" w:cs="仿宋"/>
          <w:sz w:val="24"/>
          <w:lang w:val="en-US" w:eastAsia="zh-CN"/>
        </w:rPr>
        <w:t>及支付设置</w:t>
      </w:r>
      <w:r>
        <w:rPr>
          <w:rFonts w:ascii="仿宋" w:hAnsi="仿宋" w:eastAsia="仿宋" w:cs="仿宋"/>
          <w:sz w:val="24"/>
        </w:rPr>
        <w:t>：单价最高限价3000元/人/年</w:t>
      </w:r>
      <w:r>
        <w:rPr>
          <w:rFonts w:hint="eastAsia" w:ascii="仿宋" w:hAnsi="仿宋" w:eastAsia="仿宋" w:cs="仿宋"/>
          <w:sz w:val="24"/>
          <w:lang w:eastAsia="zh-CN"/>
        </w:rPr>
        <w:t>。</w:t>
      </w:r>
      <w:r>
        <w:rPr>
          <w:rFonts w:hint="eastAsia" w:ascii="仿宋" w:hAnsi="仿宋" w:eastAsia="仿宋" w:cs="仿宋"/>
          <w:sz w:val="24"/>
          <w:lang w:val="en-US" w:eastAsia="zh-CN"/>
        </w:rPr>
        <w:t>共计10人，支付上限不可超过</w:t>
      </w:r>
      <w:r>
        <w:rPr>
          <w:rFonts w:hint="eastAsia" w:ascii="仿宋" w:hAnsi="仿宋" w:eastAsia="仿宋" w:cs="仿宋"/>
          <w:b/>
          <w:bCs/>
          <w:sz w:val="24"/>
          <w:u w:val="single" w:color="auto"/>
          <w:lang w:val="en-US" w:eastAsia="zh-CN"/>
        </w:rPr>
        <w:t>保费单价*10</w:t>
      </w:r>
      <w:r>
        <w:rPr>
          <w:rFonts w:hint="eastAsia" w:ascii="仿宋" w:hAnsi="仿宋" w:eastAsia="仿宋" w:cs="仿宋"/>
          <w:sz w:val="24"/>
          <w:lang w:val="en-US" w:eastAsia="zh-CN"/>
        </w:rPr>
        <w:t>元（人民币</w:t>
      </w:r>
      <w:bookmarkStart w:id="35" w:name="_GoBack"/>
      <w:bookmarkEnd w:id="35"/>
      <w:r>
        <w:rPr>
          <w:rFonts w:hint="eastAsia" w:ascii="仿宋" w:hAnsi="仿宋" w:eastAsia="仿宋" w:cs="仿宋"/>
          <w:sz w:val="24"/>
          <w:lang w:val="en-US" w:eastAsia="zh-CN"/>
        </w:rPr>
        <w:t>），可一次性支付。</w:t>
      </w:r>
    </w:p>
    <w:p w14:paraId="12C87282">
      <w:pPr>
        <w:snapToGrid w:val="0"/>
        <w:spacing w:before="40" w:after="40" w:line="288" w:lineRule="auto"/>
        <w:rPr>
          <w:rFonts w:ascii="仿宋" w:hAnsi="仿宋" w:eastAsia="仿宋" w:cs="仿宋"/>
          <w:sz w:val="24"/>
        </w:rPr>
      </w:pPr>
      <w:r>
        <w:rPr>
          <w:rFonts w:ascii="仿宋" w:hAnsi="仿宋" w:eastAsia="仿宋" w:cs="仿宋"/>
          <w:sz w:val="24"/>
        </w:rPr>
        <w:t>（四）保险责任：</w:t>
      </w:r>
      <w:r>
        <w:rPr>
          <w:rFonts w:hint="default" w:ascii="仿宋" w:hAnsi="仿宋" w:eastAsia="仿宋" w:cs="仿宋"/>
          <w:sz w:val="24"/>
        </w:rPr>
        <w:t>在保险期间内，受试者因参加“IIT项目：评价NPDR-01滴眼液用于治疗非增殖期糖尿病视网膜病变的初步探索性临床研究”，在筛选、给药、随访、研究相关检查及其他方案规定的研究活动过程中，因研究药物NPDR-01滴眼液、研究相关诊疗操作、检查评估或其他与本研究直接相关的原因导致人身损害的，保险人按照保险合同约定承担相应赔偿责任。</w:t>
      </w:r>
    </w:p>
    <w:p w14:paraId="47970030">
      <w:pPr>
        <w:snapToGrid w:val="0"/>
        <w:spacing w:before="40" w:after="40" w:line="288" w:lineRule="auto"/>
        <w:ind w:firstLine="480" w:firstLineChars="200"/>
        <w:rPr>
          <w:rFonts w:hint="default" w:ascii="仿宋" w:hAnsi="仿宋" w:eastAsia="仿宋" w:cs="仿宋"/>
          <w:sz w:val="24"/>
        </w:rPr>
      </w:pPr>
      <w:r>
        <w:rPr>
          <w:rFonts w:hint="default" w:ascii="仿宋" w:hAnsi="仿宋" w:eastAsia="仿宋" w:cs="仿宋"/>
          <w:sz w:val="24"/>
        </w:rPr>
        <w:t>保险责任包括但不限于：因研究相关原因导致受试者发生不良事件、严重不良事件、眼部损害、全身性损害、意外伤害、残疾或死亡等情况时，依法或依约应由研究相关责任方承担的经济赔偿责任。赔偿范围可包括必要且合理的医疗费用、后续治疗费用、住院费用、护理费用、误工费用、交通费用、伤残赔偿金、死亡赔偿金及其他经保险合同约定的合理费用。</w:t>
      </w:r>
    </w:p>
    <w:p w14:paraId="7967B8A2">
      <w:pPr>
        <w:snapToGrid w:val="0"/>
        <w:spacing w:before="40" w:after="40" w:line="288" w:lineRule="auto"/>
        <w:ind w:firstLine="480" w:firstLineChars="200"/>
        <w:rPr>
          <w:rFonts w:hint="default" w:ascii="仿宋" w:hAnsi="仿宋" w:eastAsia="仿宋" w:cs="仿宋"/>
          <w:sz w:val="24"/>
        </w:rPr>
      </w:pPr>
      <w:r>
        <w:rPr>
          <w:rFonts w:hint="default" w:ascii="仿宋" w:hAnsi="仿宋" w:eastAsia="仿宋" w:cs="仿宋"/>
          <w:sz w:val="24"/>
        </w:rPr>
        <w:t>对于因受试者自身基础疾病进展、糖尿病视网膜病变自然病程发展、既往疾病、合并用药、未遵医嘱用药、违反研究方案要求或其他与本研究无直接因果关系的情形所导致的损害，是否属于保险责任范围，应根据医学因果关系判定结果及保险合同具体约定执行。</w:t>
      </w:r>
    </w:p>
    <w:p w14:paraId="3E2DAD8C">
      <w:pPr>
        <w:pStyle w:val="13"/>
        <w:spacing w:line="360" w:lineRule="auto"/>
        <w:ind w:firstLine="0" w:firstLineChars="0"/>
        <w:rPr>
          <w:rFonts w:ascii="宋体" w:hAnsi="宋体" w:eastAsia="宋体" w:cs="宋体"/>
          <w:b/>
          <w:bCs/>
          <w:color w:val="auto"/>
          <w:szCs w:val="21"/>
        </w:rPr>
      </w:pPr>
    </w:p>
    <w:p w14:paraId="5D1E732E">
      <w:pPr>
        <w:pStyle w:val="13"/>
        <w:spacing w:line="360" w:lineRule="auto"/>
        <w:ind w:firstLine="0" w:firstLineChars="0"/>
        <w:rPr>
          <w:rFonts w:hint="default" w:ascii="宋体" w:hAnsi="宋体" w:eastAsia="宋体" w:cs="宋体"/>
          <w:b/>
          <w:bCs/>
          <w:color w:val="auto"/>
          <w:szCs w:val="21"/>
        </w:rPr>
      </w:pPr>
      <w:r>
        <w:rPr>
          <w:rFonts w:ascii="宋体" w:hAnsi="宋体" w:eastAsia="宋体" w:cs="宋体"/>
          <w:b/>
          <w:bCs/>
          <w:color w:val="auto"/>
          <w:szCs w:val="21"/>
        </w:rPr>
        <w:t>2.商务要求：</w:t>
      </w:r>
    </w:p>
    <w:p w14:paraId="3D504149">
      <w:pPr>
        <w:spacing w:line="360" w:lineRule="auto"/>
        <w:ind w:firstLine="480" w:firstLineChars="200"/>
        <w:rPr>
          <w:rFonts w:hint="default" w:ascii="仿宋" w:hAnsi="仿宋" w:eastAsia="仿宋" w:cs="Times New Roman"/>
          <w:sz w:val="24"/>
        </w:rPr>
      </w:pPr>
      <w:r>
        <w:rPr>
          <w:rFonts w:ascii="仿宋" w:hAnsi="仿宋" w:eastAsia="仿宋" w:cs="仿宋"/>
          <w:color w:val="auto"/>
          <w:sz w:val="24"/>
          <w:szCs w:val="24"/>
        </w:rPr>
        <w:t>1.支付条件：</w:t>
      </w:r>
      <w:r>
        <w:rPr>
          <w:rFonts w:ascii="仿宋" w:hAnsi="仿宋" w:eastAsia="仿宋" w:cs="Times New Roman"/>
          <w:sz w:val="24"/>
        </w:rPr>
        <w:t>签订合同并出具保单后，保险公司先按照参保人员人数以及合同单价据实核算开具发票，并于发票开具之日起15个工作日内送达医院，医院收到正规发票后，于15个工作日内向保险公司支付保费。</w:t>
      </w:r>
    </w:p>
    <w:p w14:paraId="4AE5651C">
      <w:pPr>
        <w:spacing w:line="360" w:lineRule="auto"/>
        <w:ind w:firstLine="480" w:firstLineChars="200"/>
        <w:rPr>
          <w:rFonts w:hint="default" w:ascii="仿宋" w:hAnsi="仿宋" w:eastAsia="仿宋" w:cs="仿宋"/>
          <w:color w:val="auto"/>
          <w:sz w:val="24"/>
          <w:szCs w:val="24"/>
        </w:rPr>
      </w:pPr>
      <w:r>
        <w:rPr>
          <w:rFonts w:ascii="仿宋" w:hAnsi="仿宋" w:eastAsia="仿宋" w:cs="仿宋"/>
          <w:color w:val="auto"/>
          <w:sz w:val="24"/>
          <w:szCs w:val="24"/>
        </w:rPr>
        <w:t>2.服务地点：四川省人民医院</w:t>
      </w:r>
    </w:p>
    <w:p w14:paraId="5D64C9F9">
      <w:pPr>
        <w:pStyle w:val="13"/>
        <w:spacing w:line="360" w:lineRule="auto"/>
        <w:ind w:firstLine="480"/>
        <w:rPr>
          <w:rFonts w:hint="default" w:ascii="仿宋" w:hAnsi="仿宋" w:eastAsia="仿宋" w:cs="仿宋"/>
          <w:color w:val="auto"/>
          <w:sz w:val="24"/>
          <w:szCs w:val="24"/>
        </w:rPr>
      </w:pPr>
      <w:r>
        <w:rPr>
          <w:rFonts w:ascii="仿宋" w:hAnsi="仿宋" w:eastAsia="仿宋" w:cs="仿宋"/>
          <w:color w:val="auto"/>
          <w:sz w:val="24"/>
          <w:szCs w:val="24"/>
        </w:rPr>
        <w:t>3.服务时间：合同签订后一年</w:t>
      </w:r>
    </w:p>
    <w:p w14:paraId="7EA53763">
      <w:pPr>
        <w:pStyle w:val="13"/>
        <w:spacing w:after="100" w:afterAutospacing="1"/>
        <w:ind w:firstLine="0" w:firstLineChars="0"/>
        <w:contextualSpacing/>
        <w:rPr>
          <w:rFonts w:hint="default" w:ascii="仿宋" w:hAnsi="仿宋" w:eastAsia="仿宋" w:cs="Times New Roman"/>
          <w:color w:val="333333"/>
          <w:sz w:val="24"/>
          <w:shd w:val="clear" w:color="auto" w:fill="FFFFFF"/>
        </w:rPr>
      </w:pPr>
      <w:r>
        <w:rPr>
          <w:rFonts w:ascii="仿宋" w:hAnsi="仿宋" w:eastAsia="仿宋" w:cs="仿宋"/>
          <w:color w:val="auto"/>
          <w:sz w:val="24"/>
          <w:szCs w:val="24"/>
        </w:rPr>
        <w:t>4.验收：</w:t>
      </w:r>
    </w:p>
    <w:p w14:paraId="234ABA51">
      <w:pPr>
        <w:pStyle w:val="13"/>
        <w:spacing w:after="100" w:afterAutospacing="1"/>
        <w:ind w:firstLine="0" w:firstLineChars="0"/>
        <w:contextualSpacing/>
        <w:rPr>
          <w:rFonts w:hint="default" w:ascii="仿宋" w:hAnsi="仿宋" w:eastAsia="仿宋" w:cs="Times New Roman"/>
          <w:color w:val="333333"/>
          <w:sz w:val="24"/>
          <w:shd w:val="clear" w:color="auto" w:fill="FFFFFF"/>
        </w:rPr>
      </w:pPr>
      <w:r>
        <w:rPr>
          <w:rFonts w:ascii="仿宋" w:hAnsi="仿宋" w:eastAsia="仿宋" w:cs="Times New Roman"/>
          <w:color w:val="333333"/>
          <w:sz w:val="24"/>
          <w:shd w:val="clear" w:color="auto" w:fill="FFFFFF"/>
        </w:rPr>
        <w:t>4.1验收时间：</w:t>
      </w:r>
    </w:p>
    <w:p w14:paraId="04DA77E4">
      <w:pPr>
        <w:pStyle w:val="13"/>
        <w:spacing w:after="100" w:afterAutospacing="1"/>
        <w:ind w:left="440" w:firstLine="0" w:firstLineChars="0"/>
        <w:contextualSpacing/>
        <w:rPr>
          <w:rFonts w:hint="default" w:ascii="仿宋" w:hAnsi="仿宋" w:eastAsia="仿宋" w:cs="Times New Roman"/>
          <w:color w:val="333333"/>
          <w:sz w:val="24"/>
          <w:shd w:val="clear" w:color="auto" w:fill="FFFFFF"/>
        </w:rPr>
      </w:pPr>
      <w:r>
        <w:rPr>
          <w:rFonts w:ascii="仿宋" w:hAnsi="仿宋" w:eastAsia="仿宋" w:cs="Times New Roman"/>
          <w:sz w:val="24"/>
        </w:rPr>
        <w:sym w:font="Wingdings 2" w:char="F052"/>
      </w:r>
      <w:r>
        <w:rPr>
          <w:rFonts w:ascii="仿宋" w:hAnsi="仿宋" w:eastAsia="仿宋" w:cs="Times New Roman"/>
          <w:color w:val="333333"/>
          <w:sz w:val="24"/>
          <w:shd w:val="clear" w:color="auto" w:fill="FFFFFF"/>
        </w:rPr>
        <w:t>供应商完成全部交付工作后5日内通知采购人验收，采购人接供应商通知后5日内组织验收</w:t>
      </w:r>
    </w:p>
    <w:p w14:paraId="4C361DB9">
      <w:pPr>
        <w:pStyle w:val="13"/>
        <w:spacing w:after="100" w:afterAutospacing="1"/>
        <w:ind w:left="440" w:firstLine="0" w:firstLineChars="0"/>
        <w:contextualSpacing/>
        <w:rPr>
          <w:rFonts w:hint="default" w:ascii="仿宋" w:hAnsi="仿宋" w:eastAsia="仿宋" w:cs="Times New Roman"/>
          <w:color w:val="333333"/>
          <w:sz w:val="24"/>
          <w:shd w:val="clear" w:color="auto" w:fill="FFFFFF"/>
        </w:rPr>
      </w:pPr>
      <w:r>
        <w:rPr>
          <w:rFonts w:ascii="仿宋" w:hAnsi="仿宋" w:eastAsia="仿宋" w:cs="Times New Roman"/>
          <w:color w:val="333333"/>
          <w:sz w:val="24"/>
          <w:shd w:val="clear" w:color="auto" w:fill="FFFFFF"/>
        </w:rPr>
        <w:sym w:font="Wingdings" w:char="F0A8"/>
      </w:r>
      <w:r>
        <w:rPr>
          <w:rFonts w:ascii="仿宋" w:hAnsi="仿宋" w:eastAsia="仿宋" w:cs="Times New Roman"/>
          <w:color w:val="333333"/>
          <w:sz w:val="24"/>
          <w:shd w:val="clear" w:color="auto" w:fill="FFFFFF"/>
        </w:rPr>
        <w:t>收货后即时验收</w:t>
      </w:r>
    </w:p>
    <w:p w14:paraId="531F2F60">
      <w:pPr>
        <w:pStyle w:val="13"/>
        <w:spacing w:after="100" w:afterAutospacing="1"/>
        <w:ind w:left="440" w:firstLine="0" w:firstLineChars="0"/>
        <w:contextualSpacing/>
        <w:rPr>
          <w:rFonts w:hint="default" w:ascii="仿宋" w:hAnsi="仿宋" w:eastAsia="仿宋" w:cs="Times New Roman"/>
          <w:color w:val="333333"/>
          <w:sz w:val="24"/>
          <w:shd w:val="clear" w:color="auto" w:fill="FFFFFF"/>
        </w:rPr>
      </w:pPr>
      <w:r>
        <w:rPr>
          <w:rFonts w:ascii="仿宋" w:hAnsi="仿宋" w:eastAsia="仿宋" w:cs="Times New Roman"/>
          <w:color w:val="333333"/>
          <w:sz w:val="24"/>
          <w:shd w:val="clear" w:color="auto" w:fill="FFFFFF"/>
        </w:rPr>
        <w:sym w:font="Wingdings" w:char="F0A8"/>
      </w:r>
      <w:r>
        <w:rPr>
          <w:rFonts w:ascii="仿宋" w:hAnsi="仿宋" w:eastAsia="仿宋" w:cs="Times New Roman"/>
          <w:color w:val="333333"/>
          <w:sz w:val="24"/>
          <w:shd w:val="clear" w:color="auto" w:fill="FFFFFF"/>
        </w:rPr>
        <w:t>其它：</w:t>
      </w:r>
      <w:r>
        <w:rPr>
          <w:rFonts w:ascii="仿宋" w:hAnsi="仿宋" w:eastAsia="仿宋" w:cs="Times New Roman"/>
          <w:color w:val="333333"/>
          <w:sz w:val="24"/>
          <w:u w:val="single"/>
          <w:shd w:val="clear" w:color="auto" w:fill="FFFFFF"/>
        </w:rPr>
        <w:t xml:space="preserve">            </w:t>
      </w:r>
    </w:p>
    <w:p w14:paraId="7BECD739">
      <w:pPr>
        <w:pStyle w:val="13"/>
        <w:spacing w:after="100" w:afterAutospacing="1"/>
        <w:ind w:firstLine="0" w:firstLineChars="0"/>
        <w:contextualSpacing/>
        <w:rPr>
          <w:rFonts w:hint="default" w:ascii="仿宋" w:hAnsi="仿宋" w:eastAsia="仿宋" w:cs="Times New Roman"/>
          <w:color w:val="333333"/>
          <w:sz w:val="24"/>
          <w:shd w:val="clear" w:color="auto" w:fill="FFFFFF"/>
        </w:rPr>
      </w:pPr>
      <w:r>
        <w:rPr>
          <w:rFonts w:ascii="仿宋" w:hAnsi="仿宋" w:eastAsia="仿宋" w:cs="Times New Roman"/>
          <w:color w:val="333333"/>
          <w:sz w:val="24"/>
          <w:shd w:val="clear" w:color="auto" w:fill="FFFFFF"/>
        </w:rPr>
        <w:t>4.2验收主体：</w:t>
      </w:r>
    </w:p>
    <w:p w14:paraId="48099101">
      <w:pPr>
        <w:pStyle w:val="13"/>
        <w:spacing w:after="100" w:afterAutospacing="1"/>
        <w:ind w:firstLine="480"/>
        <w:contextualSpacing/>
        <w:rPr>
          <w:rFonts w:hint="default" w:ascii="仿宋" w:hAnsi="仿宋" w:eastAsia="仿宋" w:cs="Times New Roman"/>
          <w:sz w:val="24"/>
          <w:shd w:val="clear" w:color="auto" w:fill="FFFFFF"/>
        </w:rPr>
      </w:pPr>
      <w:r>
        <w:rPr>
          <w:rFonts w:ascii="仿宋" w:hAnsi="仿宋" w:eastAsia="仿宋" w:cs="Times New Roman"/>
          <w:sz w:val="24"/>
        </w:rPr>
        <w:sym w:font="Wingdings 2" w:char="F052"/>
      </w:r>
      <w:r>
        <w:rPr>
          <w:rFonts w:ascii="仿宋" w:hAnsi="仿宋" w:eastAsia="仿宋" w:cs="Times New Roman"/>
          <w:sz w:val="24"/>
        </w:rPr>
        <w:t>采购人</w:t>
      </w:r>
      <w:r>
        <w:rPr>
          <w:rFonts w:ascii="仿宋" w:hAnsi="仿宋" w:eastAsia="仿宋" w:cs="Times New Roman"/>
          <w:color w:val="333333"/>
          <w:kern w:val="0"/>
          <w:sz w:val="24"/>
          <w:shd w:val="clear" w:color="auto" w:fill="FFFFFF"/>
        </w:rPr>
        <w:t xml:space="preserve">   </w:t>
      </w:r>
      <w:r>
        <w:rPr>
          <w:rFonts w:ascii="仿宋" w:hAnsi="仿宋" w:eastAsia="仿宋" w:cs="Times New Roman"/>
          <w:sz w:val="24"/>
          <w:shd w:val="clear" w:color="auto" w:fill="FFFFFF"/>
        </w:rPr>
        <w:sym w:font="Wingdings" w:char="F0A8"/>
      </w:r>
      <w:r>
        <w:rPr>
          <w:rFonts w:ascii="仿宋" w:hAnsi="仿宋" w:eastAsia="仿宋" w:cs="Times New Roman"/>
          <w:sz w:val="24"/>
          <w:shd w:val="clear" w:color="auto" w:fill="FFFFFF"/>
        </w:rPr>
        <w:t>采购人</w:t>
      </w:r>
      <w:r>
        <w:rPr>
          <w:rFonts w:ascii="仿宋" w:hAnsi="仿宋" w:eastAsia="仿宋" w:cs="Times New Roman"/>
          <w:color w:val="333333"/>
          <w:kern w:val="0"/>
          <w:sz w:val="24"/>
          <w:shd w:val="clear" w:color="auto" w:fill="FFFFFF"/>
        </w:rPr>
        <w:t xml:space="preserve">委托第三方验收   </w:t>
      </w:r>
      <w:r>
        <w:rPr>
          <w:rFonts w:ascii="仿宋" w:hAnsi="仿宋" w:eastAsia="仿宋" w:cs="Times New Roman"/>
          <w:sz w:val="24"/>
          <w:shd w:val="clear" w:color="auto" w:fill="FFFFFF"/>
        </w:rPr>
        <w:sym w:font="Wingdings" w:char="F0A8"/>
      </w:r>
      <w:r>
        <w:rPr>
          <w:rFonts w:ascii="仿宋" w:hAnsi="仿宋" w:eastAsia="仿宋" w:cs="Times New Roman"/>
          <w:sz w:val="24"/>
          <w:shd w:val="clear" w:color="auto" w:fill="FFFFFF"/>
        </w:rPr>
        <w:t>其它：</w:t>
      </w:r>
      <w:r>
        <w:rPr>
          <w:rFonts w:ascii="仿宋" w:hAnsi="仿宋" w:eastAsia="仿宋" w:cs="Times New Roman"/>
          <w:sz w:val="24"/>
          <w:u w:val="single"/>
          <w:shd w:val="clear" w:color="auto" w:fill="FFFFFF"/>
        </w:rPr>
        <w:t xml:space="preserve">      </w:t>
      </w:r>
    </w:p>
    <w:p w14:paraId="320CB166">
      <w:pPr>
        <w:pStyle w:val="13"/>
        <w:spacing w:after="100" w:afterAutospacing="1"/>
        <w:ind w:firstLine="0" w:firstLineChars="0"/>
        <w:contextualSpacing/>
        <w:rPr>
          <w:rFonts w:hint="default" w:ascii="仿宋" w:hAnsi="仿宋" w:eastAsia="仿宋" w:cs="Times New Roman"/>
          <w:sz w:val="24"/>
          <w:shd w:val="clear" w:color="auto" w:fill="FFFFFF"/>
        </w:rPr>
      </w:pPr>
      <w:r>
        <w:rPr>
          <w:rFonts w:ascii="仿宋" w:hAnsi="仿宋" w:eastAsia="仿宋" w:cs="Times New Roman"/>
          <w:sz w:val="24"/>
          <w:shd w:val="clear" w:color="auto" w:fill="FFFFFF"/>
        </w:rPr>
        <w:t>4.3验收方式：</w:t>
      </w:r>
    </w:p>
    <w:p w14:paraId="2BFE6E52">
      <w:pPr>
        <w:pStyle w:val="13"/>
        <w:spacing w:after="100" w:afterAutospacing="1"/>
        <w:ind w:firstLine="480"/>
        <w:contextualSpacing/>
        <w:rPr>
          <w:rFonts w:hint="default" w:ascii="仿宋" w:hAnsi="仿宋" w:eastAsia="仿宋" w:cs="Times New Roman"/>
          <w:sz w:val="24"/>
        </w:rPr>
      </w:pPr>
      <w:r>
        <w:rPr>
          <w:rFonts w:ascii="仿宋" w:hAnsi="仿宋" w:eastAsia="仿宋" w:cs="Times New Roman"/>
          <w:sz w:val="24"/>
        </w:rPr>
        <w:sym w:font="Wingdings 2" w:char="F052"/>
      </w:r>
      <w:r>
        <w:rPr>
          <w:rFonts w:ascii="仿宋" w:hAnsi="仿宋" w:eastAsia="仿宋" w:cs="Times New Roman"/>
          <w:sz w:val="24"/>
        </w:rPr>
        <w:t xml:space="preserve">现场整体验收   </w:t>
      </w:r>
      <w:r>
        <w:rPr>
          <w:rFonts w:ascii="仿宋" w:hAnsi="仿宋" w:eastAsia="仿宋" w:cs="Times New Roman"/>
          <w:sz w:val="24"/>
        </w:rPr>
        <w:sym w:font="Wingdings" w:char="F0A8"/>
      </w:r>
      <w:r>
        <w:rPr>
          <w:rFonts w:ascii="仿宋" w:hAnsi="仿宋" w:eastAsia="仿宋" w:cs="Times New Roman"/>
          <w:sz w:val="24"/>
        </w:rPr>
        <w:t xml:space="preserve">抽样验收   </w:t>
      </w:r>
      <w:r>
        <w:rPr>
          <w:rFonts w:ascii="仿宋" w:hAnsi="仿宋" w:eastAsia="仿宋" w:cs="Times New Roman"/>
          <w:sz w:val="24"/>
        </w:rPr>
        <w:sym w:font="Wingdings" w:char="F0A8"/>
      </w:r>
      <w:r>
        <w:rPr>
          <w:rFonts w:ascii="仿宋" w:hAnsi="仿宋" w:eastAsia="仿宋" w:cs="Times New Roman"/>
          <w:sz w:val="24"/>
        </w:rPr>
        <w:t>考核验收</w:t>
      </w:r>
      <w:r>
        <w:rPr>
          <w:rFonts w:ascii="仿宋" w:hAnsi="仿宋" w:eastAsia="仿宋" w:cs="Times New Roman"/>
          <w:color w:val="333333"/>
          <w:kern w:val="0"/>
          <w:sz w:val="24"/>
          <w:shd w:val="clear" w:color="auto" w:fill="FFFFFF"/>
        </w:rPr>
        <w:t xml:space="preserve">   </w:t>
      </w:r>
      <w:r>
        <w:rPr>
          <w:rFonts w:ascii="仿宋" w:hAnsi="仿宋" w:eastAsia="仿宋" w:cs="Times New Roman"/>
          <w:sz w:val="24"/>
          <w:shd w:val="clear" w:color="auto" w:fill="FFFFFF"/>
        </w:rPr>
        <w:sym w:font="Wingdings" w:char="F0A8"/>
      </w:r>
      <w:r>
        <w:rPr>
          <w:rFonts w:ascii="仿宋" w:hAnsi="仿宋" w:eastAsia="仿宋" w:cs="Times New Roman"/>
          <w:sz w:val="24"/>
          <w:shd w:val="clear" w:color="auto" w:fill="FFFFFF"/>
        </w:rPr>
        <w:t>其它验收方式：</w:t>
      </w:r>
      <w:r>
        <w:rPr>
          <w:rFonts w:ascii="仿宋" w:hAnsi="仿宋" w:eastAsia="仿宋" w:cs="Times New Roman"/>
          <w:sz w:val="24"/>
          <w:u w:val="single"/>
          <w:shd w:val="clear" w:color="auto" w:fill="FFFFFF"/>
        </w:rPr>
        <w:t xml:space="preserve">      </w:t>
      </w:r>
    </w:p>
    <w:p w14:paraId="5ADB1894">
      <w:pPr>
        <w:pStyle w:val="13"/>
        <w:spacing w:after="100" w:afterAutospacing="1"/>
        <w:ind w:firstLine="0" w:firstLineChars="0"/>
        <w:contextualSpacing/>
        <w:rPr>
          <w:rFonts w:hint="default" w:ascii="仿宋" w:hAnsi="仿宋" w:eastAsia="仿宋" w:cs="Times New Roman"/>
          <w:color w:val="333333"/>
          <w:sz w:val="24"/>
          <w:shd w:val="clear" w:color="auto" w:fill="FFFFFF"/>
        </w:rPr>
      </w:pPr>
      <w:r>
        <w:rPr>
          <w:rFonts w:ascii="仿宋" w:hAnsi="仿宋" w:eastAsia="仿宋" w:cs="Times New Roman"/>
          <w:color w:val="333333"/>
          <w:sz w:val="24"/>
          <w:shd w:val="clear" w:color="auto" w:fill="FFFFFF"/>
        </w:rPr>
        <w:t>4.4验收程序：</w:t>
      </w:r>
    </w:p>
    <w:p w14:paraId="224AC8F9">
      <w:pPr>
        <w:pStyle w:val="13"/>
        <w:spacing w:after="100" w:afterAutospacing="1"/>
        <w:ind w:left="440" w:firstLine="0" w:firstLineChars="0"/>
        <w:contextualSpacing/>
        <w:rPr>
          <w:rFonts w:hint="default" w:ascii="仿宋" w:hAnsi="仿宋" w:eastAsia="仿宋" w:cs="Times New Roman"/>
          <w:color w:val="333333"/>
          <w:kern w:val="0"/>
          <w:sz w:val="24"/>
          <w:shd w:val="clear" w:color="auto" w:fill="FFFFFF"/>
        </w:rPr>
      </w:pPr>
      <w:r>
        <w:rPr>
          <w:rFonts w:ascii="仿宋" w:hAnsi="仿宋" w:eastAsia="仿宋" w:cs="Times New Roman"/>
          <w:sz w:val="24"/>
        </w:rPr>
        <w:sym w:font="Wingdings 2" w:char="F052"/>
      </w:r>
      <w:r>
        <w:rPr>
          <w:rFonts w:ascii="仿宋" w:hAnsi="仿宋" w:eastAsia="仿宋" w:cs="Times New Roman"/>
          <w:color w:val="333333"/>
          <w:kern w:val="0"/>
          <w:sz w:val="24"/>
          <w:shd w:val="clear" w:color="auto" w:fill="FFFFFF"/>
        </w:rPr>
        <w:t xml:space="preserve">一次性验收   </w:t>
      </w:r>
      <w:r>
        <w:rPr>
          <w:rFonts w:ascii="仿宋" w:hAnsi="仿宋" w:eastAsia="仿宋" w:cs="Times New Roman"/>
          <w:sz w:val="24"/>
          <w:shd w:val="clear" w:color="auto" w:fill="FFFFFF"/>
        </w:rPr>
        <w:sym w:font="Wingdings" w:char="F0A8"/>
      </w:r>
      <w:r>
        <w:rPr>
          <w:rFonts w:ascii="仿宋" w:hAnsi="仿宋" w:eastAsia="仿宋" w:cs="Times New Roman"/>
          <w:color w:val="333333"/>
          <w:kern w:val="0"/>
          <w:sz w:val="24"/>
          <w:shd w:val="clear" w:color="auto" w:fill="FFFFFF"/>
        </w:rPr>
        <w:t>分段/分期验收</w:t>
      </w:r>
    </w:p>
    <w:p w14:paraId="2A0CBED1">
      <w:pPr>
        <w:pStyle w:val="13"/>
        <w:spacing w:after="100" w:afterAutospacing="1"/>
        <w:ind w:firstLine="0" w:firstLineChars="0"/>
        <w:contextualSpacing/>
        <w:rPr>
          <w:rFonts w:hint="default" w:ascii="仿宋" w:hAnsi="仿宋" w:eastAsia="仿宋" w:cs="Times New Roman"/>
          <w:color w:val="333333"/>
          <w:sz w:val="24"/>
          <w:shd w:val="clear" w:color="auto" w:fill="FFFFFF"/>
        </w:rPr>
      </w:pPr>
      <w:r>
        <w:rPr>
          <w:rFonts w:ascii="仿宋" w:hAnsi="仿宋" w:eastAsia="仿宋" w:cs="Times New Roman"/>
          <w:color w:val="333333"/>
          <w:sz w:val="24"/>
          <w:shd w:val="clear" w:color="auto" w:fill="FFFFFF"/>
        </w:rPr>
        <w:t>4.5验收内容：按照</w:t>
      </w:r>
      <w:r>
        <w:rPr>
          <w:rFonts w:ascii="仿宋" w:hAnsi="仿宋" w:eastAsia="仿宋" w:cs="Times New Roman"/>
          <w:sz w:val="24"/>
        </w:rPr>
        <w:t>基于本项目采购需求编制的招标文件要求及中标供应商投标文件响应情况，由中标供应商向采购人提供的</w:t>
      </w:r>
      <w:r>
        <w:rPr>
          <w:rFonts w:ascii="仿宋" w:hAnsi="仿宋" w:eastAsia="仿宋" w:cs="仿宋"/>
          <w:sz w:val="24"/>
        </w:rPr>
        <w:t>四川省人民医院电子科技大学2024级临床医学专业学位研究生团体人身意外伤害保险采购项目</w:t>
      </w:r>
      <w:r>
        <w:rPr>
          <w:rFonts w:ascii="仿宋" w:hAnsi="仿宋" w:eastAsia="仿宋" w:cs="Times New Roman"/>
          <w:sz w:val="24"/>
        </w:rPr>
        <w:t>的履约情况。</w:t>
      </w:r>
    </w:p>
    <w:p w14:paraId="460120E8">
      <w:pPr>
        <w:pStyle w:val="13"/>
        <w:spacing w:after="100" w:afterAutospacing="1"/>
        <w:ind w:firstLine="0" w:firstLineChars="0"/>
        <w:contextualSpacing/>
        <w:rPr>
          <w:rFonts w:hint="default" w:ascii="仿宋" w:hAnsi="仿宋" w:eastAsia="仿宋" w:cs="Times New Roman"/>
          <w:color w:val="333333"/>
          <w:sz w:val="24"/>
          <w:shd w:val="clear" w:color="auto" w:fill="FFFFFF"/>
        </w:rPr>
      </w:pPr>
      <w:r>
        <w:rPr>
          <w:rFonts w:ascii="仿宋" w:hAnsi="仿宋" w:eastAsia="仿宋" w:cs="Times New Roman"/>
          <w:color w:val="333333"/>
          <w:sz w:val="24"/>
          <w:shd w:val="clear" w:color="auto" w:fill="FFFFFF"/>
        </w:rPr>
        <w:t>4.6验收标准：</w:t>
      </w:r>
    </w:p>
    <w:p w14:paraId="34583AF9">
      <w:pPr>
        <w:pStyle w:val="13"/>
        <w:numPr>
          <w:ilvl w:val="0"/>
          <w:numId w:val="14"/>
        </w:numPr>
        <w:spacing w:after="100" w:afterAutospacing="1"/>
        <w:ind w:firstLineChars="0"/>
        <w:contextualSpacing/>
        <w:rPr>
          <w:rFonts w:hint="default" w:ascii="仿宋" w:hAnsi="仿宋" w:eastAsia="仿宋" w:cs="Times New Roman"/>
          <w:sz w:val="24"/>
        </w:rPr>
      </w:pPr>
      <w:r>
        <w:rPr>
          <w:rFonts w:ascii="仿宋" w:hAnsi="仿宋" w:eastAsia="仿宋" w:cs="Times New Roman"/>
          <w:color w:val="333333"/>
          <w:sz w:val="24"/>
          <w:shd w:val="clear" w:color="auto" w:fill="FFFFFF"/>
        </w:rPr>
        <w:t>国家相关法律法规、行业标准、技术规范。</w:t>
      </w:r>
    </w:p>
    <w:p w14:paraId="37DB425E">
      <w:pPr>
        <w:pStyle w:val="13"/>
        <w:numPr>
          <w:ilvl w:val="0"/>
          <w:numId w:val="14"/>
        </w:numPr>
        <w:spacing w:after="100" w:afterAutospacing="1"/>
        <w:ind w:firstLineChars="0"/>
        <w:contextualSpacing/>
        <w:rPr>
          <w:rFonts w:hint="default" w:ascii="仿宋" w:hAnsi="仿宋" w:eastAsia="仿宋" w:cs="Times New Roman"/>
          <w:sz w:val="24"/>
        </w:rPr>
      </w:pPr>
      <w:r>
        <w:rPr>
          <w:rFonts w:ascii="仿宋" w:hAnsi="仿宋" w:eastAsia="仿宋" w:cs="Times New Roman"/>
          <w:sz w:val="24"/>
        </w:rPr>
        <w:t>基于本项目采购需求编制的招标文件相关技术、服务要求、中标供应商投标文件相关响应内容。</w:t>
      </w:r>
    </w:p>
    <w:p w14:paraId="718DD6CE">
      <w:pPr>
        <w:pStyle w:val="13"/>
        <w:numPr>
          <w:ilvl w:val="0"/>
          <w:numId w:val="14"/>
        </w:numPr>
        <w:spacing w:after="100" w:afterAutospacing="1"/>
        <w:ind w:firstLineChars="0"/>
        <w:contextualSpacing/>
        <w:rPr>
          <w:rFonts w:hint="default" w:ascii="仿宋" w:hAnsi="仿宋" w:eastAsia="仿宋" w:cs="Times New Roman"/>
          <w:sz w:val="24"/>
        </w:rPr>
      </w:pPr>
      <w:r>
        <w:rPr>
          <w:rFonts w:ascii="仿宋" w:hAnsi="仿宋" w:eastAsia="仿宋" w:cs="Times New Roman"/>
          <w:sz w:val="24"/>
        </w:rPr>
        <w:t>中标产品生产厂家出具的产品说明书、技术白皮书、医疗器械注册证或备案凭证等技术资料（如涉及）。</w:t>
      </w:r>
    </w:p>
    <w:p w14:paraId="697681B0">
      <w:pPr>
        <w:pStyle w:val="13"/>
        <w:numPr>
          <w:ilvl w:val="0"/>
          <w:numId w:val="14"/>
        </w:numPr>
        <w:spacing w:after="100" w:afterAutospacing="1"/>
        <w:ind w:firstLineChars="0"/>
        <w:contextualSpacing/>
        <w:rPr>
          <w:rFonts w:hint="default" w:ascii="仿宋" w:hAnsi="仿宋" w:eastAsia="仿宋" w:cs="Times New Roman"/>
          <w:sz w:val="24"/>
        </w:rPr>
      </w:pPr>
      <w:r>
        <w:rPr>
          <w:rFonts w:ascii="仿宋" w:hAnsi="仿宋" w:eastAsia="仿宋" w:cs="Times New Roman"/>
          <w:sz w:val="24"/>
        </w:rPr>
        <w:t>如验收时双方对技术指标、质量要求等约定标准有相互抵触或异议的事项，双方须按照国家相关规定及基于本项目采购需求编制的招标文件相关技术、服务要求、中标供应商投标文件相关响应内容中质量要求和技术指标较严格的原则确定该事项的标准并进行验收。</w:t>
      </w:r>
    </w:p>
    <w:p w14:paraId="025A29AA">
      <w:pPr>
        <w:pStyle w:val="13"/>
        <w:numPr>
          <w:ilvl w:val="0"/>
          <w:numId w:val="14"/>
        </w:numPr>
        <w:spacing w:after="100" w:afterAutospacing="1"/>
        <w:ind w:firstLineChars="0"/>
        <w:contextualSpacing/>
        <w:rPr>
          <w:rFonts w:hint="default" w:ascii="仿宋" w:hAnsi="仿宋" w:eastAsia="仿宋" w:cs="Times New Roman"/>
          <w:sz w:val="24"/>
        </w:rPr>
      </w:pPr>
      <w:r>
        <w:rPr>
          <w:rFonts w:ascii="仿宋" w:hAnsi="仿宋" w:eastAsia="仿宋" w:cs="Times New Roman"/>
          <w:sz w:val="24"/>
        </w:rPr>
        <w:t>参照《财政部关于进一步加强政府采购需求和履约验收管理的指导意见》（财库〔2016〕205号）的要求进行验收（如涉及）。</w:t>
      </w:r>
    </w:p>
    <w:p w14:paraId="57FD0160">
      <w:pPr>
        <w:pStyle w:val="13"/>
        <w:spacing w:after="100" w:afterAutospacing="1"/>
        <w:ind w:firstLine="0" w:firstLineChars="0"/>
        <w:contextualSpacing/>
        <w:rPr>
          <w:rFonts w:hint="default" w:ascii="仿宋" w:hAnsi="仿宋" w:eastAsia="仿宋" w:cs="Times New Roman"/>
          <w:color w:val="333333"/>
          <w:sz w:val="24"/>
          <w:shd w:val="clear" w:color="auto" w:fill="FFFFFF"/>
        </w:rPr>
      </w:pPr>
      <w:r>
        <w:rPr>
          <w:rFonts w:ascii="仿宋" w:hAnsi="仿宋" w:eastAsia="仿宋" w:cs="Times New Roman"/>
          <w:color w:val="333333"/>
          <w:sz w:val="24"/>
          <w:shd w:val="clear" w:color="auto" w:fill="FFFFFF"/>
        </w:rPr>
        <w:t>4.7是否邀请本项目的其它潜在供应商：</w:t>
      </w:r>
    </w:p>
    <w:p w14:paraId="202A9692">
      <w:pPr>
        <w:pStyle w:val="13"/>
        <w:spacing w:after="100" w:afterAutospacing="1"/>
        <w:ind w:left="440" w:firstLine="0" w:firstLineChars="0"/>
        <w:contextualSpacing/>
        <w:rPr>
          <w:rFonts w:hint="default" w:ascii="仿宋" w:hAnsi="仿宋" w:eastAsia="仿宋" w:cs="Times New Roman"/>
          <w:color w:val="333333"/>
          <w:sz w:val="24"/>
          <w:shd w:val="clear" w:color="auto" w:fill="FFFFFF"/>
        </w:rPr>
      </w:pPr>
      <w:r>
        <w:rPr>
          <w:rFonts w:ascii="仿宋" w:hAnsi="仿宋" w:eastAsia="仿宋" w:cs="Times New Roman"/>
          <w:kern w:val="0"/>
          <w:sz w:val="24"/>
          <w:shd w:val="clear" w:color="auto" w:fill="FFFFFF"/>
        </w:rPr>
        <w:sym w:font="Wingdings" w:char="00A8"/>
      </w:r>
      <w:r>
        <w:rPr>
          <w:rFonts w:ascii="仿宋" w:hAnsi="仿宋" w:eastAsia="仿宋" w:cs="Times New Roman"/>
          <w:color w:val="333333"/>
          <w:sz w:val="24"/>
          <w:shd w:val="clear" w:color="auto" w:fill="FFFFFF"/>
        </w:rPr>
        <w:t xml:space="preserve">是   </w:t>
      </w:r>
      <w:r>
        <w:rPr>
          <w:rFonts w:ascii="仿宋" w:hAnsi="仿宋" w:eastAsia="仿宋" w:cs="Times New Roman"/>
          <w:kern w:val="0"/>
          <w:sz w:val="24"/>
        </w:rPr>
        <w:sym w:font="Wingdings 2" w:char="F052"/>
      </w:r>
      <w:r>
        <w:rPr>
          <w:rFonts w:ascii="仿宋" w:hAnsi="仿宋" w:eastAsia="仿宋" w:cs="Times New Roman"/>
          <w:color w:val="333333"/>
          <w:sz w:val="24"/>
          <w:shd w:val="clear" w:color="auto" w:fill="FFFFFF"/>
        </w:rPr>
        <w:t>否</w:t>
      </w:r>
    </w:p>
    <w:p w14:paraId="1CDF2F97">
      <w:pPr>
        <w:pStyle w:val="13"/>
        <w:spacing w:after="100" w:afterAutospacing="1"/>
        <w:ind w:firstLine="0" w:firstLineChars="0"/>
        <w:contextualSpacing/>
        <w:rPr>
          <w:rFonts w:hint="default" w:ascii="仿宋" w:hAnsi="仿宋" w:eastAsia="仿宋" w:cs="Times New Roman"/>
          <w:color w:val="333333"/>
          <w:sz w:val="24"/>
          <w:shd w:val="clear" w:color="auto" w:fill="FFFFFF"/>
        </w:rPr>
      </w:pPr>
      <w:r>
        <w:rPr>
          <w:rFonts w:ascii="仿宋" w:hAnsi="仿宋" w:eastAsia="仿宋" w:cs="Times New Roman"/>
          <w:color w:val="333333"/>
          <w:sz w:val="24"/>
          <w:shd w:val="clear" w:color="auto" w:fill="FFFFFF"/>
        </w:rPr>
        <w:t>4.8是否邀请专家：</w:t>
      </w:r>
    </w:p>
    <w:p w14:paraId="39317173">
      <w:pPr>
        <w:pStyle w:val="13"/>
        <w:spacing w:after="100" w:afterAutospacing="1"/>
        <w:ind w:left="440" w:firstLine="0" w:firstLineChars="0"/>
        <w:contextualSpacing/>
        <w:rPr>
          <w:rFonts w:hint="default" w:ascii="仿宋" w:hAnsi="仿宋" w:eastAsia="仿宋" w:cs="Times New Roman"/>
          <w:color w:val="333333"/>
          <w:sz w:val="24"/>
          <w:shd w:val="clear" w:color="auto" w:fill="FFFFFF"/>
        </w:rPr>
      </w:pPr>
      <w:r>
        <w:rPr>
          <w:rFonts w:ascii="仿宋" w:hAnsi="仿宋" w:eastAsia="仿宋" w:cs="Times New Roman"/>
          <w:kern w:val="0"/>
          <w:sz w:val="24"/>
          <w:shd w:val="clear" w:color="auto" w:fill="FFFFFF"/>
        </w:rPr>
        <w:sym w:font="Wingdings" w:char="F0A8"/>
      </w:r>
      <w:r>
        <w:rPr>
          <w:rFonts w:ascii="仿宋" w:hAnsi="仿宋" w:eastAsia="仿宋" w:cs="Times New Roman"/>
          <w:color w:val="333333"/>
          <w:sz w:val="24"/>
          <w:shd w:val="clear" w:color="auto" w:fill="FFFFFF"/>
        </w:rPr>
        <w:t xml:space="preserve">是   </w:t>
      </w:r>
      <w:r>
        <w:rPr>
          <w:rFonts w:ascii="仿宋" w:hAnsi="仿宋" w:eastAsia="仿宋" w:cs="Times New Roman"/>
          <w:kern w:val="0"/>
          <w:sz w:val="24"/>
        </w:rPr>
        <w:sym w:font="Wingdings 2" w:char="F052"/>
      </w:r>
      <w:r>
        <w:rPr>
          <w:rFonts w:ascii="仿宋" w:hAnsi="仿宋" w:eastAsia="仿宋" w:cs="Times New Roman"/>
          <w:color w:val="333333"/>
          <w:sz w:val="24"/>
          <w:shd w:val="clear" w:color="auto" w:fill="FFFFFF"/>
        </w:rPr>
        <w:t>否</w:t>
      </w:r>
    </w:p>
    <w:p w14:paraId="38DA0818">
      <w:pPr>
        <w:pStyle w:val="13"/>
        <w:spacing w:after="100" w:afterAutospacing="1"/>
        <w:ind w:firstLine="0" w:firstLineChars="0"/>
        <w:contextualSpacing/>
        <w:rPr>
          <w:rFonts w:hint="default" w:ascii="仿宋" w:hAnsi="仿宋" w:eastAsia="仿宋" w:cs="Times New Roman"/>
          <w:color w:val="333333"/>
          <w:sz w:val="24"/>
          <w:shd w:val="clear" w:color="auto" w:fill="FFFFFF"/>
        </w:rPr>
      </w:pPr>
      <w:r>
        <w:rPr>
          <w:rFonts w:ascii="仿宋" w:hAnsi="仿宋" w:eastAsia="仿宋" w:cs="Times New Roman"/>
          <w:color w:val="333333"/>
          <w:sz w:val="24"/>
          <w:shd w:val="clear" w:color="auto" w:fill="FFFFFF"/>
        </w:rPr>
        <w:t>4.9是否邀请第三方检测机构</w:t>
      </w:r>
    </w:p>
    <w:p w14:paraId="1F7546DB">
      <w:pPr>
        <w:pStyle w:val="13"/>
        <w:spacing w:after="100" w:afterAutospacing="1"/>
        <w:ind w:left="440" w:firstLine="0" w:firstLineChars="0"/>
        <w:contextualSpacing/>
        <w:rPr>
          <w:rFonts w:hint="default" w:ascii="仿宋" w:hAnsi="仿宋" w:eastAsia="仿宋" w:cs="Times New Roman"/>
          <w:color w:val="333333"/>
          <w:sz w:val="24"/>
          <w:shd w:val="clear" w:color="auto" w:fill="FFFFFF"/>
        </w:rPr>
      </w:pPr>
      <w:r>
        <w:rPr>
          <w:rFonts w:ascii="仿宋" w:hAnsi="仿宋" w:eastAsia="仿宋" w:cs="Times New Roman"/>
          <w:kern w:val="0"/>
          <w:sz w:val="24"/>
          <w:shd w:val="clear" w:color="auto" w:fill="FFFFFF"/>
        </w:rPr>
        <w:sym w:font="Wingdings" w:char="F0A8"/>
      </w:r>
      <w:r>
        <w:rPr>
          <w:rFonts w:ascii="仿宋" w:hAnsi="仿宋" w:eastAsia="仿宋" w:cs="Times New Roman"/>
          <w:color w:val="333333"/>
          <w:sz w:val="24"/>
          <w:shd w:val="clear" w:color="auto" w:fill="FFFFFF"/>
        </w:rPr>
        <w:t xml:space="preserve">是   </w:t>
      </w:r>
      <w:r>
        <w:rPr>
          <w:rFonts w:ascii="仿宋" w:hAnsi="仿宋" w:eastAsia="仿宋" w:cs="Times New Roman"/>
          <w:kern w:val="0"/>
          <w:sz w:val="24"/>
        </w:rPr>
        <w:sym w:font="Wingdings 2" w:char="F052"/>
      </w:r>
      <w:r>
        <w:rPr>
          <w:rFonts w:ascii="仿宋" w:hAnsi="仿宋" w:eastAsia="仿宋" w:cs="Times New Roman"/>
          <w:color w:val="333333"/>
          <w:sz w:val="24"/>
          <w:shd w:val="clear" w:color="auto" w:fill="FFFFFF"/>
        </w:rPr>
        <w:t>否</w:t>
      </w:r>
    </w:p>
    <w:p w14:paraId="712BF3A2">
      <w:pPr>
        <w:pStyle w:val="13"/>
        <w:spacing w:after="100" w:afterAutospacing="1"/>
        <w:ind w:firstLine="0" w:firstLineChars="0"/>
        <w:contextualSpacing/>
        <w:rPr>
          <w:rFonts w:hint="default" w:ascii="仿宋" w:hAnsi="仿宋" w:eastAsia="仿宋" w:cs="Times New Roman"/>
          <w:color w:val="333333"/>
          <w:sz w:val="24"/>
          <w:shd w:val="clear" w:color="auto" w:fill="FFFFFF"/>
        </w:rPr>
      </w:pPr>
      <w:r>
        <w:rPr>
          <w:rFonts w:ascii="仿宋" w:hAnsi="仿宋" w:eastAsia="仿宋" w:cs="Times New Roman"/>
          <w:color w:val="333333"/>
          <w:sz w:val="24"/>
          <w:shd w:val="clear" w:color="auto" w:fill="FFFFFF"/>
        </w:rPr>
        <w:t>4.10其它验收要求：无</w:t>
      </w:r>
    </w:p>
    <w:p w14:paraId="3E2E70E8">
      <w:pPr>
        <w:snapToGrid w:val="0"/>
        <w:spacing w:before="40" w:after="40" w:line="288" w:lineRule="auto"/>
        <w:ind w:left="210" w:leftChars="100"/>
        <w:rPr>
          <w:rFonts w:hint="default" w:ascii="仿宋" w:hAnsi="仿宋" w:eastAsia="仿宋" w:cs="Times New Roman"/>
          <w:color w:val="333333"/>
          <w:sz w:val="24"/>
          <w:shd w:val="clear" w:color="auto" w:fill="FFFFFF"/>
        </w:rPr>
      </w:pPr>
      <w:r>
        <w:rPr>
          <w:rFonts w:ascii="仿宋" w:hAnsi="仿宋" w:eastAsia="仿宋" w:cs="Times New Roman"/>
          <w:color w:val="333333"/>
          <w:sz w:val="24"/>
          <w:shd w:val="clear" w:color="auto" w:fill="FFFFFF"/>
        </w:rPr>
        <w:t>5.售后服务：</w:t>
      </w:r>
    </w:p>
    <w:p w14:paraId="16AE5338">
      <w:pPr>
        <w:snapToGrid w:val="0"/>
        <w:spacing w:before="40" w:after="40" w:line="288" w:lineRule="auto"/>
        <w:ind w:left="210" w:leftChars="100" w:firstLine="240" w:firstLineChars="100"/>
        <w:rPr>
          <w:rFonts w:hint="default" w:ascii="仿宋" w:hAnsi="仿宋" w:eastAsia="仿宋" w:cs="仿宋"/>
          <w:sz w:val="24"/>
        </w:rPr>
      </w:pPr>
      <w:r>
        <w:rPr>
          <w:rFonts w:ascii="仿宋" w:hAnsi="仿宋" w:eastAsia="仿宋" w:cs="仿宋"/>
          <w:sz w:val="24"/>
        </w:rPr>
        <w:t>5.1提供的保险服务的保障范围应该是合同期限内全天24小时。</w:t>
      </w:r>
    </w:p>
    <w:p w14:paraId="38BB4424">
      <w:pPr>
        <w:snapToGrid w:val="0"/>
        <w:spacing w:before="40" w:after="40" w:line="288" w:lineRule="auto"/>
        <w:ind w:firstLine="480" w:firstLineChars="200"/>
        <w:rPr>
          <w:rFonts w:hint="default" w:ascii="仿宋" w:hAnsi="仿宋" w:eastAsia="仿宋" w:cs="仿宋"/>
          <w:sz w:val="24"/>
        </w:rPr>
      </w:pPr>
      <w:r>
        <w:rPr>
          <w:rFonts w:ascii="仿宋" w:hAnsi="仿宋" w:eastAsia="仿宋" w:cs="仿宋"/>
          <w:sz w:val="24"/>
        </w:rPr>
        <w:t>5.2保险公司应指定至少1名项目管理专员，现场收集被保险人个人信息及相关资料，办理保险购买等相关事宜；负责投保业务承保、理赔、咨询、客户回访等各个环节的全程服务，且服务应24小时响应。</w:t>
      </w:r>
    </w:p>
    <w:p w14:paraId="0331E6C8">
      <w:pPr>
        <w:snapToGrid w:val="0"/>
        <w:spacing w:before="40" w:after="40" w:line="288" w:lineRule="auto"/>
        <w:ind w:firstLine="480" w:firstLineChars="200"/>
        <w:rPr>
          <w:rFonts w:hint="default" w:ascii="仿宋" w:hAnsi="仿宋" w:eastAsia="仿宋" w:cs="仿宋"/>
          <w:sz w:val="24"/>
        </w:rPr>
      </w:pPr>
      <w:r>
        <w:rPr>
          <w:rFonts w:ascii="仿宋" w:hAnsi="仿宋" w:eastAsia="仿宋" w:cs="仿宋"/>
          <w:sz w:val="24"/>
        </w:rPr>
        <w:t>5.3 发生保险事故，学生直接与保险公司项目管理人员联系，无需医院出具证明。</w:t>
      </w:r>
    </w:p>
    <w:p w14:paraId="2C6F47FF">
      <w:pPr>
        <w:snapToGrid w:val="0"/>
        <w:spacing w:before="40" w:after="40" w:line="288" w:lineRule="auto"/>
        <w:ind w:firstLine="480" w:firstLineChars="200"/>
        <w:rPr>
          <w:rFonts w:hint="default" w:ascii="仿宋" w:hAnsi="仿宋" w:eastAsia="仿宋" w:cs="仿宋"/>
          <w:sz w:val="24"/>
        </w:rPr>
      </w:pPr>
      <w:r>
        <w:rPr>
          <w:rFonts w:ascii="仿宋" w:hAnsi="仿宋" w:eastAsia="仿宋" w:cs="仿宋"/>
          <w:sz w:val="24"/>
        </w:rPr>
        <w:t>5.4 畅通的理赔渠道，出险时间一般不超过24小时，审核时间不超过15天，赔付时间在审核完成后7天内。</w:t>
      </w:r>
    </w:p>
    <w:p w14:paraId="4429C41A">
      <w:pPr>
        <w:pStyle w:val="13"/>
        <w:spacing w:after="100" w:afterAutospacing="1"/>
        <w:ind w:firstLine="480"/>
        <w:contextualSpacing/>
        <w:rPr>
          <w:rFonts w:hint="default" w:ascii="仿宋" w:hAnsi="仿宋" w:eastAsia="仿宋" w:cs="Times New Roman"/>
          <w:color w:val="333333"/>
          <w:sz w:val="24"/>
          <w:shd w:val="clear" w:color="auto" w:fill="FFFFFF"/>
        </w:rPr>
      </w:pPr>
      <w:r>
        <w:rPr>
          <w:rFonts w:ascii="仿宋" w:hAnsi="仿宋" w:eastAsia="仿宋" w:cs="仿宋"/>
          <w:sz w:val="24"/>
        </w:rPr>
        <w:t>5.5 提供意外伤害住院医疗垫付/担保服务。</w:t>
      </w:r>
    </w:p>
    <w:p w14:paraId="447F41D3">
      <w:pPr>
        <w:pStyle w:val="13"/>
        <w:spacing w:line="360" w:lineRule="auto"/>
        <w:rPr>
          <w:rFonts w:hint="default" w:ascii="宋体" w:hAnsi="宋体" w:eastAsia="宋体" w:cs="宋体"/>
          <w:color w:val="auto"/>
          <w:szCs w:val="21"/>
        </w:rPr>
      </w:pPr>
    </w:p>
    <w:p w14:paraId="610D1FFB">
      <w:pPr>
        <w:rPr>
          <w:rFonts w:hint="default" w:cs="Times New Roman" w:asciiTheme="majorEastAsia" w:hAnsiTheme="majorEastAsia" w:eastAsiaTheme="majorEastAsia"/>
          <w:b/>
          <w:bCs/>
          <w:color w:val="auto"/>
          <w:szCs w:val="36"/>
          <w:lang w:val="zh-TW"/>
        </w:rPr>
      </w:pPr>
      <w:bookmarkStart w:id="8" w:name="_Toc15867"/>
      <w:bookmarkStart w:id="9" w:name="第四章"/>
      <w:r>
        <w:rPr>
          <w:rFonts w:hint="default"/>
          <w:color w:val="auto"/>
          <w:lang w:val="zh-TW"/>
        </w:rPr>
        <w:br w:type="page"/>
      </w:r>
    </w:p>
    <w:p w14:paraId="4F90C257">
      <w:pPr>
        <w:pStyle w:val="3"/>
        <w:rPr>
          <w:rFonts w:cs="Times New Roman" w:asciiTheme="majorEastAsia" w:hAnsiTheme="majorEastAsia" w:eastAsiaTheme="majorEastAsia"/>
          <w:szCs w:val="36"/>
          <w:lang w:val="zh-TW"/>
        </w:rPr>
      </w:pPr>
      <w:r>
        <w:fldChar w:fldCharType="begin"/>
      </w:r>
      <w:r>
        <w:instrText xml:space="preserve"> HYPERLINK \l "目录" </w:instrText>
      </w:r>
      <w:r>
        <w:fldChar w:fldCharType="separate"/>
      </w:r>
      <w:r>
        <w:rPr>
          <w:rStyle w:val="19"/>
          <w:rFonts w:hint="eastAsia" w:cs="Times New Roman" w:asciiTheme="majorEastAsia" w:hAnsiTheme="majorEastAsia" w:eastAsiaTheme="majorEastAsia"/>
          <w:szCs w:val="36"/>
          <w:u w:val="none"/>
          <w:lang w:val="zh-TW"/>
        </w:rPr>
        <w:t>报价文件</w:t>
      </w:r>
      <w:r>
        <w:rPr>
          <w:rStyle w:val="19"/>
          <w:rFonts w:hint="eastAsia" w:cs="Times New Roman" w:asciiTheme="majorEastAsia" w:hAnsiTheme="majorEastAsia" w:eastAsiaTheme="majorEastAsia"/>
          <w:szCs w:val="36"/>
          <w:u w:val="none"/>
          <w:lang w:val="zh-TW"/>
        </w:rPr>
        <w:fldChar w:fldCharType="end"/>
      </w:r>
      <w:bookmarkEnd w:id="8"/>
      <w:r>
        <w:rPr>
          <w:rFonts w:hint="eastAsia"/>
          <w:lang w:val="en-US"/>
        </w:rPr>
        <w:t>格式</w:t>
      </w:r>
    </w:p>
    <w:bookmarkEnd w:id="9"/>
    <w:p w14:paraId="7F7C5B7E">
      <w:pPr>
        <w:pStyle w:val="2"/>
        <w:numPr>
          <w:ilvl w:val="0"/>
          <w:numId w:val="15"/>
        </w:numPr>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编制说明：</w:t>
      </w:r>
    </w:p>
    <w:p w14:paraId="60CEF372">
      <w:pPr>
        <w:pStyle w:val="2"/>
        <w:numPr>
          <w:ilvl w:val="0"/>
          <w:numId w:val="16"/>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供应商须按照本章提供的文件格式及顺序编制《报价文件》。</w:t>
      </w:r>
    </w:p>
    <w:p w14:paraId="7E5E5439">
      <w:pPr>
        <w:pStyle w:val="2"/>
        <w:numPr>
          <w:ilvl w:val="0"/>
          <w:numId w:val="16"/>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w:t>
      </w:r>
      <w:r>
        <w:rPr>
          <w:rFonts w:ascii="Times New Roman" w:hAnsi="Times New Roman" w:eastAsia="宋体" w:cs="Times New Roman"/>
          <w:b/>
          <w:bCs/>
          <w:color w:val="auto"/>
        </w:rPr>
        <w:t>每一页均须加盖供应商公章（盖章位置无要求），并在写明需要签字（章）处进行签署。</w:t>
      </w:r>
    </w:p>
    <w:p w14:paraId="03D1F98F">
      <w:pPr>
        <w:pStyle w:val="2"/>
        <w:numPr>
          <w:ilvl w:val="0"/>
          <w:numId w:val="16"/>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供应商须通过采购人</w:t>
      </w:r>
      <w:r>
        <w:rPr>
          <w:rFonts w:hint="default" w:ascii="Times New Roman" w:hAnsi="Times New Roman" w:eastAsia="宋体" w:cs="Times New Roman"/>
          <w:color w:val="auto"/>
        </w:rPr>
        <w:t>官方网站电子招标采购平台（网址</w:t>
      </w:r>
      <w:r>
        <w:rPr>
          <w:rFonts w:ascii="Times New Roman" w:hAnsi="Times New Roman" w:eastAsia="宋体" w:cs="Times New Roman"/>
          <w:color w:val="auto"/>
        </w:rPr>
        <w:t>：</w:t>
      </w:r>
      <w:r>
        <w:rPr>
          <w:rFonts w:hint="default" w:ascii="Times New Roman" w:hAnsi="Times New Roman" w:eastAsia="宋体" w:cs="Times New Roman"/>
          <w:color w:val="auto"/>
        </w:rPr>
        <w:t>http://cg.samsph.com）</w:t>
      </w:r>
      <w:r>
        <w:rPr>
          <w:rFonts w:ascii="Times New Roman" w:hAnsi="Times New Roman" w:eastAsia="宋体" w:cs="Times New Roman"/>
          <w:color w:val="auto"/>
        </w:rPr>
        <w:t>将编制完成并按要求签署、盖章后的《报价文件》扫描件进行上传。</w:t>
      </w:r>
    </w:p>
    <w:p w14:paraId="295F9753">
      <w:pPr>
        <w:pStyle w:val="2"/>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二、报价文件格式：</w:t>
      </w:r>
    </w:p>
    <w:p w14:paraId="533D23B7">
      <w:pPr>
        <w:pStyle w:val="2"/>
        <w:numPr>
          <w:ilvl w:val="0"/>
          <w:numId w:val="17"/>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报价文件应至少包含本章写明的格式一至格式五的相关材料，并按照此顺序依次编制。</w:t>
      </w:r>
    </w:p>
    <w:p w14:paraId="6B901824">
      <w:pPr>
        <w:pStyle w:val="2"/>
        <w:numPr>
          <w:ilvl w:val="0"/>
          <w:numId w:val="17"/>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如有供应商认为需要提供</w:t>
      </w:r>
      <w:r>
        <w:rPr>
          <w:rFonts w:hint="default" w:ascii="Times New Roman" w:hAnsi="Times New Roman" w:eastAsia="宋体" w:cs="Times New Roman"/>
          <w:color w:val="auto"/>
        </w:rPr>
        <w:t>的</w:t>
      </w:r>
      <w:r>
        <w:rPr>
          <w:rFonts w:ascii="Times New Roman" w:hAnsi="Times New Roman" w:eastAsia="宋体" w:cs="Times New Roman"/>
          <w:color w:val="auto"/>
        </w:rPr>
        <w:t>其它内容</w:t>
      </w:r>
      <w:r>
        <w:rPr>
          <w:rFonts w:hint="default" w:ascii="Times New Roman" w:hAnsi="Times New Roman" w:eastAsia="宋体" w:cs="Times New Roman"/>
          <w:color w:val="auto"/>
        </w:rPr>
        <w:t>，由</w:t>
      </w:r>
      <w:r>
        <w:rPr>
          <w:rFonts w:ascii="Times New Roman" w:hAnsi="Times New Roman" w:eastAsia="宋体" w:cs="Times New Roman"/>
          <w:color w:val="auto"/>
        </w:rPr>
        <w:t>供应商</w:t>
      </w:r>
      <w:r>
        <w:rPr>
          <w:rFonts w:hint="default" w:ascii="Times New Roman" w:hAnsi="Times New Roman" w:eastAsia="宋体" w:cs="Times New Roman"/>
          <w:color w:val="auto"/>
        </w:rPr>
        <w:t>根据实际情况</w:t>
      </w:r>
      <w:r>
        <w:rPr>
          <w:rFonts w:ascii="Times New Roman" w:hAnsi="Times New Roman" w:eastAsia="宋体" w:cs="Times New Roman"/>
          <w:color w:val="auto"/>
        </w:rPr>
        <w:t>自行在格式六中拟定并作为报价文件的一部分一并提供。</w:t>
      </w:r>
    </w:p>
    <w:p w14:paraId="11FB162A">
      <w:pPr>
        <w:pStyle w:val="2"/>
        <w:spacing w:line="360" w:lineRule="auto"/>
        <w:ind w:firstLine="422" w:firstLineChars="200"/>
        <w:jc w:val="left"/>
        <w:rPr>
          <w:rFonts w:hint="default" w:ascii="Times New Roman" w:hAnsi="Times New Roman" w:eastAsia="宋体" w:cs="Times New Roman"/>
          <w:b/>
          <w:bCs/>
          <w:color w:val="auto"/>
        </w:rPr>
      </w:pPr>
      <w:r>
        <w:rPr>
          <w:rFonts w:ascii="Times New Roman" w:hAnsi="Times New Roman" w:eastAsia="宋体" w:cs="Times New Roman"/>
          <w:b/>
          <w:bCs/>
          <w:color w:val="auto"/>
        </w:rPr>
        <w:t>注：报价文件在平台中上传报价文件处上传。</w:t>
      </w:r>
    </w:p>
    <w:p w14:paraId="688E111D">
      <w:pPr>
        <w:pStyle w:val="2"/>
        <w:jc w:val="left"/>
        <w:rPr>
          <w:rFonts w:hint="default" w:ascii="Times New Roman" w:hAnsi="Times New Roman" w:eastAsia="宋体" w:cs="Times New Roman"/>
          <w:color w:val="auto"/>
          <w:sz w:val="24"/>
          <w:szCs w:val="24"/>
        </w:rPr>
      </w:pPr>
    </w:p>
    <w:p w14:paraId="2D3366CB">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27FB4ABF">
      <w:pPr>
        <w:pStyle w:val="2"/>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格式一</w:t>
      </w:r>
      <w:r>
        <w:rPr>
          <w:rFonts w:hint="default" w:cs="Times New Roman" w:asciiTheme="majorEastAsia" w:hAnsiTheme="majorEastAsia" w:eastAsiaTheme="majorEastAsia"/>
          <w:color w:val="auto"/>
          <w:sz w:val="30"/>
          <w:szCs w:val="30"/>
          <w:lang w:val="zh-TW"/>
        </w:rPr>
        <w:t>：</w:t>
      </w:r>
      <w:r>
        <w:rPr>
          <w:rFonts w:cs="Times New Roman" w:asciiTheme="majorEastAsia" w:hAnsiTheme="majorEastAsia" w:eastAsiaTheme="majorEastAsia"/>
          <w:color w:val="auto"/>
          <w:sz w:val="30"/>
          <w:szCs w:val="30"/>
          <w:lang w:val="zh-TW"/>
        </w:rPr>
        <w:t>报价文件封面</w:t>
      </w:r>
    </w:p>
    <w:p w14:paraId="6E6F426C">
      <w:pPr>
        <w:pStyle w:val="2"/>
        <w:jc w:val="center"/>
        <w:rPr>
          <w:rFonts w:hint="default" w:ascii="Times New Roman" w:hAnsi="Times New Roman" w:eastAsia="宋体" w:cs="Times New Roman"/>
          <w:b/>
          <w:bCs/>
          <w:color w:val="auto"/>
          <w:sz w:val="24"/>
          <w:szCs w:val="24"/>
          <w:lang w:val="zh-TW"/>
        </w:rPr>
      </w:pPr>
    </w:p>
    <w:p w14:paraId="3D541C8D">
      <w:pPr>
        <w:jc w:val="left"/>
        <w:rPr>
          <w:rFonts w:hint="default" w:ascii="Times New Roman" w:hAnsi="Times New Roman" w:eastAsia="宋体" w:cs="Times New Roman"/>
          <w:color w:val="auto"/>
          <w:sz w:val="24"/>
          <w:szCs w:val="24"/>
        </w:rPr>
      </w:pPr>
      <w:bookmarkStart w:id="10" w:name="_Toc30609"/>
      <w:bookmarkStart w:id="11" w:name="_Toc19851"/>
      <w:bookmarkStart w:id="12" w:name="_Toc9428"/>
    </w:p>
    <w:p w14:paraId="5ED815AD">
      <w:pPr>
        <w:jc w:val="left"/>
        <w:rPr>
          <w:rFonts w:hint="default" w:ascii="Times New Roman" w:hAnsi="Times New Roman" w:eastAsia="宋体" w:cs="Times New Roman"/>
          <w:b/>
          <w:bCs/>
          <w:color w:val="auto"/>
          <w:sz w:val="28"/>
          <w:szCs w:val="28"/>
        </w:rPr>
      </w:pPr>
      <w:r>
        <w:rPr>
          <w:rFonts w:hint="default" w:ascii="Times New Roman" w:hAnsi="Times New Roman" w:eastAsia="宋体" w:cs="Times New Roman"/>
          <w:b/>
          <w:bCs/>
          <w:color w:val="auto"/>
          <w:sz w:val="28"/>
          <w:szCs w:val="28"/>
        </w:rPr>
        <w:t>项目名称：</w:t>
      </w:r>
      <w:bookmarkEnd w:id="10"/>
      <w:bookmarkEnd w:id="11"/>
      <w:bookmarkEnd w:id="12"/>
      <w:r>
        <w:rPr>
          <w:rFonts w:ascii="Times New Roman" w:hAnsi="Times New Roman" w:eastAsia="宋体" w:cs="Times New Roman"/>
          <w:b/>
          <w:bCs/>
          <w:color w:val="auto"/>
          <w:sz w:val="28"/>
          <w:szCs w:val="28"/>
          <w:u w:val="single"/>
        </w:rPr>
        <w:t>XXX</w:t>
      </w:r>
    </w:p>
    <w:p w14:paraId="22C4807D">
      <w:pPr>
        <w:jc w:val="left"/>
        <w:rPr>
          <w:rFonts w:hint="default" w:ascii="Times New Roman" w:hAnsi="Times New Roman" w:eastAsia="宋体" w:cs="Times New Roman"/>
          <w:b/>
          <w:bCs/>
          <w:color w:val="auto"/>
          <w:sz w:val="28"/>
          <w:szCs w:val="28"/>
        </w:rPr>
      </w:pPr>
      <w:bookmarkStart w:id="13" w:name="_Toc9041"/>
      <w:bookmarkStart w:id="14" w:name="_Toc1544"/>
      <w:bookmarkStart w:id="15" w:name="_Toc32352"/>
      <w:r>
        <w:rPr>
          <w:rFonts w:hint="default" w:ascii="Times New Roman" w:hAnsi="Times New Roman" w:eastAsia="宋体" w:cs="Times New Roman"/>
          <w:b/>
          <w:bCs/>
          <w:color w:val="auto"/>
          <w:sz w:val="28"/>
          <w:szCs w:val="28"/>
        </w:rPr>
        <w:t>项目编号：</w:t>
      </w:r>
      <w:bookmarkEnd w:id="13"/>
      <w:bookmarkEnd w:id="14"/>
      <w:bookmarkEnd w:id="15"/>
      <w:r>
        <w:rPr>
          <w:rFonts w:ascii="Times New Roman" w:hAnsi="Times New Roman" w:eastAsia="宋体" w:cs="Times New Roman"/>
          <w:b/>
          <w:bCs/>
          <w:color w:val="auto"/>
          <w:sz w:val="28"/>
          <w:szCs w:val="28"/>
          <w:u w:val="single"/>
        </w:rPr>
        <w:t>XXX</w:t>
      </w:r>
    </w:p>
    <w:p w14:paraId="678211CD">
      <w:pPr>
        <w:rPr>
          <w:rFonts w:hint="default" w:ascii="Times New Roman" w:hAnsi="Times New Roman" w:eastAsia="宋体" w:cs="Times New Roman"/>
          <w:color w:val="auto"/>
        </w:rPr>
      </w:pPr>
    </w:p>
    <w:p w14:paraId="03F1CFE0">
      <w:pPr>
        <w:rPr>
          <w:rFonts w:hint="default" w:ascii="Times New Roman" w:hAnsi="Times New Roman" w:eastAsia="宋体" w:cs="Times New Roman"/>
          <w:color w:val="auto"/>
        </w:rPr>
      </w:pPr>
    </w:p>
    <w:p w14:paraId="6EC07527">
      <w:pPr>
        <w:rPr>
          <w:rFonts w:hint="default" w:ascii="Times New Roman" w:hAnsi="Times New Roman" w:eastAsia="宋体" w:cs="Times New Roman"/>
          <w:color w:val="auto"/>
        </w:rPr>
      </w:pPr>
    </w:p>
    <w:p w14:paraId="685B3C85">
      <w:pPr>
        <w:jc w:val="left"/>
        <w:rPr>
          <w:rFonts w:hint="default" w:ascii="Times New Roman" w:hAnsi="Times New Roman" w:eastAsia="宋体" w:cs="Times New Roman"/>
          <w:color w:val="auto"/>
          <w:sz w:val="84"/>
          <w:szCs w:val="24"/>
        </w:rPr>
      </w:pPr>
      <w:bookmarkStart w:id="16" w:name="_Toc21472"/>
      <w:bookmarkStart w:id="17" w:name="_Toc24097"/>
    </w:p>
    <w:bookmarkEnd w:id="16"/>
    <w:bookmarkEnd w:id="17"/>
    <w:p w14:paraId="0F2DB521">
      <w:pPr>
        <w:jc w:val="center"/>
        <w:rPr>
          <w:rFonts w:hint="default" w:ascii="Times New Roman" w:hAnsi="Times New Roman" w:eastAsia="宋体" w:cs="Times New Roman"/>
          <w:b/>
          <w:bCs/>
          <w:color w:val="auto"/>
          <w:sz w:val="96"/>
          <w:szCs w:val="24"/>
        </w:rPr>
      </w:pPr>
      <w:r>
        <w:rPr>
          <w:rFonts w:ascii="Times New Roman" w:hAnsi="Times New Roman" w:eastAsia="宋体" w:cs="Times New Roman"/>
          <w:b/>
          <w:bCs/>
          <w:color w:val="auto"/>
          <w:sz w:val="96"/>
          <w:szCs w:val="24"/>
        </w:rPr>
        <w:t>报价文件</w:t>
      </w:r>
    </w:p>
    <w:p w14:paraId="678A5B4C">
      <w:pPr>
        <w:rPr>
          <w:rFonts w:hint="default" w:ascii="Times New Roman" w:hAnsi="Times New Roman" w:eastAsia="宋体" w:cs="Times New Roman"/>
          <w:color w:val="auto"/>
        </w:rPr>
      </w:pPr>
    </w:p>
    <w:p w14:paraId="41DD682C">
      <w:pPr>
        <w:rPr>
          <w:rFonts w:hint="default" w:ascii="Times New Roman" w:hAnsi="Times New Roman" w:eastAsia="宋体" w:cs="Times New Roman"/>
          <w:color w:val="auto"/>
        </w:rPr>
      </w:pPr>
    </w:p>
    <w:p w14:paraId="65F23999">
      <w:pPr>
        <w:rPr>
          <w:rFonts w:hint="default" w:ascii="Times New Roman" w:hAnsi="Times New Roman" w:eastAsia="宋体" w:cs="Times New Roman"/>
          <w:color w:val="auto"/>
        </w:rPr>
      </w:pPr>
    </w:p>
    <w:p w14:paraId="189885B7">
      <w:pPr>
        <w:rPr>
          <w:rFonts w:hint="default" w:ascii="Times New Roman" w:hAnsi="Times New Roman" w:eastAsia="宋体" w:cs="Times New Roman"/>
          <w:color w:val="auto"/>
        </w:rPr>
      </w:pPr>
    </w:p>
    <w:p w14:paraId="2E4E7CDF">
      <w:pPr>
        <w:rPr>
          <w:rFonts w:hint="default" w:ascii="Times New Roman" w:hAnsi="Times New Roman" w:eastAsia="宋体" w:cs="Times New Roman"/>
          <w:color w:val="auto"/>
        </w:rPr>
      </w:pPr>
    </w:p>
    <w:p w14:paraId="1419441E">
      <w:pPr>
        <w:jc w:val="left"/>
        <w:rPr>
          <w:rFonts w:hint="default" w:ascii="Times New Roman" w:hAnsi="Times New Roman" w:eastAsia="宋体" w:cs="Times New Roman"/>
          <w:color w:val="auto"/>
          <w:sz w:val="28"/>
          <w:szCs w:val="24"/>
        </w:rPr>
      </w:pPr>
      <w:bookmarkStart w:id="18" w:name="_Toc17163"/>
      <w:bookmarkStart w:id="19" w:name="_Toc24859"/>
      <w:bookmarkStart w:id="20" w:name="_Toc32749"/>
      <w:bookmarkStart w:id="21" w:name="_Toc1690"/>
    </w:p>
    <w:p w14:paraId="2856E2DB">
      <w:pPr>
        <w:jc w:val="left"/>
        <w:rPr>
          <w:rFonts w:hint="default" w:ascii="Times New Roman" w:hAnsi="Times New Roman" w:eastAsia="宋体" w:cs="Times New Roman"/>
          <w:color w:val="auto"/>
          <w:sz w:val="28"/>
          <w:szCs w:val="24"/>
        </w:rPr>
      </w:pPr>
    </w:p>
    <w:p w14:paraId="2849A8A0">
      <w:pPr>
        <w:jc w:val="left"/>
        <w:rPr>
          <w:rFonts w:hint="default" w:ascii="Times New Roman" w:hAnsi="Times New Roman" w:eastAsia="宋体" w:cs="Times New Roman"/>
          <w:color w:val="auto"/>
          <w:sz w:val="28"/>
          <w:szCs w:val="24"/>
        </w:rPr>
      </w:pPr>
    </w:p>
    <w:p w14:paraId="2CD6DD64">
      <w:pPr>
        <w:jc w:val="left"/>
        <w:rPr>
          <w:rFonts w:hint="default" w:ascii="Times New Roman" w:hAnsi="Times New Roman" w:eastAsia="宋体" w:cs="Times New Roman"/>
          <w:color w:val="auto"/>
          <w:sz w:val="28"/>
          <w:szCs w:val="24"/>
        </w:rPr>
      </w:pPr>
    </w:p>
    <w:p w14:paraId="49F801F2">
      <w:pPr>
        <w:jc w:val="left"/>
        <w:rPr>
          <w:rFonts w:hint="default" w:ascii="Times New Roman" w:hAnsi="Times New Roman" w:eastAsia="宋体" w:cs="Times New Roman"/>
          <w:color w:val="auto"/>
          <w:sz w:val="28"/>
          <w:szCs w:val="24"/>
        </w:rPr>
      </w:pPr>
    </w:p>
    <w:p w14:paraId="4A6F78BB">
      <w:pPr>
        <w:jc w:val="left"/>
        <w:rPr>
          <w:rFonts w:hint="default" w:ascii="Times New Roman" w:hAnsi="Times New Roman" w:eastAsia="宋体" w:cs="Times New Roman"/>
          <w:color w:val="auto"/>
          <w:sz w:val="28"/>
          <w:szCs w:val="24"/>
        </w:rPr>
      </w:pPr>
    </w:p>
    <w:p w14:paraId="31777347">
      <w:pPr>
        <w:jc w:val="left"/>
        <w:rPr>
          <w:rFonts w:hint="default" w:ascii="Times New Roman" w:hAnsi="Times New Roman" w:eastAsia="宋体" w:cs="Times New Roman"/>
          <w:color w:val="auto"/>
          <w:sz w:val="28"/>
          <w:szCs w:val="24"/>
        </w:rPr>
      </w:pPr>
    </w:p>
    <w:p w14:paraId="4E8E405C">
      <w:pPr>
        <w:jc w:val="left"/>
        <w:rPr>
          <w:rFonts w:hint="default" w:ascii="Times New Roman" w:hAnsi="Times New Roman" w:eastAsia="宋体" w:cs="Times New Roman"/>
          <w:color w:val="auto"/>
          <w:sz w:val="28"/>
          <w:szCs w:val="24"/>
        </w:rPr>
      </w:pPr>
    </w:p>
    <w:p w14:paraId="4247F3E5">
      <w:pPr>
        <w:jc w:val="left"/>
        <w:rPr>
          <w:rFonts w:hint="default" w:ascii="Times New Roman" w:hAnsi="Times New Roman" w:eastAsia="宋体" w:cs="Times New Roman"/>
          <w:color w:val="auto"/>
          <w:sz w:val="28"/>
          <w:szCs w:val="24"/>
        </w:rPr>
      </w:pPr>
    </w:p>
    <w:p w14:paraId="5D64764D">
      <w:pPr>
        <w:jc w:val="left"/>
        <w:rPr>
          <w:rFonts w:hint="default" w:ascii="Times New Roman" w:hAnsi="Times New Roman" w:eastAsia="宋体" w:cs="Times New Roman"/>
          <w:color w:val="auto"/>
          <w:sz w:val="28"/>
          <w:szCs w:val="24"/>
        </w:rPr>
      </w:pPr>
    </w:p>
    <w:p w14:paraId="721B4734">
      <w:pPr>
        <w:jc w:val="left"/>
        <w:rPr>
          <w:rFonts w:hint="default" w:ascii="Times New Roman" w:hAnsi="Times New Roman" w:eastAsia="宋体" w:cs="Times New Roman"/>
          <w:color w:val="auto"/>
          <w:sz w:val="28"/>
          <w:szCs w:val="24"/>
        </w:rPr>
      </w:pPr>
    </w:p>
    <w:p w14:paraId="1B8790ED">
      <w:pPr>
        <w:jc w:val="left"/>
        <w:rPr>
          <w:rFonts w:hint="default" w:ascii="Times New Roman" w:hAnsi="Times New Roman" w:eastAsia="宋体" w:cs="Times New Roman"/>
          <w:color w:val="auto"/>
          <w:sz w:val="28"/>
          <w:szCs w:val="24"/>
        </w:rPr>
      </w:pPr>
    </w:p>
    <w:p w14:paraId="3ACF9177">
      <w:pPr>
        <w:jc w:val="left"/>
        <w:rPr>
          <w:rFonts w:hint="default" w:ascii="Times New Roman" w:hAnsi="Times New Roman" w:eastAsia="宋体" w:cs="Times New Roman"/>
          <w:b/>
          <w:bCs/>
          <w:color w:val="auto"/>
          <w:sz w:val="28"/>
          <w:szCs w:val="24"/>
        </w:rPr>
      </w:pPr>
      <w:r>
        <w:rPr>
          <w:rFonts w:ascii="Times New Roman" w:hAnsi="Times New Roman" w:eastAsia="宋体" w:cs="Times New Roman"/>
          <w:b/>
          <w:bCs/>
          <w:color w:val="auto"/>
          <w:sz w:val="28"/>
          <w:szCs w:val="24"/>
        </w:rPr>
        <w:t>供应商</w:t>
      </w:r>
      <w:r>
        <w:rPr>
          <w:rFonts w:hint="default" w:ascii="Times New Roman" w:hAnsi="Times New Roman" w:eastAsia="宋体" w:cs="Times New Roman"/>
          <w:b/>
          <w:bCs/>
          <w:color w:val="auto"/>
          <w:sz w:val="28"/>
          <w:szCs w:val="24"/>
        </w:rPr>
        <w:t>名称（公章）：</w:t>
      </w:r>
      <w:bookmarkEnd w:id="18"/>
      <w:bookmarkEnd w:id="19"/>
      <w:bookmarkEnd w:id="20"/>
      <w:bookmarkEnd w:id="21"/>
      <w:r>
        <w:rPr>
          <w:rFonts w:ascii="Times New Roman" w:hAnsi="Times New Roman" w:eastAsia="宋体" w:cs="Times New Roman"/>
          <w:b/>
          <w:bCs/>
          <w:color w:val="auto"/>
          <w:sz w:val="28"/>
          <w:szCs w:val="24"/>
          <w:u w:val="double"/>
        </w:rPr>
        <w:t>XXX</w:t>
      </w:r>
    </w:p>
    <w:p w14:paraId="480C5301">
      <w:pPr>
        <w:pStyle w:val="2"/>
        <w:rPr>
          <w:rFonts w:hint="default" w:eastAsia="宋体"/>
          <w:color w:val="auto"/>
        </w:rPr>
      </w:pPr>
    </w:p>
    <w:p w14:paraId="1BD91FDD">
      <w:pPr>
        <w:jc w:val="left"/>
        <w:rPr>
          <w:rFonts w:hint="default" w:ascii="Times New Roman" w:hAnsi="Times New Roman" w:eastAsia="宋体" w:cs="Times New Roman"/>
          <w:b/>
          <w:bCs/>
          <w:color w:val="auto"/>
          <w:sz w:val="28"/>
          <w:szCs w:val="24"/>
          <w:u w:val="double"/>
        </w:rPr>
      </w:pPr>
      <w:r>
        <w:rPr>
          <w:rFonts w:ascii="Times New Roman" w:hAnsi="Times New Roman" w:eastAsia="宋体" w:cs="Times New Roman"/>
          <w:b/>
          <w:bCs/>
          <w:color w:val="auto"/>
          <w:sz w:val="28"/>
          <w:szCs w:val="24"/>
        </w:rPr>
        <w:t>供应商授权代理人：</w:t>
      </w:r>
      <w:r>
        <w:rPr>
          <w:rFonts w:ascii="Times New Roman" w:hAnsi="Times New Roman" w:eastAsia="宋体" w:cs="Times New Roman"/>
          <w:b/>
          <w:bCs/>
          <w:color w:val="auto"/>
          <w:sz w:val="28"/>
          <w:szCs w:val="24"/>
          <w:u w:val="double"/>
        </w:rPr>
        <w:t>XXX</w:t>
      </w:r>
    </w:p>
    <w:p w14:paraId="73A8143C">
      <w:pPr>
        <w:pStyle w:val="2"/>
        <w:rPr>
          <w:rFonts w:hint="default" w:eastAsia="宋体"/>
          <w:color w:val="auto"/>
        </w:rPr>
      </w:pPr>
    </w:p>
    <w:p w14:paraId="121D2F6C">
      <w:pPr>
        <w:jc w:val="left"/>
        <w:rPr>
          <w:rFonts w:hint="default" w:ascii="Times New Roman" w:hAnsi="Times New Roman" w:eastAsia="宋体" w:cs="Times New Roman"/>
          <w:b/>
          <w:bCs/>
          <w:color w:val="auto"/>
          <w:sz w:val="28"/>
          <w:szCs w:val="24"/>
        </w:rPr>
      </w:pPr>
      <w:bookmarkStart w:id="22" w:name="_Toc2989"/>
      <w:bookmarkStart w:id="23" w:name="_Toc5996"/>
      <w:bookmarkStart w:id="24" w:name="_Toc27526"/>
      <w:bookmarkStart w:id="25" w:name="_Toc27135"/>
      <w:r>
        <w:rPr>
          <w:rFonts w:ascii="Times New Roman" w:hAnsi="Times New Roman" w:eastAsia="宋体" w:cs="Times New Roman"/>
          <w:b/>
          <w:bCs/>
          <w:color w:val="auto"/>
          <w:sz w:val="28"/>
          <w:szCs w:val="24"/>
        </w:rPr>
        <w:t>经办人</w:t>
      </w:r>
      <w:r>
        <w:rPr>
          <w:rFonts w:hint="default" w:ascii="Times New Roman" w:hAnsi="Times New Roman" w:eastAsia="宋体" w:cs="Times New Roman"/>
          <w:b/>
          <w:bCs/>
          <w:color w:val="auto"/>
          <w:sz w:val="28"/>
          <w:szCs w:val="24"/>
        </w:rPr>
        <w:t>联系方式（移动电话）：</w:t>
      </w:r>
      <w:bookmarkEnd w:id="22"/>
      <w:bookmarkEnd w:id="23"/>
      <w:bookmarkEnd w:id="24"/>
      <w:bookmarkEnd w:id="25"/>
      <w:r>
        <w:rPr>
          <w:rFonts w:ascii="Times New Roman" w:hAnsi="Times New Roman" w:eastAsia="宋体" w:cs="Times New Roman"/>
          <w:b/>
          <w:bCs/>
          <w:color w:val="auto"/>
          <w:sz w:val="28"/>
          <w:szCs w:val="24"/>
          <w:u w:val="double"/>
        </w:rPr>
        <w:t>XXX</w:t>
      </w:r>
    </w:p>
    <w:p w14:paraId="04B0EBD3">
      <w:pPr>
        <w:pStyle w:val="2"/>
        <w:rPr>
          <w:rFonts w:hint="default" w:ascii="Times New Roman" w:hAnsi="Times New Roman" w:eastAsia="宋体" w:cs="Times New Roman"/>
          <w:color w:val="auto"/>
        </w:rPr>
      </w:pPr>
    </w:p>
    <w:p w14:paraId="1253A9DD">
      <w:pPr>
        <w:pStyle w:val="2"/>
        <w:rPr>
          <w:rFonts w:hint="default" w:ascii="Times New Roman" w:hAnsi="Times New Roman" w:eastAsia="宋体" w:cs="Times New Roman"/>
          <w:color w:val="auto"/>
        </w:rPr>
      </w:pPr>
    </w:p>
    <w:p w14:paraId="2EA83D35">
      <w:pPr>
        <w:pStyle w:val="2"/>
        <w:rPr>
          <w:rFonts w:hint="default" w:ascii="Times New Roman" w:hAnsi="Times New Roman" w:eastAsia="宋体" w:cs="Times New Roman"/>
          <w:color w:val="auto"/>
        </w:rPr>
      </w:pPr>
    </w:p>
    <w:p w14:paraId="0740DD65">
      <w:pPr>
        <w:pStyle w:val="2"/>
        <w:rPr>
          <w:rFonts w:hint="default" w:ascii="Times New Roman" w:hAnsi="Times New Roman" w:eastAsia="宋体" w:cs="Times New Roman"/>
          <w:color w:val="auto"/>
        </w:rPr>
      </w:pPr>
    </w:p>
    <w:p w14:paraId="5E7A1593">
      <w:pPr>
        <w:pStyle w:val="2"/>
        <w:rPr>
          <w:rFonts w:hint="default" w:ascii="Times New Roman" w:hAnsi="Times New Roman" w:eastAsia="宋体" w:cs="Times New Roman"/>
          <w:color w:val="auto"/>
        </w:rPr>
      </w:pPr>
    </w:p>
    <w:p w14:paraId="0C9A96DA">
      <w:pPr>
        <w:pStyle w:val="2"/>
        <w:jc w:val="center"/>
        <w:rPr>
          <w:rFonts w:hint="default" w:ascii="Times New Roman" w:hAnsi="Times New Roman" w:eastAsia="宋体" w:cs="Times New Roman"/>
          <w:b/>
          <w:bCs/>
          <w:color w:val="auto"/>
          <w:sz w:val="24"/>
          <w:szCs w:val="24"/>
          <w:lang w:val="zh-TW" w:eastAsia="zh-TW"/>
        </w:rPr>
      </w:pPr>
      <w:bookmarkStart w:id="26" w:name="_Toc19987"/>
      <w:bookmarkStart w:id="27" w:name="_Toc2031"/>
      <w:bookmarkStart w:id="28" w:name="_Toc5056"/>
      <w:bookmarkStart w:id="29" w:name="_Toc7233"/>
      <w:r>
        <w:rPr>
          <w:rFonts w:hint="default" w:ascii="Times New Roman" w:hAnsi="Times New Roman" w:eastAsia="宋体" w:cs="Times New Roman"/>
          <w:color w:val="auto"/>
          <w:sz w:val="28"/>
          <w:szCs w:val="24"/>
        </w:rPr>
        <w:t>日期：202</w:t>
      </w:r>
      <w:r>
        <w:rPr>
          <w:rFonts w:ascii="Times New Roman" w:hAnsi="Times New Roman" w:eastAsia="宋体" w:cs="Times New Roman"/>
          <w:color w:val="auto"/>
          <w:sz w:val="28"/>
          <w:szCs w:val="24"/>
        </w:rPr>
        <w:t>5</w:t>
      </w:r>
      <w:r>
        <w:rPr>
          <w:rFonts w:hint="default" w:ascii="Times New Roman" w:hAnsi="Times New Roman" w:eastAsia="宋体" w:cs="Times New Roman"/>
          <w:color w:val="auto"/>
          <w:sz w:val="28"/>
          <w:szCs w:val="24"/>
        </w:rPr>
        <w:t>年</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月</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日</w:t>
      </w:r>
      <w:bookmarkEnd w:id="26"/>
      <w:bookmarkEnd w:id="27"/>
      <w:bookmarkEnd w:id="28"/>
      <w:bookmarkEnd w:id="29"/>
    </w:p>
    <w:p w14:paraId="2199D2A2">
      <w:pPr>
        <w:rPr>
          <w:rFonts w:hint="default" w:cs="Times New Roman" w:asciiTheme="majorEastAsia" w:hAnsiTheme="majorEastAsia" w:eastAsiaTheme="majorEastAsia"/>
          <w:color w:val="auto"/>
          <w:sz w:val="30"/>
          <w:szCs w:val="30"/>
          <w:lang w:val="zh-TW" w:eastAsia="zh-TW"/>
        </w:rPr>
      </w:pPr>
      <w:bookmarkStart w:id="30" w:name="承诺函"/>
      <w:r>
        <w:rPr>
          <w:rFonts w:hint="default" w:cs="Times New Roman" w:asciiTheme="majorEastAsia" w:hAnsiTheme="majorEastAsia" w:eastAsiaTheme="majorEastAsia"/>
          <w:color w:val="auto"/>
          <w:sz w:val="30"/>
          <w:szCs w:val="30"/>
          <w:lang w:val="zh-TW" w:eastAsia="zh-TW"/>
        </w:rPr>
        <w:br w:type="page"/>
      </w:r>
    </w:p>
    <w:p w14:paraId="2532557D">
      <w:pPr>
        <w:pStyle w:val="2"/>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二</w:t>
      </w:r>
      <w:r>
        <w:rPr>
          <w:rFonts w:hint="default" w:cs="Times New Roman" w:asciiTheme="majorEastAsia" w:hAnsiTheme="majorEastAsia" w:eastAsiaTheme="majorEastAsia"/>
          <w:color w:val="auto"/>
          <w:sz w:val="30"/>
          <w:szCs w:val="30"/>
          <w:lang w:val="zh-TW" w:eastAsia="zh-TW"/>
        </w:rPr>
        <w:t>：承诺函</w:t>
      </w:r>
    </w:p>
    <w:bookmarkEnd w:id="30"/>
    <w:p w14:paraId="17065E93">
      <w:pPr>
        <w:pStyle w:val="2"/>
        <w:jc w:val="left"/>
        <w:rPr>
          <w:rFonts w:hint="default" w:ascii="Times New Roman" w:hAnsi="Times New Roman" w:eastAsia="宋体" w:cs="Times New Roman"/>
          <w:b/>
          <w:bCs/>
          <w:color w:val="auto"/>
          <w:lang w:val="zh-TW"/>
        </w:rPr>
      </w:pPr>
    </w:p>
    <w:p w14:paraId="6A66EFC9">
      <w:pPr>
        <w:jc w:val="center"/>
        <w:rPr>
          <w:rStyle w:val="37"/>
          <w:rFonts w:hint="default" w:ascii="Times New Roman" w:hAnsi="Times New Roman" w:cs="Times New Roman" w:eastAsiaTheme="majorEastAsia"/>
          <w:b/>
          <w:bCs/>
          <w:color w:val="auto"/>
          <w:sz w:val="32"/>
          <w:szCs w:val="32"/>
        </w:rPr>
      </w:pPr>
      <w:r>
        <w:rPr>
          <w:rStyle w:val="37"/>
          <w:rFonts w:hint="default" w:ascii="Times New Roman" w:hAnsi="Times New Roman" w:cs="Times New Roman" w:eastAsiaTheme="majorEastAsia"/>
          <w:b/>
          <w:bCs/>
          <w:color w:val="auto"/>
          <w:sz w:val="32"/>
          <w:szCs w:val="32"/>
        </w:rPr>
        <w:t>承诺函</w:t>
      </w:r>
    </w:p>
    <w:p w14:paraId="0A09EFAE">
      <w:pPr>
        <w:pStyle w:val="2"/>
        <w:rPr>
          <w:rFonts w:hint="default" w:ascii="Times New Roman" w:hAnsi="Times New Roman" w:eastAsia="宋体" w:cs="Times New Roman"/>
          <w:color w:val="auto"/>
        </w:rPr>
      </w:pPr>
    </w:p>
    <w:p w14:paraId="3A3C8AC7">
      <w:pPr>
        <w:spacing w:line="360" w:lineRule="auto"/>
        <w:contextualSpacing/>
        <w:rPr>
          <w:rFonts w:hint="default" w:ascii="宋体" w:hAnsi="宋体" w:eastAsia="宋体" w:cs="宋体"/>
          <w:color w:val="auto"/>
        </w:rPr>
      </w:pPr>
      <w:r>
        <w:rPr>
          <w:rFonts w:ascii="宋体" w:hAnsi="宋体" w:eastAsia="宋体" w:cs="宋体"/>
          <w:color w:val="auto"/>
        </w:rPr>
        <w:t>致四川省人民医院：</w:t>
      </w:r>
    </w:p>
    <w:p w14:paraId="3FA4C058">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w:t>
      </w:r>
      <w:r>
        <w:rPr>
          <w:rFonts w:ascii="宋体" w:hAnsi="宋体" w:eastAsia="宋体" w:cs="宋体"/>
          <w:color w:val="auto"/>
          <w:u w:val="single"/>
        </w:rPr>
        <w:t>XXX</w:t>
      </w:r>
      <w:r>
        <w:rPr>
          <w:rFonts w:ascii="宋体" w:hAnsi="宋体" w:eastAsia="宋体" w:cs="宋体"/>
          <w:color w:val="auto"/>
        </w:rPr>
        <w:t>（供应商名称）参加你单位</w:t>
      </w:r>
      <w:r>
        <w:rPr>
          <w:rFonts w:ascii="宋体" w:hAnsi="宋体" w:eastAsia="宋体" w:cs="宋体"/>
          <w:color w:val="auto"/>
          <w:u w:val="single"/>
        </w:rPr>
        <w:t>XXX</w:t>
      </w:r>
      <w:r>
        <w:rPr>
          <w:rFonts w:ascii="宋体" w:hAnsi="宋体" w:eastAsia="宋体" w:cs="宋体"/>
          <w:color w:val="auto"/>
        </w:rPr>
        <w:t>（项目名称）的采购项目，并授权</w:t>
      </w:r>
      <w:r>
        <w:rPr>
          <w:rFonts w:ascii="宋体" w:hAnsi="宋体" w:eastAsia="宋体" w:cs="宋体"/>
          <w:color w:val="auto"/>
          <w:u w:val="single"/>
        </w:rPr>
        <w:t>XXX</w:t>
      </w:r>
      <w:r>
        <w:rPr>
          <w:rFonts w:ascii="宋体" w:hAnsi="宋体" w:eastAsia="宋体" w:cs="宋体"/>
          <w:color w:val="auto"/>
        </w:rPr>
        <w:t>（身份证号：</w:t>
      </w:r>
      <w:r>
        <w:rPr>
          <w:rFonts w:ascii="宋体" w:hAnsi="宋体" w:eastAsia="宋体" w:cs="宋体"/>
          <w:color w:val="auto"/>
          <w:u w:val="single"/>
        </w:rPr>
        <w:t>XXX</w:t>
      </w:r>
      <w:r>
        <w:rPr>
          <w:rFonts w:ascii="宋体" w:hAnsi="宋体" w:eastAsia="宋体" w:cs="宋体"/>
          <w:color w:val="auto"/>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2E73D7D2">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本公司现承诺：</w:t>
      </w:r>
    </w:p>
    <w:p w14:paraId="2D2B63B0">
      <w:pPr>
        <w:pStyle w:val="30"/>
        <w:numPr>
          <w:ilvl w:val="0"/>
          <w:numId w:val="18"/>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我公司满足关于供应商的资格要求，包括（不限于）：</w:t>
      </w:r>
    </w:p>
    <w:p w14:paraId="749C2CF4">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（1）供应商应具备独立承担民事责任的能力及行业主管部门要求的各项资质。</w:t>
      </w:r>
    </w:p>
    <w:p w14:paraId="26757A90">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（2）具有良好的商业信誉和健全的财务会计制度；</w:t>
      </w:r>
    </w:p>
    <w:p w14:paraId="03EBABC6">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（3）具有履行合同所必需的设备和专业技术能力；</w:t>
      </w:r>
    </w:p>
    <w:p w14:paraId="03298D05">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（4）有依法缴纳税收和社会保障资金的良好记录；</w:t>
      </w:r>
    </w:p>
    <w:p w14:paraId="6C13B43B">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（5）参加采购活动前三年内，在经营活动中没有重大违法记录；</w:t>
      </w:r>
    </w:p>
    <w:p w14:paraId="4AF63D36">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（6）法律、行政法规规定的其他条件；</w:t>
      </w:r>
    </w:p>
    <w:p w14:paraId="6397223F">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（7）根据采购项目提出的特殊条件。</w:t>
      </w:r>
    </w:p>
    <w:p w14:paraId="3809BEBA">
      <w:pPr>
        <w:pStyle w:val="2"/>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68E6B85D">
      <w:pPr>
        <w:pStyle w:val="30"/>
        <w:numPr>
          <w:ilvl w:val="0"/>
          <w:numId w:val="18"/>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我方已认真阅读并接受本项目采购文件的全部实质性要求，不存在对采购文件有异议的同时又参加本次采购活动以求侥幸成交或者为实现其他非法目的的行为。</w:t>
      </w:r>
    </w:p>
    <w:p w14:paraId="763BBCF8">
      <w:pPr>
        <w:pStyle w:val="30"/>
        <w:numPr>
          <w:ilvl w:val="0"/>
          <w:numId w:val="18"/>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响应情况中提供的任何资料和技术、服务、商务等响应承诺情况都是真实的、有效的、合法的。</w:t>
      </w:r>
    </w:p>
    <w:p w14:paraId="6CCD7997">
      <w:pPr>
        <w:pStyle w:val="30"/>
        <w:numPr>
          <w:ilvl w:val="0"/>
          <w:numId w:val="18"/>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21BE8DAB">
      <w:pPr>
        <w:pStyle w:val="30"/>
        <w:numPr>
          <w:ilvl w:val="0"/>
          <w:numId w:val="18"/>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国家或行业主管部门对采购产品的技术标准、质量标准和资格资质条件等有强制性规定的，我方承诺符合其要求。</w:t>
      </w:r>
    </w:p>
    <w:p w14:paraId="264D9DAF">
      <w:pPr>
        <w:pStyle w:val="30"/>
        <w:numPr>
          <w:ilvl w:val="0"/>
          <w:numId w:val="18"/>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A6FDC5">
      <w:pPr>
        <w:pStyle w:val="30"/>
        <w:numPr>
          <w:ilvl w:val="0"/>
          <w:numId w:val="18"/>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我方自愿按照采购文件规定的各项要求向采购人提供所需货物和服务。</w:t>
      </w:r>
    </w:p>
    <w:p w14:paraId="43623513">
      <w:pPr>
        <w:pStyle w:val="30"/>
        <w:numPr>
          <w:ilvl w:val="0"/>
          <w:numId w:val="18"/>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一旦我方中选，我方将严格履行采购文件、合同（协议）规定和约定的责任和义务。</w:t>
      </w:r>
    </w:p>
    <w:p w14:paraId="299AF0D2">
      <w:pPr>
        <w:pStyle w:val="30"/>
        <w:numPr>
          <w:ilvl w:val="0"/>
          <w:numId w:val="18"/>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我方愿意提供贵单位可能另外要求的，与报价有关的文件资料，并保证我方已提供和将要提供的文件资料是真实、准确的。</w:t>
      </w:r>
    </w:p>
    <w:p w14:paraId="381576BD">
      <w:pPr>
        <w:pStyle w:val="30"/>
        <w:numPr>
          <w:ilvl w:val="0"/>
          <w:numId w:val="18"/>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我方承诺向贵单位供货的同规格型号同质量等级医用物资为全四川省最低价，办公用品、装修材料、营养科食材、工会福利等为同时期成都市集团采购最低价。</w:t>
      </w:r>
    </w:p>
    <w:p w14:paraId="2A791152">
      <w:pPr>
        <w:pStyle w:val="30"/>
        <w:numPr>
          <w:ilvl w:val="0"/>
          <w:numId w:val="18"/>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本单位对上述承诺的内容事项真实性负责。如经查实上述承诺的内容事项存在虚假，我单位愿意接受以提供虚假材料谋取成交追究法律责任。</w:t>
      </w:r>
    </w:p>
    <w:p w14:paraId="019A3668">
      <w:pPr>
        <w:adjustRightInd w:val="0"/>
        <w:spacing w:line="360" w:lineRule="auto"/>
        <w:ind w:firstLine="787" w:firstLineChars="375"/>
        <w:contextualSpacing/>
        <w:rPr>
          <w:rFonts w:hint="default" w:ascii="宋体" w:hAnsi="宋体" w:eastAsia="宋体" w:cs="宋体"/>
          <w:color w:val="auto"/>
        </w:rPr>
      </w:pPr>
    </w:p>
    <w:p w14:paraId="1425EF6D">
      <w:pPr>
        <w:adjustRightInd w:val="0"/>
        <w:spacing w:line="360" w:lineRule="auto"/>
        <w:contextualSpacing/>
        <w:jc w:val="right"/>
        <w:rPr>
          <w:rFonts w:hint="default" w:ascii="宋体" w:hAnsi="宋体" w:eastAsia="宋体" w:cs="宋体"/>
          <w:color w:val="auto"/>
        </w:rPr>
      </w:pPr>
    </w:p>
    <w:p w14:paraId="0E5EF28E">
      <w:pPr>
        <w:adjustRightInd w:val="0"/>
        <w:spacing w:line="360" w:lineRule="auto"/>
        <w:contextualSpacing/>
        <w:jc w:val="left"/>
        <w:rPr>
          <w:rFonts w:hint="default" w:ascii="宋体" w:hAnsi="宋体" w:eastAsia="宋体" w:cs="宋体"/>
          <w:color w:val="auto"/>
        </w:rPr>
      </w:pPr>
      <w:r>
        <w:rPr>
          <w:rFonts w:ascii="宋体" w:hAnsi="宋体" w:eastAsia="宋体" w:cs="宋体"/>
          <w:color w:val="auto"/>
        </w:rPr>
        <w:t>供应商名称：</w:t>
      </w:r>
      <w:r>
        <w:rPr>
          <w:rFonts w:ascii="宋体" w:hAnsi="宋体" w:eastAsia="宋体" w:cs="宋体"/>
          <w:color w:val="auto"/>
          <w:u w:val="single"/>
        </w:rPr>
        <w:t>XXX</w:t>
      </w:r>
      <w:r>
        <w:rPr>
          <w:rFonts w:ascii="宋体" w:hAnsi="宋体" w:eastAsia="宋体" w:cs="宋体"/>
          <w:color w:val="auto"/>
        </w:rPr>
        <w:t>（供应商公章）</w:t>
      </w:r>
    </w:p>
    <w:p w14:paraId="6B8BFB47">
      <w:pPr>
        <w:pStyle w:val="2"/>
        <w:spacing w:line="360" w:lineRule="auto"/>
        <w:rPr>
          <w:rFonts w:hint="default" w:ascii="宋体" w:hAnsi="宋体" w:eastAsia="宋体" w:cs="宋体"/>
          <w:color w:val="auto"/>
        </w:rPr>
      </w:pPr>
    </w:p>
    <w:p w14:paraId="7433B223">
      <w:pPr>
        <w:pStyle w:val="2"/>
        <w:spacing w:line="360" w:lineRule="auto"/>
        <w:rPr>
          <w:rFonts w:hint="default" w:ascii="宋体" w:hAnsi="宋体" w:eastAsia="宋体" w:cs="宋体"/>
          <w:color w:val="auto"/>
        </w:rPr>
      </w:pPr>
      <w:r>
        <w:rPr>
          <w:rFonts w:ascii="宋体" w:hAnsi="宋体" w:eastAsia="宋体" w:cs="宋体"/>
          <w:color w:val="auto"/>
        </w:rPr>
        <w:t>供应商法人代表签字（章）：</w:t>
      </w:r>
    </w:p>
    <w:p w14:paraId="7E45DB20">
      <w:pPr>
        <w:pStyle w:val="2"/>
        <w:spacing w:line="360" w:lineRule="auto"/>
        <w:contextualSpacing/>
        <w:jc w:val="left"/>
        <w:rPr>
          <w:rFonts w:hint="default" w:ascii="宋体" w:hAnsi="宋体" w:eastAsia="宋体" w:cs="宋体"/>
          <w:color w:val="auto"/>
        </w:rPr>
      </w:pPr>
    </w:p>
    <w:p w14:paraId="58F468EA">
      <w:pPr>
        <w:pStyle w:val="2"/>
        <w:spacing w:line="360" w:lineRule="auto"/>
        <w:contextualSpacing/>
        <w:jc w:val="left"/>
        <w:rPr>
          <w:rFonts w:hint="default" w:ascii="宋体" w:hAnsi="宋体" w:eastAsia="宋体" w:cs="宋体"/>
          <w:color w:val="auto"/>
          <w:lang w:val="zh-TW" w:eastAsia="zh-TW"/>
        </w:rPr>
      </w:pPr>
      <w:r>
        <w:rPr>
          <w:rFonts w:ascii="宋体" w:hAnsi="宋体" w:eastAsia="宋体" w:cs="宋体"/>
          <w:color w:val="auto"/>
        </w:rPr>
        <w:t>时间：2025年XXX月XXX日</w:t>
      </w:r>
    </w:p>
    <w:p w14:paraId="3369B073">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78A304A4">
      <w:pPr>
        <w:pStyle w:val="2"/>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三</w:t>
      </w:r>
      <w:r>
        <w:rPr>
          <w:rFonts w:hint="default" w:cs="Times New Roman" w:asciiTheme="majorEastAsia" w:hAnsiTheme="majorEastAsia" w:eastAsiaTheme="majorEastAsia"/>
          <w:color w:val="auto"/>
          <w:sz w:val="30"/>
          <w:szCs w:val="30"/>
          <w:lang w:val="zh-TW" w:eastAsia="zh-TW"/>
        </w:rPr>
        <w:t>：法定代表人授权委托书</w:t>
      </w:r>
    </w:p>
    <w:p w14:paraId="20F5F1C1">
      <w:pPr>
        <w:pStyle w:val="2"/>
        <w:jc w:val="center"/>
        <w:rPr>
          <w:rFonts w:hint="default" w:cs="Times New Roman" w:asciiTheme="majorEastAsia" w:hAnsiTheme="majorEastAsia" w:eastAsiaTheme="majorEastAsia"/>
          <w:color w:val="auto"/>
          <w:sz w:val="30"/>
          <w:szCs w:val="30"/>
          <w:lang w:val="zh-TW" w:eastAsia="zh-TW"/>
        </w:rPr>
      </w:pPr>
    </w:p>
    <w:p w14:paraId="16483B6D">
      <w:pPr>
        <w:pStyle w:val="2"/>
        <w:jc w:val="center"/>
        <w:rPr>
          <w:rFonts w:hint="default" w:cs="Times New Roman" w:asciiTheme="majorEastAsia" w:hAnsiTheme="majorEastAsia" w:eastAsiaTheme="majorEastAsia"/>
          <w:b/>
          <w:bCs/>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法定代表人授权委托书</w:t>
      </w:r>
    </w:p>
    <w:p w14:paraId="6C1C94EB">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委托人：</w:t>
      </w:r>
    </w:p>
    <w:p w14:paraId="1F89F0C9">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地址：</w:t>
      </w:r>
    </w:p>
    <w:p w14:paraId="09E71AC7">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法定代表人：</w:t>
      </w:r>
    </w:p>
    <w:p w14:paraId="01FAE9E9">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委托代理人姓名：</w:t>
      </w:r>
    </w:p>
    <w:p w14:paraId="11EC4A2B">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委托代理人职务：</w:t>
      </w:r>
    </w:p>
    <w:p w14:paraId="30E601C8">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委托代理人身份证号：</w:t>
      </w:r>
    </w:p>
    <w:p w14:paraId="02DF1BF1">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委托人现委托上列受委托人为我公司代理人，以本公司的名义参加</w:t>
      </w:r>
      <w:r>
        <w:rPr>
          <w:rFonts w:ascii="仿宋" w:hAnsi="仿宋" w:eastAsia="仿宋" w:cs="仿宋"/>
          <w:color w:val="auto"/>
          <w:sz w:val="28"/>
          <w:szCs w:val="28"/>
          <w:u w:val="single"/>
        </w:rPr>
        <w:t xml:space="preserve">     </w:t>
      </w:r>
      <w:r>
        <w:rPr>
          <w:rFonts w:ascii="仿宋" w:hAnsi="仿宋" w:eastAsia="仿宋" w:cs="仿宋"/>
          <w:color w:val="auto"/>
          <w:sz w:val="28"/>
          <w:szCs w:val="28"/>
        </w:rPr>
        <w:t>响应的相关活动，该受委托人在响应、合同谈判、合同签订、履行过程中所签署的一切文件及处理与之有关的一切事务，本委托人均予以承认，并由本委托人承担全部法律责任。</w:t>
      </w:r>
    </w:p>
    <w:p w14:paraId="443FAE90">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委托期限：自本授权委托书签署之日起至本授权委托书书面终止日为止。</w:t>
      </w:r>
    </w:p>
    <w:p w14:paraId="5A18A520">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受委托代理人无转委托权。</w:t>
      </w:r>
    </w:p>
    <w:p w14:paraId="7E83B328">
      <w:pPr>
        <w:snapToGrid w:val="0"/>
        <w:spacing w:line="540" w:lineRule="exact"/>
        <w:ind w:firstLine="560" w:firstLineChars="200"/>
        <w:rPr>
          <w:rFonts w:hint="default" w:ascii="仿宋" w:hAnsi="仿宋" w:eastAsia="仿宋" w:cs="仿宋"/>
          <w:color w:val="auto"/>
          <w:sz w:val="28"/>
          <w:szCs w:val="28"/>
        </w:rPr>
      </w:pPr>
      <w:r>
        <w:rPr>
          <w:rFonts w:ascii="仿宋" w:hAnsi="仿宋" w:eastAsia="仿宋" w:cs="仿宋"/>
          <w:color w:val="auto"/>
          <w:sz w:val="28"/>
          <w:szCs w:val="28"/>
        </w:rPr>
        <w:t>特此委托！（附：委托代理人身份证复印件并盖章）</w:t>
      </w:r>
    </w:p>
    <w:p w14:paraId="1D7D135F">
      <w:pPr>
        <w:snapToGrid w:val="0"/>
        <w:spacing w:line="540" w:lineRule="exact"/>
        <w:ind w:firstLine="560" w:firstLineChars="200"/>
        <w:rPr>
          <w:rFonts w:hint="default" w:ascii="仿宋" w:hAnsi="仿宋" w:eastAsia="仿宋" w:cs="仿宋"/>
          <w:color w:val="auto"/>
          <w:sz w:val="28"/>
          <w:szCs w:val="28"/>
        </w:rPr>
      </w:pPr>
    </w:p>
    <w:p w14:paraId="625CF781">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委托人：           （盖章）      </w:t>
      </w:r>
    </w:p>
    <w:p w14:paraId="23900175">
      <w:pPr>
        <w:snapToGrid w:val="0"/>
        <w:spacing w:line="540" w:lineRule="exact"/>
        <w:ind w:firstLine="280"/>
        <w:rPr>
          <w:rFonts w:hint="default" w:ascii="仿宋" w:hAnsi="仿宋" w:eastAsia="仿宋" w:cs="仿宋"/>
          <w:color w:val="auto"/>
          <w:sz w:val="28"/>
          <w:szCs w:val="28"/>
        </w:rPr>
      </w:pPr>
    </w:p>
    <w:p w14:paraId="6694A710">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委托代理人：       （签名）</w:t>
      </w:r>
    </w:p>
    <w:p w14:paraId="6FDA0E8A">
      <w:pPr>
        <w:snapToGrid w:val="0"/>
        <w:spacing w:line="540" w:lineRule="exact"/>
        <w:ind w:firstLine="280"/>
        <w:rPr>
          <w:rFonts w:hint="default" w:ascii="仿宋" w:hAnsi="仿宋" w:eastAsia="仿宋" w:cs="仿宋"/>
          <w:color w:val="auto"/>
          <w:sz w:val="28"/>
          <w:szCs w:val="28"/>
        </w:rPr>
      </w:pPr>
    </w:p>
    <w:p w14:paraId="1B6CBC65">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法定代表人：       （签名）      </w:t>
      </w:r>
    </w:p>
    <w:p w14:paraId="358436B3">
      <w:pPr>
        <w:snapToGrid w:val="0"/>
        <w:spacing w:line="540" w:lineRule="exact"/>
        <w:ind w:firstLine="705"/>
        <w:jc w:val="right"/>
        <w:rPr>
          <w:rFonts w:hint="default" w:ascii="仿宋" w:hAnsi="仿宋" w:eastAsia="仿宋" w:cs="仿宋"/>
          <w:color w:val="auto"/>
          <w:sz w:val="28"/>
          <w:szCs w:val="28"/>
        </w:rPr>
      </w:pPr>
    </w:p>
    <w:p w14:paraId="2C3339DC">
      <w:pPr>
        <w:jc w:val="left"/>
        <w:rPr>
          <w:rStyle w:val="37"/>
          <w:rFonts w:hint="default" w:cs="Times New Roman" w:asciiTheme="majorEastAsia" w:hAnsiTheme="majorEastAsia" w:eastAsiaTheme="majorEastAsia"/>
          <w:b/>
          <w:bCs/>
          <w:color w:val="auto"/>
          <w:sz w:val="32"/>
          <w:szCs w:val="32"/>
        </w:rPr>
      </w:pPr>
      <w:r>
        <w:rPr>
          <w:rFonts w:ascii="仿宋" w:hAnsi="仿宋" w:eastAsia="仿宋" w:cs="仿宋"/>
          <w:color w:val="auto"/>
          <w:sz w:val="28"/>
          <w:szCs w:val="28"/>
        </w:rPr>
        <w:t xml:space="preserve">  </w:t>
      </w:r>
      <w:r>
        <w:rPr>
          <w:rFonts w:ascii="仿宋" w:hAnsi="仿宋" w:eastAsia="仿宋" w:cs="仿宋"/>
          <w:color w:val="auto"/>
          <w:sz w:val="28"/>
          <w:szCs w:val="28"/>
          <w:u w:val="single"/>
        </w:rPr>
        <w:t xml:space="preserve">      </w:t>
      </w:r>
      <w:r>
        <w:rPr>
          <w:rFonts w:ascii="仿宋" w:hAnsi="仿宋" w:eastAsia="仿宋" w:cs="仿宋"/>
          <w:color w:val="auto"/>
          <w:sz w:val="28"/>
          <w:szCs w:val="28"/>
        </w:rPr>
        <w:t>年</w:t>
      </w:r>
      <w:r>
        <w:rPr>
          <w:rFonts w:ascii="仿宋" w:hAnsi="仿宋" w:eastAsia="仿宋" w:cs="仿宋"/>
          <w:color w:val="auto"/>
          <w:sz w:val="28"/>
          <w:szCs w:val="28"/>
          <w:u w:val="single"/>
        </w:rPr>
        <w:t xml:space="preserve">   </w:t>
      </w:r>
      <w:r>
        <w:rPr>
          <w:rFonts w:ascii="仿宋" w:hAnsi="仿宋" w:eastAsia="仿宋" w:cs="仿宋"/>
          <w:color w:val="auto"/>
          <w:sz w:val="28"/>
          <w:szCs w:val="28"/>
        </w:rPr>
        <w:t>月</w:t>
      </w:r>
      <w:r>
        <w:rPr>
          <w:rFonts w:ascii="仿宋" w:hAnsi="仿宋" w:eastAsia="仿宋" w:cs="仿宋"/>
          <w:color w:val="auto"/>
          <w:sz w:val="28"/>
          <w:szCs w:val="28"/>
          <w:u w:val="single"/>
        </w:rPr>
        <w:t xml:space="preserve">   </w:t>
      </w:r>
      <w:r>
        <w:rPr>
          <w:rFonts w:ascii="仿宋" w:hAnsi="仿宋" w:eastAsia="仿宋" w:cs="仿宋"/>
          <w:color w:val="auto"/>
          <w:sz w:val="28"/>
          <w:szCs w:val="28"/>
        </w:rPr>
        <w:t>日</w:t>
      </w:r>
    </w:p>
    <w:p w14:paraId="443F75AD">
      <w:pPr>
        <w:pStyle w:val="2"/>
        <w:jc w:val="left"/>
        <w:rPr>
          <w:rFonts w:hint="default" w:cs="Times New Roman" w:asciiTheme="majorEastAsia" w:hAnsiTheme="majorEastAsia" w:eastAsiaTheme="majorEastAsia"/>
          <w:b/>
          <w:bCs/>
          <w:color w:val="auto"/>
          <w:sz w:val="30"/>
          <w:szCs w:val="30"/>
          <w:lang w:val="zh-TW" w:eastAsia="zh-TW"/>
        </w:rPr>
      </w:pPr>
    </w:p>
    <w:p w14:paraId="519255FF">
      <w:pPr>
        <w:pStyle w:val="2"/>
        <w:jc w:val="left"/>
        <w:rPr>
          <w:rFonts w:hint="default" w:cs="Times New Roman" w:asciiTheme="majorEastAsia" w:hAnsiTheme="majorEastAsia" w:eastAsiaTheme="majorEastAsia"/>
          <w:b/>
          <w:bCs/>
          <w:color w:val="auto"/>
          <w:sz w:val="30"/>
          <w:szCs w:val="30"/>
          <w:lang w:val="zh-TW" w:eastAsia="zh-TW"/>
        </w:rPr>
      </w:pPr>
    </w:p>
    <w:p w14:paraId="75FA03E8">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1374C72E">
      <w:pPr>
        <w:pStyle w:val="2"/>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四</w:t>
      </w:r>
      <w:r>
        <w:rPr>
          <w:rFonts w:hint="default" w:cs="Times New Roman" w:asciiTheme="majorEastAsia" w:hAnsiTheme="majorEastAsia" w:eastAsiaTheme="majorEastAsia"/>
          <w:color w:val="auto"/>
          <w:sz w:val="30"/>
          <w:szCs w:val="30"/>
          <w:lang w:val="zh-TW" w:eastAsia="zh-TW"/>
        </w:rPr>
        <w:t>：采购需求</w:t>
      </w:r>
      <w:r>
        <w:rPr>
          <w:rFonts w:cs="Times New Roman" w:asciiTheme="majorEastAsia" w:hAnsiTheme="majorEastAsia" w:eastAsiaTheme="majorEastAsia"/>
          <w:color w:val="auto"/>
          <w:sz w:val="30"/>
          <w:szCs w:val="30"/>
          <w:lang w:val="zh-TW" w:eastAsia="zh-TW"/>
        </w:rPr>
        <w:t>响应表</w:t>
      </w:r>
    </w:p>
    <w:p w14:paraId="0209F8C5">
      <w:pPr>
        <w:pStyle w:val="2"/>
        <w:jc w:val="center"/>
        <w:rPr>
          <w:rFonts w:hint="default" w:ascii="Times New Roman" w:hAnsi="Times New Roman" w:eastAsia="宋体" w:cs="Times New Roman"/>
          <w:b/>
          <w:bCs/>
          <w:color w:val="auto"/>
          <w:sz w:val="36"/>
          <w:szCs w:val="36"/>
          <w:lang w:eastAsia="zh-TW"/>
        </w:rPr>
      </w:pPr>
    </w:p>
    <w:p w14:paraId="539954DD">
      <w:pPr>
        <w:pStyle w:val="2"/>
        <w:rPr>
          <w:rFonts w:hint="default" w:ascii="Times New Roman" w:hAnsi="Times New Roman" w:eastAsia="宋体" w:cs="Times New Roman"/>
          <w:color w:val="auto"/>
          <w:kern w:val="0"/>
          <w:sz w:val="24"/>
          <w:szCs w:val="24"/>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4355"/>
        <w:gridCol w:w="4099"/>
      </w:tblGrid>
      <w:tr w14:paraId="4F76C9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C597E13">
            <w:pPr>
              <w:pStyle w:val="9"/>
              <w:pBdr>
                <w:bottom w:val="none" w:color="auto" w:sz="0" w:space="0"/>
              </w:pBdr>
              <w:tabs>
                <w:tab w:val="clear" w:pos="4153"/>
                <w:tab w:val="clear" w:pos="8306"/>
              </w:tabs>
              <w:jc w:val="center"/>
              <w:rPr>
                <w:rFonts w:hint="default" w:ascii="宋体" w:hAnsi="宋体" w:cs="Times New Roman"/>
                <w:b/>
                <w:bCs/>
                <w:color w:val="auto"/>
                <w:sz w:val="21"/>
                <w:szCs w:val="21"/>
              </w:rPr>
            </w:pPr>
            <w:r>
              <w:rPr>
                <w:rFonts w:ascii="宋体" w:hAnsi="宋体" w:cs="Times New Roman"/>
                <w:b/>
                <w:bCs/>
                <w:color w:val="auto"/>
                <w:sz w:val="21"/>
                <w:szCs w:val="21"/>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0467CF0">
            <w:pPr>
              <w:pStyle w:val="9"/>
              <w:pBdr>
                <w:bottom w:val="none" w:color="auto" w:sz="0" w:space="0"/>
              </w:pBdr>
              <w:tabs>
                <w:tab w:val="clear" w:pos="4153"/>
                <w:tab w:val="clear" w:pos="8306"/>
              </w:tabs>
              <w:jc w:val="center"/>
              <w:rPr>
                <w:rFonts w:hint="default" w:ascii="宋体" w:hAnsi="宋体" w:cs="Times New Roman"/>
                <w:b/>
                <w:bCs/>
                <w:color w:val="auto"/>
                <w:kern w:val="0"/>
                <w:sz w:val="21"/>
                <w:szCs w:val="21"/>
                <w:lang w:val="zh-TW" w:eastAsia="zh-TW"/>
              </w:rPr>
            </w:pPr>
            <w:r>
              <w:rPr>
                <w:rFonts w:hint="default" w:ascii="宋体" w:hAnsi="宋体" w:cs="Times New Roman"/>
                <w:b/>
                <w:bCs/>
                <w:color w:val="auto"/>
                <w:kern w:val="0"/>
                <w:sz w:val="21"/>
                <w:szCs w:val="21"/>
                <w:lang w:val="zh-TW" w:eastAsia="zh-TW"/>
              </w:rPr>
              <w:t>响应情况</w:t>
            </w:r>
          </w:p>
          <w:p w14:paraId="3B33DB74">
            <w:pPr>
              <w:pStyle w:val="9"/>
              <w:pBdr>
                <w:bottom w:val="none" w:color="auto" w:sz="0" w:space="0"/>
              </w:pBdr>
              <w:tabs>
                <w:tab w:val="clear" w:pos="4153"/>
                <w:tab w:val="clear" w:pos="8306"/>
              </w:tabs>
              <w:jc w:val="center"/>
              <w:rPr>
                <w:rFonts w:hint="default" w:ascii="宋体" w:hAnsi="宋体" w:cs="Times New Roman"/>
                <w:b/>
                <w:bCs/>
                <w:color w:val="auto"/>
                <w:sz w:val="21"/>
                <w:szCs w:val="21"/>
              </w:rPr>
            </w:pPr>
            <w:r>
              <w:rPr>
                <w:rFonts w:hint="default" w:ascii="宋体" w:hAnsi="宋体" w:cs="Times New Roman"/>
                <w:b/>
                <w:bCs/>
                <w:color w:val="auto"/>
                <w:kern w:val="0"/>
                <w:sz w:val="21"/>
                <w:szCs w:val="21"/>
                <w:lang w:val="zh-TW" w:eastAsia="zh-TW"/>
              </w:rPr>
              <w:t>（</w:t>
            </w:r>
            <w:r>
              <w:rPr>
                <w:rFonts w:ascii="宋体" w:hAnsi="宋体" w:cs="Times New Roman"/>
                <w:b/>
                <w:bCs/>
                <w:color w:val="auto"/>
                <w:kern w:val="0"/>
                <w:sz w:val="21"/>
                <w:szCs w:val="21"/>
                <w:lang w:val="zh-TW" w:eastAsia="zh-TW"/>
              </w:rPr>
              <w:t>请根据实际情况</w:t>
            </w:r>
            <w:r>
              <w:rPr>
                <w:rFonts w:hint="default" w:ascii="宋体" w:hAnsi="宋体" w:cs="Times New Roman"/>
                <w:b/>
                <w:bCs/>
                <w:color w:val="auto"/>
                <w:kern w:val="0"/>
                <w:sz w:val="21"/>
                <w:szCs w:val="21"/>
                <w:lang w:val="zh-TW" w:eastAsia="zh-TW"/>
              </w:rPr>
              <w:t>填写</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或</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无法全部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w:t>
            </w:r>
          </w:p>
        </w:tc>
      </w:tr>
      <w:tr w14:paraId="14C7E7A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B2D92AB">
            <w:pPr>
              <w:rPr>
                <w:rFonts w:hint="default" w:ascii="宋体" w:hAnsi="宋体" w:eastAsia="宋体" w:cs="Times New Roman"/>
                <w:color w:val="auto"/>
              </w:rPr>
            </w:pPr>
            <w:r>
              <w:rPr>
                <w:rFonts w:ascii="宋体" w:hAnsi="宋体" w:eastAsia="宋体" w:cs="Times New Roman"/>
                <w:color w:val="auto"/>
                <w:kern w:val="0"/>
                <w:lang w:val="zh-TW" w:eastAsia="zh-TW"/>
              </w:rPr>
              <w:t>技术要</w:t>
            </w:r>
            <w:r>
              <w:rPr>
                <w:rFonts w:hint="default" w:ascii="宋体" w:hAnsi="宋体" w:eastAsia="宋体" w:cs="Times New Roman"/>
                <w:color w:val="auto"/>
                <w:kern w:val="0"/>
                <w:lang w:val="zh-TW" w:eastAsia="zh-TW"/>
              </w:rPr>
              <w:t>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E60707B">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r w14:paraId="309D489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40F3B73">
            <w:pPr>
              <w:rPr>
                <w:rFonts w:hint="default" w:ascii="宋体" w:hAnsi="宋体" w:eastAsia="宋体" w:cs="Times New Roman"/>
                <w:color w:val="auto"/>
              </w:rPr>
            </w:pPr>
            <w:r>
              <w:rPr>
                <w:rFonts w:hint="default" w:ascii="宋体" w:hAnsi="宋体" w:eastAsia="宋体" w:cs="Times New Roman"/>
                <w:color w:val="auto"/>
                <w:kern w:val="0"/>
                <w:lang w:val="zh-TW" w:eastAsia="zh-TW"/>
              </w:rPr>
              <w:t>商务要求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7688AAF">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bl>
    <w:p w14:paraId="1CF6D413">
      <w:pPr>
        <w:pStyle w:val="2"/>
        <w:rPr>
          <w:rFonts w:hint="default" w:ascii="Times New Roman" w:hAnsi="Times New Roman" w:cs="Times New Roman" w:eastAsiaTheme="minorEastAsia"/>
          <w:color w:val="auto"/>
          <w:kern w:val="0"/>
          <w:sz w:val="24"/>
          <w:szCs w:val="24"/>
          <w:lang w:val="zh-TW"/>
        </w:rPr>
      </w:pPr>
      <w:r>
        <w:rPr>
          <w:rFonts w:ascii="Times New Roman" w:hAnsi="Times New Roman" w:cs="Times New Roman" w:eastAsiaTheme="minorEastAsia"/>
          <w:color w:val="auto"/>
          <w:kern w:val="0"/>
          <w:sz w:val="24"/>
          <w:szCs w:val="24"/>
          <w:lang w:val="zh-TW"/>
        </w:rPr>
        <w:t xml:space="preserve"> </w:t>
      </w:r>
    </w:p>
    <w:p w14:paraId="4432A31C">
      <w:pPr>
        <w:spacing w:line="360" w:lineRule="auto"/>
        <w:ind w:firstLine="369"/>
        <w:jc w:val="left"/>
        <w:rPr>
          <w:rFonts w:hint="default" w:ascii="Times New Roman" w:hAnsi="Times New Roman" w:eastAsia="宋体" w:cs="Times New Roman"/>
          <w:b/>
          <w:bCs/>
          <w:color w:val="auto"/>
          <w:sz w:val="24"/>
          <w:szCs w:val="24"/>
        </w:rPr>
      </w:pPr>
    </w:p>
    <w:p w14:paraId="65A84A94">
      <w:pPr>
        <w:rPr>
          <w:rFonts w:hint="default" w:ascii="Times New Roman" w:hAnsi="Times New Roman" w:eastAsia="宋体" w:cs="Times New Roman"/>
          <w:color w:val="auto"/>
          <w:sz w:val="24"/>
          <w:szCs w:val="24"/>
          <w:lang w:val="zh-TW" w:eastAsia="zh-TW"/>
        </w:rPr>
      </w:pP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名称：</w:t>
      </w:r>
      <w:r>
        <w:rPr>
          <w:rFonts w:ascii="Times New Roman" w:hAnsi="Times New Roman" w:eastAsia="宋体" w:cs="Times New Roman"/>
          <w:color w:val="auto"/>
          <w:sz w:val="24"/>
          <w:szCs w:val="24"/>
          <w:u w:val="single"/>
          <w:lang w:val="zh-TW" w:eastAsia="zh-TW"/>
        </w:rPr>
        <w:t>XXX</w:t>
      </w:r>
      <w:r>
        <w:rPr>
          <w:rFonts w:hint="default" w:ascii="Times New Roman" w:hAnsi="Times New Roman" w:eastAsia="宋体" w:cs="Times New Roman"/>
          <w:color w:val="auto"/>
          <w:sz w:val="24"/>
          <w:szCs w:val="24"/>
          <w:lang w:val="zh-TW" w:eastAsia="zh-TW"/>
        </w:rPr>
        <w:t>（</w:t>
      </w: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公章）</w:t>
      </w:r>
    </w:p>
    <w:p w14:paraId="0441EEB4">
      <w:pPr>
        <w:rPr>
          <w:rFonts w:hint="default" w:cs="Times New Roman" w:asciiTheme="majorEastAsia" w:hAnsiTheme="majorEastAsia" w:eastAsiaTheme="majorEastAsia"/>
          <w:color w:val="auto"/>
          <w:sz w:val="30"/>
          <w:szCs w:val="30"/>
          <w:lang w:val="zh-TW" w:eastAsia="zh-TW"/>
        </w:rPr>
      </w:pPr>
      <w:bookmarkStart w:id="31" w:name="格式五报价情况"/>
      <w:r>
        <w:rPr>
          <w:rFonts w:hint="default" w:cs="Times New Roman" w:asciiTheme="majorEastAsia" w:hAnsiTheme="majorEastAsia" w:eastAsiaTheme="majorEastAsia"/>
          <w:color w:val="auto"/>
          <w:sz w:val="30"/>
          <w:szCs w:val="30"/>
          <w:lang w:val="zh-TW" w:eastAsia="zh-TW"/>
        </w:rPr>
        <w:br w:type="page"/>
      </w:r>
    </w:p>
    <w:p w14:paraId="706F282F">
      <w:pPr>
        <w:pStyle w:val="2"/>
        <w:spacing w:line="360" w:lineRule="auto"/>
        <w:jc w:val="left"/>
        <w:rPr>
          <w:rFonts w:hint="default" w:cs="Times New Roman" w:asciiTheme="majorEastAsia" w:hAnsiTheme="majorEastAsia" w:eastAsiaTheme="majorEastAsia"/>
          <w:color w:val="auto"/>
          <w:sz w:val="30"/>
          <w:szCs w:val="30"/>
          <w:lang w:val="zh-TW" w:eastAsia="zh-TW"/>
        </w:rPr>
      </w:pPr>
      <w:r>
        <w:fldChar w:fldCharType="begin"/>
      </w:r>
      <w:r>
        <w:instrText xml:space="preserve"> HYPERLINK \l "第二章" </w:instrText>
      </w:r>
      <w:r>
        <w:fldChar w:fldCharType="separate"/>
      </w:r>
      <w:r>
        <w:rPr>
          <w:rStyle w:val="19"/>
          <w:rFonts w:hint="default" w:cs="Times New Roman" w:asciiTheme="majorEastAsia" w:hAnsiTheme="majorEastAsia" w:eastAsiaTheme="majorEastAsia"/>
          <w:color w:val="auto"/>
          <w:sz w:val="30"/>
          <w:szCs w:val="30"/>
          <w:u w:val="none"/>
          <w:lang w:val="zh-TW" w:eastAsia="zh-TW"/>
        </w:rPr>
        <w:t>格式</w:t>
      </w:r>
      <w:r>
        <w:rPr>
          <w:rStyle w:val="19"/>
          <w:rFonts w:cs="Times New Roman" w:asciiTheme="majorEastAsia" w:hAnsiTheme="majorEastAsia" w:eastAsiaTheme="majorEastAsia"/>
          <w:color w:val="auto"/>
          <w:sz w:val="30"/>
          <w:szCs w:val="30"/>
          <w:u w:val="none"/>
          <w:lang w:val="zh-TW" w:eastAsia="zh-TW"/>
        </w:rPr>
        <w:t>五</w:t>
      </w:r>
      <w:r>
        <w:rPr>
          <w:rStyle w:val="19"/>
          <w:rFonts w:hint="default" w:cs="Times New Roman" w:asciiTheme="majorEastAsia" w:hAnsiTheme="majorEastAsia" w:eastAsiaTheme="majorEastAsia"/>
          <w:color w:val="auto"/>
          <w:sz w:val="30"/>
          <w:szCs w:val="30"/>
          <w:u w:val="none"/>
          <w:lang w:val="zh-TW"/>
        </w:rPr>
        <w:t>：报价</w:t>
      </w:r>
      <w:r>
        <w:rPr>
          <w:rStyle w:val="19"/>
          <w:rFonts w:cs="Times New Roman" w:asciiTheme="majorEastAsia" w:hAnsiTheme="majorEastAsia" w:eastAsiaTheme="majorEastAsia"/>
          <w:color w:val="auto"/>
          <w:sz w:val="30"/>
          <w:szCs w:val="30"/>
          <w:u w:val="none"/>
          <w:lang w:val="zh-TW"/>
        </w:rPr>
        <w:t>情况</w:t>
      </w:r>
      <w:r>
        <w:rPr>
          <w:rStyle w:val="19"/>
          <w:rFonts w:cs="Times New Roman" w:asciiTheme="majorEastAsia" w:hAnsiTheme="majorEastAsia" w:eastAsiaTheme="majorEastAsia"/>
          <w:color w:val="auto"/>
          <w:sz w:val="30"/>
          <w:szCs w:val="30"/>
          <w:u w:val="none"/>
          <w:lang w:val="zh-TW"/>
        </w:rPr>
        <w:fldChar w:fldCharType="end"/>
      </w:r>
    </w:p>
    <w:p w14:paraId="73658723">
      <w:pPr>
        <w:jc w:val="center"/>
        <w:rPr>
          <w:rStyle w:val="19"/>
          <w:rFonts w:hint="default" w:cs="Times New Roman" w:asciiTheme="majorEastAsia" w:hAnsiTheme="majorEastAsia" w:eastAsiaTheme="majorEastAsia"/>
          <w:color w:val="auto"/>
          <w:sz w:val="30"/>
          <w:szCs w:val="30"/>
        </w:rPr>
      </w:pPr>
      <w:r>
        <w:rPr>
          <w:rStyle w:val="19"/>
          <w:rFonts w:cs="Times New Roman" w:asciiTheme="majorEastAsia" w:hAnsiTheme="majorEastAsia" w:eastAsiaTheme="majorEastAsia"/>
          <w:color w:val="auto"/>
          <w:sz w:val="30"/>
          <w:szCs w:val="30"/>
        </w:rPr>
        <w:t>报价一览表</w:t>
      </w:r>
    </w:p>
    <w:p w14:paraId="18FE317E">
      <w:pPr>
        <w:rPr>
          <w:rFonts w:hint="default"/>
          <w:color w:val="auto"/>
        </w:rPr>
      </w:pPr>
    </w:p>
    <w:bookmarkEnd w:id="31"/>
    <w:p w14:paraId="6ABD7847">
      <w:pPr>
        <w:spacing w:line="360" w:lineRule="auto"/>
        <w:ind w:firstLine="660"/>
        <w:rPr>
          <w:rFonts w:hint="default" w:ascii="宋体" w:hAnsi="宋体" w:eastAsia="宋体" w:cs="宋体"/>
          <w:color w:val="auto"/>
        </w:rPr>
      </w:pPr>
      <w:r>
        <w:rPr>
          <w:rFonts w:ascii="宋体" w:hAnsi="宋体" w:eastAsia="宋体" w:cs="宋体"/>
          <w:color w:val="auto"/>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Style w:val="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1"/>
        <w:gridCol w:w="1049"/>
        <w:gridCol w:w="1402"/>
        <w:gridCol w:w="922"/>
        <w:gridCol w:w="990"/>
        <w:gridCol w:w="803"/>
        <w:gridCol w:w="849"/>
        <w:gridCol w:w="899"/>
        <w:gridCol w:w="1050"/>
      </w:tblGrid>
      <w:tr w14:paraId="1200D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9" w:hRule="atLeast"/>
          <w:jc w:val="center"/>
        </w:trPr>
        <w:tc>
          <w:tcPr>
            <w:tcW w:w="319" w:type="pct"/>
            <w:vAlign w:val="center"/>
          </w:tcPr>
          <w:p w14:paraId="01BC1CE7">
            <w:pPr>
              <w:spacing w:line="360" w:lineRule="auto"/>
              <w:jc w:val="center"/>
              <w:rPr>
                <w:rFonts w:hint="default" w:ascii="宋体" w:hAnsi="宋体" w:eastAsia="宋体" w:cs="宋体"/>
                <w:b/>
                <w:bCs/>
                <w:color w:val="auto"/>
              </w:rPr>
            </w:pPr>
            <w:r>
              <w:rPr>
                <w:rFonts w:ascii="宋体" w:hAnsi="宋体" w:eastAsia="宋体" w:cs="宋体"/>
                <w:b/>
                <w:bCs/>
                <w:color w:val="auto"/>
              </w:rPr>
              <w:t>序号</w:t>
            </w:r>
          </w:p>
        </w:tc>
        <w:tc>
          <w:tcPr>
            <w:tcW w:w="618" w:type="pct"/>
            <w:vAlign w:val="center"/>
          </w:tcPr>
          <w:p w14:paraId="28AD8CFB">
            <w:pPr>
              <w:spacing w:line="360" w:lineRule="auto"/>
              <w:jc w:val="center"/>
              <w:rPr>
                <w:rFonts w:hint="default" w:ascii="宋体" w:hAnsi="宋体" w:eastAsia="宋体" w:cs="宋体"/>
                <w:b/>
                <w:bCs/>
                <w:color w:val="auto"/>
              </w:rPr>
            </w:pPr>
            <w:r>
              <w:rPr>
                <w:rFonts w:ascii="宋体" w:hAnsi="宋体" w:eastAsia="宋体" w:cs="宋体"/>
                <w:b/>
                <w:bCs/>
                <w:color w:val="auto"/>
              </w:rPr>
              <w:t>产品名称</w:t>
            </w:r>
          </w:p>
        </w:tc>
        <w:tc>
          <w:tcPr>
            <w:tcW w:w="825" w:type="pct"/>
            <w:vAlign w:val="center"/>
          </w:tcPr>
          <w:p w14:paraId="25064278">
            <w:pPr>
              <w:spacing w:line="360" w:lineRule="auto"/>
              <w:jc w:val="center"/>
              <w:rPr>
                <w:rFonts w:hint="default" w:ascii="宋体" w:hAnsi="宋体" w:eastAsia="宋体" w:cs="宋体"/>
                <w:b/>
                <w:bCs/>
                <w:color w:val="auto"/>
              </w:rPr>
            </w:pPr>
            <w:r>
              <w:rPr>
                <w:rFonts w:ascii="宋体" w:hAnsi="宋体" w:eastAsia="宋体" w:cs="宋体"/>
                <w:b/>
                <w:bCs/>
                <w:color w:val="auto"/>
              </w:rPr>
              <w:t>医疗器械注册证或备案凭证编号</w:t>
            </w:r>
          </w:p>
        </w:tc>
        <w:tc>
          <w:tcPr>
            <w:tcW w:w="543" w:type="pct"/>
            <w:vAlign w:val="center"/>
          </w:tcPr>
          <w:p w14:paraId="7C30B26F">
            <w:pPr>
              <w:spacing w:line="360" w:lineRule="auto"/>
              <w:jc w:val="center"/>
              <w:rPr>
                <w:rFonts w:hint="default" w:ascii="宋体" w:hAnsi="宋体" w:eastAsia="宋体" w:cs="宋体"/>
                <w:b/>
                <w:bCs/>
                <w:color w:val="auto"/>
              </w:rPr>
            </w:pPr>
            <w:r>
              <w:rPr>
                <w:rFonts w:ascii="宋体" w:hAnsi="宋体" w:eastAsia="宋体" w:cs="宋体"/>
                <w:b/>
                <w:bCs/>
                <w:color w:val="auto"/>
              </w:rPr>
              <w:t>制造厂商</w:t>
            </w:r>
          </w:p>
        </w:tc>
        <w:tc>
          <w:tcPr>
            <w:tcW w:w="583" w:type="pct"/>
            <w:vAlign w:val="center"/>
          </w:tcPr>
          <w:p w14:paraId="733A390B">
            <w:pPr>
              <w:spacing w:line="360" w:lineRule="auto"/>
              <w:jc w:val="center"/>
              <w:rPr>
                <w:rFonts w:hint="default" w:ascii="宋体" w:hAnsi="宋体" w:eastAsia="宋体" w:cs="宋体"/>
                <w:b/>
                <w:bCs/>
                <w:color w:val="auto"/>
              </w:rPr>
            </w:pPr>
            <w:r>
              <w:rPr>
                <w:rFonts w:ascii="宋体" w:hAnsi="宋体" w:eastAsia="宋体" w:cs="宋体"/>
                <w:b/>
                <w:bCs/>
                <w:color w:val="auto"/>
              </w:rPr>
              <w:t>规格型号</w:t>
            </w:r>
          </w:p>
        </w:tc>
        <w:tc>
          <w:tcPr>
            <w:tcW w:w="473" w:type="pct"/>
            <w:vAlign w:val="center"/>
          </w:tcPr>
          <w:p w14:paraId="1BAB4A6B">
            <w:pPr>
              <w:spacing w:line="360" w:lineRule="auto"/>
              <w:jc w:val="center"/>
              <w:rPr>
                <w:rFonts w:hint="default" w:ascii="宋体" w:hAnsi="宋体" w:eastAsia="宋体" w:cs="宋体"/>
                <w:b/>
                <w:bCs/>
                <w:color w:val="auto"/>
              </w:rPr>
            </w:pPr>
            <w:r>
              <w:rPr>
                <w:rFonts w:ascii="宋体" w:hAnsi="宋体" w:eastAsia="宋体" w:cs="宋体"/>
                <w:b/>
                <w:bCs/>
                <w:color w:val="auto"/>
              </w:rPr>
              <w:t>数量</w:t>
            </w:r>
          </w:p>
        </w:tc>
        <w:tc>
          <w:tcPr>
            <w:tcW w:w="491" w:type="pct"/>
            <w:vAlign w:val="center"/>
          </w:tcPr>
          <w:p w14:paraId="1552A23F">
            <w:pPr>
              <w:spacing w:line="360" w:lineRule="auto"/>
              <w:ind w:left="312" w:hanging="312" w:hangingChars="148"/>
              <w:jc w:val="center"/>
              <w:rPr>
                <w:rFonts w:hint="default" w:ascii="宋体" w:hAnsi="宋体" w:eastAsia="宋体" w:cs="宋体"/>
                <w:b/>
                <w:bCs/>
                <w:color w:val="auto"/>
              </w:rPr>
            </w:pPr>
            <w:r>
              <w:rPr>
                <w:rFonts w:ascii="宋体" w:hAnsi="宋体" w:eastAsia="宋体" w:cs="宋体"/>
                <w:b/>
                <w:bCs/>
                <w:color w:val="auto"/>
              </w:rPr>
              <w:t>单价</w:t>
            </w:r>
          </w:p>
          <w:p w14:paraId="1E270748">
            <w:pPr>
              <w:spacing w:line="360" w:lineRule="auto"/>
              <w:ind w:left="312" w:hanging="312" w:hangingChars="148"/>
              <w:jc w:val="center"/>
              <w:rPr>
                <w:rFonts w:hint="default" w:ascii="宋体" w:hAnsi="宋体" w:eastAsia="宋体" w:cs="宋体"/>
                <w:b/>
                <w:bCs/>
                <w:color w:val="auto"/>
              </w:rPr>
            </w:pPr>
            <w:r>
              <w:rPr>
                <w:rFonts w:ascii="宋体" w:hAnsi="宋体" w:eastAsia="宋体" w:cs="宋体"/>
                <w:b/>
                <w:bCs/>
                <w:color w:val="auto"/>
              </w:rPr>
              <w:t>（元）</w:t>
            </w:r>
          </w:p>
        </w:tc>
        <w:tc>
          <w:tcPr>
            <w:tcW w:w="526" w:type="pct"/>
            <w:vAlign w:val="center"/>
          </w:tcPr>
          <w:p w14:paraId="5A4F1811">
            <w:pPr>
              <w:spacing w:line="360" w:lineRule="auto"/>
              <w:ind w:left="312" w:hanging="312" w:hangingChars="148"/>
              <w:jc w:val="center"/>
              <w:rPr>
                <w:rFonts w:hint="default" w:ascii="宋体" w:hAnsi="宋体" w:eastAsia="宋体" w:cs="宋体"/>
                <w:b/>
                <w:bCs/>
                <w:color w:val="auto"/>
              </w:rPr>
            </w:pPr>
            <w:r>
              <w:rPr>
                <w:rFonts w:ascii="宋体" w:hAnsi="宋体" w:eastAsia="宋体" w:cs="宋体"/>
                <w:b/>
                <w:bCs/>
                <w:color w:val="auto"/>
              </w:rPr>
              <w:t>总价</w:t>
            </w:r>
          </w:p>
          <w:p w14:paraId="275B25E2">
            <w:pPr>
              <w:spacing w:line="360" w:lineRule="auto"/>
              <w:ind w:left="312" w:hanging="312" w:hangingChars="148"/>
              <w:jc w:val="center"/>
              <w:rPr>
                <w:rFonts w:hint="default" w:ascii="宋体" w:hAnsi="宋体" w:eastAsia="宋体" w:cs="宋体"/>
                <w:b/>
                <w:bCs/>
                <w:color w:val="auto"/>
              </w:rPr>
            </w:pPr>
            <w:r>
              <w:rPr>
                <w:rFonts w:ascii="宋体" w:hAnsi="宋体" w:eastAsia="宋体" w:cs="宋体"/>
                <w:b/>
                <w:bCs/>
                <w:color w:val="auto"/>
              </w:rPr>
              <w:t>（元）</w:t>
            </w:r>
          </w:p>
        </w:tc>
        <w:tc>
          <w:tcPr>
            <w:tcW w:w="618" w:type="pct"/>
            <w:vAlign w:val="center"/>
          </w:tcPr>
          <w:p w14:paraId="6EC9238B">
            <w:pPr>
              <w:spacing w:line="360" w:lineRule="auto"/>
              <w:jc w:val="center"/>
              <w:rPr>
                <w:rFonts w:hint="default" w:ascii="宋体" w:hAnsi="宋体" w:eastAsia="宋体" w:cs="宋体"/>
                <w:b/>
                <w:bCs/>
                <w:color w:val="auto"/>
              </w:rPr>
            </w:pPr>
            <w:r>
              <w:rPr>
                <w:rFonts w:ascii="宋体" w:hAnsi="宋体" w:eastAsia="宋体" w:cs="宋体"/>
                <w:b/>
                <w:bCs/>
                <w:color w:val="auto"/>
              </w:rPr>
              <w:t>其它与报价相关</w:t>
            </w:r>
          </w:p>
          <w:p w14:paraId="35658089">
            <w:pPr>
              <w:spacing w:line="360" w:lineRule="auto"/>
              <w:jc w:val="center"/>
              <w:rPr>
                <w:rFonts w:hint="default" w:ascii="宋体" w:hAnsi="宋体" w:eastAsia="宋体" w:cs="宋体"/>
                <w:b/>
                <w:bCs/>
                <w:color w:val="auto"/>
              </w:rPr>
            </w:pPr>
            <w:r>
              <w:rPr>
                <w:rFonts w:ascii="宋体" w:hAnsi="宋体" w:eastAsia="宋体" w:cs="宋体"/>
                <w:b/>
                <w:bCs/>
                <w:color w:val="auto"/>
              </w:rPr>
              <w:t>并需要说明的内容</w:t>
            </w:r>
          </w:p>
        </w:tc>
      </w:tr>
      <w:tr w14:paraId="1DB23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19" w:type="pct"/>
            <w:vAlign w:val="center"/>
          </w:tcPr>
          <w:p w14:paraId="45498173">
            <w:pPr>
              <w:spacing w:line="360" w:lineRule="auto"/>
              <w:jc w:val="center"/>
              <w:rPr>
                <w:rFonts w:hint="default" w:ascii="宋体" w:hAnsi="宋体" w:eastAsia="宋体" w:cs="宋体"/>
                <w:color w:val="auto"/>
              </w:rPr>
            </w:pPr>
          </w:p>
        </w:tc>
        <w:tc>
          <w:tcPr>
            <w:tcW w:w="618" w:type="pct"/>
            <w:vAlign w:val="center"/>
          </w:tcPr>
          <w:p w14:paraId="2FF7F3AB">
            <w:pPr>
              <w:spacing w:line="360" w:lineRule="auto"/>
              <w:rPr>
                <w:rFonts w:hint="default" w:ascii="宋体" w:hAnsi="宋体" w:eastAsia="宋体" w:cs="宋体"/>
                <w:color w:val="auto"/>
              </w:rPr>
            </w:pPr>
          </w:p>
        </w:tc>
        <w:tc>
          <w:tcPr>
            <w:tcW w:w="825" w:type="pct"/>
            <w:vAlign w:val="center"/>
          </w:tcPr>
          <w:p w14:paraId="564BA742">
            <w:pPr>
              <w:spacing w:line="360" w:lineRule="auto"/>
              <w:jc w:val="center"/>
              <w:rPr>
                <w:rFonts w:hint="default" w:ascii="宋体" w:hAnsi="宋体" w:eastAsia="宋体" w:cs="宋体"/>
                <w:color w:val="auto"/>
              </w:rPr>
            </w:pPr>
          </w:p>
        </w:tc>
        <w:tc>
          <w:tcPr>
            <w:tcW w:w="543" w:type="pct"/>
            <w:vAlign w:val="center"/>
          </w:tcPr>
          <w:p w14:paraId="2F5C7B66">
            <w:pPr>
              <w:spacing w:line="360" w:lineRule="auto"/>
              <w:rPr>
                <w:rFonts w:hint="default" w:ascii="宋体" w:hAnsi="宋体" w:eastAsia="宋体" w:cs="宋体"/>
                <w:color w:val="auto"/>
              </w:rPr>
            </w:pPr>
          </w:p>
        </w:tc>
        <w:tc>
          <w:tcPr>
            <w:tcW w:w="583" w:type="pct"/>
            <w:vAlign w:val="center"/>
          </w:tcPr>
          <w:p w14:paraId="09F6CB87">
            <w:pPr>
              <w:spacing w:line="360" w:lineRule="auto"/>
              <w:rPr>
                <w:rFonts w:hint="default" w:ascii="宋体" w:hAnsi="宋体" w:eastAsia="宋体" w:cs="宋体"/>
                <w:color w:val="auto"/>
              </w:rPr>
            </w:pPr>
          </w:p>
        </w:tc>
        <w:tc>
          <w:tcPr>
            <w:tcW w:w="473" w:type="pct"/>
            <w:vAlign w:val="center"/>
          </w:tcPr>
          <w:p w14:paraId="5BEABADB">
            <w:pPr>
              <w:spacing w:line="360" w:lineRule="auto"/>
              <w:jc w:val="center"/>
              <w:rPr>
                <w:rFonts w:hint="default" w:ascii="宋体" w:hAnsi="宋体" w:eastAsia="宋体" w:cs="宋体"/>
                <w:color w:val="auto"/>
              </w:rPr>
            </w:pPr>
          </w:p>
        </w:tc>
        <w:tc>
          <w:tcPr>
            <w:tcW w:w="491" w:type="pct"/>
            <w:vAlign w:val="center"/>
          </w:tcPr>
          <w:p w14:paraId="570F41F8">
            <w:pPr>
              <w:spacing w:line="360" w:lineRule="auto"/>
              <w:jc w:val="center"/>
              <w:rPr>
                <w:rFonts w:hint="default" w:ascii="宋体" w:hAnsi="宋体" w:eastAsia="宋体" w:cs="宋体"/>
                <w:color w:val="auto"/>
              </w:rPr>
            </w:pPr>
          </w:p>
        </w:tc>
        <w:tc>
          <w:tcPr>
            <w:tcW w:w="526" w:type="pct"/>
            <w:vAlign w:val="center"/>
          </w:tcPr>
          <w:p w14:paraId="7F629BD6">
            <w:pPr>
              <w:spacing w:line="360" w:lineRule="auto"/>
              <w:jc w:val="center"/>
              <w:rPr>
                <w:rFonts w:hint="default" w:ascii="宋体" w:hAnsi="宋体" w:eastAsia="宋体" w:cs="宋体"/>
                <w:color w:val="auto"/>
              </w:rPr>
            </w:pPr>
          </w:p>
        </w:tc>
        <w:tc>
          <w:tcPr>
            <w:tcW w:w="618" w:type="pct"/>
            <w:vAlign w:val="center"/>
          </w:tcPr>
          <w:p w14:paraId="05014B4B">
            <w:pPr>
              <w:spacing w:line="360" w:lineRule="auto"/>
              <w:jc w:val="center"/>
              <w:rPr>
                <w:rFonts w:hint="default" w:ascii="宋体" w:hAnsi="宋体" w:eastAsia="宋体" w:cs="宋体"/>
                <w:color w:val="auto"/>
              </w:rPr>
            </w:pPr>
          </w:p>
        </w:tc>
      </w:tr>
      <w:tr w14:paraId="2B209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381" w:type="pct"/>
            <w:gridSpan w:val="8"/>
            <w:vAlign w:val="center"/>
          </w:tcPr>
          <w:p w14:paraId="59928A38">
            <w:pPr>
              <w:spacing w:line="360" w:lineRule="auto"/>
              <w:ind w:left="311" w:hanging="310" w:hangingChars="148"/>
              <w:rPr>
                <w:rFonts w:hint="default" w:ascii="宋体" w:hAnsi="宋体" w:eastAsia="宋体" w:cs="宋体"/>
                <w:color w:val="auto"/>
                <w:u w:val="single"/>
              </w:rPr>
            </w:pPr>
            <w:r>
              <w:rPr>
                <w:rFonts w:ascii="宋体" w:hAnsi="宋体" w:eastAsia="宋体" w:cs="宋体"/>
                <w:color w:val="auto"/>
              </w:rPr>
              <w:t>最终报价金额</w:t>
            </w:r>
            <w:r>
              <w:rPr>
                <w:rFonts w:ascii="宋体" w:hAnsi="宋体" w:eastAsia="宋体" w:cs="宋体"/>
                <w:b/>
                <w:bCs/>
                <w:color w:val="auto"/>
              </w:rPr>
              <w:t>单价合计（含税）</w:t>
            </w:r>
            <w:r>
              <w:rPr>
                <w:rFonts w:ascii="宋体" w:hAnsi="宋体" w:eastAsia="宋体" w:cs="宋体"/>
                <w:color w:val="auto"/>
              </w:rPr>
              <w:t>：</w:t>
            </w:r>
            <w:r>
              <w:rPr>
                <w:rFonts w:ascii="宋体" w:hAnsi="宋体" w:eastAsia="宋体" w:cs="宋体"/>
                <w:color w:val="auto"/>
                <w:u w:val="single"/>
              </w:rPr>
              <w:t xml:space="preserve">                      元</w:t>
            </w:r>
          </w:p>
          <w:p w14:paraId="65CD7982">
            <w:pPr>
              <w:spacing w:line="360" w:lineRule="auto"/>
              <w:jc w:val="center"/>
              <w:rPr>
                <w:rFonts w:hint="default" w:ascii="宋体" w:hAnsi="宋体" w:eastAsia="宋体" w:cs="宋体"/>
                <w:color w:val="auto"/>
              </w:rPr>
            </w:pPr>
            <w:r>
              <w:rPr>
                <w:rFonts w:ascii="宋体" w:hAnsi="宋体" w:eastAsia="宋体" w:cs="宋体"/>
                <w:color w:val="auto"/>
              </w:rPr>
              <w:t>（大写：</w:t>
            </w:r>
            <w:r>
              <w:rPr>
                <w:rFonts w:ascii="宋体" w:hAnsi="宋体" w:eastAsia="宋体" w:cs="宋体"/>
                <w:color w:val="auto"/>
                <w:u w:val="single"/>
              </w:rPr>
              <w:t xml:space="preserve">    </w:t>
            </w:r>
            <w:r>
              <w:rPr>
                <w:rFonts w:ascii="宋体" w:hAnsi="宋体" w:eastAsia="宋体" w:cs="宋体"/>
                <w:color w:val="auto"/>
              </w:rPr>
              <w:t>仟</w:t>
            </w:r>
            <w:r>
              <w:rPr>
                <w:rFonts w:ascii="宋体" w:hAnsi="宋体" w:eastAsia="宋体" w:cs="宋体"/>
                <w:color w:val="auto"/>
                <w:u w:val="single"/>
              </w:rPr>
              <w:t xml:space="preserve">   </w:t>
            </w:r>
            <w:r>
              <w:rPr>
                <w:rFonts w:ascii="宋体" w:hAnsi="宋体" w:eastAsia="宋体" w:cs="宋体"/>
                <w:color w:val="auto"/>
              </w:rPr>
              <w:t>佰</w:t>
            </w:r>
            <w:r>
              <w:rPr>
                <w:rFonts w:ascii="宋体" w:hAnsi="宋体" w:eastAsia="宋体" w:cs="宋体"/>
                <w:color w:val="auto"/>
                <w:u w:val="single"/>
              </w:rPr>
              <w:t xml:space="preserve">    </w:t>
            </w:r>
            <w:r>
              <w:rPr>
                <w:rFonts w:ascii="宋体" w:hAnsi="宋体" w:eastAsia="宋体" w:cs="宋体"/>
                <w:color w:val="auto"/>
              </w:rPr>
              <w:t>拾</w:t>
            </w:r>
            <w:r>
              <w:rPr>
                <w:rFonts w:ascii="宋体" w:hAnsi="宋体" w:eastAsia="宋体" w:cs="宋体"/>
                <w:color w:val="auto"/>
                <w:u w:val="single"/>
              </w:rPr>
              <w:t xml:space="preserve">   </w:t>
            </w:r>
            <w:r>
              <w:rPr>
                <w:rFonts w:ascii="宋体" w:hAnsi="宋体" w:eastAsia="宋体" w:cs="宋体"/>
                <w:color w:val="auto"/>
              </w:rPr>
              <w:t>万</w:t>
            </w:r>
            <w:r>
              <w:rPr>
                <w:rFonts w:ascii="宋体" w:hAnsi="宋体" w:eastAsia="宋体" w:cs="宋体"/>
                <w:color w:val="auto"/>
                <w:u w:val="single"/>
              </w:rPr>
              <w:t xml:space="preserve">   </w:t>
            </w:r>
            <w:r>
              <w:rPr>
                <w:rFonts w:ascii="宋体" w:hAnsi="宋体" w:eastAsia="宋体" w:cs="宋体"/>
                <w:color w:val="auto"/>
              </w:rPr>
              <w:t>仟</w:t>
            </w:r>
            <w:r>
              <w:rPr>
                <w:rFonts w:ascii="宋体" w:hAnsi="宋体" w:eastAsia="宋体" w:cs="宋体"/>
                <w:color w:val="auto"/>
                <w:u w:val="single"/>
              </w:rPr>
              <w:t xml:space="preserve">   </w:t>
            </w:r>
            <w:r>
              <w:rPr>
                <w:rFonts w:ascii="宋体" w:hAnsi="宋体" w:eastAsia="宋体" w:cs="宋体"/>
                <w:color w:val="auto"/>
              </w:rPr>
              <w:t>佰</w:t>
            </w:r>
            <w:r>
              <w:rPr>
                <w:rFonts w:ascii="宋体" w:hAnsi="宋体" w:eastAsia="宋体" w:cs="宋体"/>
                <w:color w:val="auto"/>
                <w:u w:val="single"/>
              </w:rPr>
              <w:t xml:space="preserve">   </w:t>
            </w:r>
            <w:r>
              <w:rPr>
                <w:rFonts w:ascii="宋体" w:hAnsi="宋体" w:eastAsia="宋体" w:cs="宋体"/>
                <w:color w:val="auto"/>
              </w:rPr>
              <w:t>拾</w:t>
            </w:r>
            <w:r>
              <w:rPr>
                <w:rFonts w:ascii="宋体" w:hAnsi="宋体" w:eastAsia="宋体" w:cs="宋体"/>
                <w:color w:val="auto"/>
                <w:u w:val="single"/>
              </w:rPr>
              <w:t xml:space="preserve">   </w:t>
            </w:r>
            <w:r>
              <w:rPr>
                <w:rFonts w:ascii="宋体" w:hAnsi="宋体" w:eastAsia="宋体" w:cs="宋体"/>
                <w:color w:val="auto"/>
              </w:rPr>
              <w:t>元</w:t>
            </w:r>
            <w:r>
              <w:rPr>
                <w:rFonts w:ascii="宋体" w:hAnsi="宋体" w:eastAsia="宋体" w:cs="宋体"/>
                <w:color w:val="auto"/>
                <w:u w:val="single"/>
              </w:rPr>
              <w:t xml:space="preserve">   </w:t>
            </w:r>
            <w:r>
              <w:rPr>
                <w:rFonts w:ascii="宋体" w:hAnsi="宋体" w:eastAsia="宋体" w:cs="宋体"/>
                <w:color w:val="auto"/>
              </w:rPr>
              <w:t>角</w:t>
            </w:r>
            <w:r>
              <w:rPr>
                <w:rFonts w:ascii="宋体" w:hAnsi="宋体" w:eastAsia="宋体" w:cs="宋体"/>
                <w:color w:val="auto"/>
                <w:u w:val="single"/>
              </w:rPr>
              <w:t xml:space="preserve">   </w:t>
            </w:r>
            <w:r>
              <w:rPr>
                <w:rFonts w:ascii="宋体" w:hAnsi="宋体" w:eastAsia="宋体" w:cs="宋体"/>
                <w:color w:val="auto"/>
              </w:rPr>
              <w:t>分 ）</w:t>
            </w:r>
          </w:p>
        </w:tc>
        <w:tc>
          <w:tcPr>
            <w:tcW w:w="618" w:type="pct"/>
            <w:vAlign w:val="center"/>
          </w:tcPr>
          <w:p w14:paraId="16BB5109">
            <w:pPr>
              <w:spacing w:line="360" w:lineRule="auto"/>
              <w:jc w:val="center"/>
              <w:rPr>
                <w:rFonts w:hint="default" w:ascii="宋体" w:hAnsi="宋体" w:eastAsia="宋体" w:cs="宋体"/>
                <w:color w:val="auto"/>
              </w:rPr>
            </w:pPr>
          </w:p>
        </w:tc>
      </w:tr>
    </w:tbl>
    <w:p w14:paraId="1BD3B90E">
      <w:pPr>
        <w:widowControl/>
        <w:spacing w:line="360" w:lineRule="auto"/>
        <w:ind w:firstLine="420" w:firstLineChars="200"/>
        <w:jc w:val="left"/>
        <w:rPr>
          <w:rFonts w:hint="default" w:ascii="宋体" w:hAnsi="宋体" w:eastAsia="宋体" w:cs="宋体"/>
          <w:color w:val="auto"/>
        </w:rPr>
      </w:pPr>
      <w:r>
        <w:rPr>
          <w:rFonts w:ascii="宋体" w:hAnsi="宋体" w:eastAsia="宋体" w:cs="宋体"/>
          <w:color w:val="auto"/>
        </w:rPr>
        <w:t>所有报价均用人民币表示。运输、安装、调试、检验、培训、税金和保险等费用以及采购文件规定的其他费用均应包含在报价中；应完整填写产品的品牌和型号或项目内容。</w:t>
      </w:r>
    </w:p>
    <w:p w14:paraId="246F18CB">
      <w:pPr>
        <w:widowControl/>
        <w:spacing w:line="360" w:lineRule="auto"/>
        <w:jc w:val="left"/>
        <w:rPr>
          <w:rFonts w:hint="default" w:ascii="宋体" w:hAnsi="宋体" w:eastAsia="宋体" w:cs="宋体"/>
          <w:color w:val="auto"/>
        </w:rPr>
      </w:pPr>
    </w:p>
    <w:p w14:paraId="5516DAE4">
      <w:pPr>
        <w:widowControl/>
        <w:spacing w:line="360" w:lineRule="auto"/>
        <w:jc w:val="left"/>
        <w:rPr>
          <w:rFonts w:hint="default" w:ascii="宋体" w:hAnsi="宋体" w:eastAsia="宋体" w:cs="宋体"/>
          <w:color w:val="auto"/>
        </w:rPr>
      </w:pPr>
    </w:p>
    <w:p w14:paraId="68D8510A">
      <w:pPr>
        <w:widowControl/>
        <w:spacing w:line="360" w:lineRule="auto"/>
        <w:jc w:val="left"/>
        <w:rPr>
          <w:rFonts w:hint="default" w:ascii="宋体" w:hAnsi="宋体" w:eastAsia="宋体" w:cs="宋体"/>
          <w:color w:val="auto"/>
        </w:rPr>
      </w:pPr>
      <w:r>
        <w:rPr>
          <w:rFonts w:ascii="宋体" w:hAnsi="宋体" w:eastAsia="宋体" w:cs="宋体"/>
          <w:color w:val="auto"/>
        </w:rPr>
        <w:t>供应商名称：                 （单位公章）</w:t>
      </w:r>
    </w:p>
    <w:p w14:paraId="4DA9E245">
      <w:pPr>
        <w:widowControl/>
        <w:spacing w:line="360" w:lineRule="auto"/>
        <w:jc w:val="left"/>
        <w:rPr>
          <w:rFonts w:hint="default" w:ascii="宋体" w:hAnsi="宋体" w:eastAsia="宋体" w:cs="宋体"/>
          <w:color w:val="auto"/>
        </w:rPr>
      </w:pPr>
      <w:r>
        <w:rPr>
          <w:rFonts w:ascii="宋体" w:hAnsi="宋体" w:eastAsia="宋体" w:cs="宋体"/>
          <w:color w:val="auto"/>
        </w:rPr>
        <w:t>法定代表人（负责人）或授权代表人</w:t>
      </w:r>
    </w:p>
    <w:p w14:paraId="095A51A7">
      <w:pPr>
        <w:widowControl/>
        <w:spacing w:line="360" w:lineRule="auto"/>
        <w:jc w:val="left"/>
        <w:rPr>
          <w:rFonts w:hint="default" w:ascii="宋体" w:hAnsi="宋体" w:eastAsia="宋体" w:cs="宋体"/>
          <w:color w:val="auto"/>
        </w:rPr>
      </w:pPr>
      <w:r>
        <w:rPr>
          <w:rFonts w:ascii="宋体" w:hAnsi="宋体" w:eastAsia="宋体" w:cs="宋体"/>
          <w:color w:val="auto"/>
        </w:rPr>
        <w:t>（签字或加盖个人名章）：</w:t>
      </w:r>
    </w:p>
    <w:p w14:paraId="68FB2C50">
      <w:pPr>
        <w:spacing w:line="360" w:lineRule="auto"/>
        <w:jc w:val="right"/>
        <w:rPr>
          <w:rFonts w:hint="default" w:ascii="宋体" w:hAnsi="宋体" w:eastAsia="宋体" w:cs="宋体"/>
          <w:color w:val="auto"/>
        </w:rPr>
      </w:pPr>
    </w:p>
    <w:p w14:paraId="06DFDF32">
      <w:pPr>
        <w:spacing w:line="360" w:lineRule="auto"/>
        <w:jc w:val="right"/>
        <w:rPr>
          <w:rFonts w:hint="default" w:ascii="宋体" w:hAnsi="宋体" w:eastAsia="宋体" w:cs="宋体"/>
          <w:color w:val="auto"/>
        </w:rPr>
      </w:pPr>
      <w:r>
        <w:rPr>
          <w:rFonts w:ascii="宋体" w:hAnsi="宋体" w:eastAsia="宋体" w:cs="宋体"/>
          <w:color w:val="auto"/>
        </w:rPr>
        <w:t>_____年</w:t>
      </w:r>
      <w:r>
        <w:rPr>
          <w:rFonts w:ascii="宋体" w:hAnsi="宋体" w:eastAsia="宋体" w:cs="宋体"/>
          <w:color w:val="auto"/>
          <w:u w:val="single"/>
        </w:rPr>
        <w:t xml:space="preserve">  </w:t>
      </w:r>
      <w:r>
        <w:rPr>
          <w:rFonts w:ascii="宋体" w:hAnsi="宋体" w:eastAsia="宋体" w:cs="宋体"/>
          <w:color w:val="auto"/>
        </w:rPr>
        <w:t>月</w:t>
      </w:r>
      <w:r>
        <w:rPr>
          <w:rFonts w:ascii="宋体" w:hAnsi="宋体" w:eastAsia="宋体" w:cs="宋体"/>
          <w:color w:val="auto"/>
          <w:u w:val="single"/>
        </w:rPr>
        <w:t xml:space="preserve">  </w:t>
      </w:r>
      <w:r>
        <w:rPr>
          <w:rFonts w:ascii="宋体" w:hAnsi="宋体" w:eastAsia="宋体" w:cs="宋体"/>
          <w:color w:val="auto"/>
        </w:rPr>
        <w:t>日</w:t>
      </w:r>
    </w:p>
    <w:p w14:paraId="55822461">
      <w:pPr>
        <w:widowControl/>
        <w:jc w:val="left"/>
        <w:rPr>
          <w:rFonts w:hint="default" w:ascii="Times New Roman" w:hAnsi="Times New Roman" w:eastAsia="宋体" w:cs="Times New Roman"/>
          <w:color w:val="auto"/>
          <w:lang w:val="zh-TW" w:eastAsia="zh-TW"/>
        </w:rPr>
      </w:pPr>
    </w:p>
    <w:p w14:paraId="7CBA854F">
      <w:pPr>
        <w:rPr>
          <w:rFonts w:hint="default" w:cs="Times New Roman" w:asciiTheme="majorEastAsia" w:hAnsiTheme="majorEastAsia" w:eastAsiaTheme="majorEastAsia"/>
          <w:color w:val="auto"/>
          <w:sz w:val="30"/>
          <w:szCs w:val="30"/>
          <w:lang w:val="zh-TW" w:eastAsia="zh-TW"/>
        </w:rPr>
      </w:pPr>
      <w:bookmarkStart w:id="32" w:name="第七章"/>
      <w:r>
        <w:rPr>
          <w:rFonts w:hint="default" w:cs="Times New Roman" w:asciiTheme="majorEastAsia" w:hAnsiTheme="majorEastAsia" w:eastAsiaTheme="majorEastAsia"/>
          <w:color w:val="auto"/>
          <w:sz w:val="30"/>
          <w:szCs w:val="30"/>
          <w:lang w:val="zh-TW" w:eastAsia="zh-TW"/>
        </w:rPr>
        <w:br w:type="page"/>
      </w:r>
    </w:p>
    <w:p w14:paraId="1A99335E">
      <w:pPr>
        <w:pStyle w:val="2"/>
        <w:jc w:val="left"/>
        <w:rPr>
          <w:rFonts w:hint="default" w:cs="Times New Roman" w:asciiTheme="majorEastAsia" w:hAnsiTheme="majorEastAsia" w:eastAsiaTheme="majorEastAsia"/>
          <w:color w:val="auto"/>
          <w:sz w:val="30"/>
          <w:szCs w:val="30"/>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六</w:t>
      </w:r>
      <w:r>
        <w:rPr>
          <w:rFonts w:hint="default" w:cs="Times New Roman" w:asciiTheme="majorEastAsia" w:hAnsiTheme="majorEastAsia" w:eastAsiaTheme="majorEastAsia"/>
          <w:color w:val="auto"/>
          <w:sz w:val="30"/>
          <w:szCs w:val="30"/>
          <w:lang w:val="zh-TW"/>
        </w:rPr>
        <w:t>：供应商认为需要提供的其他材料</w:t>
      </w:r>
      <w:r>
        <w:rPr>
          <w:rFonts w:cs="Times New Roman" w:asciiTheme="majorEastAsia" w:hAnsiTheme="majorEastAsia" w:eastAsiaTheme="majorEastAsia"/>
          <w:color w:val="auto"/>
          <w:sz w:val="30"/>
          <w:szCs w:val="30"/>
          <w:lang w:val="zh-TW"/>
        </w:rPr>
        <w:t>（如有则提供，格式自拟）</w:t>
      </w:r>
    </w:p>
    <w:p w14:paraId="025466CF">
      <w:pPr>
        <w:pStyle w:val="2"/>
        <w:rPr>
          <w:rFonts w:hint="default" w:ascii="Times New Roman" w:hAnsi="Times New Roman" w:eastAsia="PMingLiU" w:cs="Times New Roman"/>
          <w:b/>
          <w:bCs/>
          <w:color w:val="auto"/>
          <w:sz w:val="36"/>
          <w:szCs w:val="36"/>
          <w:lang w:val="zh-TW" w:eastAsia="zh-TW"/>
        </w:rPr>
      </w:pPr>
    </w:p>
    <w:p w14:paraId="7AF8B583">
      <w:pPr>
        <w:pStyle w:val="2"/>
        <w:rPr>
          <w:rFonts w:hint="default" w:ascii="Times New Roman" w:hAnsi="Times New Roman" w:eastAsia="宋体" w:cs="Times New Roman"/>
          <w:b/>
          <w:bCs/>
          <w:color w:val="auto"/>
          <w:sz w:val="36"/>
          <w:szCs w:val="36"/>
          <w:lang w:val="zh-TW" w:eastAsia="zh-TW"/>
        </w:rPr>
      </w:pPr>
      <w:r>
        <w:rPr>
          <w:rFonts w:ascii="Times New Roman" w:hAnsi="Times New Roman" w:eastAsia="宋体" w:cs="Times New Roman"/>
          <w:b/>
          <w:bCs/>
          <w:color w:val="auto"/>
          <w:sz w:val="36"/>
          <w:szCs w:val="36"/>
          <w:lang w:val="zh-TW" w:eastAsia="zh-TW"/>
        </w:rPr>
        <w:t>XXX</w:t>
      </w:r>
    </w:p>
    <w:p w14:paraId="32586A23">
      <w:pPr>
        <w:pStyle w:val="2"/>
        <w:rPr>
          <w:rFonts w:hint="default" w:ascii="Times New Roman" w:hAnsi="Times New Roman" w:eastAsia="PMingLiU" w:cs="Times New Roman"/>
          <w:b/>
          <w:bCs/>
          <w:color w:val="auto"/>
          <w:sz w:val="36"/>
          <w:szCs w:val="36"/>
          <w:lang w:val="zh-TW" w:eastAsia="zh-TW"/>
        </w:rPr>
      </w:pPr>
    </w:p>
    <w:p w14:paraId="04ECA1C0">
      <w:pPr>
        <w:pStyle w:val="2"/>
        <w:rPr>
          <w:rFonts w:hint="default" w:ascii="Times New Roman" w:hAnsi="Times New Roman" w:eastAsia="PMingLiU" w:cs="Times New Roman"/>
          <w:b/>
          <w:bCs/>
          <w:color w:val="auto"/>
          <w:sz w:val="36"/>
          <w:szCs w:val="36"/>
          <w:lang w:val="zh-TW" w:eastAsia="zh-TW"/>
        </w:rPr>
      </w:pPr>
    </w:p>
    <w:bookmarkEnd w:id="32"/>
    <w:p w14:paraId="0505FED9">
      <w:pPr>
        <w:rPr>
          <w:rFonts w:hint="default" w:cs="Times New Roman" w:asciiTheme="majorEastAsia" w:hAnsiTheme="majorEastAsia" w:eastAsiaTheme="majorEastAsia"/>
          <w:b/>
          <w:bCs/>
          <w:color w:val="auto"/>
          <w:sz w:val="32"/>
          <w:szCs w:val="32"/>
          <w:lang w:val="zh-TW" w:eastAsia="zh-TW"/>
        </w:rPr>
      </w:pPr>
      <w:bookmarkStart w:id="33" w:name="第五章"/>
      <w:r>
        <w:rPr>
          <w:rFonts w:hint="default" w:cs="Times New Roman" w:asciiTheme="majorEastAsia" w:hAnsiTheme="majorEastAsia" w:eastAsiaTheme="majorEastAsia"/>
          <w:b/>
          <w:bCs/>
          <w:color w:val="auto"/>
          <w:sz w:val="32"/>
          <w:szCs w:val="32"/>
          <w:lang w:val="zh-TW" w:eastAsia="zh-TW"/>
        </w:rPr>
        <w:br w:type="page"/>
      </w:r>
    </w:p>
    <w:p w14:paraId="520E71DE">
      <w:pPr>
        <w:pStyle w:val="3"/>
        <w:ind w:firstLine="0"/>
        <w:rPr>
          <w:lang w:val="zh-TW" w:eastAsia="zh-TW"/>
        </w:rPr>
      </w:pPr>
      <w:bookmarkStart w:id="34" w:name="_Toc11837"/>
      <w:r>
        <w:rPr>
          <w:lang w:val="zh-TW" w:eastAsia="zh-TW"/>
        </w:rPr>
        <w:fldChar w:fldCharType="begin"/>
      </w:r>
      <w:r>
        <w:rPr>
          <w:lang w:val="zh-TW" w:eastAsia="zh-TW"/>
        </w:rPr>
        <w:instrText xml:space="preserve"> HYPERLINK  \l "目录" </w:instrText>
      </w:r>
      <w:r>
        <w:rPr>
          <w:lang w:val="zh-TW" w:eastAsia="zh-TW"/>
        </w:rPr>
        <w:fldChar w:fldCharType="separate"/>
      </w:r>
      <w:r>
        <w:rPr>
          <w:rStyle w:val="19"/>
          <w:rFonts w:cs="Times New Roman" w:asciiTheme="majorEastAsia" w:hAnsiTheme="majorEastAsia" w:eastAsiaTheme="majorEastAsia"/>
          <w:szCs w:val="32"/>
          <w:lang w:val="zh-TW" w:eastAsia="zh-TW"/>
        </w:rPr>
        <w:t>合同</w:t>
      </w:r>
      <w:r>
        <w:rPr>
          <w:rStyle w:val="19"/>
          <w:rFonts w:cs="Times New Roman" w:asciiTheme="majorEastAsia" w:hAnsiTheme="majorEastAsia" w:eastAsiaTheme="majorEastAsia"/>
          <w:szCs w:val="32"/>
          <w:lang w:val="zh-TW"/>
        </w:rPr>
        <w:t>（协议）</w:t>
      </w:r>
      <w:r>
        <w:rPr>
          <w:rStyle w:val="19"/>
          <w:rFonts w:cs="Times New Roman" w:asciiTheme="majorEastAsia" w:hAnsiTheme="majorEastAsia" w:eastAsiaTheme="majorEastAsia"/>
          <w:szCs w:val="32"/>
          <w:lang w:val="zh-TW" w:eastAsia="zh-TW"/>
        </w:rPr>
        <w:t>主要条款</w:t>
      </w:r>
      <w:r>
        <w:rPr>
          <w:lang w:val="zh-TW" w:eastAsia="zh-TW"/>
        </w:rPr>
        <w:fldChar w:fldCharType="end"/>
      </w:r>
      <w:bookmarkEnd w:id="34"/>
    </w:p>
    <w:bookmarkEnd w:id="33"/>
    <w:p w14:paraId="0F3343D8">
      <w:pPr>
        <w:pStyle w:val="2"/>
        <w:jc w:val="center"/>
        <w:rPr>
          <w:rFonts w:hint="default" w:eastAsia="宋体"/>
          <w:color w:val="auto"/>
          <w:szCs w:val="20"/>
        </w:rPr>
      </w:pPr>
      <w:r>
        <w:rPr>
          <w:rFonts w:hint="default" w:ascii="Times New Roman" w:hAnsi="Times New Roman" w:eastAsia="宋体" w:cs="Times New Roman"/>
          <w:color w:val="auto"/>
          <w:sz w:val="32"/>
          <w:szCs w:val="32"/>
        </w:rPr>
        <w:t xml:space="preserve">  </w:t>
      </w:r>
    </w:p>
    <w:p w14:paraId="3CBE620D">
      <w:pPr>
        <w:pStyle w:val="2"/>
        <w:spacing w:line="276" w:lineRule="auto"/>
        <w:ind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w:t>
      </w:r>
    </w:p>
    <w:sectPr>
      <w:footerReference r:id="rId8" w:type="first"/>
      <w:footerReference r:id="rId7" w:type="default"/>
      <w:pgSz w:w="11900" w:h="16838"/>
      <w:pgMar w:top="1440" w:right="1803" w:bottom="1440" w:left="1803" w:header="850" w:footer="850" w:gutter="0"/>
      <w:pgNumType w:start="1"/>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仿宋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modern"/>
    <w:pitch w:val="default"/>
    <w:sig w:usb0="800002BF" w:usb1="38CF7CFA" w:usb2="00000016" w:usb3="00000000" w:csb0="00040001" w:csb1="00000000"/>
  </w:font>
  <w:font w:name="STHeiti Regular">
    <w:altName w:val="宋体"/>
    <w:panose1 w:val="020B0604020202020204"/>
    <w:charset w:val="86"/>
    <w:family w:val="auto"/>
    <w:pitch w:val="default"/>
    <w:sig w:usb0="00000000" w:usb1="00000000" w:usb2="00000010" w:usb3="00000000" w:csb0="0004009F" w:csb1="00000000"/>
  </w:font>
  <w:font w:name="Times New Roman Regular">
    <w:altName w:val="Times New Roman"/>
    <w:panose1 w:val="020B0604020202020204"/>
    <w:charset w:val="00"/>
    <w:family w:val="auto"/>
    <w:pitch w:val="default"/>
    <w:sig w:usb0="00000000" w:usb1="00000000" w:usb2="00000001" w:usb3="00000000" w:csb0="400001BF" w:csb1="DFF70000"/>
  </w:font>
  <w:font w:name="Cambria Math">
    <w:panose1 w:val="02040503050406030204"/>
    <w:charset w:val="00"/>
    <w:family w:val="roman"/>
    <w:pitch w:val="default"/>
    <w:sig w:usb0="E00006FF" w:usb1="420024FF" w:usb2="02000000" w:usb3="00000000" w:csb0="2000019F" w:csb1="00000000"/>
  </w:font>
  <w:font w:name="Wingdings 2">
    <w:altName w:val="Wingdings"/>
    <w:panose1 w:val="05020102010507070707"/>
    <w:charset w:val="00"/>
    <w:family w:val="decorative"/>
    <w:pitch w:val="default"/>
    <w:sig w:usb0="00000000" w:usb1="00000000" w:usb2="00000000" w:usb3="00000000" w:csb0="8000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rial">
    <w:panose1 w:val="020B0604020202020204"/>
    <w:charset w:val="00"/>
    <w:family w:val="auto"/>
    <w:pitch w:val="default"/>
    <w:sig w:usb0="E0002EFF" w:usb1="C000785B" w:usb2="00000009" w:usb3="00000000" w:csb0="400001FF" w:csb1="FFFF0000"/>
  </w:font>
  <w:font w:name="KSOF6398537F">
    <w:panose1 w:val="020B0604020202020204"/>
    <w:charset w:val="86"/>
    <w:family w:val="auto"/>
    <w:pitch w:val="default"/>
    <w:sig w:usb0="00000001" w:usb1="00000000" w:usb2="00000000" w:usb3="00000000" w:csb0="003E0001"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A51AC">
    <w:pPr>
      <w:pStyle w:val="8"/>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C9C73">
    <w:pPr>
      <w:pStyle w:val="8"/>
      <w:tabs>
        <w:tab w:val="center" w:pos="4147"/>
        <w:tab w:val="clear" w:pos="4153"/>
      </w:tabs>
      <w:rPr>
        <w:rFonts w:hint="default"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5CC60ECA">
                          <w:pPr>
                            <w:pStyle w:val="8"/>
                            <w:rPr>
                              <w:rFonts w:hint="default" w:ascii="Times New Roman" w:hAnsi="Times New Roman" w:eastAsia="宋体" w:cs="Times New Roman"/>
                              <w:sz w:val="20"/>
                              <w:szCs w:val="20"/>
                            </w:rPr>
                          </w:pPr>
                          <w:r>
                            <w:rPr>
                              <w:rFonts w:hint="default" w:ascii="Times New Roman" w:hAnsi="Times New Roman" w:eastAsia="宋体" w:cs="Times New Roman"/>
                              <w:sz w:val="20"/>
                              <w:szCs w:val="20"/>
                            </w:rPr>
                            <w:t xml:space="preserve">第 </w:t>
                          </w:r>
                          <w:r>
                            <w:rPr>
                              <w:rFonts w:hint="default" w:ascii="Times New Roman" w:hAnsi="Times New Roman" w:eastAsia="宋体" w:cs="Times New Roman"/>
                              <w:sz w:val="20"/>
                              <w:szCs w:val="20"/>
                            </w:rPr>
                            <w:fldChar w:fldCharType="begin"/>
                          </w:r>
                          <w:r>
                            <w:rPr>
                              <w:rFonts w:hint="default" w:ascii="Times New Roman" w:hAnsi="Times New Roman" w:eastAsia="宋体" w:cs="Times New Roman"/>
                              <w:sz w:val="20"/>
                              <w:szCs w:val="20"/>
                            </w:rPr>
                            <w:instrText xml:space="preserve"> PAGE  \* MERGEFORMAT </w:instrText>
                          </w:r>
                          <w:r>
                            <w:rPr>
                              <w:rFonts w:hint="default" w:ascii="Times New Roman" w:hAnsi="Times New Roman" w:eastAsia="宋体" w:cs="Times New Roman"/>
                              <w:sz w:val="20"/>
                              <w:szCs w:val="20"/>
                            </w:rPr>
                            <w:fldChar w:fldCharType="separate"/>
                          </w:r>
                          <w:r>
                            <w:rPr>
                              <w:rFonts w:hint="default" w:ascii="Times New Roman" w:hAnsi="Times New Roman" w:eastAsia="宋体" w:cs="Times New Roman"/>
                              <w:sz w:val="20"/>
                              <w:szCs w:val="20"/>
                            </w:rPr>
                            <w:t>4</w:t>
                          </w:r>
                          <w:r>
                            <w:rPr>
                              <w:rFonts w:hint="default" w:ascii="Times New Roman" w:hAnsi="Times New Roman" w:eastAsia="宋体" w:cs="Times New Roman"/>
                              <w:sz w:val="20"/>
                              <w:szCs w:val="20"/>
                            </w:rPr>
                            <w:fldChar w:fldCharType="end"/>
                          </w:r>
                          <w:r>
                            <w:rPr>
                              <w:rFonts w:hint="default" w:ascii="Times New Roman" w:hAnsi="Times New Roman" w:eastAsia="宋体" w:cs="Times New Roman"/>
                              <w:sz w:val="20"/>
                              <w:szCs w:val="20"/>
                            </w:rPr>
                            <w:t xml:space="preserve"> 页 共 </w:t>
                          </w:r>
                          <w:r>
                            <w:rPr>
                              <w:rFonts w:hint="default" w:ascii="Times New Roman" w:hAnsi="Times New Roman" w:eastAsia="宋体" w:cs="Times New Roman"/>
                              <w:sz w:val="20"/>
                              <w:szCs w:val="20"/>
                            </w:rPr>
                            <w:fldChar w:fldCharType="begin"/>
                          </w:r>
                          <w:r>
                            <w:rPr>
                              <w:rFonts w:hint="default" w:ascii="Times New Roman" w:hAnsi="Times New Roman" w:eastAsia="宋体" w:cs="Times New Roman"/>
                              <w:sz w:val="20"/>
                              <w:szCs w:val="20"/>
                            </w:rPr>
                            <w:instrText xml:space="preserve"> NUMPAGES  \* MERGEFORMAT </w:instrText>
                          </w:r>
                          <w:r>
                            <w:rPr>
                              <w:rFonts w:hint="default" w:ascii="Times New Roman" w:hAnsi="Times New Roman" w:eastAsia="宋体" w:cs="Times New Roman"/>
                              <w:sz w:val="20"/>
                              <w:szCs w:val="20"/>
                            </w:rPr>
                            <w:fldChar w:fldCharType="separate"/>
                          </w:r>
                          <w:r>
                            <w:rPr>
                              <w:rFonts w:hint="default" w:ascii="Times New Roman" w:hAnsi="Times New Roman" w:eastAsia="宋体" w:cs="Times New Roman"/>
                              <w:sz w:val="20"/>
                              <w:szCs w:val="20"/>
                            </w:rPr>
                            <w:t>23</w:t>
                          </w:r>
                          <w:r>
                            <w:rPr>
                              <w:rFonts w:hint="default" w:ascii="Times New Roman" w:hAnsi="Times New Roman" w:eastAsia="宋体" w:cs="Times New Roman"/>
                              <w:sz w:val="20"/>
                              <w:szCs w:val="20"/>
                            </w:rPr>
                            <w:fldChar w:fldCharType="end"/>
                          </w:r>
                          <w:r>
                            <w:rPr>
                              <w:rFonts w:hint="default" w:ascii="Times New Roman" w:hAnsi="Times New Roman" w:eastAsia="宋体" w:cs="Times New Roman"/>
                              <w:sz w:val="20"/>
                              <w:szCs w:val="20"/>
                            </w:rPr>
                            <w:t xml:space="preserve"> 页</w:t>
                          </w:r>
                        </w:p>
                      </w:txbxContent>
                    </wps:txbx>
                    <wps:bodyPr rot="0" spcFirstLastPara="0" vertOverflow="overflow" horzOverflow="overflow" vert="horz" wrap="none" lIns="0" tIns="0" rIns="0" bIns="0" numCol="1" spcCol="3810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uNdSPQAAAABQEAAA8AAAAAAAAAAQAgAAAAIgAAAGRycy9kb3du&#10;cmV2LnhtbFBLAQIUABQAAAAIAIdO4kAT2/znQAIAAHwEAAAOAAAAAAAAAAEAIAAAAB8BAABkcnMv&#10;ZTJvRG9jLnhtbFBLBQYAAAAABgAGAFkBAADRBQAAAAA=&#10;">
              <v:fill on="f" focussize="0,0"/>
              <v:stroke on="f" weight="1pt" miterlimit="4" joinstyle="miter"/>
              <v:imagedata o:title=""/>
              <o:lock v:ext="edit" aspectratio="f"/>
              <v:textbox inset="0mm,0mm,0mm,0mm" style="mso-fit-shape-to-text:t;">
                <w:txbxContent>
                  <w:p w14:paraId="5CC60ECA">
                    <w:pPr>
                      <w:pStyle w:val="8"/>
                      <w:rPr>
                        <w:rFonts w:hint="default" w:ascii="Times New Roman" w:hAnsi="Times New Roman" w:eastAsia="宋体" w:cs="Times New Roman"/>
                        <w:sz w:val="20"/>
                        <w:szCs w:val="20"/>
                      </w:rPr>
                    </w:pPr>
                    <w:r>
                      <w:rPr>
                        <w:rFonts w:hint="default" w:ascii="Times New Roman" w:hAnsi="Times New Roman" w:eastAsia="宋体" w:cs="Times New Roman"/>
                        <w:sz w:val="20"/>
                        <w:szCs w:val="20"/>
                      </w:rPr>
                      <w:t xml:space="preserve">第 </w:t>
                    </w:r>
                    <w:r>
                      <w:rPr>
                        <w:rFonts w:hint="default" w:ascii="Times New Roman" w:hAnsi="Times New Roman" w:eastAsia="宋体" w:cs="Times New Roman"/>
                        <w:sz w:val="20"/>
                        <w:szCs w:val="20"/>
                      </w:rPr>
                      <w:fldChar w:fldCharType="begin"/>
                    </w:r>
                    <w:r>
                      <w:rPr>
                        <w:rFonts w:hint="default" w:ascii="Times New Roman" w:hAnsi="Times New Roman" w:eastAsia="宋体" w:cs="Times New Roman"/>
                        <w:sz w:val="20"/>
                        <w:szCs w:val="20"/>
                      </w:rPr>
                      <w:instrText xml:space="preserve"> PAGE  \* MERGEFORMAT </w:instrText>
                    </w:r>
                    <w:r>
                      <w:rPr>
                        <w:rFonts w:hint="default" w:ascii="Times New Roman" w:hAnsi="Times New Roman" w:eastAsia="宋体" w:cs="Times New Roman"/>
                        <w:sz w:val="20"/>
                        <w:szCs w:val="20"/>
                      </w:rPr>
                      <w:fldChar w:fldCharType="separate"/>
                    </w:r>
                    <w:r>
                      <w:rPr>
                        <w:rFonts w:hint="default" w:ascii="Times New Roman" w:hAnsi="Times New Roman" w:eastAsia="宋体" w:cs="Times New Roman"/>
                        <w:sz w:val="20"/>
                        <w:szCs w:val="20"/>
                      </w:rPr>
                      <w:t>4</w:t>
                    </w:r>
                    <w:r>
                      <w:rPr>
                        <w:rFonts w:hint="default" w:ascii="Times New Roman" w:hAnsi="Times New Roman" w:eastAsia="宋体" w:cs="Times New Roman"/>
                        <w:sz w:val="20"/>
                        <w:szCs w:val="20"/>
                      </w:rPr>
                      <w:fldChar w:fldCharType="end"/>
                    </w:r>
                    <w:r>
                      <w:rPr>
                        <w:rFonts w:hint="default" w:ascii="Times New Roman" w:hAnsi="Times New Roman" w:eastAsia="宋体" w:cs="Times New Roman"/>
                        <w:sz w:val="20"/>
                        <w:szCs w:val="20"/>
                      </w:rPr>
                      <w:t xml:space="preserve"> 页 共 </w:t>
                    </w:r>
                    <w:r>
                      <w:rPr>
                        <w:rFonts w:hint="default" w:ascii="Times New Roman" w:hAnsi="Times New Roman" w:eastAsia="宋体" w:cs="Times New Roman"/>
                        <w:sz w:val="20"/>
                        <w:szCs w:val="20"/>
                      </w:rPr>
                      <w:fldChar w:fldCharType="begin"/>
                    </w:r>
                    <w:r>
                      <w:rPr>
                        <w:rFonts w:hint="default" w:ascii="Times New Roman" w:hAnsi="Times New Roman" w:eastAsia="宋体" w:cs="Times New Roman"/>
                        <w:sz w:val="20"/>
                        <w:szCs w:val="20"/>
                      </w:rPr>
                      <w:instrText xml:space="preserve"> NUMPAGES  \* MERGEFORMAT </w:instrText>
                    </w:r>
                    <w:r>
                      <w:rPr>
                        <w:rFonts w:hint="default" w:ascii="Times New Roman" w:hAnsi="Times New Roman" w:eastAsia="宋体" w:cs="Times New Roman"/>
                        <w:sz w:val="20"/>
                        <w:szCs w:val="20"/>
                      </w:rPr>
                      <w:fldChar w:fldCharType="separate"/>
                    </w:r>
                    <w:r>
                      <w:rPr>
                        <w:rFonts w:hint="default" w:ascii="Times New Roman" w:hAnsi="Times New Roman" w:eastAsia="宋体" w:cs="Times New Roman"/>
                        <w:sz w:val="20"/>
                        <w:szCs w:val="20"/>
                      </w:rPr>
                      <w:t>23</w:t>
                    </w:r>
                    <w:r>
                      <w:rPr>
                        <w:rFonts w:hint="default" w:ascii="Times New Roman" w:hAnsi="Times New Roman" w:eastAsia="宋体" w:cs="Times New Roman"/>
                        <w:sz w:val="20"/>
                        <w:szCs w:val="20"/>
                      </w:rPr>
                      <w:fldChar w:fldCharType="end"/>
                    </w:r>
                    <w:r>
                      <w:rPr>
                        <w:rFonts w:hint="default" w:ascii="Times New Roman" w:hAnsi="Times New Roman" w:eastAsia="宋体" w:cs="Times New Roman"/>
                        <w:sz w:val="20"/>
                        <w:szCs w:val="20"/>
                      </w:rPr>
                      <w:t xml:space="preserve"> 页</w:t>
                    </w:r>
                  </w:p>
                </w:txbxContent>
              </v:textbox>
            </v:shape>
          </w:pict>
        </mc:Fallback>
      </mc:AlternateContent>
    </w:r>
    <w:r>
      <w:rPr>
        <w:rFonts w:ascii="Times New Roman" w:hAnsi="Times New Roman" w:eastAsia="宋体" w:cs="Times New Roman"/>
        <w:sz w:val="21"/>
        <w:szCs w:val="21"/>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9ECF7">
    <w:pPr>
      <w:pStyle w:val="8"/>
      <w:rPr>
        <w:rFonts w:hint="default"/>
      </w:rPr>
    </w:pPr>
    <w:r>
      <mc:AlternateContent>
        <mc:Choice Requires="wps">
          <w:drawing>
            <wp:anchor distT="0" distB="0" distL="114300" distR="114300" simplePos="0" relativeHeight="251660288" behindDoc="0" locked="0" layoutInCell="1" allowOverlap="1">
              <wp:simplePos x="0" y="0"/>
              <wp:positionH relativeFrom="margin">
                <wp:posOffset>2300605</wp:posOffset>
              </wp:positionH>
              <wp:positionV relativeFrom="paragraph">
                <wp:posOffset>0</wp:posOffset>
              </wp:positionV>
              <wp:extent cx="1125855" cy="1828800"/>
              <wp:effectExtent l="0" t="0" r="4445" b="3810"/>
              <wp:wrapNone/>
              <wp:docPr id="2" name="文本框 2"/>
              <wp:cNvGraphicFramePr/>
              <a:graphic xmlns:a="http://schemas.openxmlformats.org/drawingml/2006/main">
                <a:graphicData uri="http://schemas.microsoft.com/office/word/2010/wordprocessingShape">
                  <wps:wsp>
                    <wps:cNvSpPr txBox="1"/>
                    <wps:spPr>
                      <a:xfrm>
                        <a:off x="0" y="0"/>
                        <a:ext cx="1125997"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119F3EAD">
                          <w:pPr>
                            <w:pStyle w:val="8"/>
                            <w:jc w:val="center"/>
                            <w:rPr>
                              <w:rFonts w:hint="default" w:ascii="Times New Roman" w:hAnsi="Times New Roman" w:eastAsia="宋体" w:cs="Times New Roman"/>
                            </w:rPr>
                          </w:pPr>
                          <w:r>
                            <w:rPr>
                              <w:rFonts w:hint="default" w:ascii="Times New Roman" w:hAnsi="Times New Roman" w:eastAsia="宋体" w:cs="Times New Roman"/>
                            </w:rPr>
                            <w:t xml:space="preserve">第 </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r>
                            <w:rPr>
                              <w:rFonts w:hint="default" w:ascii="Times New Roman" w:hAnsi="Times New Roman" w:eastAsia="宋体" w:cs="Times New Roman"/>
                            </w:rPr>
                            <w:t xml:space="preserve"> 页 共 </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NUMPAGES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23</w:t>
                          </w:r>
                          <w:r>
                            <w:rPr>
                              <w:rFonts w:hint="default" w:ascii="Times New Roman" w:hAnsi="Times New Roman" w:eastAsia="宋体" w:cs="Times New Roman"/>
                            </w:rPr>
                            <w:fldChar w:fldCharType="end"/>
                          </w:r>
                          <w:r>
                            <w:rPr>
                              <w:rFonts w:hint="default" w:ascii="Times New Roman" w:hAnsi="Times New Roman" w:eastAsia="宋体" w:cs="Times New Roman"/>
                            </w:rPr>
                            <w:t xml:space="preserve"> 页</w:t>
                          </w:r>
                        </w:p>
                      </w:txbxContent>
                    </wps:txbx>
                    <wps:bodyPr rot="0" spcFirstLastPara="0" vertOverflow="overflow" horzOverflow="overflow" vert="horz" wrap="square" lIns="0" tIns="0" rIns="0" bIns="0" numCol="1" spcCol="38100" rtlCol="0" fromWordArt="0" anchor="t" anchorCtr="0" forceAA="0" compatLnSpc="1">
                      <a:spAutoFit/>
                    </wps:bodyPr>
                  </wps:wsp>
                </a:graphicData>
              </a:graphic>
            </wp:anchor>
          </w:drawing>
        </mc:Choice>
        <mc:Fallback>
          <w:pict>
            <v:shape id="_x0000_s1026" o:spid="_x0000_s1026" o:spt="202" type="#_x0000_t202" style="position:absolute;left:0pt;margin-left:181.15pt;margin-top:0pt;height:144pt;width:88.65pt;mso-position-horizontal-relative:margin;z-index:251660288;mso-width-relative:page;mso-height-relative:page;" filled="f" stroked="f" coordsize="21600,21600" o:gfxdata="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ORtt0fZAAAACAEAAA8AAAAA&#10;AAAAAQAgAAAAIgAAAGRycy9kb3ducmV2LnhtbFBLAQIUABQAAAAIAIdO4kCDjqRxTAIAAH4EAAAO&#10;AAAAAAAAAAEAIAAAACgBAABkcnMvZTJvRG9jLnhtbFBLBQYAAAAABgAGAFkBAADmBQAAAAA=&#10;">
              <v:fill on="f" focussize="0,0"/>
              <v:stroke on="f" weight="1pt" miterlimit="4" joinstyle="miter"/>
              <v:imagedata o:title=""/>
              <o:lock v:ext="edit" aspectratio="f"/>
              <v:textbox inset="0mm,0mm,0mm,0mm" style="mso-fit-shape-to-text:t;">
                <w:txbxContent>
                  <w:p w14:paraId="119F3EAD">
                    <w:pPr>
                      <w:pStyle w:val="8"/>
                      <w:jc w:val="center"/>
                      <w:rPr>
                        <w:rFonts w:hint="default" w:ascii="Times New Roman" w:hAnsi="Times New Roman" w:eastAsia="宋体" w:cs="Times New Roman"/>
                      </w:rPr>
                    </w:pPr>
                    <w:r>
                      <w:rPr>
                        <w:rFonts w:hint="default" w:ascii="Times New Roman" w:hAnsi="Times New Roman" w:eastAsia="宋体" w:cs="Times New Roman"/>
                      </w:rPr>
                      <w:t xml:space="preserve">第 </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r>
                      <w:rPr>
                        <w:rFonts w:hint="default" w:ascii="Times New Roman" w:hAnsi="Times New Roman" w:eastAsia="宋体" w:cs="Times New Roman"/>
                      </w:rPr>
                      <w:t xml:space="preserve"> 页 共 </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NUMPAGES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23</w:t>
                    </w:r>
                    <w:r>
                      <w:rPr>
                        <w:rFonts w:hint="default" w:ascii="Times New Roman" w:hAnsi="Times New Roman" w:eastAsia="宋体" w:cs="Times New Roman"/>
                      </w:rPr>
                      <w:fldChar w:fldCharType="end"/>
                    </w:r>
                    <w:r>
                      <w:rPr>
                        <w:rFonts w:hint="default" w:ascii="Times New Roman" w:hAnsi="Times New Roman" w:eastAsia="宋体"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C3D20">
    <w:pPr>
      <w:pStyle w:val="9"/>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36762">
    <w:pPr>
      <w:pStyle w:val="9"/>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B13DB">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14:paraId="28058177">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E5CA4B2"/>
    <w:multiLevelType w:val="singleLevel"/>
    <w:tmpl w:val="0E5CA4B2"/>
    <w:lvl w:ilvl="0" w:tentative="0">
      <w:start w:val="1"/>
      <w:numFmt w:val="chineseCounting"/>
      <w:pStyle w:val="4"/>
      <w:suff w:val="nothing"/>
      <w:lvlText w:val="%1、"/>
      <w:lvlJc w:val="left"/>
      <w:pPr>
        <w:ind w:left="0" w:firstLine="420"/>
      </w:pPr>
      <w:rPr>
        <w:rFonts w:hint="eastAsia"/>
      </w:rPr>
    </w:lvl>
  </w:abstractNum>
  <w:abstractNum w:abstractNumId="6">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F712D09"/>
    <w:multiLevelType w:val="singleLevel"/>
    <w:tmpl w:val="1F712D09"/>
    <w:lvl w:ilvl="0" w:tentative="0">
      <w:start w:val="1"/>
      <w:numFmt w:val="decimal"/>
      <w:lvlText w:val="(%1)"/>
      <w:lvlJc w:val="left"/>
      <w:pPr>
        <w:ind w:left="220" w:hanging="425"/>
      </w:pPr>
      <w:rPr>
        <w:rFonts w:hint="default"/>
      </w:rPr>
    </w:lvl>
  </w:abstractNum>
  <w:abstractNum w:abstractNumId="9">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0">
    <w:nsid w:val="3A69C7D9"/>
    <w:multiLevelType w:val="singleLevel"/>
    <w:tmpl w:val="3A69C7D9"/>
    <w:lvl w:ilvl="0" w:tentative="0">
      <w:start w:val="1"/>
      <w:numFmt w:val="decimal"/>
      <w:lvlText w:val="(%1)"/>
      <w:lvlJc w:val="left"/>
      <w:pPr>
        <w:ind w:left="425" w:hanging="425"/>
      </w:pPr>
      <w:rPr>
        <w:rFonts w:hint="default"/>
      </w:rPr>
    </w:lvl>
  </w:abstractNum>
  <w:abstractNum w:abstractNumId="11">
    <w:nsid w:val="547E1C92"/>
    <w:multiLevelType w:val="multilevel"/>
    <w:tmpl w:val="547E1C92"/>
    <w:lvl w:ilvl="0" w:tentative="0">
      <w:start w:val="1"/>
      <w:numFmt w:val="decimal"/>
      <w:lvlText w:val="（%1）"/>
      <w:lvlJc w:val="left"/>
      <w:pPr>
        <w:ind w:left="907" w:hanging="623"/>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2">
    <w:nsid w:val="549EF94E"/>
    <w:multiLevelType w:val="multilevel"/>
    <w:tmpl w:val="549EF94E"/>
    <w:lvl w:ilvl="0" w:tentative="0">
      <w:start w:val="1"/>
      <w:numFmt w:val="chineseCounting"/>
      <w:pStyle w:val="3"/>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3">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7594867"/>
    <w:multiLevelType w:val="multilevel"/>
    <w:tmpl w:val="57594867"/>
    <w:lvl w:ilvl="0" w:tentative="0">
      <w:start w:val="1"/>
      <w:numFmt w:val="decimal"/>
      <w:lvlText w:val="%1."/>
      <w:lvlJc w:val="left"/>
      <w:pPr>
        <w:ind w:left="227" w:hanging="227"/>
      </w:pPr>
      <w:rPr>
        <w:rFonts w:hint="default" w:ascii="Times New Roman" w:hAnsi="Times New Roman"/>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6">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2"/>
  </w:num>
  <w:num w:numId="2">
    <w:abstractNumId w:val="5"/>
  </w:num>
  <w:num w:numId="3">
    <w:abstractNumId w:val="3"/>
  </w:num>
  <w:num w:numId="4">
    <w:abstractNumId w:val="17"/>
  </w:num>
  <w:num w:numId="5">
    <w:abstractNumId w:val="8"/>
  </w:num>
  <w:num w:numId="6">
    <w:abstractNumId w:val="15"/>
  </w:num>
  <w:num w:numId="7">
    <w:abstractNumId w:val="10"/>
  </w:num>
  <w:num w:numId="8">
    <w:abstractNumId w:val="2"/>
  </w:num>
  <w:num w:numId="9">
    <w:abstractNumId w:val="0"/>
  </w:num>
  <w:num w:numId="10">
    <w:abstractNumId w:val="9"/>
  </w:num>
  <w:num w:numId="11">
    <w:abstractNumId w:val="1"/>
  </w:num>
  <w:num w:numId="12">
    <w:abstractNumId w:val="16"/>
  </w:num>
  <w:num w:numId="13">
    <w:abstractNumId w:val="14"/>
  </w:num>
  <w:num w:numId="14">
    <w:abstractNumId w:val="11"/>
  </w:num>
  <w:num w:numId="15">
    <w:abstractNumId w:val="7"/>
  </w:num>
  <w:num w:numId="16">
    <w:abstractNumId w:val="6"/>
  </w:num>
  <w:num w:numId="17">
    <w:abstractNumId w:val="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1"/>
  <w:bordersDoNotSurroundFooter w:val="1"/>
  <w:gutterAtTop/>
  <w:documentProtection w:edit="readOnly" w:enforcement="0"/>
  <w:defaultTabStop w:val="22"/>
  <w:noPunctuationKerning w:val="1"/>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0E82"/>
    <w:rsid w:val="001628A5"/>
    <w:rsid w:val="00172722"/>
    <w:rsid w:val="00182A5D"/>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21BB7"/>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0916"/>
    <w:rsid w:val="0055510C"/>
    <w:rsid w:val="00562C35"/>
    <w:rsid w:val="005644F6"/>
    <w:rsid w:val="005832AD"/>
    <w:rsid w:val="005A5CE1"/>
    <w:rsid w:val="005A72E1"/>
    <w:rsid w:val="005B6078"/>
    <w:rsid w:val="005F2B4B"/>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1A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62B9"/>
    <w:rsid w:val="00BA6852"/>
    <w:rsid w:val="00BA7BDD"/>
    <w:rsid w:val="00BB1D51"/>
    <w:rsid w:val="00BB3B56"/>
    <w:rsid w:val="00BC468C"/>
    <w:rsid w:val="00BE1E97"/>
    <w:rsid w:val="00BE3EF6"/>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1974"/>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EF1292"/>
    <w:rsid w:val="00F276AE"/>
    <w:rsid w:val="00F30661"/>
    <w:rsid w:val="00F47ABC"/>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4665535"/>
    <w:rsid w:val="06826B71"/>
    <w:rsid w:val="0B9C39D7"/>
    <w:rsid w:val="0BED0D1B"/>
    <w:rsid w:val="0C2D757F"/>
    <w:rsid w:val="0DFF5E39"/>
    <w:rsid w:val="0E5434E9"/>
    <w:rsid w:val="10376C1E"/>
    <w:rsid w:val="113A274F"/>
    <w:rsid w:val="120F276F"/>
    <w:rsid w:val="124C7D2B"/>
    <w:rsid w:val="13081A3E"/>
    <w:rsid w:val="136E5EEF"/>
    <w:rsid w:val="15957368"/>
    <w:rsid w:val="166400FF"/>
    <w:rsid w:val="1E6004DA"/>
    <w:rsid w:val="1E840723"/>
    <w:rsid w:val="20087C8F"/>
    <w:rsid w:val="26CD33AF"/>
    <w:rsid w:val="297C274F"/>
    <w:rsid w:val="2F1F1070"/>
    <w:rsid w:val="31C073A4"/>
    <w:rsid w:val="32000BDF"/>
    <w:rsid w:val="3763616F"/>
    <w:rsid w:val="38A81C3F"/>
    <w:rsid w:val="38F81DDC"/>
    <w:rsid w:val="39FC21BB"/>
    <w:rsid w:val="3A6D3892"/>
    <w:rsid w:val="3B311935"/>
    <w:rsid w:val="3F220916"/>
    <w:rsid w:val="3F884943"/>
    <w:rsid w:val="3FBD0E9A"/>
    <w:rsid w:val="418238EE"/>
    <w:rsid w:val="42081788"/>
    <w:rsid w:val="42660F86"/>
    <w:rsid w:val="43C05B54"/>
    <w:rsid w:val="441177D6"/>
    <w:rsid w:val="47491CA4"/>
    <w:rsid w:val="48376AB4"/>
    <w:rsid w:val="4BC05489"/>
    <w:rsid w:val="4CF51D9E"/>
    <w:rsid w:val="4DEC79E7"/>
    <w:rsid w:val="4EC73630"/>
    <w:rsid w:val="4F091DE1"/>
    <w:rsid w:val="4FD36D7D"/>
    <w:rsid w:val="500E7836"/>
    <w:rsid w:val="53520B81"/>
    <w:rsid w:val="556C5FEF"/>
    <w:rsid w:val="568A2F61"/>
    <w:rsid w:val="5A0E6D1C"/>
    <w:rsid w:val="60822D96"/>
    <w:rsid w:val="60882223"/>
    <w:rsid w:val="61131A15"/>
    <w:rsid w:val="620829BD"/>
    <w:rsid w:val="62D16373"/>
    <w:rsid w:val="66970432"/>
    <w:rsid w:val="66E16B34"/>
    <w:rsid w:val="684844AC"/>
    <w:rsid w:val="688768E9"/>
    <w:rsid w:val="694F7E51"/>
    <w:rsid w:val="6CF070AE"/>
    <w:rsid w:val="6D564496"/>
    <w:rsid w:val="6E7A1325"/>
    <w:rsid w:val="732A5565"/>
    <w:rsid w:val="736C7698"/>
    <w:rsid w:val="747477EB"/>
    <w:rsid w:val="75DA1174"/>
    <w:rsid w:val="768F26FA"/>
    <w:rsid w:val="769D1B10"/>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3">
    <w:name w:val="heading 1"/>
    <w:next w:val="1"/>
    <w:link w:val="41"/>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4">
    <w:name w:val="heading 2"/>
    <w:next w:val="1"/>
    <w:link w:val="42"/>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33"/>
    <w:qFormat/>
    <w:uiPriority w:val="0"/>
    <w:rPr>
      <w:rFonts w:eastAsia="Times New Roman"/>
    </w:rPr>
  </w:style>
  <w:style w:type="paragraph" w:styleId="5">
    <w:name w:val="annotation text"/>
    <w:basedOn w:val="1"/>
    <w:link w:val="31"/>
    <w:qFormat/>
    <w:uiPriority w:val="99"/>
  </w:style>
  <w:style w:type="paragraph" w:styleId="6">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7"/>
    <w:semiHidden/>
    <w:unhideWhenUsed/>
    <w:qFormat/>
    <w:uiPriority w:val="99"/>
    <w:pPr>
      <w:spacing w:after="120" w:line="480" w:lineRule="auto"/>
      <w:ind w:left="420" w:leftChars="200"/>
    </w:pPr>
  </w:style>
  <w:style w:type="paragraph" w:styleId="8">
    <w:name w:val="footer"/>
    <w:basedOn w:val="1"/>
    <w:qFormat/>
    <w:uiPriority w:val="0"/>
    <w:pPr>
      <w:tabs>
        <w:tab w:val="center" w:pos="4153"/>
        <w:tab w:val="right" w:pos="8306"/>
      </w:tabs>
    </w:pPr>
    <w:rPr>
      <w:rFonts w:ascii="Calibri" w:hAnsi="Calibri" w:eastAsia="Arial Unicode MS"/>
      <w:sz w:val="18"/>
      <w:szCs w:val="18"/>
    </w:rPr>
  </w:style>
  <w:style w:type="paragraph" w:styleId="9">
    <w:name w:val="header"/>
    <w:basedOn w:val="1"/>
    <w:next w:val="2"/>
    <w:qFormat/>
    <w:uiPriority w:val="0"/>
    <w:pPr>
      <w:pBdr>
        <w:bottom w:val="single" w:color="000000" w:sz="6" w:space="0"/>
      </w:pBdr>
      <w:tabs>
        <w:tab w:val="center" w:pos="4153"/>
        <w:tab w:val="right" w:pos="8306"/>
      </w:tabs>
      <w:jc w:val="right"/>
    </w:pPr>
    <w:rPr>
      <w:rFonts w:eastAsia="宋体"/>
      <w:sz w:val="18"/>
      <w:szCs w:val="18"/>
    </w:rPr>
  </w:style>
  <w:style w:type="paragraph" w:styleId="10">
    <w:name w:val="toc 1"/>
    <w:basedOn w:val="1"/>
    <w:next w:val="1"/>
    <w:qFormat/>
    <w:uiPriority w:val="0"/>
    <w:rPr>
      <w:rFonts w:hint="default" w:asciiTheme="minorHAnsi" w:hAnsiTheme="minorHAnsi" w:eastAsiaTheme="minorEastAsia" w:cstheme="minorBidi"/>
      <w:color w:val="auto"/>
      <w:szCs w:val="22"/>
    </w:rPr>
  </w:style>
  <w:style w:type="paragraph" w:styleId="11">
    <w:name w:val="toc 2"/>
    <w:basedOn w:val="1"/>
    <w:next w:val="1"/>
    <w:semiHidden/>
    <w:unhideWhenUsed/>
    <w:qFormat/>
    <w:uiPriority w:val="39"/>
    <w:pPr>
      <w:ind w:left="420" w:leftChars="200"/>
    </w:pPr>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Body Text First Indent"/>
    <w:basedOn w:val="2"/>
    <w:semiHidden/>
    <w:unhideWhenUsed/>
    <w:qFormat/>
    <w:uiPriority w:val="99"/>
    <w:pPr>
      <w:spacing w:line="440" w:lineRule="exact"/>
      <w:ind w:firstLine="420" w:firstLineChars="200"/>
    </w:pPr>
    <w:rPr>
      <w:szCs w:val="20"/>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basedOn w:val="16"/>
    <w:semiHidden/>
    <w:qFormat/>
    <w:uiPriority w:val="0"/>
  </w:style>
  <w:style w:type="character" w:styleId="18">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19">
    <w:name w:val="Hyperlink"/>
    <w:qFormat/>
    <w:uiPriority w:val="0"/>
    <w:rPr>
      <w:u w:val="single"/>
    </w:rPr>
  </w:style>
  <w:style w:type="paragraph" w:customStyle="1" w:styleId="20">
    <w:name w:val="标题 5（有编号）（绿盟科技）"/>
    <w:basedOn w:val="1"/>
    <w:next w:val="21"/>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1">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2">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3">
    <w:name w:val="Body"/>
    <w:qFormat/>
    <w:uiPriority w:val="0"/>
    <w:rPr>
      <w:rFonts w:ascii="Helvetica Neue" w:hAnsi="Helvetica Neue" w:eastAsia="Helvetica Neue" w:cs="Helvetica Neue"/>
      <w:color w:val="000000"/>
      <w:sz w:val="22"/>
      <w:szCs w:val="22"/>
      <w:lang w:val="en-US" w:eastAsia="zh-CN" w:bidi="ar-SA"/>
    </w:rPr>
  </w:style>
  <w:style w:type="character" w:customStyle="1" w:styleId="24">
    <w:name w:val="Link"/>
    <w:qFormat/>
    <w:uiPriority w:val="0"/>
    <w:rPr>
      <w:color w:val="0563C1"/>
      <w:u w:val="single" w:color="0563C1"/>
    </w:rPr>
  </w:style>
  <w:style w:type="character" w:customStyle="1" w:styleId="25">
    <w:name w:val="Hyperlink.0"/>
    <w:basedOn w:val="24"/>
    <w:qFormat/>
    <w:uiPriority w:val="0"/>
    <w:rPr>
      <w:rFonts w:ascii="仿宋_GB2312" w:hAnsi="仿宋_GB2312" w:eastAsia="仿宋_GB2312" w:cs="仿宋_GB2312"/>
      <w:color w:val="0563C1"/>
      <w:sz w:val="32"/>
      <w:szCs w:val="32"/>
      <w:u w:val="single" w:color="0563C1"/>
      <w:lang w:val="en-US"/>
    </w:rPr>
  </w:style>
  <w:style w:type="character" w:customStyle="1" w:styleId="26">
    <w:name w:val="Hyperlink.1"/>
    <w:basedOn w:val="24"/>
    <w:qFormat/>
    <w:uiPriority w:val="0"/>
    <w:rPr>
      <w:rFonts w:ascii="宋体" w:hAnsi="宋体" w:eastAsia="宋体" w:cs="宋体"/>
      <w:color w:val="000000"/>
      <w:u w:val="single" w:color="000000"/>
      <w:lang w:val="en-US"/>
    </w:rPr>
  </w:style>
  <w:style w:type="paragraph" w:customStyle="1" w:styleId="27">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8">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29">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0">
    <w:name w:val="List Paragraph"/>
    <w:basedOn w:val="1"/>
    <w:qFormat/>
    <w:uiPriority w:val="34"/>
    <w:pPr>
      <w:ind w:firstLine="420" w:firstLineChars="200"/>
    </w:pPr>
  </w:style>
  <w:style w:type="character" w:customStyle="1" w:styleId="31">
    <w:name w:val="批注文字 字符"/>
    <w:basedOn w:val="16"/>
    <w:link w:val="5"/>
    <w:qFormat/>
    <w:uiPriority w:val="99"/>
    <w:rPr>
      <w:rFonts w:ascii="Arial Unicode MS" w:hAnsi="Arial Unicode MS" w:eastAsia="Calibri" w:cs="Arial Unicode MS"/>
      <w:color w:val="000000"/>
      <w:kern w:val="2"/>
      <w:sz w:val="21"/>
      <w:szCs w:val="21"/>
      <w:u w:color="000000"/>
      <w:lang w:val="en-US"/>
    </w:rPr>
  </w:style>
  <w:style w:type="character" w:customStyle="1" w:styleId="32">
    <w:name w:val="font51"/>
    <w:basedOn w:val="16"/>
    <w:qFormat/>
    <w:uiPriority w:val="0"/>
    <w:rPr>
      <w:rFonts w:hint="eastAsia" w:ascii="宋体" w:hAnsi="宋体" w:eastAsia="宋体" w:cs="宋体"/>
      <w:b/>
      <w:color w:val="000000"/>
      <w:sz w:val="24"/>
      <w:szCs w:val="24"/>
      <w:u w:val="none"/>
    </w:rPr>
  </w:style>
  <w:style w:type="character" w:customStyle="1" w:styleId="33">
    <w:name w:val="正文文本 字符"/>
    <w:basedOn w:val="16"/>
    <w:link w:val="2"/>
    <w:qFormat/>
    <w:uiPriority w:val="0"/>
    <w:rPr>
      <w:rFonts w:ascii="Arial Unicode MS" w:hAnsi="Arial Unicode MS" w:eastAsia="Times New Roman" w:cs="Arial Unicode MS"/>
      <w:color w:val="000000"/>
      <w:kern w:val="2"/>
      <w:sz w:val="21"/>
      <w:szCs w:val="21"/>
      <w:u w:color="000000"/>
    </w:rPr>
  </w:style>
  <w:style w:type="paragraph" w:customStyle="1" w:styleId="3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5">
    <w:name w:val="Unresolved Mention1"/>
    <w:basedOn w:val="16"/>
    <w:semiHidden/>
    <w:unhideWhenUsed/>
    <w:qFormat/>
    <w:uiPriority w:val="99"/>
    <w:rPr>
      <w:color w:val="605E5C"/>
      <w:shd w:val="clear" w:color="auto" w:fill="E1DFDD"/>
    </w:rPr>
  </w:style>
  <w:style w:type="paragraph" w:customStyle="1" w:styleId="36">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7">
    <w:name w:val="正文文本缩进 2 字符"/>
    <w:basedOn w:val="16"/>
    <w:link w:val="7"/>
    <w:qFormat/>
    <w:uiPriority w:val="0"/>
    <w:rPr>
      <w:rFonts w:ascii="Arial Unicode MS" w:hAnsi="Arial Unicode MS" w:eastAsia="Calibri" w:cs="Arial Unicode MS"/>
      <w:color w:val="000000"/>
      <w:kern w:val="2"/>
      <w:sz w:val="21"/>
      <w:szCs w:val="21"/>
      <w:u w:color="000000"/>
    </w:rPr>
  </w:style>
  <w:style w:type="paragraph" w:customStyle="1" w:styleId="38">
    <w:name w:val="sht标题1"/>
    <w:basedOn w:val="1"/>
    <w:next w:val="3"/>
    <w:qFormat/>
    <w:uiPriority w:val="0"/>
    <w:pPr>
      <w:jc w:val="center"/>
    </w:pPr>
    <w:rPr>
      <w:rFonts w:eastAsia="黑体"/>
      <w:b/>
      <w:sz w:val="52"/>
      <w:szCs w:val="24"/>
    </w:rPr>
  </w:style>
  <w:style w:type="paragraph" w:customStyle="1" w:styleId="39">
    <w:name w:val="p15"/>
    <w:basedOn w:val="1"/>
    <w:qFormat/>
    <w:uiPriority w:val="0"/>
    <w:rPr>
      <w:rFonts w:eastAsia="宋体" w:cs="宋体"/>
      <w:sz w:val="24"/>
    </w:rPr>
  </w:style>
  <w:style w:type="paragraph" w:customStyle="1" w:styleId="40">
    <w:name w:val="13、表格内居中正文"/>
    <w:basedOn w:val="1"/>
    <w:qFormat/>
    <w:uiPriority w:val="0"/>
    <w:pPr>
      <w:wordWrap w:val="0"/>
      <w:topLinePunct/>
      <w:spacing w:line="360" w:lineRule="exact"/>
      <w:jc w:val="center"/>
    </w:pPr>
    <w:rPr>
      <w:rFonts w:ascii="宋体" w:hAnsi="宋体" w:eastAsia="宋体"/>
    </w:rPr>
  </w:style>
  <w:style w:type="character" w:customStyle="1" w:styleId="41">
    <w:name w:val="标题 1 字符"/>
    <w:link w:val="3"/>
    <w:qFormat/>
    <w:uiPriority w:val="0"/>
    <w:rPr>
      <w:rFonts w:ascii="Arial" w:hAnsi="Arial" w:eastAsia="黑体" w:cs="Arial"/>
      <w:b/>
      <w:bCs/>
      <w:sz w:val="36"/>
      <w:szCs w:val="24"/>
    </w:rPr>
  </w:style>
  <w:style w:type="character" w:customStyle="1" w:styleId="42">
    <w:name w:val="标题 2 字符"/>
    <w:link w:val="4"/>
    <w:qFormat/>
    <w:uiPriority w:val="9"/>
    <w:rPr>
      <w:rFonts w:ascii="Times New Roman" w:hAnsi="Times New Roman" w:eastAsia="宋体"/>
      <w:b/>
      <w:bCs/>
      <w:sz w:val="24"/>
      <w:szCs w:val="32"/>
    </w:rPr>
  </w:style>
  <w:style w:type="paragraph" w:customStyle="1" w:styleId="43">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4">
    <w:name w:val="Revision3"/>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修订1"/>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3.xml><?xml version="1.0" encoding="utf-8"?>
<contractReview xmlns="http://schemas.wps.cn/vas-ai-hub/contract-review">
  <reviewItems>
    <reviewItem>
      <errorID>ffc6d609-264a-40e2-8f2f-971557eca321</errorID>
      <errorWord>：</errorWord>
      <group>L1_Word</group>
      <groupName>字词问题</groupName>
      <ability>L2_Typo</ability>
      <abilityName>字词错误</abilityName>
      <candidateList>
        <item>：在</item>
      </candidateList>
      <explain/>
      <paraID>4D6AF7E1</paraID>
      <start>5</start>
      <end>6</end>
      <status>ignored</status>
      <modifiedWord/>
      <trackRevisions>false</trackRevisions>
    </reviewItem>
    <reviewItem>
      <errorID>fdad646a-34fa-41e5-83cc-6c7d8484a043</errorID>
      <errorWord>探勘</errorWord>
      <group>L1_AI</group>
      <groupName>深度校对</groupName>
      <ability>L2_AI_Word</ability>
      <abilityName>字词纠错</abilityName>
      <candidateList>
        <item>踏勘</item>
      </candidateList>
      <explain/>
      <paraID>3176817B</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3176817B</paraID>
      <start>87</start>
      <end>88</end>
      <status>ignored</status>
      <modifiedWord/>
      <trackRevisions>false</trackRevisions>
    </reviewItem>
    <reviewItem>
      <errorID>99b5458a-77cf-4628-b499-ac82f02dce9e</errorID>
      <errorWord>除外</errorWord>
      <group>L1_AI</group>
      <groupName>深度校对</groupName>
      <ability>L2_AI_Word</ability>
      <abilityName>字词纠错</abilityName>
      <candidateList>
        <item>的除外</item>
      </candidateList>
      <explain/>
      <paraID>252D2103</paraID>
      <start>68</start>
      <end>71</end>
      <status>modified</status>
      <modifiedWord>的除外</modifiedWord>
      <trackRevisions>false</trackRevisions>
    </reviewItem>
    <reviewItem>
      <errorID>06f7e321-76ab-4daf-bae1-c39a013914f9</errorID>
      <errorWord> </errorWord>
      <group>L1_AI</group>
      <groupName>深度校对</groupName>
      <ability>L2_AI_Punc</ability>
      <abilityName>标点纠错</abilityName>
      <candidateList>
        <item/>
      </candidateList>
      <explain>此处空格冗余，建议删除。</explain>
      <paraID>23F4E29E</paraID>
      <start>12</start>
      <end>13</end>
      <status>ignored</status>
      <modifiedWord/>
      <trackRevisions>false</trackRevisions>
    </reviewItem>
    <reviewItem>
      <errorID>58a69098-f4cb-44c8-8b0e-35c8c3b520dd</errorID>
      <errorWord>间</errorWord>
      <group>L1_Word</group>
      <groupName>字词问题</groupName>
      <ability>L2_Typo</ability>
      <abilityName>字词错误</abilityName>
      <candidateList>
        <item>间之</item>
      </candidateList>
      <explain/>
      <paraID> 74535AE</paraID>
      <start>17</start>
      <end>18</end>
      <status>ignored</status>
      <modifiedWord/>
      <trackRevisions>false</trackRevisions>
    </reviewItem>
    <reviewItem>
      <errorID>8711d508-8d28-4c26-9699-68e62b76c5fc</errorID>
      <errorWord>提交</errorWord>
      <group>L1_AI</group>
      <groupName>深度校对</groupName>
      <ability>L2_AI_Grammar</ability>
      <abilityName>语法纠错</abilityName>
      <candidateList>
        <item>送达指定地点</item>
      </candidateList>
      <explain/>
      <paraID> 74535AE</paraID>
      <start>19</start>
      <end>21</end>
      <status>ignored</status>
      <modifiedWord/>
      <trackRevisions>false</trackRevisions>
    </reviewItem>
    <reviewItem>
      <errorID>9bfc350a-d08b-4419-b88e-e0bab52f8520</errorID>
      <errorWord>方式</errorWord>
      <group>L1_AI</group>
      <groupName>深度校对</groupName>
      <ability>L2_AI_Word</ability>
      <abilityName>字词纠错</abilityName>
      <candidateList>
        <item>要求</item>
      </candidateList>
      <explain/>
      <paraID> 529152D</paraID>
      <start>2</start>
      <end>4</end>
      <status>ignored</status>
      <modifiedWord/>
      <trackRevisions>false</trackRevisions>
    </reviewItem>
    <reviewItem>
      <errorID>bb2778a4-8edc-4f37-9b91-f1460d05a16d</errorID>
      <errorWord>或</errorWord>
      <group>L1_AI</group>
      <groupName>深度校对</groupName>
      <ability>L2_AI_Word</ability>
      <abilityName>字词纠错</abilityName>
      <candidateList>
        <item>、</item>
      </candidateList>
      <explain/>
      <paraID> 529152D</paraID>
      <start>6</start>
      <end>7</end>
      <status>ignored</status>
      <modifiedWord/>
      <trackRevisions>false</trackRevisions>
    </reviewItem>
    <reviewItem>
      <errorID>debf9b72-2076-4ff4-ba56-1c5bb65dd20d</errorID>
      <errorWord>没有</errorWord>
      <group>L1_AI</group>
      <groupName>深度校对</groupName>
      <ability>L2_AI_Word</ability>
      <abilityName>字词纠错</abilityName>
      <candidateList>
        <item>未</item>
      </candidateList>
      <explain/>
      <paraID> 529152D</paraID>
      <start>12</start>
      <end>14</end>
      <status>ignored</status>
      <modifiedWord/>
      <trackRevisions>false</trackRevisions>
    </reviewItem>
    <reviewItem>
      <errorID>1d64e78b-8224-493d-a630-0017b3083a4b</errorID>
      <errorWord>恕</errorWord>
      <group>L1_AI</group>
      <groupName>深度校对</groupName>
      <ability>L2_AI_Punc</ability>
      <abilityName>标点纠错</abilityName>
      <candidateList>
        <item>，恕</item>
      </candidateList>
      <explain/>
      <paraID> 529152D</paraID>
      <start>21</start>
      <end>22</end>
      <status>ignored</status>
      <modifiedWord/>
      <trackRevisions>false</trackRevisions>
    </reviewItem>
    <reviewItem>
      <errorID>3d3c78c2-bbee-4f0d-a0f0-14b7105eb3f8</errorID>
      <errorWord>接收</errorWord>
      <group>L1_AI</group>
      <groupName>深度校对</groupName>
      <ability>L2_AI_Punc</ability>
      <abilityName>标点纠错</abilityName>
      <candidateList>
        <item>接收。</item>
      </candidateList>
      <explain/>
      <paraID> 529152D</paraID>
      <start>23</start>
      <end>25</end>
      <status>ignored</status>
      <modifiedWord/>
      <trackRevisions>false</trackRevisions>
    </reviewItem>
    <reviewItem>
      <errorID>0f27a76c-2080-4a0c-ae92-8d99b7f5733b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23CFEB5D</paraID>
      <start>0</start>
      <end>3</end>
      <status>modified</status>
      <modifiedWord>（1）</modifiedWord>
      <trackRevisions>false</trackRevisions>
    </reviewItem>
    <reviewItem>
      <errorID>0d7a5fab-158b-4682-8963-487e1218d0b3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7A852194</paraID>
      <start>0</start>
      <end>3</end>
      <status>modified</status>
      <modifiedWord>（2）</modifiedWord>
      <trackRevisions>false</trackRevisions>
    </reviewItem>
    <reviewItem>
      <errorID>9c851289-e6d8-4096-902d-4b9db383e922</errorID>
      <errorWord>）的</errorWord>
      <group>L1_AI</group>
      <groupName>深度校对</groupName>
      <ability>L2_AI_Word</ability>
      <abilityName>字词纠错</abilityName>
      <candidateList>
        <item>）</item>
      </candidateList>
      <explain/>
      <paraID>6393F00D</paraID>
      <start>45</start>
      <end>46</end>
      <status>modified</status>
      <modifiedWord>）</modifiedWord>
      <trackRevisions>false</trackRevisions>
    </reviewItem>
    <reviewItem>
      <errorID>c84727df-b0dc-4f39-a77d-d34be0c0623a</errorID>
      <errorWord>或者</errorWord>
      <group>L1_AI</group>
      <groupName>深度校对</groupName>
      <ability>L2_AI_Word</ability>
      <abilityName>字词纠错</abilityName>
      <candidateList>
        <item>、</item>
      </candidateList>
      <explain/>
      <paraID>6393F00D</paraID>
      <start>60</start>
      <end>61</end>
      <status>modified</status>
      <modifiedWord>、</modifiedWord>
      <trackRevisions>false</trackRevisions>
    </reviewItem>
    <reviewItem>
      <errorID>0ef6ac30-06e3-43b7-bc90-ab5de2188ec5</errorID>
      <errorWord>及</errorWord>
      <group>L1_AI</group>
      <groupName>深度校对</groupName>
      <ability>L2_AI_Word</ability>
      <abilityName>字词纠错</abilityName>
      <candidateList>
        <item>以及</item>
      </candidateList>
      <explain/>
      <paraID>6393F00D</paraID>
      <start>63</start>
      <end>65</end>
      <status>modified</status>
      <modifiedWord>以及</modifiedWord>
      <trackRevisions>false</trackRevisions>
    </reviewItem>
    <reviewItem>
      <errorID>76725028-7353-4aa0-9852-1bdf54e788e8</errorID>
      <errorWord>（在接到通知后的</errorWord>
      <group>L1_AI</group>
      <groupName>深度校对</groupName>
      <ability>L2_AI_Grammar</ability>
      <abilityName>语法纠错</abilityName>
      <candidateList>
        <item>（</item>
      </candidateList>
      <explain/>
      <paraID>6393F00D</paraID>
      <start>87</start>
      <end>95</end>
      <status>ignored</status>
      <modifiedWord/>
      <trackRevisions>false</trackRevisions>
    </reviewItem>
    <reviewItem>
      <errorID>76a9bdfe-72a2-4168-afee-09316a5412a6</errorID>
      <errorWord>未</errorWord>
      <group>L1_AI</group>
      <groupName>深度校对</groupName>
      <ability>L2_AI_Grammar</ability>
      <abilityName>语法纠错</abilityName>
      <candidateList>
        <item>接到通知后未</item>
      </candidateList>
      <explain/>
      <paraID>6393F00D</paraID>
      <start>106</start>
      <end>107</end>
      <status>ignored</status>
      <modifiedWord/>
      <trackRevisions>false</trackRevisions>
    </reviewItem>
    <reviewItem>
      <errorID>5afc4f75-1be6-4a1d-9d55-484f6ff85f1c</errorID>
      <errorWord>做</errorWord>
      <group>L1_Word</group>
      <groupName>字词问题</groupName>
      <ability>L2_Typo</ability>
      <abilityName>字词错误</abilityName>
      <candidateList>
        <item>作</item>
      </candidateList>
      <explain>存在发音相同字词的误用。</explain>
      <paraID>6393F00D</paraID>
      <start>109</start>
      <end>110</end>
      <status>ignored</status>
      <modifiedWord/>
      <trackRevisions>false</trackRevisions>
    </reviewItem>
    <reviewItem>
      <errorID>42af575f-95cc-4f18-bc7b-49eabda1dd0e</errorID>
      <errorWord>如评审过程中认定</errorWord>
      <group>L1_AI</group>
      <groupName>深度校对</groupName>
      <ability>L2_AI_Grammar</ability>
      <abilityName>语法纠错</abilityName>
      <candidateList>
        <item>如</item>
      </candidateList>
      <explain/>
      <paraID>1CF625E3</paraID>
      <start>2</start>
      <end>10</end>
      <status>ignored</status>
      <modifiedWord/>
      <trackRevisions>false</trackRevisions>
    </reviewItem>
    <reviewItem>
      <errorID>9a8af6d5-f9a5-4a9d-a509-d486a814d8aa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686151E4</paraID>
      <start>0</start>
      <end>3</end>
      <status>modified</status>
      <modifiedWord>（1）</modifiedWord>
      <trackRevisions>false</trackRevisions>
    </reviewItem>
    <reviewItem>
      <errorID>65f7506a-ea46-4ebb-8791-9f9a0d2420d1</errorID>
      <errorWord>全新合格</errorWord>
      <group>L1_AI</group>
      <groupName>深度校对</groupName>
      <ability>L2_AI_Grammar</ability>
      <abilityName>语法纠错</abilityName>
      <candidateList>
        <item>全新</item>
      </candidateList>
      <explain/>
      <paraID>686151E4</paraID>
      <start>21</start>
      <end>25</end>
      <status>ignored</status>
      <modifiedWord/>
      <trackRevisions>false</trackRevisions>
    </reviewItem>
    <reviewItem>
      <errorID>5fdb68f8-7b9e-4026-9ea8-efa82dd3a589</errorID>
      <errorWord>，</errorWord>
      <group>L1_AI</group>
      <groupName>深度校对</groupName>
      <ability>L2_AI_Punc</ability>
      <abilityName>标点纠错</abilityName>
      <candidateList>
        <item/>
      </candidateList>
      <explain/>
      <paraID>686151E4</paraID>
      <start>44</start>
      <end>45</end>
      <status>ignored</status>
      <modifiedWord/>
      <trackRevisions>false</trackRevisions>
    </reviewItem>
    <reviewItem>
      <errorID>856de812-db5d-42a1-9e60-ec8f7b872d68</errorID>
      <errorWord>相关的</errorWord>
      <group>L1_AI</group>
      <groupName>深度校对</groupName>
      <ability>L2_AI_Word</ability>
      <abilityName>字词纠错</abilityName>
      <candidateList>
        <item>相关</item>
      </candidateList>
      <explain/>
      <paraID>686151E4</paraID>
      <start>49</start>
      <end>52</end>
      <status>unmodified</status>
      <modifiedWord/>
      <trackRevisions>false</trackRevisions>
    </reviewItem>
    <reviewItem>
      <errorID>4f130644-e9ac-4a72-b726-4153f73a5d26</errorID>
      <errorWord>并</errorWord>
      <group>L1_AI</group>
      <groupName>深度校对</groupName>
      <ability>L2_AI_Punc</ability>
      <abilityName>标点纠错</abilityName>
      <candidateList>
        <item>，并</item>
      </candidateList>
      <explain/>
      <paraID>686151E4</paraID>
      <start>61</start>
      <end>62</end>
      <status>unmodified</status>
      <modifiedWord/>
      <trackRevisions>false</trackRevisions>
    </reviewItem>
    <reviewItem>
      <errorID>4ec73816-021b-40e6-aed4-772d3122445f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788F8C1D</paraID>
      <start>0</start>
      <end>3</end>
      <status>modified</status>
      <modifiedWord>（2）</modifiedWord>
      <trackRevisions>false</trackRevisions>
    </reviewItem>
    <reviewItem>
      <errorID>d2f4d1a2-d5e7-450f-8818-644cb74f4796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572A567E</paraID>
      <start>0</start>
      <end>3</end>
      <status>modified</status>
      <modifiedWord>（1）</modifiedWord>
      <trackRevisions>false</trackRevisions>
    </reviewItem>
    <reviewItem>
      <errorID>355b4a22-f399-4987-937a-ed7bb896cd61</errorID>
      <errorWord>，</errorWord>
      <group>L1_Word</group>
      <groupName>字词问题</groupName>
      <ability>L2_Typo</ability>
      <abilityName>字词错误</abilityName>
      <candidateList>
        <item>，以</item>
      </candidateList>
      <explain/>
      <paraID>572A567E</paraID>
      <start>23</start>
      <end>24</end>
      <status>unmodified</status>
      <modifiedWord/>
      <trackRevisions>false</trackRevisions>
    </reviewItem>
    <reviewItem>
      <errorID>a7f53131-a16a-428a-b899-564101e90329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E44F6D8</paraID>
      <start>0</start>
      <end>3</end>
      <status>modified</status>
      <modifiedWord>（2）</modifiedWord>
      <trackRevisions>false</trackRevisions>
    </reviewItem>
    <reviewItem>
      <errorID>da20b032-5d71-4c87-8c6d-6cf6a2dcb674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4974ABD0</paraID>
      <start>0</start>
      <end>3</end>
      <status>modified</status>
      <modifiedWord>（1）</modifiedWord>
      <trackRevisions>false</trackRevisions>
    </reviewItem>
    <reviewItem>
      <errorID>fd3cb0a7-92f6-4f15-9227-34ff64625b12</errorID>
      <errorWord>其它</errorWord>
      <group>L1_AI</group>
      <groupName>深度校对</groupName>
      <ability>L2_AI_Word</ability>
      <abilityName>字词纠错</abilityName>
      <candidateList>
        <item>其他</item>
      </candidateList>
      <explain/>
      <paraID>4974ABD0</paraID>
      <start>57</start>
      <end>59</end>
      <status>unmodified</status>
      <modifiedWord/>
      <trackRevisions>false</trackRevisions>
    </reviewItem>
    <reviewItem>
      <errorID>1af02574-cf5e-4c18-92a7-5f589029a543</errorID>
      <errorWord>，</errorWord>
      <group>L1_AI</group>
      <groupName>深度校对</groupName>
      <ability>L2_AI_Punc</ability>
      <abilityName>标点纠错</abilityName>
      <candidateList>
        <item>。</item>
      </candidateList>
      <explain/>
      <paraID>4974ABD0</paraID>
      <start>74</start>
      <end>75</end>
      <status>modified</status>
      <modifiedWord>。</modifiedWord>
      <trackRevisions>false</trackRevisions>
    </reviewItem>
    <reviewItem>
      <errorID>74d103d9-472e-4cfb-b893-22510e442aa9</errorID>
      <errorWord>其它</errorWord>
      <group>L1_AI</group>
      <groupName>深度校对</groupName>
      <ability>L2_AI_Word</ability>
      <abilityName>字词纠错</abilityName>
      <candidateList>
        <item>其他</item>
      </candidateList>
      <explain/>
      <paraID>4974ABD0</paraID>
      <start>85</start>
      <end>87</end>
      <status>ignored</status>
      <modifiedWord/>
      <trackRevisions>false</trackRevisions>
    </reviewItem>
    <reviewItem>
      <errorID>1b0c4732-3bd0-41b7-acc9-7682a3b8e4fe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1BF032DD</paraID>
      <start>0</start>
      <end>3</end>
      <status>modified</status>
      <modifiedWord>（2）</modifiedWord>
      <trackRevisions>false</trackRevisions>
    </reviewItem>
    <reviewItem>
      <errorID>2d88afa1-58cd-40fe-817a-3665b92cce4f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68DC1C21</paraID>
      <start>0</start>
      <end>3</end>
      <status>modified</status>
      <modifiedWord>（3）</modifiedWord>
      <trackRevisions>false</trackRevisions>
    </reviewItem>
    <reviewItem>
      <errorID>dacac4c9-d45c-43b7-b4af-c7cce230bfb5</errorID>
      <errorWord>非</errorWord>
      <group>L1_AI</group>
      <groupName>深度校对</groupName>
      <ability>L2_AI_Word</ability>
      <abilityName>字词纠错</abilityName>
      <candidateList>
        <item>不</item>
      </candidateList>
      <explain/>
      <paraID>68DC1C21</paraID>
      <start>15</start>
      <end>16</end>
      <status>unmodified</status>
      <modifiedWord/>
      <trackRevisions>false</trackRevisions>
    </reviewItem>
    <reviewItem>
      <errorID>692d649e-10e5-432a-9010-95211a775515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F83BD4E</paraID>
      <start>0</start>
      <end>3</end>
      <status>modified</status>
      <modifiedWord>（1）</modifiedWord>
      <trackRevisions>false</trackRevisions>
    </reviewItem>
    <reviewItem>
      <errorID>fa1e3ded-3a90-4f37-8f62-7dbed23561b6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4C022430</paraID>
      <start>0</start>
      <end>3</end>
      <status>modified</status>
      <modifiedWord>（2）</modifiedWord>
      <trackRevisions>false</trackRevisions>
    </reviewItem>
    <reviewItem>
      <errorID>13647c44-c047-425f-b817-716d1eec586b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93330E3</paraID>
      <start>0</start>
      <end>3</end>
      <status>modified</status>
      <modifiedWord>（3）</modifiedWord>
      <trackRevisions>false</trackRevisions>
    </reviewItem>
    <reviewItem>
      <errorID>714f4361-0200-44f7-8a18-514b5beb0737</errorID>
      <errorWord>行为的</errorWord>
      <group>L1_AI</group>
      <groupName>深度校对</groupName>
      <ability>L2_AI_Word</ability>
      <abilityName>字词纠错</abilityName>
      <candidateList>
        <item>行为</item>
      </candidateList>
      <explain/>
      <paraID> 93330E3</paraID>
      <start>8</start>
      <end>10</end>
      <status>modified</status>
      <modifiedWord>行为</modifiedWord>
      <trackRevisions>false</trackRevisions>
    </reviewItem>
    <reviewItem>
      <errorID>bdae719e-dd19-461a-824c-d1096143ed65</errorID>
      <errorWord>同时</errorWord>
      <group>L1_AI</group>
      <groupName>深度校对</groupName>
      <ability>L2_AI_Punc</ability>
      <abilityName>标点纠错</abilityName>
      <candidateList>
        <item>，同时</item>
      </candidateList>
      <explain/>
      <paraID> 93330E3</paraID>
      <start>29</start>
      <end>31</end>
      <status>unmodified</status>
      <modifiedWord/>
      <trackRevisions>false</trackRevisions>
    </reviewItem>
    <reviewItem>
      <errorID>2b051567-c732-4ea0-90d1-b929564411bc</errorID>
      <errorWord>结果</errorWord>
      <group>L1_AI</group>
      <groupName>深度校对</groupName>
      <ability>L2_AI_Word</ability>
      <abilityName>字词纠错</abilityName>
      <candidateList>
        <item>自结果</item>
      </candidateList>
      <explain/>
      <paraID>1DD1B476</paraID>
      <start>20</start>
      <end>22</end>
      <status>unmodified</status>
      <modifiedWord/>
      <trackRevisions>false</trackRevisions>
    </reviewItem>
    <reviewItem>
      <errorID>a5f85ada-5bd0-46de-97cc-65d5510a3312</errorID>
      <errorWord>通过</errorWord>
      <group>L1_AI</group>
      <groupName>深度校对</groupName>
      <ability>L2_AI_Punc</ability>
      <abilityName>标点纠错</abilityName>
      <candidateList>
        <item>，通过</item>
      </candidateList>
      <explain/>
      <paraID>1DD1B476</paraID>
      <start>35</start>
      <end>37</end>
      <status>unmodified</status>
      <modifiedWord/>
      <trackRevisions>false</trackRevisions>
    </reviewItem>
    <reviewItem>
      <errorID>4147c314-69b6-4d49-8695-eefc4a987816</errorID>
      <errorWord>；</errorWord>
      <group>L1_AI</group>
      <groupName>深度校对</groupName>
      <ability>L2_AI_Punc</ability>
      <abilityName>标点纠错</abilityName>
      <candidateList>
        <item>。</item>
      </candidateList>
      <explain/>
      <paraID>1DD1B476</paraID>
      <start>56</start>
      <end>57</end>
      <status>modified</status>
      <modifiedWord>。</modifiedWord>
      <trackRevisions>false</trackRevisions>
    </reviewItem>
    <reviewItem>
      <errorID>cfde429a-b240-40fe-b715-1a392252a7cc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4150F4E</paraID>
      <start>0</start>
      <end>3</end>
      <status>modified</status>
      <modifiedWord>（1）</modifiedWord>
      <trackRevisions>false</trackRevisions>
    </reviewItem>
    <reviewItem>
      <errorID>704c290e-63af-435c-b1af-92acab45d194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36F8E533</paraID>
      <start>0</start>
      <end>3</end>
      <status>modified</status>
      <modifiedWord>（2）</modifiedWord>
      <trackRevisions>false</trackRevisions>
    </reviewItem>
    <reviewItem>
      <errorID>b6690ab8-6243-4aeb-86f1-d947d615180d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57DA268</paraID>
      <start>0</start>
      <end>3</end>
      <status>modified</status>
      <modifiedWord>（3）</modifiedWord>
      <trackRevisions>false</trackRevisions>
    </reviewItem>
    <reviewItem>
      <errorID>ac7a23c4-687a-450d-8f3a-82c652bbe26b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3FCC3132</paraID>
      <start>0</start>
      <end>3</end>
      <status>modified</status>
      <modifiedWord>（4）</modifiedWord>
      <trackRevisions>false</trackRevisions>
    </reviewItem>
    <reviewItem>
      <errorID>baa9441a-c432-408a-9701-87e3d4463b96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17881499</paraID>
      <start>0</start>
      <end>3</end>
      <status>modified</status>
      <modifiedWord>（5）</modifiedWord>
      <trackRevisions>false</trackRevisions>
    </reviewItem>
    <reviewItem>
      <errorID>d9cd4e62-5792-41ef-88f4-eb2054982f3d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5A8AE55B</paraID>
      <start>0</start>
      <end>3</end>
      <status>modified</status>
      <modifiedWord>（6）</modifiedWord>
      <trackRevisions>false</trackRevisions>
    </reviewItem>
    <reviewItem>
      <errorID>16d4a73c-2ddc-4c1e-8d88-fa73ed6daf10</errorID>
      <errorWord>(</errorWord>
      <group>L1_Format</group>
      <groupName>格式问题</groupName>
      <ability>L2_HalfPunc</ability>
      <abilityName>全半角检查</abilityName>
      <candidateList>
        <item>（</item>
      </candidateList>
      <explain>文本全半角错误。</explain>
      <paraID>64741623</paraID>
      <start>7</start>
      <end>8</end>
      <status>modified</status>
      <modifiedWord>（</modifiedWord>
      <trackRevisions>false</trackRevisions>
    </reviewItem>
    <reviewItem>
      <errorID>e617086b-51bf-46ee-9061-18ccdf7f1350</errorID>
      <errorWord>其它</errorWord>
      <group>L1_Word</group>
      <groupName>字词问题</groupName>
      <ability>L2_Alias</ability>
      <abilityName>也作/曾用词</abilityName>
      <candidateList>
        <item>其他</item>
      </candidateList>
      <explain>词汇[其它]为不规范表述或旧称，其规范书面表述为[其他]。</explain>
      <paraID> EE1B3A8</paraID>
      <start>0</start>
      <end>2</end>
      <status>unmodified</status>
      <modifiedWord/>
      <trackRevisions>false</trackRevisions>
    </reviewItem>
    <reviewItem>
      <errorID>82b77c70-558a-4422-a792-0395d16a1e95</errorID>
      <errorWord>其它</errorWord>
      <group>L1_Word</group>
      <groupName>字词问题</groupName>
      <ability>L2_Alias</ability>
      <abilityName>也作/曾用词</abilityName>
      <candidateList>
        <item>其他</item>
      </candidateList>
      <explain>词汇[其它]为不规范表述或旧称，其规范书面表述为[其他]。</explain>
      <paraID>759FB719</paraID>
      <start>12</start>
      <end>14</end>
      <status>unmodified</status>
      <modifiedWord/>
      <trackRevisions>false</trackRevisions>
    </reviewItem>
    <reviewItem>
      <errorID>7c3ddb26-6859-4c29-b7ee-53dda4cc484c</errorID>
      <errorWord>(</errorWord>
      <group>L1_Format</group>
      <groupName>格式问题</groupName>
      <ability>L2_HalfPunc</ability>
      <abilityName>全半角检查</abilityName>
      <candidateList>
        <item>（</item>
      </candidateList>
      <explain>文本全半角错误。</explain>
      <paraID>18AF2191</paraID>
      <start>22</start>
      <end>23</end>
      <status>modified</status>
      <modifiedWord>（</modifiedWord>
      <trackRevisions>false</trackRevisions>
    </reviewItem>
    <reviewItem>
      <errorID>1f5513b9-6e84-4819-9396-b1fc3a8dfdbd</errorID>
      <errorWord>)</errorWord>
      <group>L1_Format</group>
      <groupName>格式问题</groupName>
      <ability>L2_HalfPunc</ability>
      <abilityName>全半角检查</abilityName>
      <candidateList>
        <item>）</item>
      </candidateList>
      <explain>文本全半角错误。</explain>
      <paraID>18AF2191</paraID>
      <start>45</start>
      <end>46</end>
      <status>modified</status>
      <modifiedWord>）</modifiedWord>
      <trackRevisions>false</trackRevisions>
    </reviewItem>
    <reviewItem>
      <errorID>be30494c-7a2a-450b-9c33-6dfa0dbe2772</errorID>
      <errorWord>(</errorWord>
      <group>L1_Format</group>
      <groupName>格式问题</groupName>
      <ability>L2_HalfPunc</ability>
      <abilityName>全半角检查</abilityName>
      <candidateList>
        <item>（</item>
      </candidateList>
      <explain>文本全半角错误。</explain>
      <paraID>18AF2191</paraID>
      <start>54</start>
      <end>55</end>
      <status>modified</status>
      <modifiedWord>（</modifiedWord>
      <trackRevisions>false</trackRevisions>
    </reviewItem>
    <reviewItem>
      <errorID>0f500cd5-bde8-455c-892f-64779ed5a7c8</errorID>
      <errorWord>)</errorWord>
      <group>L1_Format</group>
      <groupName>格式问题</groupName>
      <ability>L2_HalfPunc</ability>
      <abilityName>全半角检查</abilityName>
      <candidateList>
        <item>）</item>
      </candidateList>
      <explain>文本全半角错误。</explain>
      <paraID>18AF2191</paraID>
      <start>70</start>
      <end>71</end>
      <status>modified</status>
      <modifiedWord>）</modifiedWord>
      <trackRevisions>false</trackRevisions>
    </reviewItem>
    <reviewItem>
      <errorID>0f9a2118-1a2e-4b33-896e-589d4a5c0167</errorID>
      <errorWord>其它</errorWord>
      <group>L1_Word</group>
      <groupName>字词问题</groupName>
      <ability>L2_Alias</ability>
      <abilityName>也作/曾用词</abilityName>
      <candidateList>
        <item>其他</item>
      </candidateList>
      <explain>词汇[其它]为不规范表述或旧称，其规范书面表述为[其他]。</explain>
      <paraID>4F68BB99</paraID>
      <start>49</start>
      <end>51</end>
      <status>unmodified</status>
      <modifiedWord/>
      <trackRevisions>false</trackRevisions>
    </reviewItem>
    <reviewItem>
      <errorID>d8a50aee-f4a3-44ae-8a4f-3f413c796bf1</errorID>
      <errorWord>其它</errorWord>
      <group>L1_Word</group>
      <groupName>字词问题</groupName>
      <ability>L2_Alias</ability>
      <abilityName>也作/曾用词</abilityName>
      <candidateList>
        <item>其他</item>
      </candidateList>
      <explain>词汇[其它]为不规范表述或旧称，其规范书面表述为[其他]。</explain>
      <paraID>4F68BB99</paraID>
      <start>77</start>
      <end>79</end>
      <status>unmodified</status>
      <modifiedWord/>
      <trackRevisions>false</trackRevisions>
    </reviewItem>
    <reviewItem>
      <errorID>ebd9c509-2437-4ea3-a2db-7500bc725e0c</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4F68BB99</paraID>
      <start>256</start>
      <end>263</end>
      <status>unmodified</status>
      <modifiedWord/>
      <trackRevisions>false</trackRevisions>
    </reviewItem>
    <reviewItem>
      <errorID>8e8a39a0-2fa7-4d14-87d6-cb5e9c0b56a2</errorID>
      <errorWord>法人签字</errorWord>
      <group>L1_Word</group>
      <groupName>字词问题</groupName>
      <ability>L2_Typo</ability>
      <abilityName>字词错误</abilityName>
      <candidateList>
        <item>法人代表签字</item>
      </candidateList>
      <explain/>
      <paraID>7893543D</paraID>
      <start>3</start>
      <end>9</end>
      <status>modified</status>
      <modifiedWord>法人代表签字</modifiedWord>
      <trackRevisions>false</trackRevisions>
    </reviewItem>
    <reviewItem>
      <errorID>00337f7f-0c9d-4a7b-95f5-88b48ca9075a</errorID>
      <errorWord>,</errorWord>
      <group>L1_Format</group>
      <groupName>格式问题</groupName>
      <ability>L2_HalfPunc</ability>
      <abilityName>全半角检查</abilityName>
      <candidateList>
        <item>，</item>
      </candidateList>
      <explain>文本全半角错误。</explain>
      <paraID>67792911</paraID>
      <start>10</start>
      <end>11</end>
      <status>modified</status>
      <modifiedWord>，</modifiedWord>
      <trackRevisions>false</trackRevisions>
    </reviewItem>
    <reviewItem>
      <errorID>c1b78327-57e8-4043-af1b-351fcba17777</errorID>
      <errorWord>,</errorWord>
      <group>L1_Format</group>
      <groupName>格式问题</groupName>
      <ability>L2_HalfPunc</ability>
      <abilityName>全半角检查</abilityName>
      <candidateList>
        <item>，</item>
      </candidateList>
      <explain>文本全半角错误。</explain>
      <paraID>67792911</paraID>
      <start>33</start>
      <end>34</end>
      <status>modified</status>
      <modifiedWord>，</modifiedWord>
      <trackRevisions>false</trackRevisions>
    </reviewItem>
    <reviewItem>
      <errorID>ec1e96f4-8266-4f43-9790-2765ae961f94</errorID>
      <errorWord>,</errorWord>
      <group>L1_Format</group>
      <groupName>格式问题</groupName>
      <ability>L2_HalfPunc</ability>
      <abilityName>全半角检查</abilityName>
      <candidateList>
        <item>，</item>
      </candidateList>
      <explain>文本全半角错误。</explain>
      <paraID>67792911</paraID>
      <start>107</start>
      <end>108</end>
      <status>modified</status>
      <modifiedWord>，</modifiedWord>
      <trackRevisions>false</trackRevisions>
    </reviewItem>
    <reviewItem>
      <errorID>ef909bf6-210d-4288-8e5e-67a8bdc8d217</errorID>
      <errorWord>其它</errorWord>
      <group>L1_Word</group>
      <groupName>字词问题</groupName>
      <ability>L2_Alias</ability>
      <abilityName>也作/曾用词</abilityName>
      <candidateList>
        <item>其他</item>
      </candidateList>
      <explain>词汇[其它]为不规范表述或旧称，其规范书面表述为[其他]。</explain>
      <paraID>6ED4B367</paraID>
      <start>0</start>
      <end>2</end>
      <status>unmodified</status>
      <modifiedWord/>
      <trackRevisions>false</trackRevisions>
    </reviewItem>
    <reviewItem>
      <errorID>027511fc-6f53-433f-b409-4b7bf4796594</errorID>
      <errorWord>表</errorWord>
      <group>L1_Word</group>
      <groupName>字词问题</groupName>
      <ability>L2_Typo</ability>
      <abilityName>字词错误</abilityName>
      <candidateList>
        <item>表人</item>
      </candidateList>
      <explain/>
      <paraID>4024D95E</paraID>
      <start>3</start>
      <end>5</end>
      <status>modified</status>
      <modifiedWord>表人</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customXml/itemProps3.xml><?xml version="1.0" encoding="utf-8"?>
<ds:datastoreItem xmlns:ds="http://schemas.openxmlformats.org/officeDocument/2006/customXml" ds:itemID="{E8363046-2C84-4B2F-8D08-40825AAED6C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1461</Words>
  <Characters>1581</Characters>
  <Lines>71</Lines>
  <Paragraphs>20</Paragraphs>
  <TotalTime>29</TotalTime>
  <ScaleCrop>false</ScaleCrop>
  <LinksUpToDate>false</LinksUpToDate>
  <CharactersWithSpaces>1705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2026-05-29T03:26:00Z</dcterms:created>
  <dc:creator>Weiwei He</dc:creator>
  <cp:lastModifiedBy>罗小秀</cp:lastModifiedBy>
  <dcterms:modified xsi:type="dcterms:W3CDTF">2026-06-03T01:00:08Z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A7B9754153234CCAABF2106468EF8133_13</vt:lpwstr>
  </property>
  <property fmtid="{D5CDD505-2E9C-101B-9397-08002B2CF9AE}" pid="4" name="KSOTemplateDocerSaveRecord">
    <vt:lpwstr>eyJoZGlkIjoiZTNiMmJjMGUyMDNhMGI0MjllZTc4OTE3ODRjOTBjMWQiLCJ1c2VySWQiOiIzMzU2OTU2NTkifQ==</vt:lpwstr>
  </property>
</Properties>
</file>