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15CAF8">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四川省人民医院2026年切骨机</w:t>
      </w:r>
    </w:p>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采购项目（</w:t>
      </w:r>
      <w:r>
        <w:rPr>
          <w:rFonts w:hint="eastAsia" w:ascii="Times New Roman" w:hAnsi="Times New Roman" w:eastAsia="黑体" w:cs="Times New Roman"/>
          <w:b/>
          <w:spacing w:val="24"/>
          <w:sz w:val="56"/>
          <w:szCs w:val="56"/>
          <w:lang w:val="en-US" w:eastAsia="zh-CN"/>
        </w:rPr>
        <w:t>2</w:t>
      </w:r>
      <w:r>
        <w:rPr>
          <w:rFonts w:hint="eastAsia" w:ascii="Times New Roman" w:hAnsi="Times New Roman" w:eastAsia="黑体" w:cs="Times New Roman"/>
          <w:b/>
          <w:spacing w:val="24"/>
          <w:sz w:val="56"/>
          <w:szCs w:val="56"/>
          <w:lang w:eastAsia="zh-CN"/>
        </w:rPr>
        <w:t>）</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20358"/>
      <w:bookmarkStart w:id="1" w:name="_Toc21919"/>
      <w:bookmarkStart w:id="2" w:name="_Toc3240"/>
      <w:bookmarkStart w:id="3" w:name="_Toc471310326"/>
      <w:bookmarkStart w:id="4" w:name="_Toc62832406"/>
      <w:bookmarkStart w:id="5" w:name="_Toc1907"/>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1"/>
        <w:gridCol w:w="1989"/>
        <w:gridCol w:w="766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rPr>
              <w:t>四川省人民医院2026年切骨机采购项目</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bookmarkStart w:id="118" w:name="_GoBack"/>
            <w:bookmarkEnd w:id="118"/>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CGZX-YXZ20260592</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250000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8"/>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7"/>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7"/>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7"/>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7"/>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28AB09B9">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r>
              <w:rPr>
                <w:rFonts w:ascii="Times New Roman" w:hAnsi="Times New Roman" w:eastAsia="仿宋" w:cs="Times New Roman"/>
                <w:sz w:val="22"/>
                <w:szCs w:val="22"/>
                <w:lang w:val="zh-CN"/>
              </w:rPr>
              <w:t>项目</w:t>
            </w:r>
            <w:r>
              <w:rPr>
                <w:rFonts w:hint="eastAsia" w:ascii="Times New Roman" w:hAnsi="Times New Roman" w:eastAsia="仿宋" w:cs="Times New Roman"/>
                <w:sz w:val="22"/>
                <w:szCs w:val="22"/>
                <w:lang w:val="zh-CN"/>
              </w:rPr>
              <w:t>；</w:t>
            </w:r>
          </w:p>
          <w:p w14:paraId="345D4C50">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验收结果不合格的；</w:t>
            </w:r>
          </w:p>
          <w:p w14:paraId="7A456483">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罗</w:t>
            </w:r>
            <w:r>
              <w:rPr>
                <w:rFonts w:ascii="Times New Roman" w:hAnsi="Times New Roman" w:eastAsia="仿宋" w:cs="Times New Roman"/>
                <w:sz w:val="22"/>
              </w:rPr>
              <w:t>老师028-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14460"/>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32"/>
        <w:gridCol w:w="2131"/>
        <w:gridCol w:w="7487"/>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7"/>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3405"/>
        <w:gridCol w:w="5929"/>
        <w:gridCol w:w="13"/>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5"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5"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5"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5"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5"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5"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5"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5"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5" w:type="pct"/>
            <w:vMerge w:val="continue"/>
            <w:vAlign w:val="center"/>
          </w:tcPr>
          <w:p w14:paraId="430DC133">
            <w:pPr>
              <w:rPr>
                <w:rFonts w:ascii="Times New Roman" w:hAnsi="Times New Roman" w:eastAsia="仿宋" w:cs="Times New Roman"/>
                <w:sz w:val="22"/>
              </w:rPr>
            </w:pP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2772"/>
        <w:gridCol w:w="6565"/>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仿宋" w:hAnsi="仿宋" w:eastAsia="仿宋" w:cs="仿宋"/>
          <w:sz w:val="24"/>
          <w:szCs w:val="24"/>
          <w:lang w:val="en-US" w:eastAsia="zh-CN"/>
        </w:rPr>
        <w:t>切骨机</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4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1243"/>
        <w:gridCol w:w="1052"/>
        <w:gridCol w:w="858"/>
        <w:gridCol w:w="1132"/>
        <w:gridCol w:w="1238"/>
        <w:gridCol w:w="1238"/>
        <w:gridCol w:w="1818"/>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87"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668"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65"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1"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608"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6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665"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977"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87"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668" w:type="pct"/>
            <w:vAlign w:val="center"/>
          </w:tcPr>
          <w:p w14:paraId="260FE356">
            <w:pPr>
              <w:widowControl/>
              <w:snapToGrid w:val="0"/>
              <w:jc w:val="center"/>
              <w:textAlignment w:val="center"/>
              <w:rPr>
                <w:rFonts w:hint="eastAsia" w:ascii="仿宋" w:hAnsi="仿宋" w:eastAsia="仿宋" w:cs="仿宋"/>
                <w:sz w:val="24"/>
                <w:szCs w:val="24"/>
              </w:rPr>
            </w:pPr>
            <w:r>
              <w:rPr>
                <w:rFonts w:hint="eastAsia" w:ascii="仿宋" w:hAnsi="仿宋" w:eastAsia="仿宋" w:cs="仿宋"/>
                <w:sz w:val="24"/>
                <w:szCs w:val="24"/>
              </w:rPr>
              <w:t>切骨机</w:t>
            </w:r>
          </w:p>
        </w:tc>
        <w:tc>
          <w:tcPr>
            <w:tcW w:w="565"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1</w:t>
            </w:r>
          </w:p>
        </w:tc>
        <w:tc>
          <w:tcPr>
            <w:tcW w:w="461"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台</w:t>
            </w:r>
          </w:p>
        </w:tc>
        <w:tc>
          <w:tcPr>
            <w:tcW w:w="608"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25</w:t>
            </w:r>
          </w:p>
        </w:tc>
        <w:tc>
          <w:tcPr>
            <w:tcW w:w="66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25</w:t>
            </w:r>
          </w:p>
        </w:tc>
        <w:tc>
          <w:tcPr>
            <w:tcW w:w="665"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否</w:t>
            </w:r>
          </w:p>
        </w:tc>
        <w:tc>
          <w:tcPr>
            <w:tcW w:w="977"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否</w:t>
            </w:r>
          </w:p>
        </w:tc>
      </w:tr>
    </w:tbl>
    <w:p w14:paraId="7A3669DD">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textAlignment w:val="auto"/>
        <w:rPr>
          <w:rFonts w:hint="eastAsia" w:ascii="仿宋" w:hAnsi="仿宋" w:eastAsia="仿宋" w:cs="仿宋"/>
          <w:sz w:val="24"/>
          <w:szCs w:val="24"/>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仿宋" w:hAnsi="仿宋" w:eastAsia="仿宋" w:cs="仿宋"/>
          <w:kern w:val="2"/>
          <w:sz w:val="24"/>
          <w:szCs w:val="24"/>
        </w:rPr>
        <w:t>1.  ▲采用金刚石涂层无齿切割带锯，具备水冷切割功能，适用于骨组织病理样本的切割，可切割带植入物或者螺丝钉的骨组织病理样本。</w:t>
      </w:r>
    </w:p>
    <w:p w14:paraId="61EBA866">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2.  具备操作防伤装置。</w:t>
      </w:r>
    </w:p>
    <w:p w14:paraId="7133B893">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3.  ▲切割带锯转速≥1200m/min。</w:t>
      </w:r>
    </w:p>
    <w:p w14:paraId="000FBD6D">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4.  ▲切割样本损耗≤700μm。</w:t>
      </w:r>
    </w:p>
    <w:p w14:paraId="3A5356A3">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5.  ▲切割厚度≤800μm。</w:t>
      </w:r>
    </w:p>
    <w:p w14:paraId="08EC4E1B">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6.  工作高度≥305mm。</w:t>
      </w:r>
    </w:p>
    <w:p w14:paraId="71C05E4A">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7.  切割高度≥110mm。</w:t>
      </w:r>
    </w:p>
    <w:p w14:paraId="71E9CA98">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8.  切割宽度≥180mm。</w:t>
      </w:r>
    </w:p>
    <w:p w14:paraId="55A28564">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9.  ▲工作台尺寸≥330mm（长）×340mm（宽）。</w:t>
      </w:r>
    </w:p>
    <w:p w14:paraId="0A8F6EE9">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10. ▲支持任意角度切割样本，无需额外增加工具或附件实现。</w:t>
      </w:r>
    </w:p>
    <w:p w14:paraId="15E8F9DC">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11. 切割带锯支持拆卸和清洗，拆卸无需工具。</w:t>
      </w:r>
    </w:p>
    <w:p w14:paraId="181EEF13">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12. ▲切割带锯金刚石涂层采用等粒径均匀电镀工艺（金刚石颗粒大小均等），涂层粒径≤130μm。</w:t>
      </w:r>
    </w:p>
    <w:p w14:paraId="1D6195A1">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13. 具备激光定位装置。</w:t>
      </w:r>
    </w:p>
    <w:p w14:paraId="395054FB">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14. 具备刻度调节挡板和对准装置。</w:t>
      </w:r>
    </w:p>
    <w:p w14:paraId="735F9A8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15. 具备带锯磨石和清洗枪。</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kern w:val="2"/>
          <w:sz w:val="24"/>
          <w:szCs w:val="24"/>
        </w:rPr>
        <w:t>16. 具备平行切割导轨，支持手动调节。</w:t>
      </w:r>
      <w:r>
        <w:rPr>
          <w:rFonts w:ascii="Times New Roman" w:hAnsi="Times New Roman" w:eastAsia="仿宋" w:cs="Times New Roman"/>
          <w:sz w:val="24"/>
          <w:szCs w:val="24"/>
        </w:rPr>
        <w:cr/>
      </w: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30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3.交货地点：四川省人民医院（院本部）。</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4.2.整机质保期：验收合格后不低于5年。响应的质保期不得超过响应产品的官方技术文件中写明的最长使用寿命（不包括易损附件的使用寿命），否则，视为虚假响应，供应商须承担相应后果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投标文件中单独提供配置清单（不同产品分别提供，格式详见投标文件格式），采购人将以此为依据进行验收。若涉及设备正常运行所需的其他配置内容，供应商应在配置清单中分别列明其涉及的产品名称、型号（若有）、数量即可，并根据响应产品的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6.供应商提供的产品的生产日期与到货日期时间间隔不超过3个月，供应商提供承诺函，格式自拟。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61"/>
        <w:gridCol w:w="7186"/>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22588"/>
      <w:bookmarkStart w:id="17" w:name="_Toc13768"/>
      <w:bookmarkStart w:id="18" w:name="_Toc28789"/>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1315"/>
        <w:gridCol w:w="1044"/>
        <w:gridCol w:w="781"/>
        <w:gridCol w:w="4251"/>
        <w:gridCol w:w="2302"/>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1"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28</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30</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1044" w:type="dxa"/>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781" w:type="dxa"/>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4252" w:type="dxa"/>
            <w:vAlign w:val="center"/>
          </w:tcPr>
          <w:p w14:paraId="2CC3EECD">
            <w:pPr>
              <w:pStyle w:val="40"/>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0"/>
              <w:wordWrap w:val="0"/>
              <w:rPr>
                <w:rFonts w:ascii="仿宋" w:hAnsi="仿宋" w:eastAsia="仿宋" w:cs="仿宋"/>
                <w:sz w:val="24"/>
                <w:szCs w:val="24"/>
              </w:rPr>
            </w:pPr>
            <w:r>
              <w:rPr>
                <w:rFonts w:hint="eastAsia" w:ascii="仿宋" w:hAnsi="仿宋" w:eastAsia="仿宋" w:cs="仿宋"/>
                <w:sz w:val="24"/>
                <w:szCs w:val="24"/>
              </w:rPr>
              <w:t>供应商需提供成交销售记录的合同复印件、供货发票并加盖供应商公章。</w:t>
            </w: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0"/>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0"/>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1044" w:type="dxa"/>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781" w:type="dxa"/>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4252" w:type="dxa"/>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3094"/>
      <w:bookmarkStart w:id="21" w:name="_Toc28171"/>
      <w:bookmarkStart w:id="22" w:name="_Toc22827"/>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29819"/>
      <w:bookmarkStart w:id="24" w:name="_Toc4960"/>
      <w:bookmarkStart w:id="25" w:name="_Toc5913"/>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9428"/>
      <w:bookmarkStart w:id="27" w:name="_Toc30609"/>
      <w:bookmarkStart w:id="28" w:name="_Toc19851"/>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9041"/>
      <w:bookmarkStart w:id="30" w:name="_Toc1544"/>
      <w:bookmarkStart w:id="31" w:name="_Toc32352"/>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690"/>
      <w:bookmarkStart w:id="35" w:name="_Toc17163"/>
      <w:bookmarkStart w:id="36" w:name="_Toc32749"/>
      <w:bookmarkStart w:id="37" w:name="_Toc24859"/>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3558"/>
      <w:bookmarkStart w:id="39" w:name="_Toc24123"/>
      <w:bookmarkStart w:id="40" w:name="_Toc6803"/>
      <w:bookmarkStart w:id="41" w:name="_Toc17905"/>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989"/>
      <w:bookmarkStart w:id="43" w:name="_Toc27135"/>
      <w:bookmarkStart w:id="44" w:name="_Toc5996"/>
      <w:bookmarkStart w:id="45" w:name="_Toc2752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2031"/>
      <w:bookmarkStart w:id="47" w:name="_Toc7233"/>
      <w:bookmarkStart w:id="48" w:name="_Toc19987"/>
      <w:bookmarkStart w:id="49" w:name="_Toc5056"/>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21519"/>
      <w:bookmarkStart w:id="51" w:name="_Toc14829"/>
      <w:bookmarkStart w:id="52" w:name="_Toc11352"/>
      <w:bookmarkStart w:id="53" w:name="_Toc16029"/>
      <w:bookmarkStart w:id="54" w:name="_Toc6482"/>
      <w:bookmarkStart w:id="55" w:name="_Toc3023"/>
    </w:p>
    <w:p w14:paraId="43B80407">
      <w:pPr>
        <w:rPr>
          <w:rStyle w:val="31"/>
          <w:rFonts w:ascii="Times New Roman" w:hAnsi="Times New Roman" w:eastAsia="仿宋" w:cs="Times New Roman"/>
          <w:b/>
          <w:bCs/>
          <w:sz w:val="32"/>
          <w:szCs w:val="28"/>
        </w:rPr>
      </w:pPr>
      <w:r>
        <w:rPr>
          <w:rStyle w:val="31"/>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17857"/>
      <w:bookmarkStart w:id="57" w:name="_Toc31838"/>
      <w:bookmarkStart w:id="58" w:name="_Toc30971"/>
      <w:bookmarkStart w:id="59" w:name="_Toc4305"/>
      <w:bookmarkStart w:id="60" w:name="_Toc22676"/>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1"/>
          <w:szCs w:val="28"/>
        </w:rPr>
      </w:pPr>
      <w:r>
        <w:rPr>
          <w:bCs/>
        </w:rPr>
        <w:br w:type="page"/>
      </w:r>
      <w:bookmarkStart w:id="61" w:name="_Toc27186"/>
      <w:bookmarkStart w:id="62" w:name="_Toc15613"/>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904"/>
      <w:bookmarkStart w:id="65" w:name="_Toc25357"/>
      <w:bookmarkStart w:id="66" w:name="_Toc13706"/>
    </w:p>
    <w:p w14:paraId="76B8A196">
      <w:pPr>
        <w:pStyle w:val="3"/>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0"/>
        <w:ind w:left="420" w:leftChars="200"/>
        <w:jc w:val="both"/>
        <w:rPr>
          <w:rFonts w:ascii="Times New Roman" w:hAnsi="Times New Roman" w:eastAsia="仿宋" w:cs="Times New Roman"/>
          <w:color w:val="auto"/>
        </w:rPr>
      </w:pPr>
    </w:p>
    <w:p w14:paraId="50A012A9">
      <w:pPr>
        <w:pStyle w:val="30"/>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12015"/>
      <w:bookmarkStart w:id="70" w:name="_Toc20589"/>
      <w:bookmarkStart w:id="71" w:name="_Toc11351"/>
      <w:bookmarkStart w:id="72" w:name="_Toc27661"/>
      <w:bookmarkStart w:id="73" w:name="_Toc15526"/>
      <w:bookmarkStart w:id="74" w:name="_Toc25638"/>
      <w:r>
        <w:rPr>
          <w:rStyle w:val="39"/>
          <w:b/>
        </w:rPr>
        <w:t>法定代表人身份证明书</w:t>
      </w:r>
      <w:bookmarkEnd w:id="69"/>
      <w:bookmarkEnd w:id="70"/>
      <w:bookmarkEnd w:id="71"/>
      <w:bookmarkEnd w:id="72"/>
      <w:bookmarkEnd w:id="73"/>
      <w:bookmarkEnd w:id="74"/>
    </w:p>
    <w:p w14:paraId="0AB454D2">
      <w:pPr>
        <w:pStyle w:val="30"/>
        <w:jc w:val="center"/>
        <w:rPr>
          <w:rFonts w:ascii="Times New Roman" w:hAnsi="Times New Roman" w:eastAsia="仿宋" w:cs="Times New Roman"/>
          <w:color w:val="auto"/>
        </w:rPr>
      </w:pPr>
    </w:p>
    <w:p w14:paraId="43269FBB">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0"/>
        <w:jc w:val="center"/>
        <w:rPr>
          <w:rFonts w:ascii="Times New Roman" w:hAnsi="Times New Roman" w:eastAsia="仿宋" w:cs="Times New Roman"/>
          <w:color w:val="auto"/>
        </w:rPr>
      </w:pPr>
    </w:p>
    <w:p w14:paraId="6757BD29">
      <w:pPr>
        <w:pStyle w:val="30"/>
        <w:jc w:val="center"/>
        <w:rPr>
          <w:rFonts w:ascii="Times New Roman" w:hAnsi="Times New Roman" w:eastAsia="仿宋" w:cs="Times New Roman"/>
          <w:color w:val="auto"/>
        </w:rPr>
      </w:pPr>
    </w:p>
    <w:p w14:paraId="2C00BF0A">
      <w:pPr>
        <w:pStyle w:val="30"/>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0"/>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0"/>
        <w:jc w:val="both"/>
        <w:rPr>
          <w:rFonts w:ascii="Times New Roman" w:hAnsi="Times New Roman" w:eastAsia="仿宋" w:cs="Times New Roman"/>
          <w:color w:val="auto"/>
        </w:rPr>
      </w:pPr>
    </w:p>
    <w:p w14:paraId="46E4D155">
      <w:pPr>
        <w:pStyle w:val="30"/>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0"/>
        <w:jc w:val="center"/>
        <w:rPr>
          <w:rFonts w:ascii="Times New Roman" w:hAnsi="Times New Roman" w:eastAsia="仿宋" w:cs="Times New Roman"/>
          <w:color w:val="auto"/>
        </w:rPr>
      </w:pPr>
    </w:p>
    <w:p w14:paraId="53CC06E9">
      <w:pPr>
        <w:pStyle w:val="30"/>
        <w:jc w:val="center"/>
        <w:rPr>
          <w:rFonts w:ascii="Times New Roman" w:hAnsi="Times New Roman" w:eastAsia="仿宋" w:cs="Times New Roman"/>
          <w:color w:val="auto"/>
        </w:rPr>
      </w:pPr>
    </w:p>
    <w:p w14:paraId="55320CDB">
      <w:pPr>
        <w:pStyle w:val="30"/>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0"/>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0"/>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0"/>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0"/>
        <w:jc w:val="both"/>
        <w:rPr>
          <w:rFonts w:ascii="Times New Roman" w:hAnsi="Times New Roman" w:eastAsia="仿宋" w:cs="Times New Roman"/>
          <w:color w:val="auto"/>
          <w:sz w:val="32"/>
          <w:szCs w:val="32"/>
        </w:rPr>
      </w:pPr>
    </w:p>
    <w:p w14:paraId="31D6EAC3">
      <w:pPr>
        <w:pStyle w:val="30"/>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1"/>
          <w:rFonts w:ascii="Times New Roman" w:hAnsi="Times New Roman" w:eastAsia="仿宋" w:cs="Times New Roman"/>
          <w:b/>
          <w:bCs/>
          <w:color w:val="auto"/>
          <w:kern w:val="2"/>
          <w:sz w:val="32"/>
          <w:szCs w:val="28"/>
        </w:rPr>
        <w:t>法定代表人授权委托书</w:t>
      </w:r>
    </w:p>
    <w:p w14:paraId="1CF8FCEE">
      <w:pPr>
        <w:pStyle w:val="30"/>
        <w:jc w:val="center"/>
        <w:rPr>
          <w:rFonts w:ascii="Times New Roman" w:hAnsi="Times New Roman" w:eastAsia="仿宋" w:cs="Times New Roman"/>
          <w:b/>
          <w:bCs/>
          <w:color w:val="auto"/>
        </w:rPr>
      </w:pPr>
    </w:p>
    <w:p w14:paraId="170BF1E2">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0"/>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26969"/>
      <w:bookmarkStart w:id="76" w:name="_Toc16435"/>
      <w:bookmarkStart w:id="77" w:name="_Toc23967"/>
      <w:bookmarkStart w:id="78" w:name="_Toc1074"/>
      <w:bookmarkStart w:id="79" w:name="_Toc12967"/>
      <w:bookmarkStart w:id="80" w:name="_Toc2041"/>
      <w:r>
        <w:rPr>
          <w:rStyle w:val="39"/>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0"/>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8634"/>
      <w:bookmarkStart w:id="82" w:name="_Toc1369"/>
      <w:bookmarkStart w:id="83" w:name="_Toc24806"/>
      <w:bookmarkStart w:id="84" w:name="_Toc21082"/>
      <w:bookmarkStart w:id="85" w:name="_Toc31686"/>
      <w:bookmarkStart w:id="86" w:name="_Toc26839"/>
      <w:r>
        <w:rPr>
          <w:rStyle w:val="39"/>
          <w:b/>
        </w:rPr>
        <w:t>评分需要提供的证明材料</w:t>
      </w:r>
      <w:bookmarkEnd w:id="81"/>
      <w:bookmarkEnd w:id="82"/>
      <w:bookmarkEnd w:id="83"/>
      <w:bookmarkEnd w:id="84"/>
      <w:bookmarkEnd w:id="85"/>
      <w:bookmarkEnd w:id="86"/>
    </w:p>
    <w:p w14:paraId="71151EFE">
      <w:pPr>
        <w:pStyle w:val="30"/>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0"/>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1"/>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871"/>
      <w:bookmarkStart w:id="88" w:name="_Toc32605"/>
      <w:bookmarkStart w:id="89" w:name="_Toc24494"/>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14685"/>
      <w:bookmarkStart w:id="92" w:name="_Toc30002"/>
      <w:bookmarkStart w:id="93" w:name="_Toc29032"/>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
        <w:gridCol w:w="627"/>
        <w:gridCol w:w="846"/>
        <w:gridCol w:w="1304"/>
        <w:gridCol w:w="550"/>
        <w:gridCol w:w="606"/>
        <w:gridCol w:w="606"/>
        <w:gridCol w:w="631"/>
        <w:gridCol w:w="767"/>
        <w:gridCol w:w="874"/>
        <w:gridCol w:w="2306"/>
        <w:gridCol w:w="859"/>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7"/>
        <w:gridCol w:w="830"/>
        <w:gridCol w:w="782"/>
        <w:gridCol w:w="1038"/>
        <w:gridCol w:w="982"/>
        <w:gridCol w:w="521"/>
        <w:gridCol w:w="542"/>
        <w:gridCol w:w="851"/>
        <w:gridCol w:w="966"/>
        <w:gridCol w:w="886"/>
        <w:gridCol w:w="966"/>
        <w:gridCol w:w="1130"/>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
        <w:gridCol w:w="1555"/>
        <w:gridCol w:w="1768"/>
        <w:gridCol w:w="1649"/>
        <w:gridCol w:w="1893"/>
        <w:gridCol w:w="1080"/>
        <w:gridCol w:w="1557"/>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2"/>
        <w:gridCol w:w="1772"/>
        <w:gridCol w:w="1649"/>
        <w:gridCol w:w="1891"/>
        <w:gridCol w:w="1076"/>
        <w:gridCol w:w="1557"/>
        <w:gridCol w:w="1557"/>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5447"/>
      <w:bookmarkStart w:id="114"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1"/>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8"/>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8"/>
        <w:numPr>
          <w:ilvl w:val="0"/>
          <w:numId w:val="18"/>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8"/>
        <w:numPr>
          <w:ilvl w:val="0"/>
          <w:numId w:val="18"/>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8"/>
        <w:numPr>
          <w:ilvl w:val="0"/>
          <w:numId w:val="19"/>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8"/>
        <w:numPr>
          <w:ilvl w:val="0"/>
          <w:numId w:val="19"/>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8"/>
        <w:numPr>
          <w:ilvl w:val="0"/>
          <w:numId w:val="18"/>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8"/>
        <w:numPr>
          <w:ilvl w:val="0"/>
          <w:numId w:val="2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8"/>
        <w:numPr>
          <w:ilvl w:val="0"/>
          <w:numId w:val="2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8"/>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8"/>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8"/>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8"/>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8"/>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8"/>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8"/>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8"/>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8"/>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8"/>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8"/>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8"/>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8"/>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8"/>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8"/>
        <w:numPr>
          <w:ilvl w:val="0"/>
          <w:numId w:val="1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8"/>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8"/>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8"/>
        <w:numPr>
          <w:ilvl w:val="0"/>
          <w:numId w:val="28"/>
        </w:numPr>
        <w:snapToGrid w:val="0"/>
        <w:ind w:left="525" w:hanging="525" w:hangingChars="250"/>
        <w:rPr>
          <w:rFonts w:ascii="Times New Roman" w:hAnsi="Times New Roman" w:eastAsia="宋体" w:cs="Times New Roman"/>
          <w:color w:val="auto"/>
          <w:highlight w:val="none"/>
        </w:rPr>
      </w:pPr>
      <w:bookmarkStart w:id="116" w:name="OLE_LINK17"/>
      <w:bookmarkStart w:id="117" w:name="OLE_LINK18"/>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8"/>
        <w:numPr>
          <w:ilvl w:val="0"/>
          <w:numId w:val="28"/>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8"/>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8"/>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8"/>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8"/>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8"/>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3"/>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3"/>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3"/>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8"/>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8"/>
        <w:numPr>
          <w:ilvl w:val="0"/>
          <w:numId w:val="31"/>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8"/>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8"/>
        <w:numPr>
          <w:ilvl w:val="0"/>
          <w:numId w:val="3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8"/>
        <w:numPr>
          <w:ilvl w:val="0"/>
          <w:numId w:val="3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8"/>
        <w:numPr>
          <w:ilvl w:val="0"/>
          <w:numId w:val="32"/>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6" w:type="default"/>
          <w:footerReference r:id="rId7" w:type="default"/>
          <w:footerReference r:id="rId8" w:type="even"/>
          <w:pgSz w:w="11906" w:h="16838"/>
          <w:pgMar w:top="1134" w:right="851" w:bottom="1134" w:left="851" w:header="850" w:footer="567" w:gutter="0"/>
          <w:pgNumType w:fmt="decimal" w:start="1"/>
          <w:cols w:space="425" w:num="1"/>
          <w:docGrid w:linePitch="312" w:charSpace="0"/>
        </w:sectPr>
      </w:pPr>
    </w:p>
    <w:p w14:paraId="6946D76B">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47C43C37">
      <w:pPr>
        <w:pStyle w:val="28"/>
        <w:numPr>
          <w:ilvl w:val="0"/>
          <w:numId w:val="3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3FE384E1">
      <w:pPr>
        <w:pStyle w:val="28"/>
        <w:numPr>
          <w:ilvl w:val="0"/>
          <w:numId w:val="3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66778FA1">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2BB40160">
      <w:pPr>
        <w:pStyle w:val="28"/>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2BCD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3CDF3C6">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5F0DB610">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C0E7A6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341F2C0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427B6FAE">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1478360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5CF24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016002BC">
            <w:pPr>
              <w:contextualSpacing/>
              <w:jc w:val="center"/>
              <w:rPr>
                <w:rFonts w:ascii="Times New Roman" w:hAnsi="Times New Roman" w:eastAsia="宋体" w:cs="Times New Roman"/>
                <w:color w:val="auto"/>
                <w:sz w:val="18"/>
                <w:szCs w:val="18"/>
                <w:highlight w:val="none"/>
              </w:rPr>
            </w:pPr>
          </w:p>
        </w:tc>
        <w:tc>
          <w:tcPr>
            <w:tcW w:w="3412" w:type="dxa"/>
            <w:vAlign w:val="center"/>
          </w:tcPr>
          <w:p w14:paraId="5B55A8AF">
            <w:pPr>
              <w:contextualSpacing/>
              <w:jc w:val="left"/>
              <w:rPr>
                <w:rFonts w:ascii="Times New Roman" w:hAnsi="Times New Roman" w:eastAsia="宋体" w:cs="Times New Roman"/>
                <w:color w:val="auto"/>
                <w:sz w:val="18"/>
                <w:szCs w:val="18"/>
                <w:highlight w:val="none"/>
              </w:rPr>
            </w:pPr>
          </w:p>
        </w:tc>
        <w:tc>
          <w:tcPr>
            <w:tcW w:w="2988" w:type="dxa"/>
            <w:vAlign w:val="center"/>
          </w:tcPr>
          <w:p w14:paraId="003518DF">
            <w:pPr>
              <w:contextualSpacing/>
              <w:jc w:val="center"/>
              <w:rPr>
                <w:rFonts w:ascii="Times New Roman" w:hAnsi="Times New Roman" w:eastAsia="宋体" w:cs="Times New Roman"/>
                <w:color w:val="auto"/>
                <w:sz w:val="18"/>
                <w:szCs w:val="18"/>
                <w:highlight w:val="none"/>
              </w:rPr>
            </w:pPr>
          </w:p>
        </w:tc>
        <w:tc>
          <w:tcPr>
            <w:tcW w:w="426" w:type="dxa"/>
            <w:vAlign w:val="center"/>
          </w:tcPr>
          <w:p w14:paraId="34FEFF85">
            <w:pPr>
              <w:contextualSpacing/>
              <w:jc w:val="center"/>
              <w:rPr>
                <w:rFonts w:ascii="Times New Roman" w:hAnsi="Times New Roman" w:eastAsia="宋体" w:cs="Times New Roman"/>
                <w:b/>
                <w:color w:val="auto"/>
                <w:sz w:val="18"/>
                <w:szCs w:val="18"/>
                <w:highlight w:val="none"/>
              </w:rPr>
            </w:pPr>
          </w:p>
        </w:tc>
        <w:tc>
          <w:tcPr>
            <w:tcW w:w="429" w:type="dxa"/>
            <w:vAlign w:val="center"/>
          </w:tcPr>
          <w:p w14:paraId="1007D30B">
            <w:pPr>
              <w:contextualSpacing/>
              <w:jc w:val="center"/>
              <w:rPr>
                <w:rFonts w:ascii="Times New Roman" w:hAnsi="Times New Roman" w:eastAsia="宋体" w:cs="Times New Roman"/>
                <w:color w:val="auto"/>
                <w:sz w:val="18"/>
                <w:szCs w:val="18"/>
                <w:highlight w:val="none"/>
              </w:rPr>
            </w:pPr>
          </w:p>
        </w:tc>
        <w:tc>
          <w:tcPr>
            <w:tcW w:w="1978" w:type="dxa"/>
            <w:vAlign w:val="center"/>
          </w:tcPr>
          <w:p w14:paraId="17381109">
            <w:pPr>
              <w:contextualSpacing/>
              <w:jc w:val="left"/>
              <w:rPr>
                <w:rFonts w:ascii="Times New Roman" w:hAnsi="Times New Roman" w:eastAsia="宋体" w:cs="Times New Roman"/>
                <w:color w:val="auto"/>
                <w:sz w:val="18"/>
                <w:szCs w:val="18"/>
                <w:highlight w:val="none"/>
              </w:rPr>
            </w:pPr>
          </w:p>
        </w:tc>
      </w:tr>
    </w:tbl>
    <w:p w14:paraId="522117E1">
      <w:pPr>
        <w:rPr>
          <w:rFonts w:ascii="Times New Roman" w:hAnsi="Times New Roman" w:eastAsia="宋体" w:cs="Times New Roman"/>
          <w:color w:val="auto"/>
          <w:highlight w:val="none"/>
        </w:rPr>
      </w:pPr>
    </w:p>
    <w:p w14:paraId="31EA1566">
      <w:pPr>
        <w:pStyle w:val="28"/>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0297A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7C43AEF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B9CFDF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0C70541">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E216E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73941198">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1273E151">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B17F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0EC3B78E">
            <w:pPr>
              <w:contextualSpacing/>
              <w:jc w:val="center"/>
              <w:rPr>
                <w:rFonts w:ascii="Times New Roman" w:hAnsi="Times New Roman" w:eastAsia="宋体" w:cs="Times New Roman"/>
                <w:color w:val="auto"/>
                <w:sz w:val="18"/>
                <w:szCs w:val="18"/>
                <w:highlight w:val="none"/>
              </w:rPr>
            </w:pPr>
          </w:p>
        </w:tc>
        <w:tc>
          <w:tcPr>
            <w:tcW w:w="3412" w:type="dxa"/>
            <w:vAlign w:val="center"/>
          </w:tcPr>
          <w:p w14:paraId="05657E03">
            <w:pPr>
              <w:contextualSpacing/>
              <w:jc w:val="left"/>
              <w:rPr>
                <w:rFonts w:ascii="Times New Roman" w:hAnsi="Times New Roman" w:eastAsia="宋体" w:cs="Times New Roman"/>
                <w:color w:val="auto"/>
                <w:sz w:val="18"/>
                <w:szCs w:val="18"/>
                <w:highlight w:val="none"/>
              </w:rPr>
            </w:pPr>
          </w:p>
        </w:tc>
        <w:tc>
          <w:tcPr>
            <w:tcW w:w="2988" w:type="dxa"/>
            <w:vAlign w:val="center"/>
          </w:tcPr>
          <w:p w14:paraId="219FDEC8">
            <w:pPr>
              <w:contextualSpacing/>
              <w:jc w:val="center"/>
              <w:rPr>
                <w:rFonts w:ascii="Times New Roman" w:hAnsi="Times New Roman" w:eastAsia="宋体" w:cs="Times New Roman"/>
                <w:color w:val="auto"/>
                <w:sz w:val="18"/>
                <w:szCs w:val="18"/>
                <w:highlight w:val="none"/>
              </w:rPr>
            </w:pPr>
          </w:p>
        </w:tc>
        <w:tc>
          <w:tcPr>
            <w:tcW w:w="426" w:type="dxa"/>
            <w:vAlign w:val="center"/>
          </w:tcPr>
          <w:p w14:paraId="0D326026">
            <w:pPr>
              <w:contextualSpacing/>
              <w:jc w:val="center"/>
              <w:rPr>
                <w:rFonts w:ascii="Times New Roman" w:hAnsi="Times New Roman" w:eastAsia="宋体" w:cs="Times New Roman"/>
                <w:b/>
                <w:color w:val="auto"/>
                <w:sz w:val="18"/>
                <w:szCs w:val="18"/>
                <w:highlight w:val="none"/>
              </w:rPr>
            </w:pPr>
          </w:p>
        </w:tc>
        <w:tc>
          <w:tcPr>
            <w:tcW w:w="429" w:type="dxa"/>
            <w:vAlign w:val="center"/>
          </w:tcPr>
          <w:p w14:paraId="609F3BD6">
            <w:pPr>
              <w:contextualSpacing/>
              <w:jc w:val="center"/>
              <w:rPr>
                <w:rFonts w:ascii="Times New Roman" w:hAnsi="Times New Roman" w:eastAsia="宋体" w:cs="Times New Roman"/>
                <w:color w:val="auto"/>
                <w:sz w:val="18"/>
                <w:szCs w:val="18"/>
                <w:highlight w:val="none"/>
              </w:rPr>
            </w:pPr>
          </w:p>
        </w:tc>
        <w:tc>
          <w:tcPr>
            <w:tcW w:w="1978" w:type="dxa"/>
            <w:vAlign w:val="center"/>
          </w:tcPr>
          <w:p w14:paraId="57C77D1F">
            <w:pPr>
              <w:contextualSpacing/>
              <w:jc w:val="left"/>
              <w:rPr>
                <w:rFonts w:ascii="Times New Roman" w:hAnsi="Times New Roman" w:eastAsia="宋体" w:cs="Times New Roman"/>
                <w:color w:val="auto"/>
                <w:sz w:val="18"/>
                <w:szCs w:val="18"/>
                <w:highlight w:val="none"/>
              </w:rPr>
            </w:pPr>
          </w:p>
        </w:tc>
      </w:tr>
    </w:tbl>
    <w:p w14:paraId="1295FB2D">
      <w:pPr>
        <w:pStyle w:val="7"/>
        <w:rPr>
          <w:rFonts w:ascii="Times New Roman" w:hAnsi="Times New Roman" w:eastAsia="宋体" w:cs="Times New Roman"/>
          <w:color w:val="auto"/>
          <w:highlight w:val="none"/>
        </w:rPr>
      </w:pPr>
    </w:p>
    <w:p w14:paraId="6AF17299">
      <w:pPr>
        <w:pStyle w:val="28"/>
        <w:numPr>
          <w:ilvl w:val="0"/>
          <w:numId w:val="34"/>
        </w:numPr>
        <w:ind w:firstLineChars="0"/>
        <w:contextualSpacing/>
        <w:jc w:val="left"/>
        <w:rPr>
          <w:rFonts w:ascii="Times New Roman" w:hAnsi="Times New Roman" w:cs="Times New Roman"/>
          <w:b/>
          <w:bCs/>
          <w:color w:val="auto"/>
          <w:sz w:val="44"/>
          <w:szCs w:val="52"/>
          <w:highlight w:val="none"/>
        </w:rPr>
        <w:sectPr>
          <w:headerReference r:id="rId9" w:type="default"/>
          <w:footerReference r:id="rId10"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宋体" w:cs="Times New Roman"/>
          <w:color w:val="auto"/>
          <w:highlight w:val="none"/>
        </w:rPr>
        <w:t>***</w:t>
      </w: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79F26F64">
      <w:pPr>
        <w:ind w:firstLine="560" w:firstLineChars="200"/>
        <w:rPr>
          <w:rFonts w:ascii="Times New Roman" w:hAnsi="Times New Roman" w:eastAsia="仿宋" w:cs="Times New Roman"/>
          <w:color w:val="auto"/>
          <w:sz w:val="28"/>
          <w:szCs w:val="28"/>
          <w:highlight w:val="none"/>
        </w:rPr>
        <w:sectPr>
          <w:footerReference r:id="rId11"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color w:val="auto"/>
          <w:sz w:val="28"/>
          <w:szCs w:val="28"/>
          <w:highlight w:val="none"/>
        </w:rPr>
        <w:t>七、乙方违反上述承诺者，甲方单方面终止合作协议，并依法追究乙方的</w:t>
      </w:r>
    </w:p>
    <w:p w14:paraId="7AFEF0F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违约责任。</w:t>
      </w:r>
    </w:p>
    <w:p w14:paraId="216E6C8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244721A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57E2177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17AB4BB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218434EC">
      <w:pPr>
        <w:ind w:firstLine="560" w:firstLineChars="200"/>
        <w:rPr>
          <w:rFonts w:ascii="Times New Roman" w:hAnsi="Times New Roman" w:eastAsia="仿宋" w:cs="Times New Roman"/>
          <w:color w:val="auto"/>
          <w:sz w:val="28"/>
          <w:szCs w:val="28"/>
          <w:highlight w:val="none"/>
        </w:rPr>
      </w:pPr>
    </w:p>
    <w:p w14:paraId="67EF173A">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5A5AEF93">
      <w:pPr>
        <w:ind w:firstLine="560" w:firstLineChars="200"/>
        <w:rPr>
          <w:rFonts w:ascii="Times New Roman" w:hAnsi="Times New Roman" w:eastAsia="仿宋" w:cs="Times New Roman"/>
          <w:color w:val="auto"/>
          <w:sz w:val="28"/>
          <w:szCs w:val="28"/>
          <w:highlight w:val="none"/>
        </w:rPr>
      </w:pPr>
    </w:p>
    <w:p w14:paraId="6DA5BCA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0A4271B7">
      <w:pPr>
        <w:ind w:firstLine="4200" w:firstLineChars="1500"/>
        <w:rPr>
          <w:rFonts w:ascii="Times New Roman" w:hAnsi="Times New Roman" w:eastAsia="仿宋" w:cs="Times New Roman"/>
          <w:color w:val="auto"/>
          <w:sz w:val="28"/>
          <w:szCs w:val="28"/>
          <w:highlight w:val="none"/>
        </w:rPr>
      </w:pPr>
    </w:p>
    <w:p w14:paraId="05D27F45">
      <w:pPr>
        <w:jc w:val="right"/>
        <w:rPr>
          <w:rStyle w:val="32"/>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sectPr>
      <w:footerReference r:id="rId12"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50C87C8-C7D3-45F3-A919-A296DB06EB6B}"/>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858E15B3-90D0-4F1E-8076-21C567ED00E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70B38AE5-0C6A-4E73-BBE9-E908410CB445}"/>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A967FBD3-73B7-426C-A334-8D02BA8D901B}"/>
  </w:font>
  <w:font w:name="Segoe UI Symbol">
    <w:panose1 w:val="020B0502040204020203"/>
    <w:charset w:val="00"/>
    <w:family w:val="swiss"/>
    <w:pitch w:val="default"/>
    <w:sig w:usb0="800001E3" w:usb1="1200FFEF" w:usb2="00040000" w:usb3="04000000" w:csb0="00000001" w:csb1="40000000"/>
    <w:embedRegular r:id="rId5" w:fontKey="{6D4AC9A9-7C96-48B3-9937-2FC438449006}"/>
  </w:font>
  <w:font w:name="Wingdings 2">
    <w:altName w:val="Wingdings"/>
    <w:panose1 w:val="05020102010507070707"/>
    <w:charset w:val="4D"/>
    <w:family w:val="decorative"/>
    <w:pitch w:val="default"/>
    <w:sig w:usb0="00000000" w:usb1="00000000" w:usb2="00000000" w:usb3="00000000" w:csb0="80000000" w:csb1="00000000"/>
    <w:embedRegular r:id="rId6" w:fontKey="{1AD55D95-4553-4A41-9791-3533E8B30D45}"/>
  </w:font>
  <w:font w:name="Songti SC">
    <w:altName w:val="宋体"/>
    <w:panose1 w:val="02010600040101010101"/>
    <w:charset w:val="86"/>
    <w:family w:val="auto"/>
    <w:pitch w:val="default"/>
    <w:sig w:usb0="00000000" w:usb1="00000000" w:usb2="00000010" w:usb3="00000000" w:csb0="0004009F" w:csb1="00000000"/>
    <w:embedRegular r:id="rId7" w:fontKey="{8F0A9F88-479E-49CA-BFFA-9388053F5298}"/>
  </w:font>
  <w:font w:name="微软雅黑">
    <w:panose1 w:val="020B0503020204020204"/>
    <w:charset w:val="86"/>
    <w:family w:val="auto"/>
    <w:pitch w:val="default"/>
    <w:sig w:usb0="80000287" w:usb1="2ACF3C50" w:usb2="00000016" w:usb3="00000000" w:csb0="0004001F" w:csb1="00000000"/>
    <w:embedRegular r:id="rId8" w:fontKey="{45C7454F-AB19-4F95-A592-1FAD2F154625}"/>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posOffset>2691130</wp:posOffset>
              </wp:positionH>
              <wp:positionV relativeFrom="paragraph">
                <wp:posOffset>-125730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11.9pt;margin-top:-9.9pt;height:144pt;width:144pt;mso-position-horizontal-relative:margin;mso-wrap-style:none;z-index:251660288;mso-width-relative:page;mso-height-relative:page;" filled="f" stroked="f" coordsize="21600,21600" o:gfxdata="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Ne0A8nbAAAACwEAAA8AAAAAAAAAAQAgAAAAIgAAAGRycy9k&#10;b3ducmV2LnhtbFBLAQIUABQAAAAIAIdO4kCZ1MdhOAIAAGsEAAAOAAAAAAAAAAEAIAAAACoBAABk&#10;cnMvZTJvRG9jLnhtbFBLBQYAAAAABgAGAFkBAADUBQAAAAA=&#10;">
              <v:fill on="f" focussize="0,0"/>
              <v:stroke on="f" weight="0.5pt"/>
              <v:imagedata o:title=""/>
              <o:lock v:ext="edit" aspectratio="f"/>
              <v:textbox inset="16pt,0mm,16pt,0mm" style="mso-fit-shape-to-text:t;">
                <w:txbxContent>
                  <w:p w14:paraId="2B184B7D">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39</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1"/>
      </w:rPr>
    </w:pPr>
    <w:r>
      <w:rPr>
        <w:rStyle w:val="21"/>
      </w:rPr>
      <w:fldChar w:fldCharType="begin"/>
    </w:r>
    <w:r>
      <w:rPr>
        <w:rStyle w:val="21"/>
      </w:rPr>
      <w:instrText xml:space="preserve">PAGE  </w:instrText>
    </w:r>
    <w:r>
      <w:rPr>
        <w:rStyle w:val="21"/>
      </w:rPr>
      <w:fldChar w:fldCharType="end"/>
    </w:r>
  </w:p>
  <w:p w14:paraId="1944CB3A">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3451B3">
                          <w:pPr>
                            <w:pStyle w:val="11"/>
                          </w:pPr>
                          <w:r>
                            <w:t xml:space="preserve">第 </w:t>
                          </w:r>
                          <w:r>
                            <w:rPr>
                              <w:rFonts w:hint="eastAsia"/>
                              <w:lang w:val="en-US" w:eastAsia="zh-CN"/>
                            </w:rPr>
                            <w:t>37</w:t>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73451B3">
                    <w:pPr>
                      <w:pStyle w:val="11"/>
                    </w:pPr>
                    <w:r>
                      <w:t xml:space="preserve">第 </w:t>
                    </w:r>
                    <w:r>
                      <w:rPr>
                        <w:rFonts w:hint="eastAsia"/>
                        <w:lang w:val="en-US" w:eastAsia="zh-CN"/>
                      </w:rPr>
                      <w:t>37</w:t>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0A8533">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30A8533">
                    <w:pPr>
                      <w:pStyle w:val="11"/>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56A09">
                          <w:pPr>
                            <w:pStyle w:val="11"/>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04E56A09">
                    <w:pPr>
                      <w:pStyle w:val="11"/>
                      <w:rPr>
                        <w:rFonts w:ascii="Times New Roman" w:hAnsi="Times New Roman" w:cs="Times New Roman"/>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D05FE">
    <w:pPr>
      <w:pStyle w:val="11"/>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7B2BA0">
                          <w:pPr>
                            <w:pStyle w:val="11"/>
                          </w:pPr>
                          <w:r>
                            <w:t xml:space="preserve">第 </w:t>
                          </w:r>
                          <w:r>
                            <w:rPr>
                              <w:rFonts w:hint="eastAsia"/>
                              <w:lang w:val="en-US" w:eastAsia="zh-CN"/>
                            </w:rPr>
                            <w:t>38</w:t>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467B2BA0">
                    <w:pPr>
                      <w:pStyle w:val="11"/>
                    </w:pPr>
                    <w:r>
                      <w:t xml:space="preserve">第 </w:t>
                    </w:r>
                    <w:r>
                      <w:rPr>
                        <w:rFonts w:hint="eastAsia"/>
                        <w:lang w:val="en-US" w:eastAsia="zh-CN"/>
                      </w:rPr>
                      <w:t>38</w:t>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816FD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A816FD1">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6A020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46A020F">
                    <w:pPr>
                      <w:pStyle w:val="11"/>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353CE1">
                          <w:pPr>
                            <w:pStyle w:val="11"/>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j5xCxjICAABZBAAADgAAAAAAAAABACAAAAAlAQAAZHJzL2Uyb0RvYy54&#10;bWxQSwUGAAAAAAYABgBZAQAAyQUAAAAA&#10;">
              <v:fill on="f" focussize="0,0"/>
              <v:stroke on="f" weight="0.5pt"/>
              <v:imagedata o:title=""/>
              <o:lock v:ext="edit" aspectratio="f"/>
              <v:textbox inset="0mm,0mm,0mm,0mm" style="mso-fit-shape-to-text:t;">
                <w:txbxContent>
                  <w:p w14:paraId="0C353CE1">
                    <w:pPr>
                      <w:pStyle w:val="11"/>
                      <w:rPr>
                        <w:rFonts w:ascii="Times New Roman" w:hAnsi="Times New Roman" w:cs="Times New Roma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C4085">
    <w:pPr>
      <w:pStyle w:val="11"/>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32C566">
                          <w:pPr>
                            <w:pStyle w:val="11"/>
                          </w:pPr>
                          <w:r>
                            <w:t xml:space="preserve">第 </w:t>
                          </w:r>
                          <w:r>
                            <w:rPr>
                              <w:rFonts w:hint="eastAsia"/>
                              <w:lang w:val="en-US" w:eastAsia="zh-CN"/>
                            </w:rPr>
                            <w:t>39</w:t>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3832C566">
                    <w:pPr>
                      <w:pStyle w:val="11"/>
                    </w:pPr>
                    <w:r>
                      <w:t xml:space="preserve">第 </w:t>
                    </w:r>
                    <w:r>
                      <w:rPr>
                        <w:rFonts w:hint="eastAsia"/>
                        <w:lang w:val="en-US" w:eastAsia="zh-CN"/>
                      </w:rPr>
                      <w:t>39</w:t>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DDF5A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2DDF5A4">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8A83B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498A83BF">
                    <w:pPr>
                      <w:pStyle w:val="11"/>
                    </w:pP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0C4B73">
                          <w:pPr>
                            <w:pStyle w:val="11"/>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5408;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BNoKxQz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BNoKxQzAgAAWQQAAA4AAAAAAAAAAQAgAAAAJQEAAGRycy9lMm9Eb2Mu&#10;eG1sUEsFBgAAAAAGAAYAWQEAAMoFAAAAAA==&#10;">
              <v:fill on="f" focussize="0,0"/>
              <v:stroke on="f" weight="0.5pt"/>
              <v:imagedata o:title=""/>
              <o:lock v:ext="edit" aspectratio="f"/>
              <v:textbox inset="0mm,0mm,0mm,0mm" style="mso-fit-shape-to-text:t;">
                <w:txbxContent>
                  <w:p w14:paraId="190C4B73">
                    <w:pPr>
                      <w:pStyle w:val="11"/>
                      <w:rPr>
                        <w:rFonts w:ascii="Times New Roman" w:hAnsi="Times New Roman" w:cs="Times New Roma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0DA06">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19"/>
  </w:num>
  <w:num w:numId="16">
    <w:abstractNumId w:val="8"/>
  </w:num>
  <w:num w:numId="17">
    <w:abstractNumId w:val="33"/>
  </w:num>
  <w:num w:numId="18">
    <w:abstractNumId w:val="31"/>
  </w:num>
  <w:num w:numId="19">
    <w:abstractNumId w:val="25"/>
  </w:num>
  <w:num w:numId="20">
    <w:abstractNumId w:val="10"/>
  </w:num>
  <w:num w:numId="21">
    <w:abstractNumId w:val="16"/>
  </w:num>
  <w:num w:numId="22">
    <w:abstractNumId w:val="9"/>
  </w:num>
  <w:num w:numId="23">
    <w:abstractNumId w:val="17"/>
  </w:num>
  <w:num w:numId="24">
    <w:abstractNumId w:val="29"/>
  </w:num>
  <w:num w:numId="25">
    <w:abstractNumId w:val="28"/>
  </w:num>
  <w:num w:numId="26">
    <w:abstractNumId w:val="23"/>
  </w:num>
  <w:num w:numId="27">
    <w:abstractNumId w:val="20"/>
  </w:num>
  <w:num w:numId="28">
    <w:abstractNumId w:val="11"/>
  </w:num>
  <w:num w:numId="29">
    <w:abstractNumId w:val="7"/>
  </w:num>
  <w:num w:numId="30">
    <w:abstractNumId w:val="13"/>
  </w:num>
  <w:num w:numId="31">
    <w:abstractNumId w:val="26"/>
  </w:num>
  <w:num w:numId="32">
    <w:abstractNumId w:val="30"/>
  </w:num>
  <w:num w:numId="33">
    <w:abstractNumId w:val="24"/>
  </w:num>
  <w:num w:numId="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1F96DA1"/>
    <w:rsid w:val="055E6E53"/>
    <w:rsid w:val="058C78B0"/>
    <w:rsid w:val="05C043BA"/>
    <w:rsid w:val="05E13064"/>
    <w:rsid w:val="078A573C"/>
    <w:rsid w:val="093A3733"/>
    <w:rsid w:val="0B4508AE"/>
    <w:rsid w:val="0CF161C9"/>
    <w:rsid w:val="0E0B7FF0"/>
    <w:rsid w:val="117A5014"/>
    <w:rsid w:val="127F05A0"/>
    <w:rsid w:val="136D78F8"/>
    <w:rsid w:val="15CC4977"/>
    <w:rsid w:val="162A4F7D"/>
    <w:rsid w:val="16A82A66"/>
    <w:rsid w:val="1994787E"/>
    <w:rsid w:val="1DD000AF"/>
    <w:rsid w:val="1E09745A"/>
    <w:rsid w:val="1E176351"/>
    <w:rsid w:val="22935D1D"/>
    <w:rsid w:val="23D4489F"/>
    <w:rsid w:val="262001B9"/>
    <w:rsid w:val="27B87AF9"/>
    <w:rsid w:val="27E80EA9"/>
    <w:rsid w:val="280414A1"/>
    <w:rsid w:val="28570368"/>
    <w:rsid w:val="29C5318E"/>
    <w:rsid w:val="2B502F98"/>
    <w:rsid w:val="2C9A0A9E"/>
    <w:rsid w:val="2DA70D65"/>
    <w:rsid w:val="3427766B"/>
    <w:rsid w:val="343706EB"/>
    <w:rsid w:val="351A08D0"/>
    <w:rsid w:val="36334CE5"/>
    <w:rsid w:val="3A551407"/>
    <w:rsid w:val="3B033C36"/>
    <w:rsid w:val="3E5D4E8E"/>
    <w:rsid w:val="3FE25336"/>
    <w:rsid w:val="41076015"/>
    <w:rsid w:val="42075FF8"/>
    <w:rsid w:val="42842020"/>
    <w:rsid w:val="45A900CF"/>
    <w:rsid w:val="468567BB"/>
    <w:rsid w:val="4782487D"/>
    <w:rsid w:val="4B31068E"/>
    <w:rsid w:val="4BA55220"/>
    <w:rsid w:val="4BAD0151"/>
    <w:rsid w:val="4C184E09"/>
    <w:rsid w:val="4C8F75A2"/>
    <w:rsid w:val="4DAD4403"/>
    <w:rsid w:val="4E8C008E"/>
    <w:rsid w:val="4FEF758C"/>
    <w:rsid w:val="50771A9C"/>
    <w:rsid w:val="51C47F6D"/>
    <w:rsid w:val="5455382C"/>
    <w:rsid w:val="5D0A3490"/>
    <w:rsid w:val="5D7E0D39"/>
    <w:rsid w:val="5E9D3F29"/>
    <w:rsid w:val="60384CD1"/>
    <w:rsid w:val="60655808"/>
    <w:rsid w:val="60F86CEE"/>
    <w:rsid w:val="63A9427A"/>
    <w:rsid w:val="63D462B1"/>
    <w:rsid w:val="641A3596"/>
    <w:rsid w:val="64D96647"/>
    <w:rsid w:val="655B51E5"/>
    <w:rsid w:val="65E40ADA"/>
    <w:rsid w:val="66330B86"/>
    <w:rsid w:val="66E22203"/>
    <w:rsid w:val="68B812C9"/>
    <w:rsid w:val="69D50CF4"/>
    <w:rsid w:val="6C487AFD"/>
    <w:rsid w:val="6CB24363"/>
    <w:rsid w:val="6EA93466"/>
    <w:rsid w:val="6FCF0795"/>
    <w:rsid w:val="71381023"/>
    <w:rsid w:val="73714961"/>
    <w:rsid w:val="754D1D92"/>
    <w:rsid w:val="758350A9"/>
    <w:rsid w:val="79687E1D"/>
    <w:rsid w:val="79F30C28"/>
    <w:rsid w:val="7B560FD7"/>
    <w:rsid w:val="7B5F74F8"/>
    <w:rsid w:val="7B690630"/>
    <w:rsid w:val="7C5123F4"/>
    <w:rsid w:val="7CC14760"/>
    <w:rsid w:val="7D040AB6"/>
    <w:rsid w:val="7D4119E6"/>
    <w:rsid w:val="7DAF162B"/>
    <w:rsid w:val="7DC42B41"/>
    <w:rsid w:val="7F2B4104"/>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9"/>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6"/>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1"/>
    <w:qFormat/>
    <w:uiPriority w:val="0"/>
    <w:pPr>
      <w:spacing w:after="120" w:line="480" w:lineRule="auto"/>
      <w:ind w:left="420" w:leftChars="200"/>
    </w:pPr>
    <w:rPr>
      <w:szCs w:val="20"/>
    </w:rPr>
  </w:style>
  <w:style w:type="paragraph" w:styleId="10">
    <w:name w:val="Balloon Text"/>
    <w:basedOn w:val="1"/>
    <w:link w:val="38"/>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7"/>
    <w:qFormat/>
    <w:uiPriority w:val="0"/>
    <w:rPr>
      <w:b/>
      <w:bCs/>
    </w:rPr>
  </w:style>
  <w:style w:type="paragraph" w:styleId="16">
    <w:name w:val="Body Text First Indent"/>
    <w:basedOn w:val="7"/>
    <w:link w:val="32"/>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5"/>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semiHidden/>
    <w:qFormat/>
    <w:uiPriority w:val="0"/>
  </w:style>
  <w:style w:type="character" w:styleId="22">
    <w:name w:val="annotation reference"/>
    <w:basedOn w:val="20"/>
    <w:qFormat/>
    <w:uiPriority w:val="0"/>
    <w:rPr>
      <w:sz w:val="21"/>
      <w:szCs w:val="21"/>
    </w:rPr>
  </w:style>
  <w:style w:type="paragraph" w:customStyle="1" w:styleId="23">
    <w:name w:val="标题 5（有编号）（绿盟科技）"/>
    <w:basedOn w:val="24"/>
    <w:next w:val="25"/>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4">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6">
    <w:name w:val="13、表格内居中正文"/>
    <w:basedOn w:val="1"/>
    <w:qFormat/>
    <w:uiPriority w:val="0"/>
    <w:pPr>
      <w:wordWrap w:val="0"/>
      <w:topLinePunct/>
      <w:spacing w:line="360" w:lineRule="exact"/>
      <w:jc w:val="center"/>
    </w:pPr>
    <w:rPr>
      <w:rFonts w:ascii="宋体" w:hAnsi="宋体" w:eastAsia="宋体"/>
    </w:rPr>
  </w:style>
  <w:style w:type="paragraph" w:customStyle="1" w:styleId="2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List Paragraph"/>
    <w:basedOn w:val="1"/>
    <w:qFormat/>
    <w:uiPriority w:val="0"/>
    <w:pPr>
      <w:spacing w:line="500" w:lineRule="exact"/>
      <w:ind w:firstLine="420" w:firstLineChars="200"/>
    </w:pPr>
    <w:rPr>
      <w:szCs w:val="24"/>
    </w:rPr>
  </w:style>
  <w:style w:type="paragraph" w:customStyle="1" w:styleId="29">
    <w:name w:val="正文首行缩进两字符"/>
    <w:basedOn w:val="1"/>
    <w:qFormat/>
    <w:uiPriority w:val="0"/>
    <w:pPr>
      <w:spacing w:line="360" w:lineRule="auto"/>
      <w:ind w:firstLine="200" w:firstLineChars="200"/>
    </w:pPr>
  </w:style>
  <w:style w:type="paragraph" w:customStyle="1" w:styleId="3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Body Text Indent 2 Char"/>
    <w:link w:val="9"/>
    <w:qFormat/>
    <w:uiPriority w:val="0"/>
    <w:rPr>
      <w:szCs w:val="20"/>
    </w:rPr>
  </w:style>
  <w:style w:type="character" w:customStyle="1" w:styleId="32">
    <w:name w:val="Body Text First Indent Char"/>
    <w:link w:val="16"/>
    <w:qFormat/>
    <w:uiPriority w:val="0"/>
    <w:rPr>
      <w:rFonts w:ascii="FangSong_GB2312" w:hAnsi="FangSong_GB2312" w:eastAsia="FangSong_GB2312"/>
      <w:szCs w:val="20"/>
    </w:rPr>
  </w:style>
  <w:style w:type="paragraph" w:customStyle="1" w:styleId="33">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5">
    <w:name w:val="Body Text First Indent 2 Char"/>
    <w:link w:val="17"/>
    <w:qFormat/>
    <w:uiPriority w:val="99"/>
    <w:rPr>
      <w:rFonts w:ascii="宋体" w:hAnsi="Times New Roman"/>
      <w:kern w:val="0"/>
      <w:sz w:val="21"/>
      <w:szCs w:val="24"/>
    </w:rPr>
  </w:style>
  <w:style w:type="character" w:customStyle="1" w:styleId="36">
    <w:name w:val="Comment Text Char"/>
    <w:basedOn w:val="20"/>
    <w:link w:val="6"/>
    <w:qFormat/>
    <w:uiPriority w:val="0"/>
    <w:rPr>
      <w:kern w:val="2"/>
      <w:sz w:val="21"/>
      <w:szCs w:val="22"/>
    </w:rPr>
  </w:style>
  <w:style w:type="character" w:customStyle="1" w:styleId="37">
    <w:name w:val="Comment Subject Char"/>
    <w:basedOn w:val="36"/>
    <w:link w:val="15"/>
    <w:qFormat/>
    <w:uiPriority w:val="0"/>
    <w:rPr>
      <w:b/>
      <w:bCs/>
      <w:kern w:val="2"/>
      <w:sz w:val="21"/>
      <w:szCs w:val="22"/>
    </w:rPr>
  </w:style>
  <w:style w:type="character" w:customStyle="1" w:styleId="38">
    <w:name w:val="Balloon Text Char"/>
    <w:basedOn w:val="20"/>
    <w:link w:val="10"/>
    <w:qFormat/>
    <w:uiPriority w:val="0"/>
    <w:rPr>
      <w:kern w:val="2"/>
      <w:sz w:val="18"/>
      <w:szCs w:val="18"/>
    </w:rPr>
  </w:style>
  <w:style w:type="character" w:customStyle="1" w:styleId="39">
    <w:name w:val="Heading 2 Char"/>
    <w:link w:val="3"/>
    <w:qFormat/>
    <w:uiPriority w:val="0"/>
    <w:rPr>
      <w:rFonts w:ascii="Times New Roman" w:hAnsi="Times New Roman" w:eastAsia="仿宋" w:cs="Times New Roman"/>
      <w:b/>
      <w:sz w:val="32"/>
    </w:rPr>
  </w:style>
  <w:style w:type="paragraph" w:customStyle="1" w:styleId="40">
    <w:name w:val="p15"/>
    <w:basedOn w:val="1"/>
    <w:autoRedefine/>
    <w:qFormat/>
    <w:uiPriority w:val="0"/>
    <w:pPr>
      <w:widowControl/>
    </w:pPr>
    <w:rPr>
      <w:rFonts w:ascii="Calibri" w:cs="宋体"/>
      <w:szCs w:val="21"/>
    </w:rPr>
  </w:style>
  <w:style w:type="paragraph" w:customStyle="1" w:styleId="41">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1278</Words>
  <Characters>1370</Characters>
  <Lines>72</Lines>
  <Paragraphs>20</Paragraphs>
  <TotalTime>0</TotalTime>
  <ScaleCrop>false</ScaleCrop>
  <LinksUpToDate>false</LinksUpToDate>
  <CharactersWithSpaces>1442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2026-05-14T06:51:38Z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