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w:t>
      </w:r>
      <w:r>
        <w:rPr>
          <w:rFonts w:hint="eastAsia" w:ascii="仿宋" w:hAnsi="仿宋" w:eastAsia="仿宋" w:cs="仿宋"/>
          <w:b/>
          <w:bCs/>
          <w:sz w:val="44"/>
          <w:szCs w:val="44"/>
          <w:lang w:val="zh-CN" w:eastAsia="zh-CN"/>
        </w:rPr>
        <w:t>全自动微生物鉴定药敏分析系统</w:t>
      </w:r>
      <w:r>
        <w:rPr>
          <w:rFonts w:hint="eastAsia" w:ascii="仿宋" w:hAnsi="仿宋" w:eastAsia="仿宋" w:cs="仿宋"/>
          <w:b/>
          <w:bCs/>
          <w:sz w:val="44"/>
          <w:szCs w:val="44"/>
          <w:lang w:val="en-US" w:eastAsia="zh-CN"/>
        </w:rPr>
        <w:t>采购项目</w:t>
      </w:r>
      <w:r>
        <w:rPr>
          <w:rFonts w:hint="eastAsia" w:ascii="仿宋" w:hAnsi="仿宋" w:eastAsia="仿宋" w:cs="仿宋"/>
          <w:b/>
          <w:bCs/>
          <w:sz w:val="44"/>
          <w:szCs w:val="44"/>
          <w:lang w:val="zh-CN" w:eastAsia="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w:t>
      </w:r>
      <w:r>
        <w:rPr>
          <w:rFonts w:hint="eastAsia" w:ascii="仿宋" w:hAnsi="仿宋" w:eastAsia="仿宋" w:cs="仿宋"/>
          <w:sz w:val="24"/>
          <w:szCs w:val="24"/>
          <w:lang w:val="zh-CN" w:eastAsia="zh-CN"/>
        </w:rPr>
        <w:t>全自动微生物鉴定药敏分析系统</w:t>
      </w:r>
      <w:r>
        <w:rPr>
          <w:rFonts w:hint="eastAsia" w:ascii="仿宋" w:hAnsi="仿宋" w:eastAsia="仿宋" w:cs="仿宋"/>
          <w:sz w:val="24"/>
          <w:szCs w:val="24"/>
          <w:lang w:val="en-US" w:eastAsia="zh-CN"/>
        </w:rPr>
        <w:t>接受</w:t>
      </w:r>
      <w:r>
        <w:rPr>
          <w:rFonts w:hint="eastAsia" w:ascii="仿宋" w:hAnsi="仿宋" w:eastAsia="仿宋" w:cs="仿宋"/>
          <w:sz w:val="24"/>
          <w:szCs w:val="24"/>
        </w:rPr>
        <w:t>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337"/>
        <w:gridCol w:w="1501"/>
        <w:gridCol w:w="3458"/>
        <w:gridCol w:w="2317"/>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10"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140"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32"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686" w:type="pct"/>
            <w:vAlign w:val="center"/>
          </w:tcPr>
          <w:p w14:paraId="060F339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拟开展项目名称</w:t>
            </w:r>
          </w:p>
        </w:tc>
        <w:tc>
          <w:tcPr>
            <w:tcW w:w="1130"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0"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140"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全自动微生物鉴定药敏分析系统</w:t>
            </w:r>
          </w:p>
        </w:tc>
        <w:tc>
          <w:tcPr>
            <w:tcW w:w="732"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临床医学检验中心</w:t>
            </w:r>
          </w:p>
        </w:tc>
        <w:tc>
          <w:tcPr>
            <w:tcW w:w="1686" w:type="pct"/>
            <w:vAlign w:val="center"/>
          </w:tcPr>
          <w:p w14:paraId="614F22DE">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棒状杆菌药敏（15种）、奈瑟菌/嗜血杆菌药敏试验（20种）</w:t>
            </w:r>
          </w:p>
        </w:tc>
        <w:tc>
          <w:tcPr>
            <w:tcW w:w="1130" w:type="pct"/>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2026年9月4日12:00</w:t>
      </w:r>
      <w:r>
        <w:rPr>
          <w:rFonts w:hint="eastAsia" w:ascii="仿宋" w:hAnsi="仿宋" w:eastAsia="仿宋" w:cs="仿宋"/>
          <w:sz w:val="24"/>
          <w:szCs w:val="24"/>
          <w:highlight w:val="none"/>
          <w:lang w:val="en-US" w:eastAsia="zh-CN"/>
        </w:rPr>
        <w:t>前，填写信</w:t>
      </w:r>
      <w:bookmarkStart w:id="0" w:name="_GoBack"/>
      <w:bookmarkEnd w:id="0"/>
      <w:r>
        <w:rPr>
          <w:rFonts w:hint="eastAsia" w:ascii="仿宋" w:hAnsi="仿宋" w:eastAsia="仿宋" w:cs="仿宋"/>
          <w:sz w:val="24"/>
          <w:szCs w:val="24"/>
          <w:highlight w:val="none"/>
          <w:lang w:val="en-US" w:eastAsia="zh-CN"/>
        </w:rPr>
        <w:t>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64886C0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是否省级总代理</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602EBC1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医疗器械注册证编号和注册证名称；</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招标技术参数（进口产品需单独提供相比国产产品的技术参数优势的描述）注：参数文档请根据挂网调研名称逐一命名，保持与挂网调研项目名称一致；</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配置方案和报价（按照所提供的配置进行报价）配置方案和报价。若涉及不同配置不同报价，需提供各配置方案对应价格（成交价）</w:t>
      </w:r>
      <w:r>
        <w:rPr>
          <w:rFonts w:hint="eastAsia" w:ascii="仿宋" w:hAnsi="仿宋" w:eastAsia="仿宋" w:cs="仿宋"/>
          <w:b/>
          <w:bCs/>
          <w:color w:val="FF0000"/>
          <w:sz w:val="24"/>
          <w:szCs w:val="24"/>
          <w:lang w:val="en-US" w:eastAsia="zh-CN"/>
        </w:rPr>
        <w:t>【本次调研供应商需单独制作并上传报价表XLSX版本（详见附件）+配套耗材报价word版本（详见附件）+价格最低（全省或全国）承诺函（格式参考附件并加盖供应商公章）】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免费质保年限承诺（要求≥5年质保，需注明质保范围）(包含在报价中）；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AD5DF2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是否存在专用耗材/试剂，已入院的耗材/试剂须注明；</w:t>
      </w:r>
    </w:p>
    <w:p w14:paraId="7699528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若存在未入院专用耗材/试剂，提供耗材/试剂的型号、价格（成交价）；</w:t>
      </w:r>
    </w:p>
    <w:p w14:paraId="135FD2FB">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提供易损部件型号、价格（成交价）</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本次线下推荐活动暂定2026年9月7日9：00举行（具体时间以本周五电话通知为准），在四川省人民医院医学图书馆招标采购中心311会议室举行，具体时间若发生变化将另行通知，请注意关注。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131F6"/>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5A3268"/>
    <w:rsid w:val="12897BDB"/>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673901"/>
    <w:rsid w:val="198F2423"/>
    <w:rsid w:val="19AA2F2B"/>
    <w:rsid w:val="19E536C0"/>
    <w:rsid w:val="1A0C2D68"/>
    <w:rsid w:val="1AE327AE"/>
    <w:rsid w:val="1C106089"/>
    <w:rsid w:val="1CF163E8"/>
    <w:rsid w:val="1D9E6999"/>
    <w:rsid w:val="1DFE42D4"/>
    <w:rsid w:val="1E094D89"/>
    <w:rsid w:val="1E1B780E"/>
    <w:rsid w:val="1E8539A3"/>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B779E1"/>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44ABF"/>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1581</Words>
  <Characters>1644</Characters>
  <Lines>9</Lines>
  <Paragraphs>2</Paragraphs>
  <TotalTime>6</TotalTime>
  <ScaleCrop>false</ScaleCrop>
  <LinksUpToDate>false</LinksUpToDate>
  <CharactersWithSpaces>1754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林健</cp:lastModifiedBy>
  <cp:lastPrinted>2019-05-16T02:22:00Z</cp:lastPrinted>
  <dcterms:modified xsi:type="dcterms:W3CDTF">2026-08-27T09:16:21Z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eyJoZGlkIjoiYzAzYTQ2NzkzMzdiZmVhYzE1NmQxZjgxMmYzZDYxZjkiLCJ1c2VySWQiOiIxNjE0NzIzNzA0In0=</vt:lpwstr>
  </property>
</Properties>
</file>