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w:t>
      </w:r>
      <w:r>
        <w:rPr>
          <w:rFonts w:hint="eastAsia" w:ascii="仿宋" w:hAnsi="仿宋" w:eastAsia="仿宋" w:cs="仿宋"/>
          <w:b/>
          <w:bCs/>
          <w:sz w:val="44"/>
          <w:szCs w:val="44"/>
          <w:lang w:val="zh-CN" w:eastAsia="zh-CN"/>
        </w:rPr>
        <w:t>特定蛋白分析仪（流水线）</w:t>
      </w:r>
      <w:r>
        <w:rPr>
          <w:rFonts w:hint="eastAsia" w:ascii="仿宋" w:hAnsi="仿宋" w:eastAsia="仿宋" w:cs="仿宋"/>
          <w:b/>
          <w:bCs/>
          <w:sz w:val="44"/>
          <w:szCs w:val="44"/>
          <w:lang w:val="en-US" w:eastAsia="zh-CN"/>
        </w:rPr>
        <w:t>采购项目</w:t>
      </w:r>
      <w:r>
        <w:rPr>
          <w:rFonts w:hint="eastAsia" w:ascii="仿宋" w:hAnsi="仿宋" w:eastAsia="仿宋" w:cs="仿宋"/>
          <w:b/>
          <w:bCs/>
          <w:sz w:val="44"/>
          <w:szCs w:val="44"/>
          <w:lang w:val="zh-CN" w:eastAsia="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w:t>
      </w:r>
      <w:r>
        <w:rPr>
          <w:rFonts w:hint="eastAsia" w:ascii="仿宋" w:hAnsi="仿宋" w:eastAsia="仿宋" w:cs="仿宋"/>
          <w:sz w:val="24"/>
          <w:szCs w:val="24"/>
          <w:lang w:val="zh-CN" w:eastAsia="zh-CN"/>
        </w:rPr>
        <w:t>特定蛋白分析仪（流水线）</w:t>
      </w:r>
      <w:r>
        <w:rPr>
          <w:rFonts w:hint="eastAsia" w:ascii="仿宋" w:hAnsi="仿宋" w:eastAsia="仿宋" w:cs="仿宋"/>
          <w:sz w:val="24"/>
          <w:szCs w:val="24"/>
          <w:lang w:val="en-US" w:eastAsia="zh-CN"/>
        </w:rPr>
        <w:t>接受</w:t>
      </w:r>
      <w:r>
        <w:rPr>
          <w:rFonts w:hint="eastAsia" w:ascii="仿宋" w:hAnsi="仿宋" w:eastAsia="仿宋" w:cs="仿宋"/>
          <w:sz w:val="24"/>
          <w:szCs w:val="24"/>
        </w:rPr>
        <w:t>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337"/>
        <w:gridCol w:w="1501"/>
        <w:gridCol w:w="2380"/>
        <w:gridCol w:w="2075"/>
        <w:gridCol w:w="1305"/>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11"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141"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33"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162" w:type="pct"/>
            <w:vAlign w:val="center"/>
          </w:tcPr>
          <w:p w14:paraId="3BEAD5FC">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基本要求</w:t>
            </w:r>
          </w:p>
        </w:tc>
        <w:tc>
          <w:tcPr>
            <w:tcW w:w="1013" w:type="pct"/>
            <w:vAlign w:val="center"/>
          </w:tcPr>
          <w:p w14:paraId="060F339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拟开展项目名称</w:t>
            </w:r>
          </w:p>
        </w:tc>
        <w:tc>
          <w:tcPr>
            <w:tcW w:w="637"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1"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141"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特定蛋白分析仪（流水线）</w:t>
            </w:r>
          </w:p>
        </w:tc>
        <w:tc>
          <w:tcPr>
            <w:tcW w:w="733"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临床医学检验中心</w:t>
            </w:r>
          </w:p>
        </w:tc>
        <w:tc>
          <w:tcPr>
            <w:tcW w:w="1162" w:type="pct"/>
            <w:vAlign w:val="center"/>
          </w:tcPr>
          <w:p w14:paraId="23E4E99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特定蛋白分析仪流水线，至少配置：3台特定蛋白分析仪、1套前处理单元、1套后处理单元（含标本存储冰箱）、1套离心单元、1套轨道传输单元</w:t>
            </w:r>
          </w:p>
        </w:tc>
        <w:tc>
          <w:tcPr>
            <w:tcW w:w="1013" w:type="pct"/>
            <w:vAlign w:val="center"/>
          </w:tcPr>
          <w:p w14:paraId="614F22D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体液免疫相关项目（免疫球蛋白及其亚类、补体、轻链游离轻链等）</w:t>
            </w:r>
          </w:p>
        </w:tc>
        <w:tc>
          <w:tcPr>
            <w:tcW w:w="637"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120000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2026年9月4日12:00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64886C0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是否省级总代理</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602EBC1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医疗器械注册证编号和注册证名称；</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招标技术参数（进口产品需单独提供相比国产产品的技术参数优势的描述）注：参数文档请根据挂网调研名称逐一命名，保持与挂网调研项目名称一致；</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配置方案和报价（按照所提供的配置进行报价）配置方案和报价。若涉及不同配置不同报价，需提供各配置方案对应价格（成交价）</w:t>
      </w:r>
      <w:r>
        <w:rPr>
          <w:rFonts w:hint="eastAsia" w:ascii="仿宋" w:hAnsi="仿宋" w:eastAsia="仿宋" w:cs="仿宋"/>
          <w:b/>
          <w:bCs/>
          <w:color w:val="FF0000"/>
          <w:sz w:val="24"/>
          <w:szCs w:val="24"/>
          <w:lang w:val="en-US" w:eastAsia="zh-CN"/>
        </w:rPr>
        <w:t>【本次调研供应商需单独制作并上传报价表XLSX版本（详见附件）</w:t>
      </w:r>
      <w:bookmarkStart w:id="0" w:name="_GoBack"/>
      <w:r>
        <w:rPr>
          <w:rFonts w:hint="eastAsia" w:ascii="仿宋" w:hAnsi="仿宋" w:eastAsia="仿宋" w:cs="仿宋"/>
          <w:b/>
          <w:bCs/>
          <w:color w:val="FF0000"/>
          <w:sz w:val="24"/>
          <w:szCs w:val="24"/>
          <w:lang w:val="en-US" w:eastAsia="zh-CN"/>
        </w:rPr>
        <w:t>+配套耗材报价（详见附件）+</w:t>
      </w:r>
      <w:bookmarkEnd w:id="0"/>
      <w:r>
        <w:rPr>
          <w:rFonts w:hint="eastAsia" w:ascii="仿宋" w:hAnsi="仿宋" w:eastAsia="仿宋" w:cs="仿宋"/>
          <w:b/>
          <w:bCs/>
          <w:color w:val="FF0000"/>
          <w:sz w:val="24"/>
          <w:szCs w:val="24"/>
          <w:lang w:val="en-US" w:eastAsia="zh-CN"/>
        </w:rPr>
        <w:t>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免费质保年限承诺（要求≥5年质保，需注明质保范围）(包含在报价中）；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AD5DF2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是否存在专用耗材/试剂，已入院的耗材/试剂须注明；</w:t>
      </w:r>
    </w:p>
    <w:p w14:paraId="7699528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若存在未入院专用耗材/试剂，提供耗材/试剂的型号、价格（成交价）；</w:t>
      </w:r>
    </w:p>
    <w:p w14:paraId="135FD2FB">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提供易损部件型号、价格（成交价）</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本次线下推荐活动暂定2026年9月8日9：00举行（具体时间以本周五电话通知为准），在四川省人民医院医学图书馆招标采购中心311会议室举行，具体时间若发生变化将另行通知，请注意关注。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131F6"/>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673901"/>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DA06A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B779E1"/>
    <w:rsid w:val="3BFF4A5F"/>
    <w:rsid w:val="3C912D8F"/>
    <w:rsid w:val="3CD33517"/>
    <w:rsid w:val="3E073F57"/>
    <w:rsid w:val="3E2D0FE9"/>
    <w:rsid w:val="3E717D82"/>
    <w:rsid w:val="3E814288"/>
    <w:rsid w:val="3EF34326"/>
    <w:rsid w:val="3F0563AA"/>
    <w:rsid w:val="3FCE2E0A"/>
    <w:rsid w:val="40043079"/>
    <w:rsid w:val="4053410F"/>
    <w:rsid w:val="41B56627"/>
    <w:rsid w:val="41E05F4B"/>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44ABF"/>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1648</Words>
  <Characters>1711</Characters>
  <Lines>9</Lines>
  <Paragraphs>2</Paragraphs>
  <TotalTime>0</TotalTime>
  <ScaleCrop>false</ScaleCrop>
  <LinksUpToDate>false</LinksUpToDate>
  <CharactersWithSpaces>1821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2026-08-27T09:09:04Z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eyJoZGlkIjoiYzAzYTQ2NzkzMzdiZmVhYzE1NmQxZjgxMmYzZDYxZjkiLCJ1c2VySWQiOiIxNjE0NzIzNzA0In0=</vt:lpwstr>
  </property>
</Properties>
</file>