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67B6F">
      <w:pPr>
        <w:rPr>
          <w:rFonts w:hint="default" w:ascii="Times New Roman" w:hAnsi="Times New Roman" w:eastAsia="宋体" w:cs="Times New Roman"/>
          <w:color w:val="auto"/>
        </w:rPr>
      </w:pPr>
    </w:p>
    <w:p w14:paraId="5CDA0267">
      <w:pPr>
        <w:spacing w:line="360" w:lineRule="auto"/>
        <w:jc w:val="center"/>
        <w:rPr>
          <w:rFonts w:hint="default" w:ascii="STHeiti Regular" w:hAnsi="STHeiti Regular" w:eastAsia="STHeiti Regular" w:cs="STHeiti Regular"/>
          <w:b/>
          <w:color w:val="auto"/>
          <w:spacing w:val="24"/>
          <w:sz w:val="56"/>
          <w:szCs w:val="56"/>
          <w:lang w:val="en-US" w:eastAsia="zh-CN"/>
        </w:rPr>
      </w:pPr>
      <w:r>
        <w:rPr>
          <w:rFonts w:hint="eastAsia" w:ascii="STHeiti Regular" w:hAnsi="STHeiti Regular" w:eastAsia="STHeiti Regular" w:cs="STHeiti Regular"/>
          <w:b/>
          <w:color w:val="auto"/>
          <w:spacing w:val="24"/>
          <w:sz w:val="56"/>
          <w:szCs w:val="56"/>
          <w:lang w:val="en-US" w:eastAsia="zh-CN"/>
        </w:rPr>
        <w:t>四川省人民医院盖革计数个人剂量报警仪采购项目（2）</w:t>
      </w:r>
    </w:p>
    <w:p w14:paraId="329B0249">
      <w:pPr>
        <w:rPr>
          <w:rFonts w:hint="default" w:ascii="黑体" w:hAnsi="黑体" w:eastAsia="黑体" w:cs="黑体"/>
          <w:bCs/>
          <w:color w:val="auto"/>
        </w:rPr>
      </w:pPr>
    </w:p>
    <w:p w14:paraId="7FB36E53">
      <w:pPr>
        <w:spacing w:before="317" w:beforeLines="100" w:after="317" w:afterLines="100" w:line="360" w:lineRule="auto"/>
        <w:ind w:firstLine="22" w:firstLineChars="0"/>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19C751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0A45C94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324695C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58ED0B5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18D837B0">
      <w:pPr>
        <w:rPr>
          <w:rFonts w:hint="default" w:ascii="黑体" w:hAnsi="黑体" w:eastAsia="黑体" w:cs="黑体"/>
          <w:color w:val="auto"/>
        </w:rPr>
      </w:pPr>
    </w:p>
    <w:p w14:paraId="39DD07D2">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F81D58F">
      <w:pPr>
        <w:spacing w:line="440" w:lineRule="exact"/>
        <w:jc w:val="center"/>
        <w:rPr>
          <w:rFonts w:hint="default" w:ascii="黑体" w:hAnsi="黑体" w:eastAsia="黑体" w:cs="黑体"/>
          <w:b/>
          <w:color w:val="auto"/>
          <w:sz w:val="36"/>
          <w:szCs w:val="36"/>
        </w:rPr>
      </w:pPr>
    </w:p>
    <w:p w14:paraId="62EAB9B8">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pgNumType w:fmt="decimal"/>
          <w:cols w:space="0" w:num="1"/>
          <w:docGrid w:type="lines" w:linePitch="317" w:charSpace="0"/>
        </w:sectPr>
      </w:pPr>
      <w:r>
        <w:rPr>
          <w:rFonts w:ascii="黑体" w:hAnsi="黑体" w:eastAsia="黑体" w:cs="黑体"/>
          <w:b/>
          <w:color w:val="auto"/>
          <w:sz w:val="36"/>
          <w:szCs w:val="36"/>
        </w:rPr>
        <w:t>202</w:t>
      </w:r>
      <w:r>
        <w:rPr>
          <w:rFonts w:hint="eastAsia" w:ascii="黑体" w:hAnsi="黑体" w:eastAsia="黑体" w:cs="黑体"/>
          <w:b/>
          <w:color w:val="auto"/>
          <w:sz w:val="36"/>
          <w:szCs w:val="36"/>
          <w:lang w:val="en-US" w:eastAsia="zh-CN"/>
        </w:rPr>
        <w:t>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9</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61E3C1E6">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799290A2">
          <w:pPr>
            <w:pStyle w:val="11"/>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6C38F4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75BD349">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27E14F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9F6BE11">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21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9E65B75">
          <w:pPr>
            <w:pStyle w:val="11"/>
            <w:tabs>
              <w:tab w:val="right" w:leader="dot" w:pos="8294"/>
            </w:tabs>
            <w:spacing w:line="360" w:lineRule="auto"/>
            <w:rPr>
              <w:rFonts w:ascii="仿宋" w:hAnsi="仿宋" w:eastAsia="仿宋" w:cs="仿宋"/>
              <w:sz w:val="24"/>
              <w:szCs w:val="24"/>
            </w:rPr>
          </w:pPr>
        </w:p>
        <w:p w14:paraId="054F63B6">
          <w:pPr>
            <w:pStyle w:val="11"/>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51B0E62D">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pgNumType w:fmt="decimal"/>
          <w:cols w:space="0" w:num="1"/>
          <w:titlePg/>
        </w:sectPr>
      </w:pPr>
      <w:r>
        <w:rPr>
          <w:rFonts w:hint="default" w:ascii="Times New Roman" w:hAnsi="Times New Roman" w:eastAsia="宋体" w:cs="Times New Roman"/>
          <w:color w:val="auto"/>
          <w:sz w:val="28"/>
          <w:szCs w:val="28"/>
        </w:rPr>
        <w:br w:type="page"/>
      </w:r>
    </w:p>
    <w:p w14:paraId="0A7B3ADF">
      <w:pPr>
        <w:pStyle w:val="3"/>
        <w:ind w:firstLine="0"/>
        <w:rPr>
          <w:lang w:val="zh-TW" w:eastAsia="zh-TW"/>
        </w:rPr>
      </w:pPr>
      <w:bookmarkStart w:id="0" w:name="第一章"/>
      <w:r>
        <w:rPr>
          <w:rFonts w:hint="eastAsia"/>
          <w:lang w:val="en-US"/>
        </w:rPr>
        <w:t xml:space="preserve"> </w:t>
      </w:r>
      <w:bookmarkStart w:id="1" w:name="_Toc21451"/>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u w:val="none"/>
          <w:lang w:val="zh-TW" w:eastAsia="zh-TW"/>
        </w:rPr>
        <w:t>项目概况</w:t>
      </w:r>
      <w:r>
        <w:rPr>
          <w:lang w:val="zh-TW" w:eastAsia="zh-TW"/>
        </w:rPr>
        <w:fldChar w:fldCharType="end"/>
      </w:r>
      <w:bookmarkEnd w:id="1"/>
    </w:p>
    <w:bookmarkEnd w:id="0"/>
    <w:tbl>
      <w:tblPr>
        <w:tblStyle w:val="15"/>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3EA3FDB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348E2D6B">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4D71226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0840F281">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488E08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3449B19F">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A2FED91">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6BB98E1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6B53569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0BF4ED68">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4E445A17">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2F40FDBF">
            <w:pPr>
              <w:spacing w:line="360" w:lineRule="auto"/>
              <w:ind w:left="210" w:leftChars="100"/>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四川省人民医院盖革计数个人剂量报警仪采购项目（2）</w:t>
            </w:r>
            <w:bookmarkStart w:id="39" w:name="_GoBack"/>
            <w:bookmarkEnd w:id="39"/>
          </w:p>
        </w:tc>
      </w:tr>
      <w:tr w14:paraId="0B13B9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772E90C9">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075616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4227C740">
            <w:pPr>
              <w:spacing w:line="360" w:lineRule="auto"/>
              <w:ind w:left="210" w:leftChars="100"/>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CGZX-GGW20260897</w:t>
            </w:r>
          </w:p>
        </w:tc>
      </w:tr>
      <w:tr w14:paraId="76355A6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0EC4B44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B458F8B">
            <w:pPr>
              <w:spacing w:line="360" w:lineRule="auto"/>
              <w:jc w:val="center"/>
              <w:rPr>
                <w:rFonts w:hint="default"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最高限价</w:t>
            </w:r>
          </w:p>
        </w:tc>
        <w:tc>
          <w:tcPr>
            <w:tcW w:w="6801" w:type="dxa"/>
            <w:vAlign w:val="center"/>
          </w:tcPr>
          <w:p w14:paraId="189D7949">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限高单价：300元/台；限高总价：9600元。超过限高单价及总价的报价，其报价文件作无效处理。</w:t>
            </w:r>
          </w:p>
        </w:tc>
      </w:tr>
      <w:tr w14:paraId="2C825D8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77D95177">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671749C6">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0376216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65EC12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31EDD42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04AF6AF">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6E66DF7">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0115872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6A0A32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0BEFD959">
            <w:pPr>
              <w:pStyle w:val="42"/>
              <w:numPr>
                <w:ilvl w:val="0"/>
                <w:numId w:val="4"/>
              </w:numPr>
              <w:tabs>
                <w:tab w:val="left" w:pos="220"/>
                <w:tab w:val="clear" w:pos="0"/>
              </w:tabs>
              <w:adjustRightInd w:val="0"/>
              <w:snapToGrid w:val="0"/>
              <w:jc w:val="both"/>
              <w:rPr>
                <w:rFonts w:hint="default" w:ascii="仿宋" w:hAnsi="仿宋" w:eastAsia="仿宋" w:cs="仿宋"/>
                <w:color w:val="auto"/>
                <w:sz w:val="22"/>
                <w:szCs w:val="22"/>
              </w:rPr>
            </w:pPr>
          </w:p>
        </w:tc>
        <w:tc>
          <w:tcPr>
            <w:tcW w:w="1765" w:type="dxa"/>
            <w:vAlign w:val="center"/>
          </w:tcPr>
          <w:p w14:paraId="0B71E4C5">
            <w:pPr>
              <w:pStyle w:val="32"/>
              <w:widowControl/>
              <w:spacing w:line="36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B620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7499DB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244835C4">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0143609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10DC75A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5DF248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4D8DBC6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51809168">
            <w:pPr>
              <w:spacing w:line="36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C571726">
            <w:pPr>
              <w:pStyle w:val="2"/>
              <w:spacing w:line="36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441FFAE0">
            <w:pPr>
              <w:pStyle w:val="2"/>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踏勘签到时间：</w:t>
            </w:r>
          </w:p>
          <w:p w14:paraId="19E836B3">
            <w:pPr>
              <w:pStyle w:val="2"/>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踏勘签到地址：</w:t>
            </w:r>
          </w:p>
          <w:p w14:paraId="7C8723E6">
            <w:pPr>
              <w:pStyle w:val="2"/>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踏勘时间：</w:t>
            </w:r>
          </w:p>
          <w:p w14:paraId="67793B91">
            <w:pPr>
              <w:pStyle w:val="2"/>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联系人：</w:t>
            </w:r>
          </w:p>
          <w:p w14:paraId="30EF2409">
            <w:pPr>
              <w:pStyle w:val="2"/>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联系电话：</w:t>
            </w:r>
          </w:p>
          <w:p w14:paraId="6146387F">
            <w:pPr>
              <w:pStyle w:val="2"/>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注：供应商自行前往踏勘地点，所产生的费用由供应商自行承担。</w:t>
            </w:r>
            <w:r>
              <w:rPr>
                <w:rFonts w:ascii="仿宋" w:hAnsi="仿宋" w:eastAsia="仿宋" w:cs="仿宋"/>
                <w:color w:val="auto"/>
                <w:sz w:val="22"/>
              </w:rPr>
              <w:t>参与响应默认为已经踏勘完成，如因供应商未踏勘现场所引起的不利因素以及相关安全责任等问题均由供应商自行负责。</w:t>
            </w:r>
          </w:p>
        </w:tc>
      </w:tr>
      <w:tr w14:paraId="52C7632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32C3652E">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D0D679C">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564C939A">
            <w:pPr>
              <w:spacing w:line="36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366EEC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46345BD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61B4EEB2">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75361274">
            <w:pPr>
              <w:pStyle w:val="36"/>
              <w:spacing w:line="36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不收取 </w:t>
            </w:r>
          </w:p>
        </w:tc>
      </w:tr>
      <w:tr w14:paraId="4768B6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58793D32">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3E2D9D67">
            <w:pPr>
              <w:pStyle w:val="36"/>
              <w:spacing w:line="360" w:lineRule="auto"/>
              <w:jc w:val="center"/>
              <w:rPr>
                <w:rFonts w:ascii="仿宋" w:hAnsi="仿宋" w:eastAsia="仿宋" w:cs="仿宋"/>
                <w:sz w:val="22"/>
                <w:szCs w:val="22"/>
              </w:rPr>
            </w:pPr>
          </w:p>
        </w:tc>
        <w:tc>
          <w:tcPr>
            <w:tcW w:w="6801" w:type="dxa"/>
            <w:tcBorders>
              <w:top w:val="single" w:color="auto" w:sz="4" w:space="0"/>
            </w:tcBorders>
            <w:vAlign w:val="center"/>
          </w:tcPr>
          <w:p w14:paraId="76FC4405">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收取       </w:t>
            </w:r>
          </w:p>
          <w:p w14:paraId="46CA583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lang w:val="zh-CN" w:eastAsia="zh-CN"/>
              </w:rPr>
              <w:t>合同金额的10%</w:t>
            </w:r>
          </w:p>
          <w:p w14:paraId="5BA74577">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w:t>
            </w:r>
            <w:r>
              <w:rPr>
                <w:rFonts w:hint="eastAsia" w:ascii="仿宋" w:hAnsi="仿宋" w:eastAsia="仿宋" w:cs="仿宋"/>
                <w:sz w:val="22"/>
                <w:szCs w:val="22"/>
                <w:lang w:val="zh-CN" w:eastAsia="zh-CN"/>
              </w:rPr>
              <w:t>供应商应当以支票、汇票、本票或者金融机构、担保机构出具的保函等非现金形式(包括网银转账，电汇等方式)提交</w:t>
            </w:r>
            <w:r>
              <w:rPr>
                <w:rFonts w:hint="eastAsia" w:ascii="仿宋" w:hAnsi="仿宋" w:eastAsia="仿宋" w:cs="仿宋"/>
                <w:sz w:val="22"/>
                <w:szCs w:val="22"/>
                <w:lang w:val="zh-CN"/>
              </w:rPr>
              <w:t>；</w:t>
            </w:r>
          </w:p>
          <w:p w14:paraId="3B20E05D">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74C2C78">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4052EBE2">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4830135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7762F36D">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FE"/>
            </w:r>
            <w:r>
              <w:rPr>
                <w:rFonts w:hint="eastAsia" w:ascii="仿宋" w:hAnsi="仿宋" w:eastAsia="仿宋" w:cs="仿宋"/>
                <w:sz w:val="22"/>
                <w:szCs w:val="22"/>
                <w:lang w:val="zh-CN"/>
              </w:rPr>
              <w:t>采购合同签订后7个工作日内；</w:t>
            </w:r>
          </w:p>
          <w:p w14:paraId="2A21A259">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675DECA6">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w:t>
            </w:r>
            <w:r>
              <w:rPr>
                <w:rFonts w:hint="eastAsia" w:ascii="仿宋" w:hAnsi="仿宋" w:eastAsia="仿宋" w:cs="仿宋"/>
                <w:sz w:val="22"/>
                <w:szCs w:val="22"/>
                <w:lang w:val="zh-CN" w:eastAsia="zh-CN"/>
              </w:rPr>
              <w:t>自设备验收合格之日起满1年，采购人接到供应商退还申请后30个工作日内，一次性无息退还全部履约保证金。</w:t>
            </w:r>
          </w:p>
          <w:p w14:paraId="194C7E9D">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26A20C80">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31C65E92">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475581AA">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eastAsia="zh-CN"/>
              </w:rPr>
              <w:t>因供应商严重违约或其它违法违规行为等情形，导致双方无法继续履约；</w:t>
            </w:r>
          </w:p>
          <w:p w14:paraId="2226D93D">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9AEB8E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73209B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5AA734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3B610F47">
            <w:pPr>
              <w:rPr>
                <w:rFonts w:hint="default" w:ascii="仿宋" w:hAnsi="仿宋" w:eastAsia="仿宋" w:cs="仿宋"/>
                <w:color w:val="auto"/>
                <w:kern w:val="0"/>
                <w:sz w:val="22"/>
                <w:szCs w:val="22"/>
                <w:lang w:val="en-US" w:eastAsia="zh-CN"/>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4C93E6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2EF91E56">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60D9299">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询比价文件</w:t>
            </w:r>
          </w:p>
          <w:p w14:paraId="71BDCAC0">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1918196B">
            <w:pPr>
              <w:pStyle w:val="36"/>
              <w:spacing w:line="36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24E10B0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60FDB088">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F6A45EB">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2B093385">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1B0A456B">
            <w:pPr>
              <w:spacing w:line="36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供应商不需要到现场（文件另有要求除外）</w:t>
            </w:r>
            <w:r>
              <w:rPr>
                <w:rFonts w:ascii="仿宋" w:hAnsi="仿宋" w:eastAsia="仿宋" w:cs="仿宋"/>
                <w:color w:val="auto"/>
                <w:sz w:val="22"/>
                <w:szCs w:val="22"/>
              </w:rPr>
              <w:t>；</w:t>
            </w:r>
          </w:p>
          <w:p w14:paraId="7415D403">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73757F">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5C6F4D18">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34ED8842">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17910D18">
            <w:pPr>
              <w:pStyle w:val="36"/>
              <w:spacing w:line="36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32AFFF47">
            <w:pPr>
              <w:pStyle w:val="36"/>
              <w:spacing w:line="36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435F51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871DDC4">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355A58E">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37BD345E">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708ED6AF">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甘</w:t>
            </w:r>
            <w:r>
              <w:rPr>
                <w:rFonts w:ascii="仿宋" w:hAnsi="仿宋" w:eastAsia="仿宋" w:cs="仿宋"/>
                <w:color w:val="auto"/>
                <w:sz w:val="22"/>
                <w:szCs w:val="22"/>
              </w:rPr>
              <w:t>老师</w:t>
            </w:r>
            <w:r>
              <w:rPr>
                <w:rFonts w:hint="eastAsia" w:ascii="仿宋" w:hAnsi="仿宋" w:eastAsia="仿宋" w:cs="仿宋"/>
                <w:color w:val="auto"/>
                <w:sz w:val="22"/>
                <w:szCs w:val="22"/>
                <w:lang w:val="en-US" w:eastAsia="zh-CN"/>
              </w:rPr>
              <w:t xml:space="preserve"> </w:t>
            </w:r>
            <w:r>
              <w:rPr>
                <w:rFonts w:ascii="仿宋" w:hAnsi="仿宋" w:eastAsia="仿宋" w:cs="仿宋"/>
                <w:color w:val="auto"/>
                <w:sz w:val="22"/>
                <w:szCs w:val="22"/>
              </w:rPr>
              <w:t>028-</w:t>
            </w:r>
            <w:r>
              <w:rPr>
                <w:rFonts w:hint="eastAsia" w:ascii="仿宋" w:hAnsi="仿宋" w:eastAsia="仿宋" w:cs="仿宋"/>
                <w:color w:val="auto"/>
                <w:sz w:val="22"/>
                <w:szCs w:val="22"/>
                <w:lang w:val="en-US" w:eastAsia="zh-CN"/>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仿宋" w:hAnsi="仿宋" w:eastAsia="仿宋" w:cs="仿宋"/>
                <w:b/>
                <w:bCs/>
                <w:color w:val="auto"/>
                <w:sz w:val="22"/>
                <w:szCs w:val="22"/>
              </w:rPr>
              <w:t>（2）归口部门：</w:t>
            </w:r>
            <w:r>
              <w:rPr>
                <w:rFonts w:hint="eastAsia" w:ascii="仿宋" w:hAnsi="仿宋" w:eastAsia="仿宋" w:cs="仿宋"/>
                <w:b/>
                <w:bCs/>
                <w:color w:val="auto"/>
                <w:sz w:val="22"/>
                <w:szCs w:val="22"/>
                <w:lang w:val="en-US" w:eastAsia="zh-CN"/>
              </w:rPr>
              <w:t>公共卫生科</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李老师 028-87394246</w:t>
            </w:r>
          </w:p>
          <w:p w14:paraId="2AD74ED8">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20F87489">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769B6ADB">
            <w:pPr>
              <w:spacing w:line="36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3AC6F578">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7DC3BF20">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9883A37">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A2E391B">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3A519494">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66BDCE73">
      <w:pPr>
        <w:rPr>
          <w:rStyle w:val="21"/>
          <w:rFonts w:hint="default" w:asciiTheme="majorEastAsia" w:hAnsiTheme="majorEastAsia" w:eastAsiaTheme="majorEastAsia"/>
          <w:b/>
          <w:bCs/>
          <w:color w:val="auto"/>
          <w:szCs w:val="32"/>
        </w:rPr>
      </w:pPr>
      <w:bookmarkStart w:id="2" w:name="第二章"/>
      <w:r>
        <w:rPr>
          <w:color w:val="auto"/>
        </w:rPr>
        <w:t xml:space="preserve"> </w:t>
      </w:r>
    </w:p>
    <w:p w14:paraId="1AA60612">
      <w:pPr>
        <w:rPr>
          <w:rStyle w:val="21"/>
          <w:rFonts w:hint="default" w:asciiTheme="majorEastAsia" w:hAnsiTheme="majorEastAsia" w:eastAsiaTheme="majorEastAsia"/>
          <w:b/>
          <w:bCs/>
          <w:color w:val="auto"/>
          <w:szCs w:val="32"/>
        </w:rPr>
      </w:pPr>
      <w:bookmarkStart w:id="3" w:name="_Toc18086"/>
      <w:r>
        <w:rPr>
          <w:rStyle w:val="21"/>
          <w:rFonts w:hint="default" w:asciiTheme="majorEastAsia" w:hAnsiTheme="majorEastAsia" w:eastAsiaTheme="majorEastAsia"/>
          <w:b/>
          <w:bCs/>
          <w:color w:val="auto"/>
          <w:szCs w:val="32"/>
          <w:u w:val="none"/>
        </w:rPr>
        <w:br w:type="page"/>
      </w:r>
    </w:p>
    <w:p w14:paraId="6E43906A">
      <w:pPr>
        <w:pStyle w:val="3"/>
        <w:ind w:firstLine="0"/>
        <w:rPr>
          <w:rStyle w:val="21"/>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5"/>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7A6560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1083555">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22F2DD44">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5A1F35F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71927C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1E2A6133">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5ADFB539">
            <w:pPr>
              <w:spacing w:line="36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338216D">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B6724A5">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2EF5A3D0">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209A1C2F">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33804B3">
            <w:pPr>
              <w:numPr>
                <w:ilvl w:val="0"/>
                <w:numId w:val="11"/>
              </w:numPr>
              <w:spacing w:line="36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492455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0B172A6D">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12C34F1F">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69BF2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(1)报价文件格式：详见本采购文件第四章。</w:t>
            </w:r>
          </w:p>
          <w:p w14:paraId="649EDBE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(2)报价文件语言：</w:t>
            </w:r>
          </w:p>
          <w:p w14:paraId="3D6675E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1EC6AC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46C6868B">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5B888D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11EEACD1">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C687C76">
            <w:pPr>
              <w:spacing w:line="36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3A0E4D3D">
            <w:pPr>
              <w:spacing w:line="360" w:lineRule="auto"/>
              <w:ind w:left="210" w:leftChars="100"/>
              <w:rPr>
                <w:rFonts w:hint="default" w:ascii="仿宋" w:hAnsi="仿宋" w:eastAsia="仿宋" w:cs="仿宋"/>
                <w:color w:val="auto"/>
                <w:sz w:val="22"/>
                <w:szCs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16FCF4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209EDE70">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C8258A">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5E54D11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(1)报价产品应为经检验合格的生产厂家原装全新合格产品，供应商承诺的质量、技术和其他要求，符合国家相关的质量标准和出厂标准并提供产品合格证。</w:t>
            </w:r>
          </w:p>
          <w:p w14:paraId="76E6FEE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(2)若出现质量问题，中选供应商负责按照采购人要求办理退货并承担因产品质量导致的经济和法律责任。</w:t>
            </w:r>
          </w:p>
          <w:p w14:paraId="16CECF8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25699F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43108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4DEAF31">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6DF3A6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(1)符合本采购文件要求的质量、技术和其他要求，及中选供应商承诺的质量、技术和其他服务内容，并符合国家相关的质量标准和出厂标准。</w:t>
            </w:r>
          </w:p>
          <w:p w14:paraId="374AF89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(2)若出现质量问题，中选供应商负责按照采购人要求承担相应的经济和法律责任。</w:t>
            </w:r>
          </w:p>
          <w:p w14:paraId="523063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（3）国家或行业主管部门对本次询比价项目涉及供应商的技术标准、质量标准和资格资质条件等有强制性规定的，应当符合其要求。</w:t>
            </w:r>
          </w:p>
        </w:tc>
      </w:tr>
      <w:tr w14:paraId="17D361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235BC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7859E64">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6C1A30C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3CE22F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561FAA41">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(3)如报价产品采用了供应商所非拥有的知识产权，则在报价中必须包括合法获取该知识产权的相关费用。</w:t>
            </w:r>
          </w:p>
        </w:tc>
      </w:tr>
      <w:tr w14:paraId="093ED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354DAB8">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57830A">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7D4AC0F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(1)供应商在参与采购活动过程中，不得有任何违法乱纪的行为。</w:t>
            </w:r>
          </w:p>
          <w:p w14:paraId="37D9B59F">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(2)若报价文件存在虚假响应，将作无效处理，若是中选后发现的，采购人将取消中选资格。</w:t>
            </w:r>
          </w:p>
          <w:p w14:paraId="3619723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(3)若涉及上述行为的，采购人将在官方网站对相关情况进行通报同时追究涉及供应商的相关法律责任。</w:t>
            </w:r>
          </w:p>
        </w:tc>
      </w:tr>
      <w:tr w14:paraId="79F8FD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A8DF08A">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251BE5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54FFF2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0EE938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11FCB2">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D18326D">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4533972">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p>
          <w:p w14:paraId="57CF869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4F6AD67F">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50B3B43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19152894">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5BC268A4">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（1）质疑函：明确具体质疑事项、事实依据和法律依据，质疑请求。</w:t>
            </w:r>
          </w:p>
          <w:p w14:paraId="4C35423B">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323AA56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03FF4FC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41D71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1892D42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53E1AE10">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13DF8A1C">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w:t>
            </w:r>
            <w:r>
              <w:rPr>
                <w:rFonts w:hint="default" w:ascii="仿宋" w:hAnsi="仿宋" w:eastAsia="仿宋" w:cs="仿宋"/>
                <w:color w:val="auto"/>
                <w:sz w:val="22"/>
                <w:szCs w:val="22"/>
                <w:lang w:val="zh-CN"/>
              </w:rPr>
              <w:t>-</w:t>
            </w:r>
            <w:r>
              <w:rPr>
                <w:rFonts w:hint="eastAsia" w:ascii="仿宋" w:hAnsi="仿宋" w:eastAsia="仿宋" w:cs="仿宋"/>
                <w:color w:val="auto"/>
                <w:sz w:val="22"/>
                <w:szCs w:val="22"/>
                <w:lang w:val="en-US" w:eastAsia="zh-CN"/>
              </w:rPr>
              <w:t>87393665</w:t>
            </w:r>
            <w:r>
              <w:rPr>
                <w:rFonts w:hint="default" w:ascii="仿宋" w:hAnsi="仿宋" w:eastAsia="仿宋" w:cs="仿宋"/>
                <w:color w:val="auto"/>
                <w:sz w:val="22"/>
                <w:szCs w:val="22"/>
                <w:lang w:val="zh-CN"/>
              </w:rPr>
              <w:t>）并</w:t>
            </w:r>
            <w:r>
              <w:rPr>
                <w:rFonts w:ascii="仿宋" w:hAnsi="仿宋" w:eastAsia="仿宋" w:cs="仿宋"/>
                <w:color w:val="auto"/>
                <w:sz w:val="22"/>
                <w:szCs w:val="22"/>
                <w:lang w:val="zh-CN"/>
              </w:rPr>
              <w:t>将合同初稿发送至</w:t>
            </w:r>
            <w:r>
              <w:rPr>
                <w:rFonts w:hint="eastAsia" w:ascii="仿宋" w:hAnsi="仿宋" w:eastAsia="仿宋" w:cs="仿宋"/>
                <w:color w:val="auto"/>
                <w:sz w:val="22"/>
                <w:szCs w:val="22"/>
                <w:u w:val="single"/>
                <w:lang w:val="en-US" w:eastAsia="zh-CN"/>
              </w:rPr>
              <w:t>630325390@qq.com</w:t>
            </w:r>
            <w:r>
              <w:rPr>
                <w:rFonts w:ascii="仿宋" w:hAnsi="仿宋" w:eastAsia="仿宋" w:cs="仿宋"/>
                <w:color w:val="auto"/>
                <w:sz w:val="22"/>
                <w:szCs w:val="22"/>
              </w:rPr>
              <w:t>。</w:t>
            </w:r>
          </w:p>
          <w:p w14:paraId="01C2160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0DD42426">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E7B8739">
            <w:pPr>
              <w:spacing w:line="36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44452A2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74A456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F921C27">
            <w:pPr>
              <w:pStyle w:val="32"/>
              <w:spacing w:line="360" w:lineRule="auto"/>
              <w:ind w:left="420" w:leftChars="200" w:firstLine="0" w:firstLineChars="0"/>
              <w:jc w:val="left"/>
              <w:rPr>
                <w:rFonts w:hint="default" w:ascii="仿宋" w:hAnsi="仿宋" w:eastAsia="仿宋" w:cs="仿宋"/>
                <w:color w:val="auto"/>
                <w:lang w:val="zh-TW" w:eastAsia="zh-TW"/>
              </w:rPr>
            </w:pPr>
            <w:r>
              <w:rPr>
                <w:rFonts w:ascii="仿宋" w:hAnsi="仿宋" w:eastAsia="仿宋" w:cs="仿宋"/>
                <w:color w:val="auto"/>
                <w:lang w:val="zh-TW" w:eastAsia="zh-TW"/>
              </w:rPr>
              <w:t>总体说明</w:t>
            </w:r>
          </w:p>
          <w:p w14:paraId="034EF371">
            <w:pPr>
              <w:spacing w:line="360" w:lineRule="auto"/>
              <w:jc w:val="center"/>
              <w:rPr>
                <w:rFonts w:hint="default" w:ascii="仿宋" w:hAnsi="仿宋" w:eastAsia="仿宋" w:cs="仿宋"/>
                <w:color w:val="auto"/>
                <w:lang w:val="zh-TW" w:eastAsia="zh-TW"/>
              </w:rPr>
            </w:pPr>
          </w:p>
        </w:tc>
        <w:tc>
          <w:tcPr>
            <w:tcW w:w="6801" w:type="dxa"/>
            <w:vAlign w:val="center"/>
          </w:tcPr>
          <w:p w14:paraId="06DDDF6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(1)参与询比价产生的一切费用由供应商自行承担。</w:t>
            </w:r>
          </w:p>
          <w:p w14:paraId="08D0A3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(2)本采购文件中的条款为实质性要求，供应商必须符合和满足，否则将视为无效响应处理。</w:t>
            </w:r>
          </w:p>
          <w:p w14:paraId="4710D2A0">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(3)“采购人”系指本次组织采购项目的四川省人民医院。</w:t>
            </w:r>
          </w:p>
          <w:p w14:paraId="6B6D142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(4)本文件中的“供应商”系指获取了本项目采购文件，拟参与本次询比价采购活动的潜在供应商。</w:t>
            </w:r>
          </w:p>
          <w:p w14:paraId="52ABE34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(5)若遇特殊情况，采购人有权终止采购项目。</w:t>
            </w:r>
          </w:p>
          <w:p w14:paraId="273C02D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(6)本采购文件最终解释权归采购人所有。</w:t>
            </w:r>
          </w:p>
        </w:tc>
      </w:tr>
    </w:tbl>
    <w:p w14:paraId="2C6FCBCD">
      <w:pPr>
        <w:pStyle w:val="32"/>
        <w:kinsoku w:val="0"/>
        <w:wordWrap w:val="0"/>
        <w:overflowPunct w:val="0"/>
        <w:autoSpaceDE w:val="0"/>
        <w:autoSpaceDN w:val="0"/>
        <w:spacing w:line="360" w:lineRule="auto"/>
        <w:ind w:left="420" w:leftChars="200" w:firstLine="0" w:firstLineChars="0"/>
        <w:jc w:val="left"/>
        <w:rPr>
          <w:rFonts w:hint="default" w:ascii="Times New Roman" w:hAnsi="Times New Roman" w:eastAsia="宋体" w:cs="Times New Roman"/>
          <w:color w:val="auto"/>
          <w:lang w:val="zh-TW" w:eastAsia="zh-TW"/>
        </w:rPr>
      </w:pPr>
    </w:p>
    <w:p w14:paraId="57EA4DF0">
      <w:pPr>
        <w:rPr>
          <w:rStyle w:val="21"/>
          <w:rFonts w:hint="default" w:asciiTheme="majorEastAsia" w:hAnsiTheme="majorEastAsia" w:eastAsiaTheme="majorEastAsia"/>
          <w:b/>
          <w:bCs/>
          <w:color w:val="auto"/>
          <w:sz w:val="32"/>
          <w:szCs w:val="32"/>
          <w:u w:val="none"/>
          <w:lang w:eastAsia="zh-TW"/>
        </w:rPr>
      </w:pPr>
      <w:bookmarkStart w:id="4" w:name="第三章"/>
    </w:p>
    <w:p w14:paraId="52BCE18E">
      <w:pPr>
        <w:pStyle w:val="3"/>
        <w:ind w:firstLine="0"/>
        <w:rPr>
          <w:rStyle w:val="21"/>
          <w:rFonts w:asciiTheme="majorEastAsia" w:hAnsiTheme="majorEastAsia" w:eastAsiaTheme="majorEastAsia"/>
          <w:sz w:val="32"/>
          <w:szCs w:val="32"/>
          <w:u w:val="none"/>
          <w:lang w:eastAsia="zh-TW"/>
        </w:rPr>
      </w:pPr>
      <w:bookmarkStart w:id="5" w:name="_Toc14719"/>
      <w:r>
        <w:rPr>
          <w:rStyle w:val="43"/>
          <w:b/>
          <w:bCs/>
          <w:lang w:val="zh-TW" w:eastAsia="zh-TW"/>
        </w:rPr>
        <w:fldChar w:fldCharType="begin"/>
      </w:r>
      <w:r>
        <w:rPr>
          <w:rStyle w:val="43"/>
          <w:b/>
          <w:bCs/>
          <w:lang w:val="zh-TW" w:eastAsia="zh-TW"/>
        </w:rPr>
        <w:instrText xml:space="preserve"> HYPERLINK  \l "目录" </w:instrText>
      </w:r>
      <w:r>
        <w:rPr>
          <w:rStyle w:val="43"/>
          <w:b/>
          <w:bCs/>
          <w:lang w:val="zh-TW" w:eastAsia="zh-TW"/>
        </w:rPr>
        <w:fldChar w:fldCharType="separate"/>
      </w:r>
      <w:r>
        <w:rPr>
          <w:rStyle w:val="43"/>
          <w:b/>
          <w:bCs/>
          <w:lang w:val="zh-TW" w:eastAsia="zh-TW"/>
        </w:rPr>
        <w:t>资格要求</w:t>
      </w:r>
      <w:r>
        <w:rPr>
          <w:rStyle w:val="43"/>
          <w:b/>
          <w:bCs/>
          <w:lang w:eastAsia="zh-TW"/>
        </w:rPr>
        <w:t>及采购需求</w:t>
      </w:r>
      <w:r>
        <w:rPr>
          <w:rStyle w:val="43"/>
          <w:b/>
          <w:bCs/>
          <w:lang w:val="zh-TW" w:eastAsia="zh-TW"/>
        </w:rPr>
        <w:fldChar w:fldCharType="end"/>
      </w:r>
      <w:bookmarkEnd w:id="5"/>
    </w:p>
    <w:bookmarkEnd w:id="4"/>
    <w:p w14:paraId="3325D79C">
      <w:pPr>
        <w:pStyle w:val="4"/>
        <w:numPr>
          <w:ilvl w:val="0"/>
          <w:numId w:val="0"/>
        </w:numPr>
        <w:ind w:left="0" w:leftChars="0" w:firstLine="420" w:firstLineChars="0"/>
        <w:rPr>
          <w:szCs w:val="24"/>
        </w:rPr>
      </w:pPr>
      <w:bookmarkStart w:id="6" w:name="_Toc5866"/>
      <w:r>
        <w:rPr>
          <w:rFonts w:hint="eastAsia" w:ascii="Times New Roman" w:hAnsi="Times New Roman" w:eastAsia="宋体" w:cs="Times New Roman"/>
          <w:b/>
          <w:bCs/>
          <w:color w:val="000000"/>
          <w:kern w:val="2"/>
          <w:sz w:val="24"/>
          <w:szCs w:val="24"/>
          <w:u w:color="000000"/>
          <w:lang w:val="zh-CN" w:eastAsia="zh-CN" w:bidi="ar-SA"/>
        </w:rPr>
        <w:t>一、</w:t>
      </w:r>
      <w:r>
        <w:rPr>
          <w:szCs w:val="24"/>
        </w:rPr>
        <w:t>资格要求：</w:t>
      </w:r>
      <w:bookmarkEnd w:id="6"/>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53"/>
        <w:gridCol w:w="3997"/>
        <w:gridCol w:w="3767"/>
        <w:gridCol w:w="1876"/>
      </w:tblGrid>
      <w:tr w14:paraId="257F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4DCD390A">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序号</w:t>
            </w:r>
          </w:p>
        </w:tc>
        <w:tc>
          <w:tcPr>
            <w:tcW w:w="3836" w:type="dxa"/>
            <w:vAlign w:val="center"/>
          </w:tcPr>
          <w:p w14:paraId="55120568">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资格要求内容</w:t>
            </w:r>
          </w:p>
        </w:tc>
        <w:tc>
          <w:tcPr>
            <w:tcW w:w="3615" w:type="dxa"/>
            <w:vAlign w:val="center"/>
          </w:tcPr>
          <w:p w14:paraId="2F663947">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通过条件</w:t>
            </w:r>
          </w:p>
        </w:tc>
        <w:tc>
          <w:tcPr>
            <w:tcW w:w="1787" w:type="dxa"/>
            <w:vAlign w:val="center"/>
          </w:tcPr>
          <w:p w14:paraId="7FB0321B">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备注</w:t>
            </w:r>
          </w:p>
        </w:tc>
      </w:tr>
      <w:tr w14:paraId="5C65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2" w:hRule="atLeast"/>
          <w:jc w:val="center"/>
        </w:trPr>
        <w:tc>
          <w:tcPr>
            <w:tcW w:w="508" w:type="dxa"/>
            <w:vAlign w:val="center"/>
          </w:tcPr>
          <w:p w14:paraId="197F02E9">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1</w:t>
            </w:r>
          </w:p>
        </w:tc>
        <w:tc>
          <w:tcPr>
            <w:tcW w:w="3836" w:type="dxa"/>
            <w:vAlign w:val="center"/>
          </w:tcPr>
          <w:p w14:paraId="389F7737">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具有良好的商业信誉和健全的财务会计制度</w:t>
            </w:r>
          </w:p>
        </w:tc>
        <w:tc>
          <w:tcPr>
            <w:tcW w:w="3615" w:type="dxa"/>
            <w:vMerge w:val="restart"/>
            <w:vAlign w:val="center"/>
          </w:tcPr>
          <w:p w14:paraId="58AD5943">
            <w:pPr>
              <w:rPr>
                <w:rFonts w:hint="default" w:ascii="Times New Roman" w:hAnsi="Times New Roman" w:eastAsia="宋体" w:cs="Times New Roman"/>
                <w:color w:val="auto"/>
              </w:rPr>
            </w:pPr>
            <w:r>
              <w:rPr>
                <w:rFonts w:hint="default" w:ascii="Times New Roman" w:hAnsi="Times New Roman" w:eastAsia="宋体" w:cs="Times New Roman"/>
                <w:color w:val="auto"/>
              </w:rPr>
              <w:t>统一提供承诺函(格式见</w:t>
            </w:r>
            <w:r>
              <w:rPr>
                <w:rFonts w:ascii="Times New Roman" w:hAnsi="Times New Roman" w:eastAsia="宋体" w:cs="Times New Roman"/>
                <w:color w:val="auto"/>
              </w:rPr>
              <w:t>本文件</w:t>
            </w:r>
            <w:r>
              <w:rPr>
                <w:rFonts w:hint="default" w:ascii="Times New Roman" w:hAnsi="Times New Roman" w:eastAsia="宋体" w:cs="Times New Roman"/>
                <w:color w:val="auto"/>
              </w:rPr>
              <w:t>第</w:t>
            </w:r>
            <w:r>
              <w:rPr>
                <w:rFonts w:ascii="Times New Roman" w:hAnsi="Times New Roman" w:eastAsia="宋体" w:cs="Times New Roman"/>
                <w:color w:val="auto"/>
              </w:rPr>
              <w:t>四</w:t>
            </w:r>
            <w:r>
              <w:rPr>
                <w:rFonts w:hint="default" w:ascii="Times New Roman" w:hAnsi="Times New Roman" w:eastAsia="宋体" w:cs="Times New Roman"/>
                <w:color w:val="auto"/>
              </w:rPr>
              <w:t>章</w:t>
            </w:r>
            <w:r>
              <w:fldChar w:fldCharType="begin"/>
            </w:r>
            <w:r>
              <w:instrText xml:space="preserve"> HYPERLINK \l "承诺函" </w:instrText>
            </w:r>
            <w:r>
              <w:fldChar w:fldCharType="separate"/>
            </w:r>
            <w:r>
              <w:rPr>
                <w:rStyle w:val="21"/>
                <w:rFonts w:hint="default" w:ascii="Times New Roman" w:hAnsi="Times New Roman" w:eastAsia="宋体" w:cs="Times New Roman"/>
                <w:color w:val="auto"/>
              </w:rPr>
              <w:t>格式</w:t>
            </w:r>
            <w:r>
              <w:rPr>
                <w:rStyle w:val="21"/>
                <w:rFonts w:ascii="Times New Roman" w:hAnsi="Times New Roman" w:eastAsia="宋体" w:cs="Times New Roman"/>
                <w:color w:val="auto"/>
              </w:rPr>
              <w:t>二</w:t>
            </w:r>
            <w:r>
              <w:rPr>
                <w:rStyle w:val="21"/>
                <w:rFonts w:hint="default" w:ascii="Times New Roman" w:hAnsi="Times New Roman" w:eastAsia="宋体" w:cs="Times New Roman"/>
                <w:color w:val="auto"/>
              </w:rPr>
              <w:t>《承诺函》</w:t>
            </w:r>
            <w:r>
              <w:rPr>
                <w:rStyle w:val="21"/>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t>)</w:t>
            </w:r>
          </w:p>
        </w:tc>
        <w:tc>
          <w:tcPr>
            <w:tcW w:w="1787" w:type="dxa"/>
            <w:vMerge w:val="restart"/>
            <w:vAlign w:val="center"/>
          </w:tcPr>
          <w:p w14:paraId="0D4648D8">
            <w:pPr>
              <w:pStyle w:val="2"/>
              <w:jc w:val="center"/>
              <w:rPr>
                <w:rFonts w:hint="default" w:ascii="Times New Roman" w:hAnsi="Times New Roman" w:eastAsia="宋体" w:cs="Times New Roman"/>
                <w:color w:val="auto"/>
              </w:rPr>
            </w:pPr>
            <w:r>
              <w:rPr>
                <w:rFonts w:ascii="Times New Roman" w:hAnsi="Times New Roman" w:eastAsia="宋体" w:cs="Times New Roman"/>
                <w:color w:val="auto"/>
              </w:rPr>
              <w:t>无</w:t>
            </w:r>
          </w:p>
        </w:tc>
      </w:tr>
      <w:tr w14:paraId="5EFA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0FCDB24">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2</w:t>
            </w:r>
          </w:p>
        </w:tc>
        <w:tc>
          <w:tcPr>
            <w:tcW w:w="3836" w:type="dxa"/>
            <w:vAlign w:val="center"/>
          </w:tcPr>
          <w:p w14:paraId="6F6FC3E0">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具有履行合同所必需的设备和专业技术能力</w:t>
            </w:r>
          </w:p>
        </w:tc>
        <w:tc>
          <w:tcPr>
            <w:tcW w:w="3615" w:type="dxa"/>
            <w:vMerge w:val="continue"/>
            <w:vAlign w:val="center"/>
          </w:tcPr>
          <w:p w14:paraId="2DBA536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01D4C09">
            <w:pPr>
              <w:pStyle w:val="2"/>
              <w:rPr>
                <w:rFonts w:hint="default" w:ascii="Times New Roman" w:hAnsi="Times New Roman" w:eastAsia="宋体" w:cs="Times New Roman"/>
                <w:color w:val="auto"/>
              </w:rPr>
            </w:pPr>
          </w:p>
        </w:tc>
      </w:tr>
      <w:tr w14:paraId="242C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9243D1B">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3</w:t>
            </w:r>
          </w:p>
        </w:tc>
        <w:tc>
          <w:tcPr>
            <w:tcW w:w="3836" w:type="dxa"/>
            <w:vAlign w:val="center"/>
          </w:tcPr>
          <w:p w14:paraId="5E49261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有依法缴纳税收和社会保障资金的良好记录</w:t>
            </w:r>
          </w:p>
        </w:tc>
        <w:tc>
          <w:tcPr>
            <w:tcW w:w="3615" w:type="dxa"/>
            <w:vMerge w:val="continue"/>
            <w:vAlign w:val="center"/>
          </w:tcPr>
          <w:p w14:paraId="37477F8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4CF312FD">
            <w:pPr>
              <w:pStyle w:val="2"/>
              <w:rPr>
                <w:rFonts w:hint="default" w:ascii="Times New Roman" w:hAnsi="Times New Roman" w:eastAsia="宋体" w:cs="Times New Roman"/>
                <w:color w:val="auto"/>
              </w:rPr>
            </w:pPr>
          </w:p>
        </w:tc>
      </w:tr>
      <w:tr w14:paraId="59A4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14560B7">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4</w:t>
            </w:r>
          </w:p>
        </w:tc>
        <w:tc>
          <w:tcPr>
            <w:tcW w:w="3836" w:type="dxa"/>
            <w:vAlign w:val="center"/>
          </w:tcPr>
          <w:p w14:paraId="6D9C3A66">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参加本次采购活动前三年内，在经营活动中没有重大违法记录</w:t>
            </w:r>
          </w:p>
        </w:tc>
        <w:tc>
          <w:tcPr>
            <w:tcW w:w="3615" w:type="dxa"/>
            <w:vMerge w:val="continue"/>
            <w:vAlign w:val="center"/>
          </w:tcPr>
          <w:p w14:paraId="1D7946CE">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509E07F4">
            <w:pPr>
              <w:pStyle w:val="2"/>
              <w:rPr>
                <w:rFonts w:hint="default" w:ascii="Times New Roman" w:hAnsi="Times New Roman" w:eastAsia="宋体" w:cs="Times New Roman"/>
                <w:color w:val="auto"/>
              </w:rPr>
            </w:pPr>
          </w:p>
        </w:tc>
      </w:tr>
      <w:tr w14:paraId="5F56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03DC0C8A">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5</w:t>
            </w:r>
          </w:p>
        </w:tc>
        <w:tc>
          <w:tcPr>
            <w:tcW w:w="3836" w:type="dxa"/>
            <w:vAlign w:val="center"/>
          </w:tcPr>
          <w:p w14:paraId="2BD9B1D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法律、行政法规规定的其他条件</w:t>
            </w:r>
          </w:p>
        </w:tc>
        <w:tc>
          <w:tcPr>
            <w:tcW w:w="3615" w:type="dxa"/>
            <w:vMerge w:val="continue"/>
            <w:vAlign w:val="center"/>
          </w:tcPr>
          <w:p w14:paraId="59888FA6">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6FBA786">
            <w:pPr>
              <w:pStyle w:val="2"/>
              <w:rPr>
                <w:rFonts w:hint="default" w:ascii="Times New Roman" w:hAnsi="Times New Roman" w:eastAsia="宋体" w:cs="Times New Roman"/>
                <w:color w:val="auto"/>
              </w:rPr>
            </w:pPr>
          </w:p>
        </w:tc>
      </w:tr>
      <w:tr w14:paraId="1839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93DCA21">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6</w:t>
            </w:r>
          </w:p>
        </w:tc>
        <w:tc>
          <w:tcPr>
            <w:tcW w:w="3836" w:type="dxa"/>
            <w:vAlign w:val="center"/>
          </w:tcPr>
          <w:p w14:paraId="7280061D">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未被列入失信被执行人、重大税收违法案件当事人名单、政府采购严重违法失信行为记录名单</w:t>
            </w:r>
          </w:p>
        </w:tc>
        <w:tc>
          <w:tcPr>
            <w:tcW w:w="3615" w:type="dxa"/>
            <w:vMerge w:val="continue"/>
            <w:vAlign w:val="center"/>
          </w:tcPr>
          <w:p w14:paraId="3477743B">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5B2D246">
            <w:pPr>
              <w:pStyle w:val="2"/>
              <w:rPr>
                <w:rFonts w:hint="default" w:ascii="Times New Roman" w:hAnsi="Times New Roman" w:eastAsia="宋体" w:cs="Times New Roman"/>
                <w:color w:val="auto"/>
              </w:rPr>
            </w:pPr>
          </w:p>
        </w:tc>
      </w:tr>
      <w:tr w14:paraId="41B2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8EC2335">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7</w:t>
            </w:r>
          </w:p>
        </w:tc>
        <w:tc>
          <w:tcPr>
            <w:tcW w:w="3836" w:type="dxa"/>
            <w:vAlign w:val="center"/>
          </w:tcPr>
          <w:p w14:paraId="160F8DDC">
            <w:pPr>
              <w:widowControl/>
              <w:rPr>
                <w:rFonts w:hint="default" w:ascii="Times New Roman" w:hAnsi="Times New Roman" w:eastAsia="宋体" w:cs="Times New Roman"/>
                <w:color w:val="auto"/>
              </w:rPr>
            </w:pPr>
            <w:r>
              <w:rPr>
                <w:rFonts w:ascii="Times New Roman" w:hAnsi="Times New Roman" w:eastAsia="宋体" w:cs="Times New Roman"/>
                <w:color w:val="auto"/>
              </w:rPr>
              <w:t>供应商</w:t>
            </w:r>
            <w:r>
              <w:rPr>
                <w:rFonts w:hint="default" w:ascii="Times New Roman" w:hAnsi="Times New Roman" w:eastAsia="宋体" w:cs="Times New Roman"/>
                <w:color w:val="auto"/>
              </w:rPr>
              <w:t>应具备独立承担民事责任的能力及行业主管部门要求的各项资质</w:t>
            </w:r>
          </w:p>
        </w:tc>
        <w:tc>
          <w:tcPr>
            <w:tcW w:w="3615" w:type="dxa"/>
            <w:vMerge w:val="continue"/>
            <w:vAlign w:val="center"/>
          </w:tcPr>
          <w:p w14:paraId="6DC1F015">
            <w:pPr>
              <w:pStyle w:val="32"/>
              <w:numPr>
                <w:ilvl w:val="0"/>
                <w:numId w:val="12"/>
              </w:numPr>
              <w:ind w:firstLineChars="0"/>
              <w:rPr>
                <w:rFonts w:hint="default" w:ascii="Times New Roman" w:hAnsi="Times New Roman" w:eastAsia="宋体" w:cs="Times New Roman"/>
                <w:color w:val="auto"/>
              </w:rPr>
            </w:pPr>
          </w:p>
        </w:tc>
        <w:tc>
          <w:tcPr>
            <w:tcW w:w="1787" w:type="dxa"/>
            <w:vMerge w:val="continue"/>
            <w:vAlign w:val="center"/>
          </w:tcPr>
          <w:p w14:paraId="44245A8D">
            <w:pPr>
              <w:pStyle w:val="2"/>
              <w:rPr>
                <w:rFonts w:hint="default" w:ascii="Times New Roman" w:hAnsi="Times New Roman" w:eastAsia="宋体" w:cs="Times New Roman"/>
                <w:color w:val="auto"/>
              </w:rPr>
            </w:pPr>
          </w:p>
        </w:tc>
      </w:tr>
      <w:tr w14:paraId="6527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FF94138">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8</w:t>
            </w:r>
          </w:p>
        </w:tc>
        <w:tc>
          <w:tcPr>
            <w:tcW w:w="3836" w:type="dxa"/>
            <w:vAlign w:val="center"/>
          </w:tcPr>
          <w:p w14:paraId="18480D8A">
            <w:pPr>
              <w:widowControl/>
              <w:rPr>
                <w:rFonts w:hint="default" w:ascii="Times New Roman" w:hAnsi="Times New Roman" w:eastAsia="宋体" w:cs="Times New Roman"/>
                <w:bCs/>
                <w:color w:val="auto"/>
              </w:rPr>
            </w:pPr>
            <w:r>
              <w:rPr>
                <w:rFonts w:hint="default" w:ascii="Times New Roman" w:hAnsi="Times New Roman" w:eastAsia="宋体" w:cs="Times New Roman"/>
                <w:bCs/>
                <w:color w:val="auto"/>
                <w:lang w:val="zh-TW" w:eastAsia="zh-TW"/>
              </w:rPr>
              <w:t>法定代表人授权委托书</w:t>
            </w:r>
          </w:p>
        </w:tc>
        <w:tc>
          <w:tcPr>
            <w:tcW w:w="3615" w:type="dxa"/>
            <w:vAlign w:val="center"/>
          </w:tcPr>
          <w:p w14:paraId="1F3C14EB">
            <w:pPr>
              <w:jc w:val="left"/>
              <w:rPr>
                <w:rFonts w:hint="default" w:ascii="Times New Roman" w:hAnsi="Times New Roman" w:eastAsia="宋体" w:cs="Times New Roman"/>
                <w:color w:val="auto"/>
              </w:rPr>
            </w:pPr>
            <w:r>
              <w:rPr>
                <w:rFonts w:hint="default" w:ascii="Times New Roman" w:hAnsi="Times New Roman" w:eastAsia="宋体" w:cs="Times New Roman"/>
                <w:color w:val="auto"/>
              </w:rPr>
              <w:t>参选代理人授权书（加盖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公章）。参选代理人身份证正反面复印件（加盖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w:t>
            </w:r>
          </w:p>
        </w:tc>
        <w:tc>
          <w:tcPr>
            <w:tcW w:w="1787" w:type="dxa"/>
            <w:vAlign w:val="center"/>
          </w:tcPr>
          <w:p w14:paraId="5EFB2E2C">
            <w:pPr>
              <w:pStyle w:val="2"/>
              <w:rPr>
                <w:rFonts w:hint="default" w:ascii="Times New Roman" w:hAnsi="Times New Roman" w:eastAsia="宋体" w:cs="Times New Roman"/>
                <w:color w:val="auto"/>
              </w:rPr>
            </w:pPr>
            <w:r>
              <w:rPr>
                <w:rFonts w:ascii="Times New Roman" w:hAnsi="Times New Roman" w:eastAsia="宋体" w:cs="Times New Roman"/>
                <w:color w:val="auto"/>
              </w:rPr>
              <w:t>格式详见第四章格式三</w:t>
            </w:r>
          </w:p>
        </w:tc>
      </w:tr>
      <w:tr w14:paraId="776D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B0FD13D">
            <w:pPr>
              <w:jc w:val="center"/>
              <w:rPr>
                <w:rFonts w:hint="default"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9</w:t>
            </w:r>
          </w:p>
        </w:tc>
        <w:tc>
          <w:tcPr>
            <w:tcW w:w="3836" w:type="dxa"/>
            <w:vAlign w:val="center"/>
          </w:tcPr>
          <w:p w14:paraId="46046EC5">
            <w:pPr>
              <w:widowControl/>
              <w:rPr>
                <w:rFonts w:hint="eastAsia"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其它资格要求：无。</w:t>
            </w:r>
          </w:p>
        </w:tc>
        <w:tc>
          <w:tcPr>
            <w:tcW w:w="3615" w:type="dxa"/>
            <w:vAlign w:val="center"/>
          </w:tcPr>
          <w:p w14:paraId="1F374A8A">
            <w:pPr>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w:t>
            </w:r>
          </w:p>
        </w:tc>
        <w:tc>
          <w:tcPr>
            <w:tcW w:w="1787" w:type="dxa"/>
            <w:vAlign w:val="center"/>
          </w:tcPr>
          <w:p w14:paraId="273355BE">
            <w:pPr>
              <w:pStyle w:val="2"/>
              <w:jc w:val="center"/>
              <w:rPr>
                <w:rFonts w:hint="default" w:ascii="Times New Roman" w:hAnsi="Times New Roman" w:eastAsia="宋体" w:cs="Times New Roman"/>
                <w:color w:val="auto"/>
              </w:rPr>
            </w:pPr>
          </w:p>
        </w:tc>
      </w:tr>
    </w:tbl>
    <w:p w14:paraId="31F2E7E6">
      <w:pPr>
        <w:pStyle w:val="2"/>
        <w:rPr>
          <w:rFonts w:hint="default" w:ascii="Times New Roman" w:hAnsi="Times New Roman" w:eastAsia="宋体" w:cs="Times New Roman"/>
          <w:color w:val="auto"/>
          <w:lang w:eastAsia="zh-TW"/>
        </w:rPr>
      </w:pPr>
    </w:p>
    <w:p w14:paraId="24CE453A">
      <w:pPr>
        <w:pStyle w:val="4"/>
        <w:numPr>
          <w:ilvl w:val="0"/>
          <w:numId w:val="0"/>
        </w:numPr>
        <w:ind w:left="0" w:leftChars="0" w:firstLine="420" w:firstLineChars="0"/>
        <w:rPr>
          <w:rFonts w:hint="eastAsia" w:cs="Times New Roman"/>
          <w:b/>
          <w:bCs/>
          <w:color w:val="000000"/>
          <w:kern w:val="2"/>
          <w:sz w:val="24"/>
          <w:szCs w:val="32"/>
          <w:u w:color="000000"/>
          <w:lang w:val="en-US" w:eastAsia="zh-CN" w:bidi="ar-SA"/>
        </w:rPr>
      </w:pPr>
      <w:bookmarkStart w:id="7" w:name="_Toc21556"/>
      <w:r>
        <w:rPr>
          <w:rFonts w:hint="eastAsia" w:ascii="Times New Roman" w:hAnsi="Times New Roman" w:eastAsia="宋体" w:cs="Times New Roman"/>
          <w:b/>
          <w:bCs/>
          <w:color w:val="000000"/>
          <w:kern w:val="2"/>
          <w:sz w:val="24"/>
          <w:szCs w:val="32"/>
          <w:u w:color="000000"/>
          <w:lang w:val="en-US" w:eastAsia="zh-CN" w:bidi="ar-SA"/>
        </w:rPr>
        <w:t>二、</w:t>
      </w:r>
      <w:r>
        <w:rPr>
          <w:rFonts w:hint="eastAsia" w:cs="Times New Roman"/>
          <w:b/>
          <w:bCs/>
          <w:color w:val="000000"/>
          <w:kern w:val="2"/>
          <w:sz w:val="24"/>
          <w:szCs w:val="32"/>
          <w:u w:color="000000"/>
          <w:lang w:val="en-US" w:eastAsia="zh-CN" w:bidi="ar-SA"/>
        </w:rPr>
        <w:t>项目概况</w:t>
      </w:r>
    </w:p>
    <w:p w14:paraId="4DB2A7EF">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zh-CN" w:eastAsia="zh-CN" w:bidi="ar-SA"/>
        </w:rPr>
      </w:pPr>
      <w:r>
        <w:rPr>
          <w:rFonts w:hint="eastAsia" w:ascii="宋体" w:hAnsi="宋体" w:eastAsia="宋体" w:cs="宋体"/>
          <w:b w:val="0"/>
          <w:bCs w:val="0"/>
          <w:color w:val="auto"/>
          <w:kern w:val="2"/>
          <w:sz w:val="21"/>
          <w:szCs w:val="21"/>
          <w:highlight w:val="none"/>
          <w:u w:color="000000"/>
          <w:lang w:val="en-US" w:eastAsia="zh-CN" w:bidi="ar-SA"/>
        </w:rPr>
        <w:t>本项目拟确定一家供应商提供盖革计数个人剂量报警仪。</w:t>
      </w:r>
    </w:p>
    <w:p w14:paraId="0D25AD05">
      <w:pPr>
        <w:pStyle w:val="4"/>
        <w:numPr>
          <w:ilvl w:val="0"/>
          <w:numId w:val="0"/>
        </w:numPr>
        <w:ind w:left="0" w:leftChars="0" w:firstLine="420" w:firstLineChars="0"/>
        <w:rPr>
          <w:rFonts w:hint="eastAsia" w:cs="Times New Roman"/>
          <w:b/>
          <w:bCs/>
          <w:color w:val="000000"/>
          <w:kern w:val="2"/>
          <w:sz w:val="24"/>
          <w:szCs w:val="32"/>
          <w:u w:color="000000"/>
          <w:lang w:val="en-US" w:eastAsia="zh-CN" w:bidi="ar-SA"/>
        </w:rPr>
      </w:pPr>
      <w:r>
        <w:rPr>
          <w:rFonts w:hint="eastAsia" w:ascii="Times New Roman" w:hAnsi="Times New Roman" w:eastAsia="宋体" w:cs="Times New Roman"/>
          <w:b/>
          <w:bCs/>
          <w:color w:val="000000"/>
          <w:kern w:val="2"/>
          <w:sz w:val="24"/>
          <w:szCs w:val="32"/>
          <w:u w:color="000000"/>
          <w:lang w:val="en-US" w:eastAsia="zh-CN" w:bidi="ar-SA"/>
        </w:rPr>
        <w:t>三、</w:t>
      </w:r>
      <w:r>
        <w:rPr>
          <w:rFonts w:hint="eastAsia" w:cs="Times New Roman"/>
          <w:b/>
          <w:bCs/>
          <w:color w:val="000000"/>
          <w:kern w:val="2"/>
          <w:sz w:val="24"/>
          <w:szCs w:val="32"/>
          <w:u w:color="000000"/>
          <w:lang w:val="en-US" w:eastAsia="zh-CN" w:bidi="ar-SA"/>
        </w:rPr>
        <w:t>采购内容</w:t>
      </w:r>
    </w:p>
    <w:tbl>
      <w:tblPr>
        <w:tblStyle w:val="16"/>
        <w:tblW w:w="49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9"/>
        <w:gridCol w:w="3723"/>
        <w:gridCol w:w="1228"/>
        <w:gridCol w:w="1822"/>
        <w:gridCol w:w="1822"/>
      </w:tblGrid>
      <w:tr w14:paraId="74C27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34" w:type="pct"/>
            <w:vAlign w:val="center"/>
          </w:tcPr>
          <w:p w14:paraId="1514EB04">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序号</w:t>
            </w:r>
          </w:p>
        </w:tc>
        <w:tc>
          <w:tcPr>
            <w:tcW w:w="1847" w:type="pct"/>
            <w:vAlign w:val="center"/>
          </w:tcPr>
          <w:p w14:paraId="7925E306">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采购标的</w:t>
            </w:r>
          </w:p>
        </w:tc>
        <w:tc>
          <w:tcPr>
            <w:tcW w:w="609" w:type="pct"/>
            <w:vAlign w:val="center"/>
          </w:tcPr>
          <w:p w14:paraId="104B9CC0">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单位</w:t>
            </w:r>
          </w:p>
        </w:tc>
        <w:tc>
          <w:tcPr>
            <w:tcW w:w="904" w:type="pct"/>
            <w:vAlign w:val="center"/>
          </w:tcPr>
          <w:p w14:paraId="5F92BD08">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数量</w:t>
            </w:r>
          </w:p>
        </w:tc>
        <w:tc>
          <w:tcPr>
            <w:tcW w:w="904" w:type="pct"/>
            <w:vAlign w:val="center"/>
          </w:tcPr>
          <w:p w14:paraId="6C9F5FB7">
            <w:pPr>
              <w:jc w:val="center"/>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限高单价（元）</w:t>
            </w:r>
          </w:p>
        </w:tc>
      </w:tr>
      <w:tr w14:paraId="7B06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34" w:type="pct"/>
            <w:vAlign w:val="center"/>
          </w:tcPr>
          <w:p w14:paraId="6C7AA100">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1</w:t>
            </w:r>
          </w:p>
        </w:tc>
        <w:tc>
          <w:tcPr>
            <w:tcW w:w="1847" w:type="pct"/>
            <w:vAlign w:val="center"/>
          </w:tcPr>
          <w:p w14:paraId="5045F24C">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盖革计数个人剂量报警仪</w:t>
            </w:r>
          </w:p>
        </w:tc>
        <w:tc>
          <w:tcPr>
            <w:tcW w:w="609" w:type="pct"/>
            <w:vAlign w:val="center"/>
          </w:tcPr>
          <w:p w14:paraId="766BB0A9">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台</w:t>
            </w:r>
          </w:p>
        </w:tc>
        <w:tc>
          <w:tcPr>
            <w:tcW w:w="904" w:type="pct"/>
            <w:vAlign w:val="center"/>
          </w:tcPr>
          <w:p w14:paraId="021A4314">
            <w:pPr>
              <w:jc w:val="center"/>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32</w:t>
            </w:r>
          </w:p>
        </w:tc>
        <w:tc>
          <w:tcPr>
            <w:tcW w:w="904" w:type="pct"/>
            <w:vAlign w:val="center"/>
          </w:tcPr>
          <w:p w14:paraId="334E477F">
            <w:pPr>
              <w:jc w:val="center"/>
              <w:rPr>
                <w:rFonts w:hint="default" w:eastAsia="宋体" w:asciiTheme="minorEastAsia" w:hAnsiTheme="minorEastAsia" w:cstheme="minorEastAsia"/>
                <w:bCs/>
                <w:color w:val="auto"/>
                <w:sz w:val="21"/>
                <w:szCs w:val="21"/>
                <w:highlight w:val="none"/>
                <w:lang w:val="en-US" w:eastAsia="zh-CN"/>
              </w:rPr>
            </w:pPr>
            <w:r>
              <w:rPr>
                <w:rFonts w:hint="eastAsia" w:eastAsia="宋体"/>
                <w:lang w:val="en-US" w:eastAsia="zh-CN"/>
              </w:rPr>
              <w:t>300</w:t>
            </w:r>
          </w:p>
        </w:tc>
      </w:tr>
    </w:tbl>
    <w:p w14:paraId="2E33BFB8">
      <w:pPr>
        <w:numPr>
          <w:ilvl w:val="0"/>
          <w:numId w:val="0"/>
        </w:numPr>
        <w:rPr>
          <w:rFonts w:hint="default"/>
          <w:lang w:val="en-US" w:eastAsia="zh-CN"/>
        </w:rPr>
      </w:pPr>
    </w:p>
    <w:p w14:paraId="4091CE66">
      <w:pPr>
        <w:pStyle w:val="4"/>
        <w:numPr>
          <w:ilvl w:val="0"/>
          <w:numId w:val="0"/>
        </w:numPr>
        <w:ind w:left="0" w:leftChars="0" w:firstLine="420" w:firstLineChars="0"/>
      </w:pPr>
      <w:r>
        <w:rPr>
          <w:rFonts w:hint="eastAsia" w:cs="Times New Roman"/>
          <w:b/>
          <w:bCs/>
          <w:color w:val="000000"/>
          <w:kern w:val="2"/>
          <w:sz w:val="24"/>
          <w:szCs w:val="32"/>
          <w:u w:color="000000"/>
          <w:lang w:val="en-US" w:eastAsia="zh-CN" w:bidi="ar-SA"/>
        </w:rPr>
        <w:t>四</w:t>
      </w:r>
      <w:r>
        <w:rPr>
          <w:rFonts w:hint="eastAsia" w:ascii="Times New Roman" w:hAnsi="Times New Roman" w:eastAsia="宋体" w:cs="Times New Roman"/>
          <w:b/>
          <w:bCs/>
          <w:color w:val="000000"/>
          <w:kern w:val="2"/>
          <w:sz w:val="24"/>
          <w:szCs w:val="32"/>
          <w:u w:color="000000"/>
          <w:lang w:val="zh-CN" w:eastAsia="zh-CN" w:bidi="ar-SA"/>
        </w:rPr>
        <w:t>、</w:t>
      </w:r>
      <w:r>
        <w:rPr>
          <w:rStyle w:val="44"/>
          <w:b/>
          <w:bCs/>
        </w:rPr>
        <w:t>采购需求</w:t>
      </w:r>
      <w:bookmarkEnd w:id="7"/>
    </w:p>
    <w:p w14:paraId="10C99FB2">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（一）技术参数</w:t>
      </w:r>
    </w:p>
    <w:p w14:paraId="2076A5FC">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w:t>
      </w:r>
      <w:r>
        <w:rPr>
          <w:rFonts w:hint="eastAsia" w:ascii="宋体" w:hAnsi="宋体" w:eastAsia="宋体" w:cs="宋体"/>
          <w:b w:val="0"/>
          <w:bCs w:val="0"/>
          <w:color w:val="auto"/>
          <w:kern w:val="2"/>
          <w:sz w:val="21"/>
          <w:szCs w:val="21"/>
          <w:highlight w:val="none"/>
          <w:u w:color="000000"/>
          <w:lang w:val="en-US" w:eastAsia="zh-CN" w:bidi="ar-SA"/>
        </w:rPr>
        <w:tab/>
      </w:r>
      <w:r>
        <w:rPr>
          <w:rFonts w:hint="eastAsia" w:ascii="宋体" w:hAnsi="宋体" w:eastAsia="宋体" w:cs="宋体"/>
          <w:b w:val="0"/>
          <w:bCs w:val="0"/>
          <w:color w:val="auto"/>
          <w:kern w:val="2"/>
          <w:sz w:val="21"/>
          <w:szCs w:val="21"/>
          <w:highlight w:val="none"/>
          <w:u w:color="000000"/>
          <w:lang w:val="en-US" w:eastAsia="zh-CN" w:bidi="ar-SA"/>
        </w:rPr>
        <w:t xml:space="preserve">可以探测电离辐射（包含X射线、γ射线、β射线）强度，并能显示计数； </w:t>
      </w:r>
    </w:p>
    <w:p w14:paraId="3270C033">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2、</w:t>
      </w:r>
      <w:r>
        <w:rPr>
          <w:rFonts w:hint="eastAsia" w:ascii="宋体" w:hAnsi="宋体" w:eastAsia="宋体" w:cs="宋体"/>
          <w:b w:val="0"/>
          <w:bCs w:val="0"/>
          <w:color w:val="auto"/>
          <w:kern w:val="2"/>
          <w:sz w:val="21"/>
          <w:szCs w:val="21"/>
          <w:highlight w:val="none"/>
          <w:u w:color="000000"/>
          <w:lang w:val="en-US" w:eastAsia="zh-CN" w:bidi="ar-SA"/>
        </w:rPr>
        <w:tab/>
      </w:r>
      <w:r>
        <w:rPr>
          <w:rFonts w:hint="eastAsia" w:ascii="宋体" w:hAnsi="宋体" w:eastAsia="宋体" w:cs="宋体"/>
          <w:b w:val="0"/>
          <w:bCs w:val="0"/>
          <w:color w:val="auto"/>
          <w:kern w:val="2"/>
          <w:sz w:val="21"/>
          <w:szCs w:val="21"/>
          <w:highlight w:val="none"/>
          <w:u w:color="000000"/>
          <w:lang w:val="en-US" w:eastAsia="zh-CN" w:bidi="ar-SA"/>
        </w:rPr>
        <w:t xml:space="preserve">配置有能量补偿GM管；能放大产生一个相同大小的电脉冲并被相连的电子装置所记录由此测量得单位时间内的射线数。 </w:t>
      </w:r>
    </w:p>
    <w:p w14:paraId="79BE8D95">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3、</w:t>
      </w:r>
      <w:r>
        <w:rPr>
          <w:rFonts w:hint="eastAsia" w:ascii="宋体" w:hAnsi="宋体" w:eastAsia="宋体" w:cs="宋体"/>
          <w:b w:val="0"/>
          <w:bCs w:val="0"/>
          <w:color w:val="auto"/>
          <w:kern w:val="2"/>
          <w:sz w:val="21"/>
          <w:szCs w:val="21"/>
          <w:highlight w:val="none"/>
          <w:u w:color="000000"/>
          <w:lang w:val="en-US" w:eastAsia="zh-CN" w:bidi="ar-SA"/>
        </w:rPr>
        <w:tab/>
      </w:r>
      <w:r>
        <w:rPr>
          <w:rFonts w:hint="eastAsia" w:ascii="宋体" w:hAnsi="宋体" w:eastAsia="宋体" w:cs="宋体"/>
          <w:b w:val="0"/>
          <w:bCs w:val="0"/>
          <w:color w:val="auto"/>
          <w:kern w:val="2"/>
          <w:sz w:val="21"/>
          <w:szCs w:val="21"/>
          <w:highlight w:val="none"/>
          <w:u w:color="000000"/>
          <w:lang w:val="en-US" w:eastAsia="zh-CN" w:bidi="ar-SA"/>
        </w:rPr>
        <w:t xml:space="preserve">剂量报警仪的超限阈值剂量率可以调节，剂量当前率：0.00-10000μSv/h；积累剂量当量：0.00uSv-500mSv。 </w:t>
      </w:r>
    </w:p>
    <w:p w14:paraId="791A53F5">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4、</w:t>
      </w:r>
      <w:r>
        <w:rPr>
          <w:rFonts w:hint="eastAsia" w:ascii="宋体" w:hAnsi="宋体" w:eastAsia="宋体" w:cs="宋体"/>
          <w:b w:val="0"/>
          <w:bCs w:val="0"/>
          <w:color w:val="auto"/>
          <w:kern w:val="2"/>
          <w:sz w:val="21"/>
          <w:szCs w:val="21"/>
          <w:highlight w:val="none"/>
          <w:u w:color="000000"/>
          <w:lang w:val="en-US" w:eastAsia="zh-CN" w:bidi="ar-SA"/>
        </w:rPr>
        <w:tab/>
      </w:r>
      <w:r>
        <w:rPr>
          <w:rFonts w:hint="eastAsia" w:ascii="宋体" w:hAnsi="宋体" w:eastAsia="宋体" w:cs="宋体"/>
          <w:b w:val="0"/>
          <w:bCs w:val="0"/>
          <w:color w:val="auto"/>
          <w:kern w:val="2"/>
          <w:sz w:val="21"/>
          <w:szCs w:val="21"/>
          <w:highlight w:val="none"/>
          <w:u w:color="000000"/>
          <w:lang w:val="en-US" w:eastAsia="zh-CN" w:bidi="ar-SA"/>
        </w:rPr>
        <w:t>具备辐射剂量超标报警功能，具备中文、英文语音报警提示。</w:t>
      </w:r>
    </w:p>
    <w:p w14:paraId="5517B674">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（二）售后服务要求</w:t>
      </w:r>
    </w:p>
    <w:p w14:paraId="3585CFBE">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1.如在质保期内出现质量问题，供应商须在接到通知后2小时内响应，24小时内到场维修，并承担相关费用。</w:t>
      </w:r>
    </w:p>
    <w:p w14:paraId="500410F9">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2.如货物在质保期内因同一故障经供应商两次维修仍不能达到合同约定的技术要求及国家法律法规规定的质量标准，采购人有权要求供应商更换全新货物或退货，并追究供应商违约责任。</w:t>
      </w:r>
    </w:p>
    <w:p w14:paraId="6AC2BCE9">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3.质保期内，如货物因维修无法使用，供应商应根据采购人需要向采购人提供备用货物或更换。</w:t>
      </w:r>
    </w:p>
    <w:p w14:paraId="3F414D21">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4.供应商须有专人负责与采购人联系售后服务事宜。</w:t>
      </w:r>
    </w:p>
    <w:p w14:paraId="5A4BAD19">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5.质保期：验收合格后不低于3年，响应的质保期不得超过响应产品的官方技术文件中写明的最长使用寿命（不包括易损附件的使用寿命），否则，视为虚假响应，供应商须承担相应后果。</w:t>
      </w:r>
    </w:p>
    <w:p w14:paraId="33C87841">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6.质保范围：含整机所有部件（质保期内涉及维修、产品更换、人工费用等一切费用包含在本项目报价中）</w:t>
      </w:r>
    </w:p>
    <w:p w14:paraId="6AC23ACB">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7.供应商需提供配送服务。</w:t>
      </w:r>
    </w:p>
    <w:p w14:paraId="17E67539">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（三）其他要求</w:t>
      </w:r>
    </w:p>
    <w:p w14:paraId="57A2F818">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1.供应商须在</w:t>
      </w:r>
      <w:r>
        <w:rPr>
          <w:rFonts w:hint="eastAsia" w:ascii="宋体" w:hAnsi="宋体" w:eastAsia="宋体" w:cs="宋体"/>
          <w:b w:val="0"/>
          <w:bCs w:val="0"/>
          <w:color w:val="auto"/>
          <w:kern w:val="2"/>
          <w:sz w:val="21"/>
          <w:szCs w:val="21"/>
          <w:highlight w:val="none"/>
          <w:u w:color="000000"/>
          <w:lang w:val="en-US" w:eastAsia="zh-CN" w:bidi="ar-SA"/>
        </w:rPr>
        <w:t>响应</w:t>
      </w:r>
      <w:r>
        <w:rPr>
          <w:rFonts w:hint="default" w:ascii="宋体" w:hAnsi="宋体" w:eastAsia="宋体" w:cs="宋体"/>
          <w:b w:val="0"/>
          <w:bCs w:val="0"/>
          <w:color w:val="auto"/>
          <w:kern w:val="2"/>
          <w:sz w:val="21"/>
          <w:szCs w:val="21"/>
          <w:highlight w:val="none"/>
          <w:u w:color="000000"/>
          <w:lang w:val="en-US" w:eastAsia="zh-CN" w:bidi="ar-SA"/>
        </w:rPr>
        <w:t>文件中单独提供配置清单（不同产品分别提供，格式详见</w:t>
      </w:r>
      <w:r>
        <w:rPr>
          <w:rFonts w:hint="eastAsia" w:ascii="宋体" w:hAnsi="宋体" w:eastAsia="宋体" w:cs="宋体"/>
          <w:b w:val="0"/>
          <w:bCs w:val="0"/>
          <w:color w:val="auto"/>
          <w:kern w:val="2"/>
          <w:sz w:val="21"/>
          <w:szCs w:val="21"/>
          <w:highlight w:val="none"/>
          <w:u w:color="000000"/>
          <w:lang w:val="en-US" w:eastAsia="zh-CN" w:bidi="ar-SA"/>
        </w:rPr>
        <w:t>响应</w:t>
      </w:r>
      <w:r>
        <w:rPr>
          <w:rFonts w:hint="default" w:ascii="宋体" w:hAnsi="宋体" w:eastAsia="宋体" w:cs="宋体"/>
          <w:b w:val="0"/>
          <w:bCs w:val="0"/>
          <w:color w:val="auto"/>
          <w:kern w:val="2"/>
          <w:sz w:val="21"/>
          <w:szCs w:val="21"/>
          <w:highlight w:val="none"/>
          <w:u w:color="000000"/>
          <w:lang w:val="en-US" w:eastAsia="zh-CN" w:bidi="ar-SA"/>
        </w:rPr>
        <w:t xml:space="preserve">文件格式），采购人将以此为依据进行验收。 技术参数中采购人的实质性配置要求包含的内容须在分项报价明细表中分别报价，除此之外，若涉及设备正常运行所需的其他配置内容，供应商应在配置清单中分别列明其涉及的产品名称、型号（若有）、数量即可，并根据响应产品的实际情况确定是否单独报价。 </w:t>
      </w:r>
    </w:p>
    <w:p w14:paraId="63A41FCB">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2.供应商提供的产品的生产日期与到货日期时间间隔不超过3个月，供应商提供承诺函，格式自拟。</w:t>
      </w:r>
    </w:p>
    <w:p w14:paraId="73B9580F">
      <w:pPr>
        <w:pStyle w:val="4"/>
        <w:numPr>
          <w:ilvl w:val="0"/>
          <w:numId w:val="0"/>
        </w:numPr>
        <w:ind w:left="0" w:leftChars="0" w:firstLine="420" w:firstLineChars="0"/>
        <w:rPr>
          <w:rFonts w:hint="default" w:ascii="Times New Roman" w:hAnsi="Times New Roman" w:eastAsia="宋体" w:cs="Times New Roman"/>
          <w:b/>
          <w:bCs/>
          <w:color w:val="000000"/>
          <w:kern w:val="2"/>
          <w:sz w:val="24"/>
          <w:szCs w:val="32"/>
          <w:u w:color="000000"/>
          <w:lang w:val="zh-CN" w:eastAsia="zh-CN" w:bidi="ar-SA"/>
        </w:rPr>
      </w:pPr>
      <w:r>
        <w:rPr>
          <w:rFonts w:hint="eastAsia" w:cs="Times New Roman"/>
          <w:b/>
          <w:bCs/>
          <w:color w:val="000000"/>
          <w:kern w:val="2"/>
          <w:sz w:val="24"/>
          <w:szCs w:val="32"/>
          <w:u w:color="000000"/>
          <w:lang w:val="en-US" w:eastAsia="zh-CN" w:bidi="ar-SA"/>
        </w:rPr>
        <w:t>五</w:t>
      </w:r>
      <w:r>
        <w:rPr>
          <w:rFonts w:hint="eastAsia" w:ascii="Times New Roman" w:hAnsi="Times New Roman" w:eastAsia="宋体" w:cs="Times New Roman"/>
          <w:b/>
          <w:bCs/>
          <w:color w:val="000000"/>
          <w:kern w:val="2"/>
          <w:sz w:val="24"/>
          <w:szCs w:val="32"/>
          <w:u w:color="000000"/>
          <w:lang w:val="en-US" w:eastAsia="zh-CN" w:bidi="ar-SA"/>
        </w:rPr>
        <w:t>、</w:t>
      </w:r>
      <w:r>
        <w:rPr>
          <w:rFonts w:hint="eastAsia" w:ascii="Times New Roman" w:hAnsi="Times New Roman" w:eastAsia="宋体" w:cs="Times New Roman"/>
          <w:b/>
          <w:bCs/>
          <w:color w:val="000000"/>
          <w:kern w:val="2"/>
          <w:sz w:val="24"/>
          <w:szCs w:val="32"/>
          <w:u w:color="000000"/>
          <w:lang w:val="zh-CN" w:eastAsia="zh-CN" w:bidi="ar-SA"/>
        </w:rPr>
        <w:t>商务要求</w:t>
      </w:r>
    </w:p>
    <w:p w14:paraId="46080556">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1、资金支付条款：验收合格后，供应商须在5日内向采购人出具合法有效票据及其它相关请款资料，采购人自收到上述票据及资料后55日内向供应商支付合同总金额的100%。</w:t>
      </w:r>
    </w:p>
    <w:p w14:paraId="00B76F7F">
      <w:pPr>
        <w:pStyle w:val="14"/>
        <w:spacing w:line="360" w:lineRule="auto"/>
        <w:ind w:left="0" w:leftChars="0" w:firstLine="420" w:firstLineChars="200"/>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2、服务地点：四川省人民医院（包括所有院区）</w:t>
      </w:r>
    </w:p>
    <w:p w14:paraId="3CCE35CC">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3、交付时间：合同签订后30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43628FB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4、验收方案：</w:t>
      </w:r>
    </w:p>
    <w:p w14:paraId="1D9C5342">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4.1验收时间：供应商完成本项目涉及的所有设备的安装、调试并具备验收条件后，于5日内通知采购人验收，采购人接供应商通知后10日内组织验收。</w:t>
      </w:r>
    </w:p>
    <w:p w14:paraId="5E753C8E">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4.2验收主体：采购人      </w:t>
      </w:r>
    </w:p>
    <w:p w14:paraId="2DD763C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4.3验收组织方式：自行验收</w:t>
      </w:r>
    </w:p>
    <w:p w14:paraId="79AB326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4.4验收方式：现场整体验收    </w:t>
      </w:r>
    </w:p>
    <w:p w14:paraId="75D35A7F">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4.5验收程序：一次性验收</w:t>
      </w:r>
    </w:p>
    <w:p w14:paraId="3D5AE2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4.6验收内容：按照基于本项目采购需求编制的采购文件要求及供应商响应文件情况，由供应商向采购人交付的全部内容。</w:t>
      </w:r>
    </w:p>
    <w:p w14:paraId="04F0440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4.7验收标准：</w:t>
      </w:r>
      <w:bookmarkStart w:id="8" w:name="OLE_LINK4"/>
    </w:p>
    <w:p w14:paraId="2D0D1D7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4.7.1国家相关法律法规、行业标准、技术规范。</w:t>
      </w:r>
    </w:p>
    <w:p w14:paraId="68101BE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4.7.2基于本项目采购需求编制的谈判文件相关技术、服务要求、成交供应商响应文件相关响应内容。</w:t>
      </w:r>
    </w:p>
    <w:bookmarkEnd w:id="8"/>
    <w:p w14:paraId="3CF7895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4.7.3产品生产厂家出具的产品说明书、技术白皮书、医疗器械注册证或备案凭证等官方技术资料（如涉及）。</w:t>
      </w:r>
    </w:p>
    <w:p w14:paraId="4A980EFB">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4.7.4如验收时，采购人与供应商认为本项目验收标准中的技术指标、质量要求等内容存在相互抵触或对其理解存在异议，应按照其中更严格的要求、标准等进行验收。</w:t>
      </w:r>
    </w:p>
    <w:p w14:paraId="069C8C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4.7.5参照《财政部关于进一步加强政府采购需求和履约验收管理的指导意见》（财库〔2016〕205号）的要求进行验收。</w:t>
      </w:r>
    </w:p>
    <w:p w14:paraId="3E778AE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4.7.6其他验收标准：无​ </w:t>
      </w:r>
    </w:p>
    <w:p w14:paraId="4EFF9832">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4.8其它验收要求：无</w:t>
      </w:r>
    </w:p>
    <w:p w14:paraId="0F1E14A5">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4.9是否委托第三方机构验收：否。</w:t>
      </w:r>
    </w:p>
    <w:p w14:paraId="1032939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4.10是否邀请本项目的其他供应商：否</w:t>
      </w:r>
    </w:p>
    <w:p w14:paraId="21351E4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4.11是否邀请服务对象：否</w:t>
      </w:r>
    </w:p>
    <w:p w14:paraId="3A0FC41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4.12是否邀请专家：否</w:t>
      </w:r>
    </w:p>
    <w:p w14:paraId="5F24542B">
      <w:pPr>
        <w:rPr>
          <w:rFonts w:hint="default" w:cs="Times New Roman" w:asciiTheme="majorEastAsia" w:hAnsiTheme="majorEastAsia" w:eastAsiaTheme="majorEastAsia"/>
          <w:b/>
          <w:bCs/>
          <w:color w:val="auto"/>
          <w:szCs w:val="36"/>
          <w:lang w:val="zh-TW"/>
        </w:rPr>
      </w:pPr>
      <w:bookmarkStart w:id="9" w:name="_Toc15867"/>
      <w:bookmarkStart w:id="10" w:name="第四章"/>
      <w:r>
        <w:rPr>
          <w:rFonts w:hint="default" w:cs="Times New Roman" w:asciiTheme="majorEastAsia" w:hAnsiTheme="majorEastAsia" w:eastAsiaTheme="majorEastAsia"/>
          <w:b/>
          <w:bCs/>
          <w:color w:val="auto"/>
          <w:szCs w:val="36"/>
          <w:lang w:val="zh-TW"/>
        </w:rPr>
        <w:br w:type="page"/>
      </w:r>
    </w:p>
    <w:p w14:paraId="76321327">
      <w:pPr>
        <w:rPr>
          <w:rFonts w:hint="default" w:cs="Times New Roman" w:asciiTheme="majorEastAsia" w:hAnsiTheme="majorEastAsia" w:eastAsiaTheme="majorEastAsia"/>
          <w:b/>
          <w:bCs/>
          <w:color w:val="auto"/>
          <w:szCs w:val="36"/>
          <w:lang w:val="zh-TW"/>
        </w:rPr>
      </w:pPr>
    </w:p>
    <w:p w14:paraId="0A575420">
      <w:pPr>
        <w:pStyle w:val="3"/>
        <w:rPr>
          <w:rFonts w:cs="Times New Roman" w:asciiTheme="majorEastAsia" w:hAnsiTheme="majorEastAsia" w:eastAsiaTheme="majorEastAsia"/>
          <w:szCs w:val="36"/>
          <w:lang w:val="zh-TW"/>
        </w:rPr>
      </w:pPr>
      <w:r>
        <w:fldChar w:fldCharType="begin"/>
      </w:r>
      <w:r>
        <w:instrText xml:space="preserve"> HYPERLINK \l "目录" </w:instrText>
      </w:r>
      <w:r>
        <w:fldChar w:fldCharType="separate"/>
      </w:r>
      <w:r>
        <w:rPr>
          <w:rStyle w:val="21"/>
          <w:rFonts w:hint="eastAsia" w:cs="Times New Roman" w:asciiTheme="majorEastAsia" w:hAnsiTheme="majorEastAsia" w:eastAsiaTheme="majorEastAsia"/>
          <w:szCs w:val="36"/>
          <w:u w:val="none"/>
          <w:lang w:val="zh-TW"/>
        </w:rPr>
        <w:t>报价文件</w:t>
      </w:r>
      <w:r>
        <w:rPr>
          <w:rStyle w:val="21"/>
          <w:rFonts w:hint="eastAsia" w:cs="Times New Roman" w:asciiTheme="majorEastAsia" w:hAnsiTheme="majorEastAsia" w:eastAsiaTheme="majorEastAsia"/>
          <w:szCs w:val="36"/>
          <w:u w:val="none"/>
          <w:lang w:val="zh-TW"/>
        </w:rPr>
        <w:fldChar w:fldCharType="end"/>
      </w:r>
      <w:bookmarkEnd w:id="9"/>
      <w:r>
        <w:rPr>
          <w:rFonts w:hint="eastAsia"/>
          <w:lang w:val="en-US"/>
        </w:rPr>
        <w:t>格式</w:t>
      </w:r>
    </w:p>
    <w:bookmarkEnd w:id="10"/>
    <w:p w14:paraId="534301C0">
      <w:pPr>
        <w:pStyle w:val="2"/>
        <w:numPr>
          <w:ilvl w:val="0"/>
          <w:numId w:val="13"/>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4CA71072">
      <w:pPr>
        <w:pStyle w:val="2"/>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402EBC42">
      <w:pPr>
        <w:pStyle w:val="2"/>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5BF8F775">
      <w:pPr>
        <w:pStyle w:val="2"/>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793A2847">
      <w:pPr>
        <w:pStyle w:val="2"/>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72837C2">
      <w:pPr>
        <w:pStyle w:val="2"/>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6CEFF301">
      <w:pPr>
        <w:pStyle w:val="2"/>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4C4A4BEC">
      <w:pPr>
        <w:pStyle w:val="2"/>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594F7F6A">
      <w:pPr>
        <w:pStyle w:val="2"/>
        <w:jc w:val="left"/>
        <w:rPr>
          <w:rFonts w:hint="default" w:ascii="Times New Roman" w:hAnsi="Times New Roman" w:eastAsia="宋体" w:cs="Times New Roman"/>
          <w:color w:val="auto"/>
          <w:sz w:val="24"/>
          <w:szCs w:val="24"/>
        </w:rPr>
      </w:pPr>
    </w:p>
    <w:p w14:paraId="59D7E7D0">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AE4FC64">
      <w:pPr>
        <w:pStyle w:val="2"/>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4DB35C66">
      <w:pPr>
        <w:pStyle w:val="2"/>
        <w:jc w:val="center"/>
        <w:rPr>
          <w:rFonts w:hint="default" w:ascii="Times New Roman" w:hAnsi="Times New Roman" w:eastAsia="宋体" w:cs="Times New Roman"/>
          <w:b/>
          <w:bCs/>
          <w:color w:val="auto"/>
          <w:sz w:val="24"/>
          <w:szCs w:val="24"/>
          <w:lang w:val="zh-TW"/>
        </w:rPr>
      </w:pPr>
    </w:p>
    <w:p w14:paraId="74EC8740">
      <w:pPr>
        <w:jc w:val="left"/>
        <w:rPr>
          <w:rFonts w:hint="default" w:ascii="Times New Roman" w:hAnsi="Times New Roman" w:eastAsia="宋体" w:cs="Times New Roman"/>
          <w:color w:val="auto"/>
          <w:sz w:val="24"/>
          <w:szCs w:val="24"/>
        </w:rPr>
      </w:pPr>
      <w:bookmarkStart w:id="11" w:name="_Toc9428"/>
      <w:bookmarkStart w:id="12" w:name="_Toc30609"/>
      <w:bookmarkStart w:id="13" w:name="_Toc19851"/>
    </w:p>
    <w:p w14:paraId="310D860E">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1"/>
      <w:bookmarkEnd w:id="12"/>
      <w:bookmarkEnd w:id="13"/>
      <w:r>
        <w:rPr>
          <w:rFonts w:ascii="Times New Roman" w:hAnsi="Times New Roman" w:eastAsia="宋体" w:cs="Times New Roman"/>
          <w:b/>
          <w:bCs/>
          <w:color w:val="auto"/>
          <w:sz w:val="28"/>
          <w:szCs w:val="28"/>
          <w:u w:val="single"/>
        </w:rPr>
        <w:t>XXX</w:t>
      </w:r>
    </w:p>
    <w:p w14:paraId="6EDC9ED3">
      <w:pPr>
        <w:jc w:val="left"/>
        <w:rPr>
          <w:rFonts w:hint="default" w:ascii="Times New Roman" w:hAnsi="Times New Roman" w:eastAsia="宋体" w:cs="Times New Roman"/>
          <w:b/>
          <w:bCs/>
          <w:color w:val="auto"/>
          <w:sz w:val="28"/>
          <w:szCs w:val="28"/>
        </w:rPr>
      </w:pPr>
      <w:bookmarkStart w:id="14" w:name="_Toc9041"/>
      <w:bookmarkStart w:id="15" w:name="_Toc1544"/>
      <w:bookmarkStart w:id="16" w:name="_Toc32352"/>
      <w:r>
        <w:rPr>
          <w:rFonts w:hint="default" w:ascii="Times New Roman" w:hAnsi="Times New Roman" w:eastAsia="宋体" w:cs="Times New Roman"/>
          <w:b/>
          <w:bCs/>
          <w:color w:val="auto"/>
          <w:sz w:val="28"/>
          <w:szCs w:val="28"/>
        </w:rPr>
        <w:t>项目编号：</w:t>
      </w:r>
      <w:bookmarkEnd w:id="14"/>
      <w:bookmarkEnd w:id="15"/>
      <w:bookmarkEnd w:id="16"/>
      <w:r>
        <w:rPr>
          <w:rFonts w:ascii="Times New Roman" w:hAnsi="Times New Roman" w:eastAsia="宋体" w:cs="Times New Roman"/>
          <w:b/>
          <w:bCs/>
          <w:color w:val="auto"/>
          <w:sz w:val="28"/>
          <w:szCs w:val="28"/>
          <w:u w:val="single"/>
        </w:rPr>
        <w:t>XXX</w:t>
      </w:r>
    </w:p>
    <w:p w14:paraId="20C5F965">
      <w:pPr>
        <w:rPr>
          <w:rFonts w:hint="default" w:ascii="Times New Roman" w:hAnsi="Times New Roman" w:eastAsia="宋体" w:cs="Times New Roman"/>
          <w:color w:val="auto"/>
        </w:rPr>
      </w:pPr>
    </w:p>
    <w:p w14:paraId="65FD4B04">
      <w:pPr>
        <w:rPr>
          <w:rFonts w:hint="default" w:ascii="Times New Roman" w:hAnsi="Times New Roman" w:eastAsia="宋体" w:cs="Times New Roman"/>
          <w:color w:val="auto"/>
        </w:rPr>
      </w:pPr>
    </w:p>
    <w:p w14:paraId="4133C28D">
      <w:pPr>
        <w:rPr>
          <w:rFonts w:hint="default" w:ascii="Times New Roman" w:hAnsi="Times New Roman" w:eastAsia="宋体" w:cs="Times New Roman"/>
          <w:color w:val="auto"/>
        </w:rPr>
      </w:pPr>
    </w:p>
    <w:p w14:paraId="79BB7CDA">
      <w:pPr>
        <w:jc w:val="left"/>
        <w:rPr>
          <w:rFonts w:hint="default" w:ascii="Times New Roman" w:hAnsi="Times New Roman" w:eastAsia="宋体" w:cs="Times New Roman"/>
          <w:color w:val="auto"/>
          <w:sz w:val="84"/>
          <w:szCs w:val="24"/>
        </w:rPr>
      </w:pPr>
      <w:bookmarkStart w:id="17" w:name="_Toc21472"/>
      <w:bookmarkStart w:id="18" w:name="_Toc24097"/>
    </w:p>
    <w:bookmarkEnd w:id="17"/>
    <w:bookmarkEnd w:id="18"/>
    <w:p w14:paraId="28B1AB09">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42FB4B11">
      <w:pPr>
        <w:rPr>
          <w:rFonts w:hint="default" w:ascii="Times New Roman" w:hAnsi="Times New Roman" w:eastAsia="宋体" w:cs="Times New Roman"/>
          <w:color w:val="auto"/>
        </w:rPr>
      </w:pPr>
    </w:p>
    <w:p w14:paraId="3D7B9A00">
      <w:pPr>
        <w:rPr>
          <w:rFonts w:hint="default" w:ascii="Times New Roman" w:hAnsi="Times New Roman" w:eastAsia="宋体" w:cs="Times New Roman"/>
          <w:color w:val="auto"/>
        </w:rPr>
      </w:pPr>
    </w:p>
    <w:p w14:paraId="49CFCF23">
      <w:pPr>
        <w:rPr>
          <w:rFonts w:hint="default" w:ascii="Times New Roman" w:hAnsi="Times New Roman" w:eastAsia="宋体" w:cs="Times New Roman"/>
          <w:color w:val="auto"/>
        </w:rPr>
      </w:pPr>
    </w:p>
    <w:p w14:paraId="444A4316">
      <w:pPr>
        <w:rPr>
          <w:rFonts w:hint="default" w:ascii="Times New Roman" w:hAnsi="Times New Roman" w:eastAsia="宋体" w:cs="Times New Roman"/>
          <w:color w:val="auto"/>
        </w:rPr>
      </w:pPr>
    </w:p>
    <w:p w14:paraId="6FFC86DE">
      <w:pPr>
        <w:rPr>
          <w:rFonts w:hint="default" w:ascii="Times New Roman" w:hAnsi="Times New Roman" w:eastAsia="宋体" w:cs="Times New Roman"/>
          <w:color w:val="auto"/>
        </w:rPr>
      </w:pPr>
    </w:p>
    <w:p w14:paraId="45CEF7B9">
      <w:pPr>
        <w:jc w:val="left"/>
        <w:rPr>
          <w:rFonts w:hint="default" w:ascii="Times New Roman" w:hAnsi="Times New Roman" w:eastAsia="宋体" w:cs="Times New Roman"/>
          <w:color w:val="auto"/>
          <w:sz w:val="28"/>
          <w:szCs w:val="24"/>
        </w:rPr>
      </w:pPr>
      <w:bookmarkStart w:id="19" w:name="_Toc17163"/>
      <w:bookmarkStart w:id="20" w:name="_Toc1690"/>
      <w:bookmarkStart w:id="21" w:name="_Toc24859"/>
      <w:bookmarkStart w:id="22" w:name="_Toc32749"/>
    </w:p>
    <w:p w14:paraId="30023E76">
      <w:pPr>
        <w:jc w:val="left"/>
        <w:rPr>
          <w:rFonts w:hint="default" w:ascii="Times New Roman" w:hAnsi="Times New Roman" w:eastAsia="宋体" w:cs="Times New Roman"/>
          <w:color w:val="auto"/>
          <w:sz w:val="28"/>
          <w:szCs w:val="24"/>
        </w:rPr>
      </w:pPr>
    </w:p>
    <w:p w14:paraId="61230EEE">
      <w:pPr>
        <w:jc w:val="left"/>
        <w:rPr>
          <w:rFonts w:hint="default" w:ascii="Times New Roman" w:hAnsi="Times New Roman" w:eastAsia="宋体" w:cs="Times New Roman"/>
          <w:color w:val="auto"/>
          <w:sz w:val="28"/>
          <w:szCs w:val="24"/>
        </w:rPr>
      </w:pPr>
    </w:p>
    <w:p w14:paraId="1900A70A">
      <w:pPr>
        <w:jc w:val="left"/>
        <w:rPr>
          <w:rFonts w:hint="default" w:ascii="Times New Roman" w:hAnsi="Times New Roman" w:eastAsia="宋体" w:cs="Times New Roman"/>
          <w:color w:val="auto"/>
          <w:sz w:val="28"/>
          <w:szCs w:val="24"/>
        </w:rPr>
      </w:pPr>
    </w:p>
    <w:p w14:paraId="4914F7A9">
      <w:pPr>
        <w:jc w:val="left"/>
        <w:rPr>
          <w:rFonts w:hint="default" w:ascii="Times New Roman" w:hAnsi="Times New Roman" w:eastAsia="宋体" w:cs="Times New Roman"/>
          <w:color w:val="auto"/>
          <w:sz w:val="28"/>
          <w:szCs w:val="24"/>
        </w:rPr>
      </w:pPr>
    </w:p>
    <w:p w14:paraId="446DDDBE">
      <w:pPr>
        <w:jc w:val="left"/>
        <w:rPr>
          <w:rFonts w:hint="default" w:ascii="Times New Roman" w:hAnsi="Times New Roman" w:eastAsia="宋体" w:cs="Times New Roman"/>
          <w:color w:val="auto"/>
          <w:sz w:val="28"/>
          <w:szCs w:val="24"/>
        </w:rPr>
      </w:pPr>
    </w:p>
    <w:p w14:paraId="45E0A993">
      <w:pPr>
        <w:jc w:val="left"/>
        <w:rPr>
          <w:rFonts w:hint="default" w:ascii="Times New Roman" w:hAnsi="Times New Roman" w:eastAsia="宋体" w:cs="Times New Roman"/>
          <w:color w:val="auto"/>
          <w:sz w:val="28"/>
          <w:szCs w:val="24"/>
        </w:rPr>
      </w:pPr>
    </w:p>
    <w:p w14:paraId="56D6474A">
      <w:pPr>
        <w:jc w:val="left"/>
        <w:rPr>
          <w:rFonts w:hint="default" w:ascii="Times New Roman" w:hAnsi="Times New Roman" w:eastAsia="宋体" w:cs="Times New Roman"/>
          <w:color w:val="auto"/>
          <w:sz w:val="28"/>
          <w:szCs w:val="24"/>
        </w:rPr>
      </w:pPr>
    </w:p>
    <w:p w14:paraId="7579C862">
      <w:pPr>
        <w:jc w:val="left"/>
        <w:rPr>
          <w:rFonts w:hint="default" w:ascii="Times New Roman" w:hAnsi="Times New Roman" w:eastAsia="宋体" w:cs="Times New Roman"/>
          <w:color w:val="auto"/>
          <w:sz w:val="28"/>
          <w:szCs w:val="24"/>
        </w:rPr>
      </w:pPr>
    </w:p>
    <w:p w14:paraId="5C094405">
      <w:pPr>
        <w:jc w:val="left"/>
        <w:rPr>
          <w:rFonts w:hint="default" w:ascii="Times New Roman" w:hAnsi="Times New Roman" w:eastAsia="宋体" w:cs="Times New Roman"/>
          <w:color w:val="auto"/>
          <w:sz w:val="28"/>
          <w:szCs w:val="24"/>
        </w:rPr>
      </w:pPr>
    </w:p>
    <w:p w14:paraId="6A836DB9">
      <w:pPr>
        <w:jc w:val="left"/>
        <w:rPr>
          <w:rFonts w:hint="default" w:ascii="Times New Roman" w:hAnsi="Times New Roman" w:eastAsia="宋体" w:cs="Times New Roman"/>
          <w:color w:val="auto"/>
          <w:sz w:val="28"/>
          <w:szCs w:val="24"/>
        </w:rPr>
      </w:pPr>
    </w:p>
    <w:p w14:paraId="4F15405A">
      <w:pPr>
        <w:jc w:val="left"/>
        <w:rPr>
          <w:rFonts w:hint="default" w:ascii="Times New Roman" w:hAnsi="Times New Roman" w:eastAsia="宋体" w:cs="Times New Roman"/>
          <w:color w:val="auto"/>
          <w:sz w:val="28"/>
          <w:szCs w:val="24"/>
        </w:rPr>
      </w:pPr>
    </w:p>
    <w:p w14:paraId="7D5296FB">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9"/>
      <w:bookmarkEnd w:id="20"/>
      <w:bookmarkEnd w:id="21"/>
      <w:bookmarkEnd w:id="22"/>
      <w:r>
        <w:rPr>
          <w:rFonts w:ascii="Times New Roman" w:hAnsi="Times New Roman" w:eastAsia="宋体" w:cs="Times New Roman"/>
          <w:b/>
          <w:bCs/>
          <w:color w:val="auto"/>
          <w:sz w:val="28"/>
          <w:szCs w:val="24"/>
          <w:u w:val="double"/>
        </w:rPr>
        <w:t>XXX</w:t>
      </w:r>
    </w:p>
    <w:p w14:paraId="647716AA">
      <w:pPr>
        <w:pStyle w:val="2"/>
        <w:rPr>
          <w:rFonts w:hint="default" w:eastAsia="宋体"/>
          <w:color w:val="auto"/>
        </w:rPr>
      </w:pPr>
    </w:p>
    <w:p w14:paraId="47AD5EC9">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611A157E">
      <w:pPr>
        <w:pStyle w:val="2"/>
        <w:rPr>
          <w:rFonts w:hint="default" w:eastAsia="宋体"/>
          <w:color w:val="auto"/>
        </w:rPr>
      </w:pPr>
    </w:p>
    <w:p w14:paraId="40B75FC2">
      <w:pPr>
        <w:jc w:val="left"/>
        <w:rPr>
          <w:rFonts w:hint="default" w:ascii="Times New Roman" w:hAnsi="Times New Roman" w:eastAsia="宋体" w:cs="Times New Roman"/>
          <w:b/>
          <w:bCs/>
          <w:color w:val="auto"/>
          <w:sz w:val="28"/>
          <w:szCs w:val="24"/>
        </w:rPr>
      </w:pPr>
      <w:bookmarkStart w:id="23" w:name="_Toc27135"/>
      <w:bookmarkStart w:id="24" w:name="_Toc5996"/>
      <w:bookmarkStart w:id="25" w:name="_Toc2989"/>
      <w:bookmarkStart w:id="26" w:name="_Toc27526"/>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3"/>
      <w:bookmarkEnd w:id="24"/>
      <w:bookmarkEnd w:id="25"/>
      <w:bookmarkEnd w:id="26"/>
      <w:r>
        <w:rPr>
          <w:rFonts w:ascii="Times New Roman" w:hAnsi="Times New Roman" w:eastAsia="宋体" w:cs="Times New Roman"/>
          <w:b/>
          <w:bCs/>
          <w:color w:val="auto"/>
          <w:sz w:val="28"/>
          <w:szCs w:val="24"/>
          <w:u w:val="double"/>
        </w:rPr>
        <w:t>XXX</w:t>
      </w:r>
    </w:p>
    <w:p w14:paraId="55E17F46">
      <w:pPr>
        <w:pStyle w:val="2"/>
        <w:rPr>
          <w:rFonts w:hint="default" w:ascii="Times New Roman" w:hAnsi="Times New Roman" w:eastAsia="宋体" w:cs="Times New Roman"/>
          <w:color w:val="auto"/>
        </w:rPr>
      </w:pPr>
    </w:p>
    <w:p w14:paraId="46DC8C8D">
      <w:pPr>
        <w:pStyle w:val="2"/>
        <w:rPr>
          <w:rFonts w:hint="default" w:ascii="Times New Roman" w:hAnsi="Times New Roman" w:eastAsia="宋体" w:cs="Times New Roman"/>
          <w:color w:val="auto"/>
        </w:rPr>
      </w:pPr>
    </w:p>
    <w:p w14:paraId="1608DB30">
      <w:pPr>
        <w:pStyle w:val="2"/>
        <w:rPr>
          <w:rFonts w:hint="default" w:ascii="Times New Roman" w:hAnsi="Times New Roman" w:eastAsia="宋体" w:cs="Times New Roman"/>
          <w:color w:val="auto"/>
        </w:rPr>
      </w:pPr>
    </w:p>
    <w:p w14:paraId="6CCD6B5E">
      <w:pPr>
        <w:pStyle w:val="2"/>
        <w:rPr>
          <w:rFonts w:hint="default" w:ascii="Times New Roman" w:hAnsi="Times New Roman" w:eastAsia="宋体" w:cs="Times New Roman"/>
          <w:color w:val="auto"/>
        </w:rPr>
      </w:pPr>
    </w:p>
    <w:p w14:paraId="1F9CF86D">
      <w:pPr>
        <w:pStyle w:val="2"/>
        <w:rPr>
          <w:rFonts w:hint="default" w:ascii="Times New Roman" w:hAnsi="Times New Roman" w:eastAsia="宋体" w:cs="Times New Roman"/>
          <w:color w:val="auto"/>
        </w:rPr>
      </w:pPr>
    </w:p>
    <w:p w14:paraId="63F32A10">
      <w:pPr>
        <w:pStyle w:val="2"/>
        <w:jc w:val="center"/>
        <w:rPr>
          <w:rFonts w:hint="default" w:ascii="Times New Roman" w:hAnsi="Times New Roman" w:eastAsia="宋体" w:cs="Times New Roman"/>
          <w:b/>
          <w:bCs/>
          <w:color w:val="auto"/>
          <w:sz w:val="24"/>
          <w:szCs w:val="24"/>
          <w:lang w:val="zh-TW" w:eastAsia="zh-TW"/>
        </w:rPr>
      </w:pPr>
      <w:bookmarkStart w:id="27" w:name="_Toc19987"/>
      <w:bookmarkStart w:id="28" w:name="_Toc7233"/>
      <w:bookmarkStart w:id="29" w:name="_Toc5056"/>
      <w:bookmarkStart w:id="30" w:name="_Toc2031"/>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7"/>
      <w:bookmarkEnd w:id="28"/>
      <w:bookmarkEnd w:id="29"/>
      <w:bookmarkEnd w:id="30"/>
    </w:p>
    <w:p w14:paraId="02A1980F">
      <w:pPr>
        <w:rPr>
          <w:rFonts w:hint="default" w:cs="Times New Roman" w:asciiTheme="majorEastAsia" w:hAnsiTheme="majorEastAsia" w:eastAsiaTheme="majorEastAsia"/>
          <w:color w:val="auto"/>
          <w:sz w:val="30"/>
          <w:szCs w:val="30"/>
          <w:lang w:val="zh-TW" w:eastAsia="zh-TW"/>
        </w:rPr>
      </w:pPr>
      <w:bookmarkStart w:id="31" w:name="承诺函"/>
      <w:r>
        <w:rPr>
          <w:rFonts w:hint="default" w:cs="Times New Roman" w:asciiTheme="majorEastAsia" w:hAnsiTheme="majorEastAsia" w:eastAsiaTheme="majorEastAsia"/>
          <w:color w:val="auto"/>
          <w:sz w:val="30"/>
          <w:szCs w:val="30"/>
          <w:lang w:val="zh-TW" w:eastAsia="zh-TW"/>
        </w:rPr>
        <w:br w:type="page"/>
      </w:r>
    </w:p>
    <w:p w14:paraId="0C532EAD">
      <w:pPr>
        <w:pStyle w:val="2"/>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1"/>
    <w:p w14:paraId="6E32514E">
      <w:pPr>
        <w:pStyle w:val="2"/>
        <w:jc w:val="left"/>
        <w:rPr>
          <w:rFonts w:hint="default" w:ascii="Times New Roman" w:hAnsi="Times New Roman" w:eastAsia="宋体" w:cs="Times New Roman"/>
          <w:b/>
          <w:bCs/>
          <w:color w:val="auto"/>
          <w:lang w:val="zh-TW"/>
        </w:rPr>
      </w:pPr>
    </w:p>
    <w:p w14:paraId="1B65FF7C">
      <w:pPr>
        <w:jc w:val="center"/>
        <w:rPr>
          <w:rStyle w:val="39"/>
          <w:rFonts w:hint="default" w:ascii="Times New Roman" w:hAnsi="Times New Roman" w:cs="Times New Roman" w:eastAsiaTheme="majorEastAsia"/>
          <w:b/>
          <w:bCs/>
          <w:color w:val="auto"/>
          <w:sz w:val="32"/>
          <w:szCs w:val="32"/>
        </w:rPr>
      </w:pPr>
      <w:r>
        <w:rPr>
          <w:rStyle w:val="39"/>
          <w:rFonts w:hint="default" w:ascii="Times New Roman" w:hAnsi="Times New Roman" w:cs="Times New Roman" w:eastAsiaTheme="majorEastAsia"/>
          <w:b/>
          <w:bCs/>
          <w:color w:val="auto"/>
          <w:sz w:val="32"/>
          <w:szCs w:val="32"/>
        </w:rPr>
        <w:t>承诺函</w:t>
      </w:r>
    </w:p>
    <w:p w14:paraId="330700A7">
      <w:pPr>
        <w:pStyle w:val="2"/>
        <w:rPr>
          <w:rFonts w:hint="default" w:ascii="Times New Roman" w:hAnsi="Times New Roman" w:eastAsia="宋体" w:cs="Times New Roman"/>
          <w:color w:val="auto"/>
        </w:rPr>
      </w:pPr>
    </w:p>
    <w:p w14:paraId="2EB0E0E2">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52B00C40">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46D2DE66">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22AABF28">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B741BAE">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005693E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7455B7">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4E0916B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4DB8318A">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2E5151C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00BA0BB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7C5F5013">
      <w:pPr>
        <w:pStyle w:val="2"/>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6F8FF3BE">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0086BB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4BD70AD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13C78711">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68955584">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43FE87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16A46F25">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3D489643">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24B96E8B">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78D29B0A">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4292D8F3">
      <w:pPr>
        <w:adjustRightInd w:val="0"/>
        <w:spacing w:line="360" w:lineRule="auto"/>
        <w:ind w:firstLine="787" w:firstLineChars="375"/>
        <w:contextualSpacing/>
        <w:rPr>
          <w:rFonts w:hint="default" w:ascii="宋体" w:hAnsi="宋体" w:eastAsia="宋体" w:cs="宋体"/>
          <w:color w:val="auto"/>
        </w:rPr>
      </w:pPr>
    </w:p>
    <w:p w14:paraId="1699C7F5">
      <w:pPr>
        <w:adjustRightInd w:val="0"/>
        <w:spacing w:line="360" w:lineRule="auto"/>
        <w:contextualSpacing/>
        <w:jc w:val="right"/>
        <w:rPr>
          <w:rFonts w:hint="default" w:ascii="宋体" w:hAnsi="宋体" w:eastAsia="宋体" w:cs="宋体"/>
          <w:color w:val="auto"/>
        </w:rPr>
      </w:pPr>
    </w:p>
    <w:p w14:paraId="2498C824">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1442C128">
      <w:pPr>
        <w:pStyle w:val="2"/>
        <w:spacing w:line="360" w:lineRule="auto"/>
        <w:rPr>
          <w:rFonts w:hint="default" w:ascii="宋体" w:hAnsi="宋体" w:eastAsia="宋体" w:cs="宋体"/>
          <w:color w:val="auto"/>
        </w:rPr>
      </w:pPr>
    </w:p>
    <w:p w14:paraId="5FF8D839">
      <w:pPr>
        <w:pStyle w:val="2"/>
        <w:spacing w:line="360" w:lineRule="auto"/>
        <w:rPr>
          <w:rFonts w:hint="default" w:ascii="宋体" w:hAnsi="宋体" w:eastAsia="宋体" w:cs="宋体"/>
          <w:color w:val="auto"/>
        </w:rPr>
      </w:pPr>
      <w:r>
        <w:rPr>
          <w:rFonts w:ascii="宋体" w:hAnsi="宋体" w:eastAsia="宋体" w:cs="宋体"/>
          <w:color w:val="auto"/>
        </w:rPr>
        <w:t>供应商法人签字（章）：</w:t>
      </w:r>
    </w:p>
    <w:p w14:paraId="688BE17D">
      <w:pPr>
        <w:pStyle w:val="2"/>
        <w:spacing w:line="360" w:lineRule="auto"/>
        <w:contextualSpacing/>
        <w:jc w:val="left"/>
        <w:rPr>
          <w:rFonts w:hint="default" w:ascii="宋体" w:hAnsi="宋体" w:eastAsia="宋体" w:cs="宋体"/>
          <w:color w:val="auto"/>
        </w:rPr>
      </w:pPr>
    </w:p>
    <w:p w14:paraId="59566FFF">
      <w:pPr>
        <w:pStyle w:val="2"/>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64135F94">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64697B7">
      <w:pPr>
        <w:pStyle w:val="2"/>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D373759">
      <w:pPr>
        <w:pStyle w:val="2"/>
        <w:jc w:val="center"/>
        <w:rPr>
          <w:rFonts w:hint="default" w:cs="Times New Roman" w:asciiTheme="majorEastAsia" w:hAnsiTheme="majorEastAsia" w:eastAsiaTheme="majorEastAsia"/>
          <w:color w:val="auto"/>
          <w:sz w:val="30"/>
          <w:szCs w:val="30"/>
          <w:lang w:val="zh-TW" w:eastAsia="zh-TW"/>
        </w:rPr>
      </w:pPr>
    </w:p>
    <w:p w14:paraId="7A533270">
      <w:pPr>
        <w:pStyle w:val="2"/>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64C2DC1C">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22830DE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18B8B700">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0151464F">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2602E6DE">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585FA5E5">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686C1FF6">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171319D4">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52D29E59">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7511AF58">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4280BC34">
      <w:pPr>
        <w:snapToGrid w:val="0"/>
        <w:spacing w:line="540" w:lineRule="exact"/>
        <w:ind w:firstLine="560" w:firstLineChars="200"/>
        <w:rPr>
          <w:rFonts w:hint="default" w:ascii="仿宋" w:hAnsi="仿宋" w:eastAsia="仿宋" w:cs="仿宋"/>
          <w:color w:val="auto"/>
          <w:sz w:val="28"/>
          <w:szCs w:val="28"/>
        </w:rPr>
      </w:pPr>
    </w:p>
    <w:p w14:paraId="5FC0ECAF">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0744CE98">
      <w:pPr>
        <w:snapToGrid w:val="0"/>
        <w:spacing w:line="540" w:lineRule="exact"/>
        <w:ind w:firstLine="280"/>
        <w:rPr>
          <w:rFonts w:hint="default" w:ascii="仿宋" w:hAnsi="仿宋" w:eastAsia="仿宋" w:cs="仿宋"/>
          <w:color w:val="auto"/>
          <w:sz w:val="28"/>
          <w:szCs w:val="28"/>
        </w:rPr>
      </w:pPr>
    </w:p>
    <w:p w14:paraId="75B64899">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6D0C1C4D">
      <w:pPr>
        <w:snapToGrid w:val="0"/>
        <w:spacing w:line="540" w:lineRule="exact"/>
        <w:ind w:firstLine="280"/>
        <w:rPr>
          <w:rFonts w:hint="default" w:ascii="仿宋" w:hAnsi="仿宋" w:eastAsia="仿宋" w:cs="仿宋"/>
          <w:color w:val="auto"/>
          <w:sz w:val="28"/>
          <w:szCs w:val="28"/>
        </w:rPr>
      </w:pPr>
    </w:p>
    <w:p w14:paraId="04A6A672">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84C0942">
      <w:pPr>
        <w:snapToGrid w:val="0"/>
        <w:spacing w:line="540" w:lineRule="exact"/>
        <w:ind w:firstLine="705"/>
        <w:jc w:val="right"/>
        <w:rPr>
          <w:rFonts w:hint="default" w:ascii="仿宋" w:hAnsi="仿宋" w:eastAsia="仿宋" w:cs="仿宋"/>
          <w:color w:val="auto"/>
          <w:sz w:val="28"/>
          <w:szCs w:val="28"/>
        </w:rPr>
      </w:pPr>
    </w:p>
    <w:p w14:paraId="680BD209">
      <w:pPr>
        <w:jc w:val="left"/>
        <w:rPr>
          <w:rStyle w:val="39"/>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288591CA">
      <w:pPr>
        <w:pStyle w:val="2"/>
        <w:jc w:val="left"/>
        <w:rPr>
          <w:rFonts w:hint="default" w:cs="Times New Roman" w:asciiTheme="majorEastAsia" w:hAnsiTheme="majorEastAsia" w:eastAsiaTheme="majorEastAsia"/>
          <w:b/>
          <w:bCs/>
          <w:color w:val="auto"/>
          <w:sz w:val="30"/>
          <w:szCs w:val="30"/>
          <w:lang w:val="zh-TW" w:eastAsia="zh-TW"/>
        </w:rPr>
      </w:pPr>
    </w:p>
    <w:p w14:paraId="2736C927">
      <w:pPr>
        <w:pStyle w:val="2"/>
        <w:jc w:val="left"/>
        <w:rPr>
          <w:rFonts w:hint="default" w:cs="Times New Roman" w:asciiTheme="majorEastAsia" w:hAnsiTheme="majorEastAsia" w:eastAsiaTheme="majorEastAsia"/>
          <w:b/>
          <w:bCs/>
          <w:color w:val="auto"/>
          <w:sz w:val="30"/>
          <w:szCs w:val="30"/>
          <w:lang w:val="zh-TW" w:eastAsia="zh-TW"/>
        </w:rPr>
      </w:pPr>
    </w:p>
    <w:p w14:paraId="7BCF9DA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66E1051C">
      <w:pPr>
        <w:pStyle w:val="2"/>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618DE866">
      <w:pPr>
        <w:pStyle w:val="2"/>
        <w:jc w:val="center"/>
        <w:rPr>
          <w:rFonts w:hint="default" w:ascii="Times New Roman" w:hAnsi="Times New Roman" w:eastAsia="宋体" w:cs="Times New Roman"/>
          <w:b/>
          <w:bCs/>
          <w:color w:val="auto"/>
          <w:sz w:val="36"/>
          <w:szCs w:val="36"/>
          <w:lang w:eastAsia="zh-TW"/>
        </w:rPr>
      </w:pPr>
    </w:p>
    <w:p w14:paraId="1C197A1B">
      <w:pPr>
        <w:pStyle w:val="2"/>
        <w:rPr>
          <w:rFonts w:hint="default" w:ascii="Times New Roman" w:hAnsi="Times New Roman" w:eastAsia="宋体" w:cs="Times New Roman"/>
          <w:color w:val="auto"/>
          <w:kern w:val="0"/>
          <w:sz w:val="24"/>
          <w:szCs w:val="24"/>
          <w:lang w:val="zh-TW"/>
        </w:rPr>
      </w:pPr>
    </w:p>
    <w:tbl>
      <w:tblPr>
        <w:tblStyle w:val="15"/>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246"/>
        <w:gridCol w:w="4938"/>
      </w:tblGrid>
      <w:tr w14:paraId="53C17E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6E2A9D">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65837A">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3271D33C">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F0BC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12504">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95E7F7">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443716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7F6F67">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1A301">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105430DB">
      <w:pPr>
        <w:pStyle w:val="2"/>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8E30B24">
      <w:pPr>
        <w:spacing w:line="360" w:lineRule="auto"/>
        <w:ind w:firstLine="369"/>
        <w:jc w:val="left"/>
        <w:rPr>
          <w:rFonts w:hint="default" w:ascii="Times New Roman" w:hAnsi="Times New Roman" w:eastAsia="宋体" w:cs="Times New Roman"/>
          <w:b/>
          <w:bCs/>
          <w:color w:val="auto"/>
          <w:sz w:val="24"/>
          <w:szCs w:val="24"/>
        </w:rPr>
      </w:pPr>
    </w:p>
    <w:p w14:paraId="092F25C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70C99BAF">
      <w:pPr>
        <w:rPr>
          <w:rFonts w:hint="default" w:cs="Times New Roman" w:asciiTheme="majorEastAsia" w:hAnsiTheme="majorEastAsia" w:eastAsiaTheme="majorEastAsia"/>
          <w:color w:val="auto"/>
          <w:sz w:val="30"/>
          <w:szCs w:val="30"/>
          <w:lang w:val="zh-TW" w:eastAsia="zh-TW"/>
        </w:rPr>
      </w:pPr>
      <w:bookmarkStart w:id="32" w:name="格式五报价情况"/>
      <w:r>
        <w:rPr>
          <w:rFonts w:hint="default" w:cs="Times New Roman" w:asciiTheme="majorEastAsia" w:hAnsiTheme="majorEastAsia" w:eastAsiaTheme="majorEastAsia"/>
          <w:color w:val="auto"/>
          <w:sz w:val="30"/>
          <w:szCs w:val="30"/>
          <w:lang w:val="zh-TW" w:eastAsia="zh-TW"/>
        </w:rPr>
        <w:br w:type="page"/>
      </w:r>
    </w:p>
    <w:p w14:paraId="01667899">
      <w:pPr>
        <w:pStyle w:val="2"/>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1"/>
          <w:rFonts w:hint="default" w:cs="Times New Roman" w:asciiTheme="majorEastAsia" w:hAnsiTheme="majorEastAsia" w:eastAsiaTheme="majorEastAsia"/>
          <w:color w:val="auto"/>
          <w:sz w:val="30"/>
          <w:szCs w:val="30"/>
          <w:u w:val="none"/>
          <w:lang w:val="zh-TW" w:eastAsia="zh-TW"/>
        </w:rPr>
        <w:t>格式</w:t>
      </w:r>
      <w:r>
        <w:rPr>
          <w:rStyle w:val="21"/>
          <w:rFonts w:cs="Times New Roman" w:asciiTheme="majorEastAsia" w:hAnsiTheme="majorEastAsia" w:eastAsiaTheme="majorEastAsia"/>
          <w:color w:val="auto"/>
          <w:sz w:val="30"/>
          <w:szCs w:val="30"/>
          <w:u w:val="none"/>
          <w:lang w:val="zh-TW" w:eastAsia="zh-TW"/>
        </w:rPr>
        <w:t>五</w:t>
      </w:r>
      <w:r>
        <w:rPr>
          <w:rStyle w:val="21"/>
          <w:rFonts w:hint="default" w:cs="Times New Roman" w:asciiTheme="majorEastAsia" w:hAnsiTheme="majorEastAsia" w:eastAsiaTheme="majorEastAsia"/>
          <w:color w:val="auto"/>
          <w:sz w:val="30"/>
          <w:szCs w:val="30"/>
          <w:u w:val="none"/>
          <w:lang w:val="zh-TW"/>
        </w:rPr>
        <w:t>：报价</w:t>
      </w:r>
      <w:r>
        <w:rPr>
          <w:rStyle w:val="21"/>
          <w:rFonts w:cs="Times New Roman" w:asciiTheme="majorEastAsia" w:hAnsiTheme="majorEastAsia" w:eastAsiaTheme="majorEastAsia"/>
          <w:color w:val="auto"/>
          <w:sz w:val="30"/>
          <w:szCs w:val="30"/>
          <w:u w:val="none"/>
          <w:lang w:val="zh-TW"/>
        </w:rPr>
        <w:t>情况</w:t>
      </w:r>
      <w:r>
        <w:rPr>
          <w:rStyle w:val="21"/>
          <w:rFonts w:cs="Times New Roman" w:asciiTheme="majorEastAsia" w:hAnsiTheme="majorEastAsia" w:eastAsiaTheme="majorEastAsia"/>
          <w:color w:val="auto"/>
          <w:sz w:val="30"/>
          <w:szCs w:val="30"/>
          <w:u w:val="none"/>
          <w:lang w:val="zh-TW"/>
        </w:rPr>
        <w:fldChar w:fldCharType="end"/>
      </w:r>
    </w:p>
    <w:p w14:paraId="532D27F9">
      <w:pPr>
        <w:jc w:val="center"/>
        <w:rPr>
          <w:rStyle w:val="21"/>
          <w:rFonts w:hint="default" w:cs="Times New Roman" w:asciiTheme="majorEastAsia" w:hAnsiTheme="majorEastAsia" w:eastAsiaTheme="majorEastAsia"/>
          <w:color w:val="auto"/>
          <w:sz w:val="30"/>
          <w:szCs w:val="30"/>
        </w:rPr>
      </w:pPr>
      <w:r>
        <w:rPr>
          <w:rStyle w:val="21"/>
          <w:rFonts w:cs="Times New Roman" w:asciiTheme="majorEastAsia" w:hAnsiTheme="majorEastAsia" w:eastAsiaTheme="majorEastAsia"/>
          <w:color w:val="auto"/>
          <w:sz w:val="30"/>
          <w:szCs w:val="30"/>
        </w:rPr>
        <w:t>报价一览表</w:t>
      </w:r>
    </w:p>
    <w:p w14:paraId="0663639D">
      <w:pPr>
        <w:rPr>
          <w:rFonts w:hint="default"/>
          <w:color w:val="auto"/>
        </w:rPr>
      </w:pPr>
    </w:p>
    <w:bookmarkEnd w:id="32"/>
    <w:p w14:paraId="2DF1290C">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6"/>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
        <w:gridCol w:w="1752"/>
        <w:gridCol w:w="2045"/>
        <w:gridCol w:w="1144"/>
        <w:gridCol w:w="1778"/>
        <w:gridCol w:w="985"/>
        <w:gridCol w:w="985"/>
        <w:gridCol w:w="1006"/>
      </w:tblGrid>
      <w:tr w14:paraId="6C992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485" w:type="dxa"/>
            <w:vAlign w:val="center"/>
          </w:tcPr>
          <w:p w14:paraId="3CAD685E">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eastAsia="宋体"/>
                <w:vertAlign w:val="baseline"/>
                <w:lang w:val="en-US" w:eastAsia="zh-CN"/>
              </w:rPr>
            </w:pPr>
            <w:r>
              <w:rPr>
                <w:rFonts w:hint="eastAsia" w:ascii="仿宋" w:hAnsi="仿宋" w:eastAsia="仿宋" w:cs="仿宋"/>
                <w:color w:val="auto"/>
                <w:sz w:val="24"/>
                <w:szCs w:val="24"/>
                <w:highlight w:val="none"/>
                <w:lang w:val="en-US" w:eastAsia="zh-CN"/>
              </w:rPr>
              <w:t>序号</w:t>
            </w:r>
          </w:p>
        </w:tc>
        <w:tc>
          <w:tcPr>
            <w:tcW w:w="1754" w:type="dxa"/>
            <w:vAlign w:val="center"/>
          </w:tcPr>
          <w:p w14:paraId="1EF99055">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eastAsia="宋体"/>
                <w:vertAlign w:val="baseline"/>
                <w:lang w:val="en-US" w:eastAsia="zh-CN"/>
              </w:rPr>
            </w:pPr>
            <w:r>
              <w:rPr>
                <w:rFonts w:hint="eastAsia" w:ascii="仿宋" w:hAnsi="仿宋" w:eastAsia="仿宋" w:cs="仿宋"/>
                <w:color w:val="auto"/>
                <w:sz w:val="24"/>
                <w:szCs w:val="24"/>
                <w:highlight w:val="none"/>
                <w:lang w:val="en-US" w:eastAsia="zh-CN"/>
              </w:rPr>
              <w:t>采购产品名称</w:t>
            </w:r>
          </w:p>
        </w:tc>
        <w:tc>
          <w:tcPr>
            <w:tcW w:w="2048" w:type="dxa"/>
            <w:vAlign w:val="center"/>
          </w:tcPr>
          <w:p w14:paraId="53E086E6">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生产厂家</w:t>
            </w:r>
          </w:p>
        </w:tc>
        <w:tc>
          <w:tcPr>
            <w:tcW w:w="1145" w:type="dxa"/>
            <w:vAlign w:val="center"/>
          </w:tcPr>
          <w:p w14:paraId="4A00CEE6">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品牌、规格型号</w:t>
            </w:r>
          </w:p>
        </w:tc>
        <w:tc>
          <w:tcPr>
            <w:tcW w:w="1780" w:type="dxa"/>
            <w:vAlign w:val="center"/>
          </w:tcPr>
          <w:p w14:paraId="098A3A32">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单价（元/台）</w:t>
            </w:r>
          </w:p>
        </w:tc>
        <w:tc>
          <w:tcPr>
            <w:tcW w:w="986" w:type="dxa"/>
            <w:vAlign w:val="center"/>
          </w:tcPr>
          <w:p w14:paraId="1F7C4672">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数量</w:t>
            </w:r>
          </w:p>
        </w:tc>
        <w:tc>
          <w:tcPr>
            <w:tcW w:w="986" w:type="dxa"/>
            <w:vAlign w:val="center"/>
          </w:tcPr>
          <w:p w14:paraId="0C1310E2">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质保期</w:t>
            </w:r>
          </w:p>
        </w:tc>
        <w:tc>
          <w:tcPr>
            <w:tcW w:w="1006" w:type="dxa"/>
            <w:vAlign w:val="center"/>
          </w:tcPr>
          <w:p w14:paraId="782C6FA1">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备注</w:t>
            </w:r>
          </w:p>
        </w:tc>
      </w:tr>
      <w:tr w14:paraId="15EDC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485" w:type="dxa"/>
            <w:vAlign w:val="center"/>
          </w:tcPr>
          <w:p w14:paraId="0EF873C2">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754" w:type="dxa"/>
            <w:vAlign w:val="center"/>
          </w:tcPr>
          <w:p w14:paraId="57D678D7">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盖革计数个人剂量报警仪</w:t>
            </w:r>
          </w:p>
        </w:tc>
        <w:tc>
          <w:tcPr>
            <w:tcW w:w="2048" w:type="dxa"/>
            <w:vAlign w:val="center"/>
          </w:tcPr>
          <w:p w14:paraId="155DC8DC">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p>
        </w:tc>
        <w:tc>
          <w:tcPr>
            <w:tcW w:w="1145" w:type="dxa"/>
            <w:vAlign w:val="center"/>
          </w:tcPr>
          <w:p w14:paraId="5F5C42E6">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p>
        </w:tc>
        <w:tc>
          <w:tcPr>
            <w:tcW w:w="1780" w:type="dxa"/>
            <w:vAlign w:val="center"/>
          </w:tcPr>
          <w:p w14:paraId="459137E6">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p>
        </w:tc>
        <w:tc>
          <w:tcPr>
            <w:tcW w:w="986" w:type="dxa"/>
            <w:vAlign w:val="center"/>
          </w:tcPr>
          <w:p w14:paraId="0DE41BA3">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p>
        </w:tc>
        <w:tc>
          <w:tcPr>
            <w:tcW w:w="986" w:type="dxa"/>
            <w:vAlign w:val="center"/>
          </w:tcPr>
          <w:p w14:paraId="2668C619">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p>
        </w:tc>
        <w:tc>
          <w:tcPr>
            <w:tcW w:w="1006" w:type="dxa"/>
            <w:vAlign w:val="center"/>
          </w:tcPr>
          <w:p w14:paraId="5641DFA2">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p>
        </w:tc>
      </w:tr>
      <w:tr w14:paraId="19C2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2239" w:type="dxa"/>
            <w:gridSpan w:val="2"/>
            <w:vAlign w:val="center"/>
          </w:tcPr>
          <w:p w14:paraId="56C3E789">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报价合计</w:t>
            </w:r>
          </w:p>
        </w:tc>
        <w:tc>
          <w:tcPr>
            <w:tcW w:w="7951" w:type="dxa"/>
            <w:gridSpan w:val="6"/>
            <w:vAlign w:val="center"/>
          </w:tcPr>
          <w:p w14:paraId="26380936">
            <w:pPr>
              <w:pStyle w:val="2"/>
              <w:pBdr>
                <w:top w:val="none" w:color="auto" w:sz="0" w:space="0"/>
                <w:left w:val="none" w:color="auto" w:sz="0" w:space="0"/>
                <w:bottom w:val="none" w:color="auto" w:sz="0" w:space="0"/>
                <w:right w:val="none" w:color="auto" w:sz="0" w:space="0"/>
                <w:between w:val="none" w:color="auto" w:sz="0" w:space="0"/>
              </w:pBdr>
              <w:jc w:val="left"/>
              <w:rPr>
                <w:rFonts w:hint="eastAsia"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大写：</w:t>
            </w:r>
          </w:p>
          <w:p w14:paraId="3B9577D1">
            <w:pPr>
              <w:pStyle w:val="2"/>
              <w:pBdr>
                <w:top w:val="none" w:color="auto" w:sz="0" w:space="0"/>
                <w:left w:val="none" w:color="auto" w:sz="0" w:space="0"/>
                <w:bottom w:val="none" w:color="auto" w:sz="0" w:space="0"/>
                <w:right w:val="none" w:color="auto" w:sz="0" w:space="0"/>
                <w:between w:val="none" w:color="auto" w:sz="0" w:space="0"/>
              </w:pBdr>
              <w:jc w:val="left"/>
              <w:rPr>
                <w:rFonts w:hint="eastAsia"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小写：</w:t>
            </w:r>
          </w:p>
        </w:tc>
      </w:tr>
    </w:tbl>
    <w:p w14:paraId="4D6F5A45">
      <w:pPr>
        <w:widowControl/>
        <w:spacing w:line="360" w:lineRule="auto"/>
        <w:ind w:firstLine="420" w:firstLineChars="200"/>
        <w:jc w:val="left"/>
        <w:rPr>
          <w:rFonts w:ascii="宋体" w:hAnsi="宋体" w:eastAsia="宋体" w:cs="宋体"/>
          <w:color w:val="auto"/>
        </w:rPr>
      </w:pPr>
    </w:p>
    <w:p w14:paraId="69EC7072">
      <w:pPr>
        <w:widowControl/>
        <w:spacing w:line="360" w:lineRule="auto"/>
        <w:ind w:firstLine="420" w:firstLineChars="200"/>
        <w:jc w:val="left"/>
        <w:rPr>
          <w:rFonts w:ascii="宋体" w:hAnsi="宋体" w:eastAsia="宋体" w:cs="宋体"/>
          <w:color w:val="auto"/>
        </w:rPr>
      </w:pPr>
    </w:p>
    <w:p w14:paraId="7C45A3A2">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运输、安装、调试、检验、培训、税金和保险等费用以及采购文件规定的其他费用均应包含在报价中。</w:t>
      </w:r>
    </w:p>
    <w:p w14:paraId="16A37EBB">
      <w:pPr>
        <w:widowControl/>
        <w:spacing w:line="360" w:lineRule="auto"/>
        <w:jc w:val="left"/>
        <w:rPr>
          <w:rFonts w:hint="default" w:ascii="宋体" w:hAnsi="宋体" w:eastAsia="宋体" w:cs="宋体"/>
          <w:color w:val="auto"/>
        </w:rPr>
      </w:pPr>
    </w:p>
    <w:p w14:paraId="19418F99">
      <w:pPr>
        <w:widowControl/>
        <w:spacing w:line="360" w:lineRule="auto"/>
        <w:jc w:val="left"/>
        <w:rPr>
          <w:rFonts w:hint="default" w:ascii="宋体" w:hAnsi="宋体" w:eastAsia="宋体" w:cs="宋体"/>
          <w:color w:val="auto"/>
        </w:rPr>
      </w:pPr>
    </w:p>
    <w:p w14:paraId="032E94E3">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2D1273B3">
      <w:pPr>
        <w:widowControl/>
        <w:spacing w:line="360" w:lineRule="auto"/>
        <w:jc w:val="left"/>
        <w:rPr>
          <w:rFonts w:hint="default" w:ascii="宋体" w:hAnsi="宋体" w:eastAsia="宋体" w:cs="宋体"/>
          <w:color w:val="auto"/>
        </w:rPr>
      </w:pPr>
      <w:r>
        <w:rPr>
          <w:rFonts w:ascii="宋体" w:hAnsi="宋体" w:eastAsia="宋体" w:cs="宋体"/>
          <w:color w:val="auto"/>
        </w:rPr>
        <w:t>法定代表（负责人）或授权代表人</w:t>
      </w:r>
    </w:p>
    <w:p w14:paraId="37ED6C74">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2A666121">
      <w:pPr>
        <w:spacing w:line="360" w:lineRule="auto"/>
        <w:jc w:val="right"/>
        <w:rPr>
          <w:rFonts w:hint="default" w:ascii="宋体" w:hAnsi="宋体" w:eastAsia="宋体" w:cs="宋体"/>
          <w:color w:val="auto"/>
        </w:rPr>
      </w:pPr>
    </w:p>
    <w:p w14:paraId="34A8F14D">
      <w:pPr>
        <w:spacing w:line="360" w:lineRule="auto"/>
        <w:jc w:val="right"/>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503DE74C">
      <w:pPr>
        <w:widowControl/>
        <w:jc w:val="left"/>
        <w:rPr>
          <w:rFonts w:hint="default" w:ascii="Times New Roman" w:hAnsi="Times New Roman" w:eastAsia="宋体" w:cs="Times New Roman"/>
          <w:color w:val="auto"/>
          <w:lang w:val="zh-TW" w:eastAsia="zh-TW"/>
        </w:rPr>
      </w:pPr>
    </w:p>
    <w:p w14:paraId="71DF1DA8">
      <w:pPr>
        <w:rPr>
          <w:rFonts w:hint="default" w:cs="Times New Roman" w:asciiTheme="majorEastAsia" w:hAnsiTheme="majorEastAsia" w:eastAsiaTheme="majorEastAsia"/>
          <w:color w:val="auto"/>
          <w:sz w:val="30"/>
          <w:szCs w:val="30"/>
          <w:lang w:val="zh-TW" w:eastAsia="zh-TW"/>
        </w:rPr>
      </w:pPr>
      <w:bookmarkStart w:id="33" w:name="第七章"/>
      <w:r>
        <w:rPr>
          <w:rFonts w:hint="default" w:cs="Times New Roman" w:asciiTheme="majorEastAsia" w:hAnsiTheme="majorEastAsia" w:eastAsiaTheme="majorEastAsia"/>
          <w:color w:val="auto"/>
          <w:sz w:val="30"/>
          <w:szCs w:val="30"/>
          <w:lang w:val="zh-TW" w:eastAsia="zh-TW"/>
        </w:rPr>
        <w:br w:type="page"/>
      </w:r>
    </w:p>
    <w:p w14:paraId="1781A813">
      <w:pPr>
        <w:pStyle w:val="2"/>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6419A5E9">
      <w:pPr>
        <w:pStyle w:val="2"/>
        <w:rPr>
          <w:rFonts w:hint="default" w:ascii="Times New Roman" w:hAnsi="Times New Roman" w:eastAsia="PMingLiU" w:cs="Times New Roman"/>
          <w:b/>
          <w:bCs/>
          <w:color w:val="auto"/>
          <w:sz w:val="36"/>
          <w:szCs w:val="36"/>
          <w:lang w:val="zh-TW" w:eastAsia="zh-TW"/>
        </w:rPr>
      </w:pPr>
    </w:p>
    <w:p w14:paraId="46FEC0A6">
      <w:pPr>
        <w:pStyle w:val="2"/>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36317473">
      <w:pPr>
        <w:pStyle w:val="2"/>
        <w:rPr>
          <w:rFonts w:hint="default" w:ascii="Times New Roman" w:hAnsi="Times New Roman" w:eastAsia="PMingLiU" w:cs="Times New Roman"/>
          <w:b/>
          <w:bCs/>
          <w:color w:val="auto"/>
          <w:sz w:val="36"/>
          <w:szCs w:val="36"/>
          <w:lang w:val="zh-TW" w:eastAsia="zh-TW"/>
        </w:rPr>
      </w:pPr>
    </w:p>
    <w:p w14:paraId="224D38F2">
      <w:pPr>
        <w:pStyle w:val="2"/>
        <w:rPr>
          <w:rFonts w:hint="default" w:ascii="Times New Roman" w:hAnsi="Times New Roman" w:eastAsia="PMingLiU" w:cs="Times New Roman"/>
          <w:b/>
          <w:bCs/>
          <w:color w:val="auto"/>
          <w:sz w:val="36"/>
          <w:szCs w:val="36"/>
          <w:lang w:val="zh-TW" w:eastAsia="zh-TW"/>
        </w:rPr>
      </w:pPr>
    </w:p>
    <w:bookmarkEnd w:id="33"/>
    <w:p w14:paraId="078E553D">
      <w:pPr>
        <w:rPr>
          <w:rFonts w:hint="default" w:cs="Times New Roman" w:asciiTheme="majorEastAsia" w:hAnsiTheme="majorEastAsia" w:eastAsiaTheme="majorEastAsia"/>
          <w:b/>
          <w:bCs/>
          <w:color w:val="auto"/>
          <w:sz w:val="32"/>
          <w:szCs w:val="32"/>
          <w:lang w:val="zh-TW" w:eastAsia="zh-TW"/>
        </w:rPr>
      </w:pPr>
      <w:bookmarkStart w:id="34" w:name="第五章"/>
      <w:r>
        <w:rPr>
          <w:rFonts w:hint="default" w:cs="Times New Roman" w:asciiTheme="majorEastAsia" w:hAnsiTheme="majorEastAsia" w:eastAsiaTheme="majorEastAsia"/>
          <w:b/>
          <w:bCs/>
          <w:color w:val="auto"/>
          <w:sz w:val="32"/>
          <w:szCs w:val="32"/>
          <w:lang w:val="zh-TW" w:eastAsia="zh-TW"/>
        </w:rPr>
        <w:br w:type="page"/>
      </w:r>
    </w:p>
    <w:p w14:paraId="7A68B6E9">
      <w:pPr>
        <w:pStyle w:val="3"/>
        <w:ind w:firstLine="0"/>
        <w:rPr>
          <w:lang w:val="zh-TW" w:eastAsia="zh-TW"/>
        </w:rPr>
      </w:pPr>
      <w:bookmarkStart w:id="35" w:name="_Toc11837"/>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lang w:val="zh-TW" w:eastAsia="zh-TW"/>
        </w:rPr>
        <w:t>合同</w:t>
      </w:r>
      <w:r>
        <w:rPr>
          <w:rStyle w:val="21"/>
          <w:rFonts w:cs="Times New Roman" w:asciiTheme="majorEastAsia" w:hAnsiTheme="majorEastAsia" w:eastAsiaTheme="majorEastAsia"/>
          <w:szCs w:val="32"/>
          <w:lang w:val="zh-TW"/>
        </w:rPr>
        <w:t>（协议）</w:t>
      </w:r>
      <w:r>
        <w:rPr>
          <w:rStyle w:val="21"/>
          <w:rFonts w:cs="Times New Roman" w:asciiTheme="majorEastAsia" w:hAnsiTheme="majorEastAsia" w:eastAsiaTheme="majorEastAsia"/>
          <w:szCs w:val="32"/>
          <w:lang w:val="zh-TW" w:eastAsia="zh-TW"/>
        </w:rPr>
        <w:t>主要条款</w:t>
      </w:r>
      <w:r>
        <w:rPr>
          <w:lang w:val="zh-TW" w:eastAsia="zh-TW"/>
        </w:rPr>
        <w:fldChar w:fldCharType="end"/>
      </w:r>
      <w:bookmarkEnd w:id="35"/>
    </w:p>
    <w:bookmarkEnd w:id="34"/>
    <w:p w14:paraId="1E3DF9DD">
      <w:pPr>
        <w:pStyle w:val="2"/>
        <w:jc w:val="center"/>
        <w:rPr>
          <w:rFonts w:hint="default" w:eastAsia="宋体"/>
          <w:color w:val="auto"/>
          <w:szCs w:val="20"/>
        </w:rPr>
      </w:pPr>
      <w:r>
        <w:rPr>
          <w:rFonts w:hint="default" w:ascii="Times New Roman" w:hAnsi="Times New Roman" w:eastAsia="宋体" w:cs="Times New Roman"/>
          <w:color w:val="auto"/>
          <w:sz w:val="32"/>
          <w:szCs w:val="32"/>
        </w:rPr>
        <w:t xml:space="preserve">  </w:t>
      </w:r>
    </w:p>
    <w:p w14:paraId="39DE4278">
      <w:pPr>
        <w:jc w:val="center"/>
        <w:rPr>
          <w:rFonts w:ascii="黑体" w:hAnsi="黑体" w:eastAsia="黑体"/>
          <w:b/>
          <w:bCs/>
          <w:sz w:val="48"/>
          <w:szCs w:val="48"/>
        </w:rPr>
      </w:pPr>
      <w:r>
        <w:rPr>
          <w:rFonts w:ascii="黑体" w:hAnsi="黑体" w:eastAsia="黑体"/>
          <w:b/>
          <w:bCs/>
          <w:sz w:val="48"/>
          <w:szCs w:val="48"/>
        </w:rPr>
        <w:t>货 物 采 购 合 同</w:t>
      </w:r>
    </w:p>
    <w:p w14:paraId="5B79EA56">
      <w:pPr>
        <w:contextualSpacing/>
        <w:rPr>
          <w:rFonts w:ascii="Times New Roman" w:hAnsi="Times New Roman"/>
          <w:szCs w:val="21"/>
        </w:rPr>
      </w:pPr>
      <w:permStart w:id="0" w:edGrp="everyone"/>
    </w:p>
    <w:p w14:paraId="5AAD32C4">
      <w:pPr>
        <w:pStyle w:val="2"/>
        <w:rPr>
          <w:rFonts w:hint="eastAsia"/>
        </w:rPr>
      </w:pPr>
    </w:p>
    <w:tbl>
      <w:tblPr>
        <w:tblStyle w:val="15"/>
        <w:tblW w:w="5000" w:type="pct"/>
        <w:jc w:val="center"/>
        <w:tblLayout w:type="autofit"/>
        <w:tblCellMar>
          <w:top w:w="0" w:type="dxa"/>
          <w:left w:w="0" w:type="dxa"/>
          <w:bottom w:w="0" w:type="dxa"/>
          <w:right w:w="0" w:type="dxa"/>
        </w:tblCellMar>
      </w:tblPr>
      <w:tblGrid>
        <w:gridCol w:w="4962"/>
        <w:gridCol w:w="5242"/>
      </w:tblGrid>
      <w:tr w14:paraId="368F0F92">
        <w:tblPrEx>
          <w:tblCellMar>
            <w:top w:w="0" w:type="dxa"/>
            <w:left w:w="0" w:type="dxa"/>
            <w:bottom w:w="0" w:type="dxa"/>
            <w:right w:w="0" w:type="dxa"/>
          </w:tblCellMar>
        </w:tblPrEx>
        <w:trPr>
          <w:trHeight w:val="919" w:hRule="atLeast"/>
          <w:jc w:val="center"/>
        </w:trPr>
        <w:tc>
          <w:tcPr>
            <w:tcW w:w="10204" w:type="dxa"/>
            <w:gridSpan w:val="2"/>
            <w:noWrap w:val="0"/>
            <w:vAlign w:val="top"/>
          </w:tcPr>
          <w:p w14:paraId="197B0E19">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ascii="Times New Roman" w:hAnsi="Times New Roman"/>
                <w:szCs w:val="21"/>
              </w:rPr>
              <w:t>***</w:t>
            </w:r>
          </w:p>
          <w:p w14:paraId="473821C5">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592D013D">
        <w:tblPrEx>
          <w:tblCellMar>
            <w:top w:w="0" w:type="dxa"/>
            <w:left w:w="0" w:type="dxa"/>
            <w:bottom w:w="0" w:type="dxa"/>
            <w:right w:w="0" w:type="dxa"/>
          </w:tblCellMar>
        </w:tblPrEx>
        <w:trPr>
          <w:jc w:val="center"/>
        </w:trPr>
        <w:tc>
          <w:tcPr>
            <w:tcW w:w="4962" w:type="dxa"/>
            <w:noWrap w:val="0"/>
            <w:vAlign w:val="top"/>
          </w:tcPr>
          <w:p w14:paraId="5E20B40D">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0B6EA586">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4C37554C">
            <w:pPr>
              <w:rPr>
                <w:rFonts w:ascii="Times New Roman" w:hAnsi="Times New Roman"/>
                <w:szCs w:val="21"/>
              </w:rPr>
            </w:pPr>
            <w:r>
              <w:rPr>
                <w:rFonts w:ascii="Times New Roman" w:hAnsi="Times New Roman"/>
                <w:b/>
                <w:bCs/>
                <w:szCs w:val="21"/>
              </w:rPr>
              <w:t>项目联系人</w:t>
            </w:r>
            <w:r>
              <w:rPr>
                <w:rFonts w:ascii="Times New Roman" w:hAnsi="Times New Roman"/>
                <w:szCs w:val="21"/>
              </w:rPr>
              <w:t>：***</w:t>
            </w:r>
          </w:p>
          <w:p w14:paraId="51F10ADB">
            <w:pPr>
              <w:rPr>
                <w:rFonts w:ascii="Times New Roman" w:hAnsi="Times New Roman"/>
                <w:szCs w:val="21"/>
              </w:rPr>
            </w:pPr>
            <w:r>
              <w:rPr>
                <w:rFonts w:ascii="Times New Roman" w:hAnsi="Times New Roman"/>
                <w:b/>
                <w:bCs/>
                <w:szCs w:val="21"/>
              </w:rPr>
              <w:t>电话</w:t>
            </w:r>
            <w:r>
              <w:rPr>
                <w:rFonts w:ascii="Times New Roman" w:hAnsi="Times New Roman"/>
                <w:szCs w:val="21"/>
              </w:rPr>
              <w:t>：***</w:t>
            </w:r>
          </w:p>
          <w:p w14:paraId="7C4927E8">
            <w:pPr>
              <w:pStyle w:val="2"/>
              <w:rPr>
                <w:rFonts w:hint="eastAsia"/>
              </w:rPr>
            </w:pPr>
            <w:r>
              <w:rPr>
                <w:rFonts w:hint="eastAsia" w:ascii="Times New Roman" w:hAnsi="Times New Roman"/>
                <w:b/>
                <w:bCs/>
                <w:szCs w:val="21"/>
              </w:rPr>
              <w:t>电子邮件：</w:t>
            </w:r>
            <w:r>
              <w:rPr>
                <w:rFonts w:hint="eastAsia" w:ascii="Times New Roman" w:hAnsi="Times New Roman"/>
                <w:szCs w:val="21"/>
              </w:rPr>
              <w:t>*</w:t>
            </w:r>
            <w:r>
              <w:rPr>
                <w:rFonts w:ascii="Times New Roman" w:hAnsi="Times New Roman"/>
                <w:szCs w:val="21"/>
              </w:rPr>
              <w:t>**</w:t>
            </w:r>
          </w:p>
        </w:tc>
        <w:tc>
          <w:tcPr>
            <w:tcW w:w="5242" w:type="dxa"/>
            <w:noWrap w:val="0"/>
            <w:vAlign w:val="top"/>
          </w:tcPr>
          <w:p w14:paraId="15E0F0C9">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5EE62447">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2F685979">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3FFDD798">
            <w:pPr>
              <w:contextualSpacing/>
              <w:rPr>
                <w:rFonts w:ascii="Times New Roman" w:hAnsi="Times New Roman"/>
                <w:szCs w:val="21"/>
              </w:rPr>
            </w:pPr>
            <w:r>
              <w:rPr>
                <w:rFonts w:ascii="Times New Roman" w:hAnsi="Times New Roman"/>
                <w:b/>
                <w:bCs/>
                <w:szCs w:val="21"/>
              </w:rPr>
              <w:t>联系人</w:t>
            </w:r>
            <w:r>
              <w:rPr>
                <w:rFonts w:ascii="Times New Roman" w:hAnsi="Times New Roman"/>
                <w:szCs w:val="21"/>
              </w:rPr>
              <w:t>：***</w:t>
            </w:r>
          </w:p>
          <w:p w14:paraId="76898990">
            <w:pPr>
              <w:pStyle w:val="2"/>
              <w:rPr>
                <w:rFonts w:hint="eastAsia"/>
              </w:rPr>
            </w:pPr>
            <w:r>
              <w:rPr>
                <w:rFonts w:hint="eastAsia" w:ascii="Times New Roman" w:hAnsi="Times New Roman"/>
                <w:b/>
                <w:bCs/>
                <w:szCs w:val="21"/>
              </w:rPr>
              <w:t>电子邮件：*</w:t>
            </w:r>
            <w:r>
              <w:rPr>
                <w:rFonts w:ascii="Times New Roman" w:hAnsi="Times New Roman"/>
                <w:b/>
                <w:bCs/>
                <w:szCs w:val="21"/>
              </w:rPr>
              <w:t>**</w:t>
            </w:r>
          </w:p>
        </w:tc>
      </w:tr>
      <w:permEnd w:id="0"/>
    </w:tbl>
    <w:p w14:paraId="1040C8B3">
      <w:pPr>
        <w:adjustRightInd w:val="0"/>
        <w:snapToGrid w:val="0"/>
        <w:spacing w:before="312" w:beforeLines="100" w:after="312" w:afterLines="100"/>
        <w:contextualSpacing/>
        <w:jc w:val="left"/>
        <w:rPr>
          <w:rFonts w:ascii="Times New Roman" w:hAnsi="Times New Roman"/>
          <w:color w:val="000000"/>
          <w:szCs w:val="21"/>
        </w:rPr>
      </w:pPr>
    </w:p>
    <w:p w14:paraId="2844CCE3">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1" w:edGrp="everyone"/>
      <w:r>
        <w:rPr>
          <w:color w:val="000000"/>
          <w:szCs w:val="21"/>
        </w:rPr>
        <w:t>：</w:t>
      </w:r>
      <w:r>
        <w:rPr>
          <w:szCs w:val="21"/>
        </w:rPr>
        <w:t>***</w:t>
      </w:r>
      <w:permEnd w:id="1"/>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14C817C2">
      <w:pPr>
        <w:ind w:firstLine="420" w:firstLineChars="200"/>
        <w:rPr>
          <w:rFonts w:ascii="Times New Roman" w:hAnsi="Times New Roman"/>
          <w:color w:val="000000"/>
          <w:szCs w:val="21"/>
        </w:rPr>
      </w:pPr>
    </w:p>
    <w:p w14:paraId="32A7E204">
      <w:pPr>
        <w:pStyle w:val="32"/>
        <w:numPr>
          <w:ilvl w:val="0"/>
          <w:numId w:val="17"/>
        </w:numPr>
        <w:snapToGrid w:val="0"/>
        <w:ind w:firstLineChars="0"/>
        <w:rPr>
          <w:rFonts w:hint="eastAsia" w:ascii="Times New Roman" w:hAnsi="Times New Roman"/>
          <w:b/>
          <w:bCs/>
          <w:szCs w:val="21"/>
        </w:rPr>
      </w:pPr>
      <w:r>
        <w:rPr>
          <w:rFonts w:ascii="Times New Roman" w:hAnsi="Times New Roman"/>
          <w:b/>
          <w:bCs/>
          <w:szCs w:val="21"/>
        </w:rPr>
        <w:t>采购货物信息</w:t>
      </w:r>
    </w:p>
    <w:tbl>
      <w:tblPr>
        <w:tblStyle w:val="15"/>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0"/>
        <w:gridCol w:w="2546"/>
        <w:gridCol w:w="1981"/>
        <w:gridCol w:w="990"/>
        <w:gridCol w:w="1414"/>
        <w:gridCol w:w="425"/>
        <w:gridCol w:w="424"/>
        <w:gridCol w:w="990"/>
        <w:gridCol w:w="993"/>
      </w:tblGrid>
      <w:tr w14:paraId="02A26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61B602E1">
            <w:pPr>
              <w:contextualSpacing/>
              <w:jc w:val="center"/>
              <w:rPr>
                <w:rFonts w:ascii="Times New Roman" w:hAnsi="Times New Roman"/>
                <w:b/>
                <w:bCs/>
                <w:color w:val="000000"/>
                <w:sz w:val="18"/>
                <w:szCs w:val="18"/>
              </w:rPr>
            </w:pPr>
            <w:r>
              <w:rPr>
                <w:rFonts w:ascii="Times New Roman" w:hAnsi="Times New Roman"/>
                <w:b/>
                <w:bCs/>
                <w:color w:val="000000"/>
                <w:sz w:val="18"/>
                <w:szCs w:val="18"/>
              </w:rPr>
              <w:t>序号</w:t>
            </w:r>
          </w:p>
        </w:tc>
        <w:tc>
          <w:tcPr>
            <w:tcW w:w="2551" w:type="dxa"/>
            <w:noWrap w:val="0"/>
            <w:vAlign w:val="center"/>
          </w:tcPr>
          <w:p w14:paraId="5035C157">
            <w:pPr>
              <w:contextualSpacing/>
              <w:jc w:val="center"/>
              <w:rPr>
                <w:rFonts w:ascii="Times New Roman" w:hAnsi="Times New Roman"/>
                <w:b/>
                <w:bCs/>
                <w:color w:val="000000"/>
                <w:sz w:val="18"/>
                <w:szCs w:val="18"/>
              </w:rPr>
            </w:pPr>
            <w:r>
              <w:rPr>
                <w:rFonts w:ascii="Times New Roman" w:hAnsi="Times New Roman"/>
                <w:b/>
                <w:bCs/>
                <w:color w:val="000000"/>
                <w:sz w:val="18"/>
                <w:szCs w:val="18"/>
              </w:rPr>
              <w:t>货物名称</w:t>
            </w:r>
          </w:p>
        </w:tc>
        <w:tc>
          <w:tcPr>
            <w:tcW w:w="1985" w:type="dxa"/>
            <w:noWrap w:val="0"/>
            <w:vAlign w:val="center"/>
          </w:tcPr>
          <w:p w14:paraId="0850306D">
            <w:pPr>
              <w:contextualSpacing/>
              <w:jc w:val="center"/>
              <w:rPr>
                <w:rFonts w:ascii="Times New Roman" w:hAnsi="Times New Roman"/>
                <w:b/>
                <w:bCs/>
                <w:color w:val="000000"/>
                <w:sz w:val="18"/>
                <w:szCs w:val="18"/>
              </w:rPr>
            </w:pPr>
            <w:r>
              <w:rPr>
                <w:rFonts w:ascii="Times New Roman" w:hAnsi="Times New Roman"/>
                <w:b/>
                <w:bCs/>
                <w:color w:val="000000"/>
                <w:sz w:val="18"/>
                <w:szCs w:val="18"/>
              </w:rPr>
              <w:t>生产厂商</w:t>
            </w:r>
          </w:p>
        </w:tc>
        <w:tc>
          <w:tcPr>
            <w:tcW w:w="992" w:type="dxa"/>
            <w:noWrap w:val="0"/>
            <w:vAlign w:val="center"/>
          </w:tcPr>
          <w:p w14:paraId="5B635533">
            <w:pPr>
              <w:contextualSpacing/>
              <w:jc w:val="center"/>
              <w:rPr>
                <w:rFonts w:ascii="Times New Roman" w:hAnsi="Times New Roman"/>
                <w:b/>
                <w:bCs/>
                <w:color w:val="000000"/>
                <w:sz w:val="18"/>
                <w:szCs w:val="18"/>
              </w:rPr>
            </w:pPr>
            <w:r>
              <w:rPr>
                <w:rFonts w:ascii="Times New Roman" w:hAnsi="Times New Roman"/>
                <w:b/>
                <w:bCs/>
                <w:color w:val="000000"/>
                <w:sz w:val="18"/>
                <w:szCs w:val="18"/>
              </w:rPr>
              <w:t>产地</w:t>
            </w:r>
          </w:p>
        </w:tc>
        <w:tc>
          <w:tcPr>
            <w:tcW w:w="1417" w:type="dxa"/>
            <w:noWrap w:val="0"/>
            <w:vAlign w:val="center"/>
          </w:tcPr>
          <w:p w14:paraId="1027135F">
            <w:pPr>
              <w:contextualSpacing/>
              <w:jc w:val="center"/>
              <w:rPr>
                <w:rFonts w:ascii="Times New Roman" w:hAnsi="Times New Roman"/>
                <w:b/>
                <w:bCs/>
                <w:color w:val="000000"/>
                <w:sz w:val="18"/>
                <w:szCs w:val="18"/>
              </w:rPr>
            </w:pPr>
            <w:r>
              <w:rPr>
                <w:rFonts w:ascii="Times New Roman" w:hAnsi="Times New Roman"/>
                <w:b/>
                <w:bCs/>
                <w:color w:val="000000"/>
                <w:sz w:val="18"/>
                <w:szCs w:val="18"/>
              </w:rPr>
              <w:t>规格型号</w:t>
            </w:r>
          </w:p>
        </w:tc>
        <w:tc>
          <w:tcPr>
            <w:tcW w:w="426" w:type="dxa"/>
            <w:noWrap w:val="0"/>
            <w:vAlign w:val="center"/>
          </w:tcPr>
          <w:p w14:paraId="182AD65F">
            <w:pPr>
              <w:contextualSpacing/>
              <w:jc w:val="center"/>
              <w:rPr>
                <w:rFonts w:ascii="Times New Roman" w:hAnsi="Times New Roman"/>
                <w:b/>
                <w:bCs/>
                <w:color w:val="000000"/>
                <w:sz w:val="18"/>
                <w:szCs w:val="18"/>
              </w:rPr>
            </w:pPr>
            <w:r>
              <w:rPr>
                <w:rFonts w:ascii="Times New Roman" w:hAnsi="Times New Roman"/>
                <w:b/>
                <w:bCs/>
                <w:color w:val="000000"/>
                <w:sz w:val="18"/>
                <w:szCs w:val="18"/>
              </w:rPr>
              <w:t>单位</w:t>
            </w:r>
          </w:p>
        </w:tc>
        <w:tc>
          <w:tcPr>
            <w:tcW w:w="425" w:type="dxa"/>
            <w:noWrap w:val="0"/>
            <w:vAlign w:val="center"/>
          </w:tcPr>
          <w:p w14:paraId="41DBF122">
            <w:pPr>
              <w:contextualSpacing/>
              <w:jc w:val="center"/>
              <w:rPr>
                <w:rFonts w:ascii="Times New Roman" w:hAnsi="Times New Roman"/>
                <w:b/>
                <w:bCs/>
                <w:color w:val="000000"/>
                <w:sz w:val="18"/>
                <w:szCs w:val="18"/>
              </w:rPr>
            </w:pPr>
            <w:r>
              <w:rPr>
                <w:rFonts w:ascii="Times New Roman" w:hAnsi="Times New Roman"/>
                <w:b/>
                <w:bCs/>
                <w:color w:val="000000"/>
                <w:sz w:val="18"/>
                <w:szCs w:val="18"/>
              </w:rPr>
              <w:t>数量</w:t>
            </w:r>
          </w:p>
        </w:tc>
        <w:tc>
          <w:tcPr>
            <w:tcW w:w="992" w:type="dxa"/>
            <w:noWrap w:val="0"/>
            <w:vAlign w:val="center"/>
          </w:tcPr>
          <w:p w14:paraId="5E0C9244">
            <w:pPr>
              <w:contextualSpacing/>
              <w:jc w:val="center"/>
              <w:rPr>
                <w:rFonts w:ascii="Times New Roman" w:hAnsi="Times New Roman"/>
                <w:b/>
                <w:bCs/>
                <w:color w:val="000000"/>
                <w:sz w:val="18"/>
                <w:szCs w:val="18"/>
              </w:rPr>
            </w:pPr>
            <w:r>
              <w:rPr>
                <w:rFonts w:ascii="Times New Roman" w:hAnsi="Times New Roman"/>
                <w:b/>
                <w:bCs/>
                <w:color w:val="000000"/>
                <w:sz w:val="18"/>
                <w:szCs w:val="18"/>
              </w:rPr>
              <w:t>单价</w:t>
            </w:r>
          </w:p>
          <w:p w14:paraId="4C8C770A">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c>
          <w:tcPr>
            <w:tcW w:w="995" w:type="dxa"/>
            <w:noWrap w:val="0"/>
            <w:vAlign w:val="center"/>
          </w:tcPr>
          <w:p w14:paraId="649E8B5A">
            <w:pPr>
              <w:contextualSpacing/>
              <w:jc w:val="center"/>
              <w:rPr>
                <w:rFonts w:ascii="Times New Roman" w:hAnsi="Times New Roman"/>
                <w:b/>
                <w:bCs/>
                <w:color w:val="000000"/>
                <w:sz w:val="18"/>
                <w:szCs w:val="18"/>
              </w:rPr>
            </w:pPr>
            <w:r>
              <w:rPr>
                <w:rFonts w:ascii="Times New Roman" w:hAnsi="Times New Roman"/>
                <w:b/>
                <w:bCs/>
                <w:color w:val="000000"/>
                <w:sz w:val="18"/>
                <w:szCs w:val="18"/>
              </w:rPr>
              <w:t>总价</w:t>
            </w:r>
          </w:p>
          <w:p w14:paraId="4D5C677E">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r>
      <w:tr w14:paraId="47AF4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13D2F205">
            <w:pPr>
              <w:contextualSpacing/>
              <w:jc w:val="center"/>
              <w:rPr>
                <w:rFonts w:ascii="Times New Roman" w:hAnsi="Times New Roman"/>
                <w:b/>
                <w:bCs/>
                <w:color w:val="000000"/>
                <w:sz w:val="18"/>
                <w:szCs w:val="18"/>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ascii="Times New Roman" w:hAnsi="Times New Roman"/>
              </w:rPr>
              <w:t>1</w:t>
            </w:r>
          </w:p>
        </w:tc>
        <w:tc>
          <w:tcPr>
            <w:tcW w:w="2551" w:type="dxa"/>
            <w:noWrap w:val="0"/>
            <w:vAlign w:val="center"/>
          </w:tcPr>
          <w:p w14:paraId="00CE084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985" w:type="dxa"/>
            <w:noWrap w:val="0"/>
            <w:vAlign w:val="center"/>
          </w:tcPr>
          <w:p w14:paraId="08FEB05D">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5B03FDA5">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417" w:type="dxa"/>
            <w:noWrap w:val="0"/>
            <w:vAlign w:val="center"/>
          </w:tcPr>
          <w:p w14:paraId="3AEA6EAA">
            <w:pPr>
              <w:contextualSpacing/>
              <w:jc w:val="center"/>
              <w:rPr>
                <w:rFonts w:ascii="Times New Roman" w:hAnsi="Times New Roman"/>
                <w:b/>
                <w:bCs/>
                <w:color w:val="000000"/>
                <w:sz w:val="18"/>
                <w:szCs w:val="18"/>
              </w:rPr>
            </w:pPr>
            <w:r>
              <w:rPr>
                <w:rFonts w:ascii="Times New Roman" w:hAnsi="Times New Roman"/>
                <w:szCs w:val="21"/>
              </w:rPr>
              <w:t>***</w:t>
            </w:r>
          </w:p>
        </w:tc>
        <w:tc>
          <w:tcPr>
            <w:tcW w:w="426" w:type="dxa"/>
            <w:noWrap w:val="0"/>
            <w:vAlign w:val="center"/>
          </w:tcPr>
          <w:p w14:paraId="2F437DAF">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425" w:type="dxa"/>
            <w:noWrap w:val="0"/>
            <w:vAlign w:val="center"/>
          </w:tcPr>
          <w:p w14:paraId="550EEF1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36F2632B">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5" w:type="dxa"/>
            <w:noWrap w:val="0"/>
            <w:vAlign w:val="center"/>
          </w:tcPr>
          <w:p w14:paraId="1DE7A749">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r>
      <w:permEnd w:id="2"/>
      <w:permEnd w:id="3"/>
      <w:permEnd w:id="4"/>
      <w:permEnd w:id="5"/>
      <w:permEnd w:id="6"/>
      <w:permEnd w:id="7"/>
      <w:permEnd w:id="8"/>
      <w:permEnd w:id="9"/>
      <w:permEnd w:id="10"/>
      <w:tr w14:paraId="5FFA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72FDDAE0">
            <w:pPr>
              <w:contextualSpacing/>
              <w:jc w:val="center"/>
              <w:rPr>
                <w:rFonts w:ascii="Times New Roman" w:hAnsi="Times New Roman"/>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ascii="Times New Roman" w:hAnsi="Times New Roman"/>
              </w:rPr>
              <w:t>2</w:t>
            </w:r>
          </w:p>
        </w:tc>
        <w:tc>
          <w:tcPr>
            <w:tcW w:w="2551" w:type="dxa"/>
            <w:noWrap w:val="0"/>
            <w:vAlign w:val="center"/>
          </w:tcPr>
          <w:p w14:paraId="003C3A48">
            <w:pPr>
              <w:contextualSpacing/>
              <w:jc w:val="center"/>
              <w:rPr>
                <w:rFonts w:ascii="Times New Roman" w:hAnsi="Times New Roman"/>
              </w:rPr>
            </w:pPr>
          </w:p>
        </w:tc>
        <w:tc>
          <w:tcPr>
            <w:tcW w:w="1985" w:type="dxa"/>
            <w:noWrap w:val="0"/>
            <w:vAlign w:val="center"/>
          </w:tcPr>
          <w:p w14:paraId="33CA91A4">
            <w:pPr>
              <w:contextualSpacing/>
              <w:jc w:val="center"/>
              <w:rPr>
                <w:rFonts w:ascii="Times New Roman" w:hAnsi="Times New Roman"/>
              </w:rPr>
            </w:pPr>
          </w:p>
        </w:tc>
        <w:tc>
          <w:tcPr>
            <w:tcW w:w="992" w:type="dxa"/>
            <w:noWrap w:val="0"/>
            <w:vAlign w:val="center"/>
          </w:tcPr>
          <w:p w14:paraId="5ACD913E">
            <w:pPr>
              <w:contextualSpacing/>
              <w:jc w:val="center"/>
              <w:rPr>
                <w:rFonts w:ascii="Times New Roman" w:hAnsi="Times New Roman"/>
              </w:rPr>
            </w:pPr>
          </w:p>
        </w:tc>
        <w:tc>
          <w:tcPr>
            <w:tcW w:w="1417" w:type="dxa"/>
            <w:noWrap w:val="0"/>
            <w:vAlign w:val="center"/>
          </w:tcPr>
          <w:p w14:paraId="74BB83E5">
            <w:pPr>
              <w:contextualSpacing/>
              <w:jc w:val="center"/>
              <w:rPr>
                <w:rFonts w:ascii="Times New Roman" w:hAnsi="Times New Roman"/>
              </w:rPr>
            </w:pPr>
          </w:p>
        </w:tc>
        <w:tc>
          <w:tcPr>
            <w:tcW w:w="426" w:type="dxa"/>
            <w:noWrap w:val="0"/>
            <w:vAlign w:val="center"/>
          </w:tcPr>
          <w:p w14:paraId="464AF86B">
            <w:pPr>
              <w:contextualSpacing/>
              <w:jc w:val="center"/>
              <w:rPr>
                <w:rFonts w:ascii="Times New Roman" w:hAnsi="Times New Roman"/>
              </w:rPr>
            </w:pPr>
          </w:p>
        </w:tc>
        <w:tc>
          <w:tcPr>
            <w:tcW w:w="425" w:type="dxa"/>
            <w:noWrap w:val="0"/>
            <w:vAlign w:val="center"/>
          </w:tcPr>
          <w:p w14:paraId="381F7626">
            <w:pPr>
              <w:contextualSpacing/>
              <w:jc w:val="center"/>
              <w:rPr>
                <w:rFonts w:ascii="Times New Roman" w:hAnsi="Times New Roman"/>
              </w:rPr>
            </w:pPr>
          </w:p>
        </w:tc>
        <w:tc>
          <w:tcPr>
            <w:tcW w:w="992" w:type="dxa"/>
            <w:noWrap w:val="0"/>
            <w:vAlign w:val="center"/>
          </w:tcPr>
          <w:p w14:paraId="3F61282D">
            <w:pPr>
              <w:contextualSpacing/>
              <w:jc w:val="center"/>
              <w:rPr>
                <w:rFonts w:ascii="Times New Roman" w:hAnsi="Times New Roman"/>
              </w:rPr>
            </w:pPr>
          </w:p>
        </w:tc>
        <w:tc>
          <w:tcPr>
            <w:tcW w:w="995" w:type="dxa"/>
            <w:noWrap w:val="0"/>
            <w:vAlign w:val="center"/>
          </w:tcPr>
          <w:p w14:paraId="79CB6913">
            <w:pPr>
              <w:contextualSpacing/>
              <w:jc w:val="center"/>
              <w:rPr>
                <w:rFonts w:ascii="Times New Roman" w:hAnsi="Times New Roman"/>
              </w:rPr>
            </w:pPr>
          </w:p>
        </w:tc>
      </w:tr>
      <w:permEnd w:id="11"/>
      <w:permEnd w:id="12"/>
      <w:permEnd w:id="13"/>
      <w:permEnd w:id="14"/>
      <w:permEnd w:id="15"/>
      <w:permEnd w:id="16"/>
      <w:permEnd w:id="17"/>
      <w:permEnd w:id="18"/>
      <w:permEnd w:id="19"/>
      <w:tr w14:paraId="2D3B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3B9BB06D">
            <w:pPr>
              <w:contextualSpacing/>
              <w:jc w:val="center"/>
              <w:rPr>
                <w:rFonts w:ascii="Times New Roman" w:hAnsi="Times New Roman"/>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ascii="Times New Roman" w:hAnsi="Times New Roman"/>
              </w:rPr>
              <w:t>...</w:t>
            </w:r>
          </w:p>
        </w:tc>
        <w:tc>
          <w:tcPr>
            <w:tcW w:w="2551" w:type="dxa"/>
            <w:noWrap w:val="0"/>
            <w:vAlign w:val="center"/>
          </w:tcPr>
          <w:p w14:paraId="37D4E748">
            <w:pPr>
              <w:contextualSpacing/>
              <w:jc w:val="center"/>
              <w:rPr>
                <w:rFonts w:ascii="Times New Roman" w:hAnsi="Times New Roman"/>
              </w:rPr>
            </w:pPr>
          </w:p>
        </w:tc>
        <w:tc>
          <w:tcPr>
            <w:tcW w:w="1985" w:type="dxa"/>
            <w:noWrap w:val="0"/>
            <w:vAlign w:val="center"/>
          </w:tcPr>
          <w:p w14:paraId="00EE6083">
            <w:pPr>
              <w:contextualSpacing/>
              <w:jc w:val="center"/>
              <w:rPr>
                <w:rFonts w:ascii="Times New Roman" w:hAnsi="Times New Roman"/>
              </w:rPr>
            </w:pPr>
          </w:p>
        </w:tc>
        <w:tc>
          <w:tcPr>
            <w:tcW w:w="992" w:type="dxa"/>
            <w:noWrap w:val="0"/>
            <w:vAlign w:val="center"/>
          </w:tcPr>
          <w:p w14:paraId="3F0C3DCF">
            <w:pPr>
              <w:contextualSpacing/>
              <w:jc w:val="center"/>
              <w:rPr>
                <w:rFonts w:ascii="Times New Roman" w:hAnsi="Times New Roman"/>
              </w:rPr>
            </w:pPr>
          </w:p>
        </w:tc>
        <w:tc>
          <w:tcPr>
            <w:tcW w:w="1417" w:type="dxa"/>
            <w:noWrap w:val="0"/>
            <w:vAlign w:val="center"/>
          </w:tcPr>
          <w:p w14:paraId="1C2A808B">
            <w:pPr>
              <w:contextualSpacing/>
              <w:jc w:val="center"/>
              <w:rPr>
                <w:rFonts w:ascii="Times New Roman" w:hAnsi="Times New Roman"/>
              </w:rPr>
            </w:pPr>
          </w:p>
        </w:tc>
        <w:tc>
          <w:tcPr>
            <w:tcW w:w="426" w:type="dxa"/>
            <w:noWrap w:val="0"/>
            <w:vAlign w:val="center"/>
          </w:tcPr>
          <w:p w14:paraId="589D202E">
            <w:pPr>
              <w:contextualSpacing/>
              <w:jc w:val="center"/>
              <w:rPr>
                <w:rFonts w:ascii="Times New Roman" w:hAnsi="Times New Roman"/>
              </w:rPr>
            </w:pPr>
          </w:p>
        </w:tc>
        <w:tc>
          <w:tcPr>
            <w:tcW w:w="425" w:type="dxa"/>
            <w:noWrap w:val="0"/>
            <w:vAlign w:val="center"/>
          </w:tcPr>
          <w:p w14:paraId="6DE5369F">
            <w:pPr>
              <w:contextualSpacing/>
              <w:jc w:val="center"/>
              <w:rPr>
                <w:rFonts w:ascii="Times New Roman" w:hAnsi="Times New Roman"/>
              </w:rPr>
            </w:pPr>
          </w:p>
        </w:tc>
        <w:tc>
          <w:tcPr>
            <w:tcW w:w="992" w:type="dxa"/>
            <w:noWrap w:val="0"/>
            <w:vAlign w:val="center"/>
          </w:tcPr>
          <w:p w14:paraId="70E66603">
            <w:pPr>
              <w:contextualSpacing/>
              <w:jc w:val="center"/>
              <w:rPr>
                <w:rFonts w:ascii="Times New Roman" w:hAnsi="Times New Roman"/>
              </w:rPr>
            </w:pPr>
          </w:p>
        </w:tc>
        <w:tc>
          <w:tcPr>
            <w:tcW w:w="995" w:type="dxa"/>
            <w:noWrap w:val="0"/>
            <w:vAlign w:val="center"/>
          </w:tcPr>
          <w:p w14:paraId="569FFC8F">
            <w:pPr>
              <w:contextualSpacing/>
              <w:jc w:val="center"/>
              <w:rPr>
                <w:rFonts w:ascii="Times New Roman" w:hAnsi="Times New Roman"/>
              </w:rPr>
            </w:pPr>
          </w:p>
        </w:tc>
      </w:tr>
      <w:permEnd w:id="20"/>
      <w:permEnd w:id="21"/>
      <w:permEnd w:id="22"/>
      <w:permEnd w:id="23"/>
      <w:permEnd w:id="24"/>
      <w:permEnd w:id="25"/>
      <w:permEnd w:id="26"/>
      <w:permEnd w:id="27"/>
      <w:permEnd w:id="28"/>
    </w:tbl>
    <w:p w14:paraId="312B77C2">
      <w:pPr>
        <w:pStyle w:val="32"/>
        <w:numPr>
          <w:ilvl w:val="0"/>
          <w:numId w:val="18"/>
        </w:numPr>
        <w:ind w:left="0" w:firstLine="0" w:firstLineChars="0"/>
        <w:rPr>
          <w:rFonts w:ascii="Times New Roman" w:hAnsi="Times New Roman"/>
          <w:color w:val="000000"/>
          <w:szCs w:val="21"/>
        </w:rPr>
      </w:pPr>
      <w:r>
        <w:rPr>
          <w:rFonts w:ascii="Times New Roman" w:hAnsi="Times New Roman"/>
          <w:color w:val="000000"/>
          <w:szCs w:val="21"/>
        </w:rPr>
        <w:t>货物具体配置详见附件1：</w:t>
      </w:r>
      <w:r>
        <w:rPr>
          <w:rFonts w:hint="eastAsia" w:ascii="Times New Roman" w:hAnsi="Times New Roman"/>
          <w:color w:val="000000"/>
          <w:szCs w:val="21"/>
        </w:rPr>
        <w:t>《</w:t>
      </w:r>
      <w:r>
        <w:rPr>
          <w:rFonts w:ascii="Times New Roman" w:hAnsi="Times New Roman"/>
          <w:color w:val="000000"/>
          <w:szCs w:val="21"/>
        </w:rPr>
        <w:t>配置清单</w:t>
      </w:r>
      <w:r>
        <w:rPr>
          <w:rFonts w:hint="eastAsia" w:ascii="Times New Roman" w:hAnsi="Times New Roman"/>
          <w:color w:val="000000"/>
          <w:szCs w:val="21"/>
        </w:rPr>
        <w:t>》。</w:t>
      </w:r>
    </w:p>
    <w:p w14:paraId="15A0EC44">
      <w:pPr>
        <w:pStyle w:val="32"/>
        <w:numPr>
          <w:ilvl w:val="0"/>
          <w:numId w:val="18"/>
        </w:numPr>
        <w:ind w:left="0" w:firstLine="0" w:firstLineChars="0"/>
        <w:rPr>
          <w:rFonts w:ascii="Times New Roman" w:hAnsi="Times New Roman"/>
          <w:color w:val="000000"/>
          <w:szCs w:val="21"/>
        </w:rPr>
      </w:pPr>
      <w:r>
        <w:rPr>
          <w:rFonts w:ascii="Times New Roman" w:hAnsi="Times New Roman"/>
          <w:color w:val="000000"/>
          <w:szCs w:val="21"/>
        </w:rPr>
        <w:t>货物具体技术参数详见附件2：</w:t>
      </w:r>
      <w:r>
        <w:rPr>
          <w:rFonts w:hint="eastAsia" w:ascii="Times New Roman" w:hAnsi="Times New Roman"/>
          <w:color w:val="000000"/>
          <w:szCs w:val="21"/>
        </w:rPr>
        <w:t>《</w:t>
      </w:r>
      <w:r>
        <w:rPr>
          <w:rFonts w:ascii="Times New Roman" w:hAnsi="Times New Roman"/>
          <w:color w:val="000000"/>
          <w:szCs w:val="21"/>
        </w:rPr>
        <w:t>货物技术参数</w:t>
      </w:r>
      <w:r>
        <w:rPr>
          <w:rFonts w:hint="eastAsia" w:ascii="Times New Roman" w:hAnsi="Times New Roman"/>
          <w:color w:val="000000"/>
          <w:szCs w:val="21"/>
        </w:rPr>
        <w:t>》。</w:t>
      </w:r>
    </w:p>
    <w:p w14:paraId="25E245D9">
      <w:pPr>
        <w:pStyle w:val="32"/>
        <w:numPr>
          <w:ilvl w:val="0"/>
          <w:numId w:val="17"/>
        </w:numPr>
        <w:snapToGrid w:val="0"/>
        <w:ind w:firstLineChars="0"/>
        <w:rPr>
          <w:rFonts w:ascii="Times New Roman" w:hAnsi="Times New Roman"/>
          <w:b/>
          <w:bCs/>
          <w:szCs w:val="21"/>
        </w:rPr>
      </w:pPr>
      <w:r>
        <w:rPr>
          <w:rFonts w:ascii="Times New Roman" w:hAnsi="Times New Roman"/>
          <w:b/>
          <w:bCs/>
          <w:szCs w:val="21"/>
        </w:rPr>
        <w:t>合同总价</w:t>
      </w:r>
    </w:p>
    <w:p w14:paraId="785398A4">
      <w:pPr>
        <w:pStyle w:val="32"/>
        <w:ind w:firstLine="0" w:firstLineChars="0"/>
        <w:jc w:val="left"/>
        <w:rPr>
          <w:rFonts w:ascii="Times New Roman" w:hAnsi="Times New Roman"/>
          <w:szCs w:val="21"/>
        </w:rPr>
      </w:pPr>
      <w:r>
        <w:rPr>
          <w:rFonts w:ascii="Times New Roman" w:hAnsi="Times New Roman"/>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14:paraId="5206FF74">
      <w:pPr>
        <w:pStyle w:val="32"/>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14:paraId="1045F942">
      <w:pPr>
        <w:pStyle w:val="32"/>
        <w:numPr>
          <w:ilvl w:val="0"/>
          <w:numId w:val="17"/>
        </w:numPr>
        <w:snapToGrid w:val="0"/>
        <w:ind w:firstLineChars="0"/>
        <w:rPr>
          <w:rFonts w:ascii="Times New Roman" w:hAnsi="Times New Roman"/>
          <w:b/>
          <w:bCs/>
          <w:szCs w:val="21"/>
        </w:rPr>
      </w:pPr>
      <w:r>
        <w:rPr>
          <w:rFonts w:ascii="Times New Roman" w:hAnsi="Times New Roman"/>
          <w:b/>
          <w:bCs/>
          <w:szCs w:val="21"/>
        </w:rPr>
        <w:t>质量要求</w:t>
      </w:r>
    </w:p>
    <w:p w14:paraId="4FD389DF">
      <w:pPr>
        <w:pStyle w:val="32"/>
        <w:numPr>
          <w:ilvl w:val="0"/>
          <w:numId w:val="19"/>
        </w:numPr>
        <w:snapToGrid w:val="0"/>
        <w:ind w:left="0" w:firstLine="0" w:firstLineChars="0"/>
        <w:rPr>
          <w:rFonts w:ascii="Times New Roman" w:hAnsi="Times New Roman"/>
          <w:szCs w:val="21"/>
        </w:rPr>
      </w:pPr>
      <w:r>
        <w:rPr>
          <w:rFonts w:ascii="Times New Roman" w:hAnsi="Times New Roman"/>
          <w:szCs w:val="21"/>
        </w:rPr>
        <w:t>乙方须</w:t>
      </w:r>
      <w:r>
        <w:rPr>
          <w:rFonts w:hint="eastAsia" w:ascii="Times New Roman" w:hAnsi="Times New Roman"/>
          <w:szCs w:val="21"/>
        </w:rPr>
        <w:t>保证向甲方提</w:t>
      </w:r>
      <w:r>
        <w:rPr>
          <w:rFonts w:ascii="Times New Roman" w:hAnsi="Times New Roman"/>
          <w:szCs w:val="21"/>
        </w:rPr>
        <w:t>供的</w:t>
      </w:r>
      <w:r>
        <w:rPr>
          <w:rFonts w:hint="eastAsia" w:ascii="Times New Roman" w:hAnsi="Times New Roman"/>
          <w:szCs w:val="21"/>
        </w:rPr>
        <w:t>货物</w:t>
      </w:r>
      <w:r>
        <w:rPr>
          <w:rFonts w:ascii="Times New Roman" w:hAnsi="Times New Roman"/>
          <w:szCs w:val="21"/>
        </w:rPr>
        <w:t>（含零部件、配件等）</w:t>
      </w:r>
      <w:r>
        <w:rPr>
          <w:rFonts w:hint="eastAsia" w:ascii="Times New Roman" w:hAnsi="Times New Roman"/>
          <w:szCs w:val="21"/>
        </w:rPr>
        <w:t>是完整、全新的，并在性能、质量和设计方面满足安全、可靠和高效运行与方便维护的全部要求。</w:t>
      </w:r>
    </w:p>
    <w:p w14:paraId="161E74A6">
      <w:pPr>
        <w:pStyle w:val="32"/>
        <w:numPr>
          <w:ilvl w:val="0"/>
          <w:numId w:val="19"/>
        </w:numPr>
        <w:snapToGrid w:val="0"/>
        <w:ind w:left="0" w:firstLine="0" w:firstLineChars="0"/>
        <w:rPr>
          <w:rFonts w:ascii="Times New Roman" w:hAnsi="Times New Roman"/>
          <w:szCs w:val="21"/>
        </w:rPr>
      </w:pPr>
      <w:r>
        <w:rPr>
          <w:rFonts w:ascii="Times New Roman" w:hAnsi="Times New Roman"/>
          <w:szCs w:val="21"/>
        </w:rPr>
        <w:t>货物必须符合或优于国家（行业）标准，以及本项目采购文件的质量要求和技术指标与出厂标准。</w:t>
      </w:r>
    </w:p>
    <w:p w14:paraId="47ADA8ED">
      <w:pPr>
        <w:pStyle w:val="32"/>
        <w:numPr>
          <w:ilvl w:val="0"/>
          <w:numId w:val="19"/>
        </w:numPr>
        <w:snapToGrid w:val="0"/>
        <w:ind w:left="0" w:firstLine="0" w:firstLineChars="0"/>
        <w:rPr>
          <w:rFonts w:ascii="Times New Roman" w:hAnsi="Times New Roman"/>
          <w:szCs w:val="21"/>
        </w:rPr>
      </w:pPr>
      <w:r>
        <w:rPr>
          <w:rFonts w:ascii="Times New Roman" w:hAnsi="Times New Roman"/>
          <w:szCs w:val="21"/>
        </w:rPr>
        <w:t>货物制造质量出现问题，乙方应负责按照第</w:t>
      </w:r>
      <w:r>
        <w:rPr>
          <w:rFonts w:hint="eastAsia" w:ascii="Times New Roman" w:hAnsi="Times New Roman"/>
          <w:szCs w:val="21"/>
        </w:rPr>
        <w:t>十</w:t>
      </w:r>
      <w:r>
        <w:rPr>
          <w:rFonts w:ascii="Times New Roman" w:hAnsi="Times New Roman"/>
          <w:szCs w:val="21"/>
        </w:rPr>
        <w:t>条承担责任，费用由乙方负担。</w:t>
      </w:r>
    </w:p>
    <w:p w14:paraId="0F9D6DAE">
      <w:pPr>
        <w:pStyle w:val="32"/>
        <w:numPr>
          <w:ilvl w:val="0"/>
          <w:numId w:val="19"/>
        </w:numPr>
        <w:snapToGrid w:val="0"/>
        <w:ind w:left="0" w:firstLine="0" w:firstLineChars="0"/>
        <w:rPr>
          <w:rFonts w:ascii="Times New Roman" w:hAnsi="Times New Roman"/>
          <w:szCs w:val="21"/>
        </w:rPr>
      </w:pPr>
      <w:r>
        <w:rPr>
          <w:rFonts w:ascii="Times New Roman" w:hAnsi="Times New Roman"/>
          <w:szCs w:val="21"/>
        </w:rPr>
        <w:t>如因货物质量问题导致甲方无法正常使用或影响使用效果，由此与患者发生纠纷而导致甲方赔偿，乙方对此承担全部责任。</w:t>
      </w:r>
    </w:p>
    <w:p w14:paraId="192E2E1B">
      <w:pPr>
        <w:pStyle w:val="32"/>
        <w:numPr>
          <w:ilvl w:val="0"/>
          <w:numId w:val="19"/>
        </w:numPr>
        <w:snapToGrid w:val="0"/>
        <w:ind w:firstLineChars="0"/>
        <w:rPr>
          <w:rFonts w:ascii="Times New Roman" w:hAnsi="Times New Roman"/>
          <w:szCs w:val="21"/>
        </w:rPr>
      </w:pPr>
      <w:r>
        <w:rPr>
          <w:rFonts w:ascii="Times New Roman" w:hAnsi="Times New Roman"/>
          <w:szCs w:val="21"/>
        </w:rPr>
        <w:t>甲方人员参与合同货物开箱、调试等行为均不免除乙方及厂家对合同货物质量所应负责任。</w:t>
      </w:r>
    </w:p>
    <w:p w14:paraId="10C60948">
      <w:pPr>
        <w:pStyle w:val="32"/>
        <w:numPr>
          <w:ilvl w:val="0"/>
          <w:numId w:val="19"/>
        </w:numPr>
        <w:snapToGrid w:val="0"/>
        <w:ind w:firstLineChars="0"/>
        <w:rPr>
          <w:rFonts w:ascii="Times New Roman" w:hAnsi="Times New Roman"/>
          <w:szCs w:val="21"/>
        </w:rPr>
      </w:pPr>
      <w:r>
        <w:rPr>
          <w:rFonts w:hint="eastAsia" w:ascii="Times New Roman" w:hAnsi="Times New Roman"/>
          <w:szCs w:val="21"/>
        </w:rPr>
        <w:t>本合同采购的货物涉及成品软件的，乙方应保证以下内容（本合同另有约定除外）：</w:t>
      </w:r>
    </w:p>
    <w:p w14:paraId="5D2AF3AD">
      <w:pPr>
        <w:pStyle w:val="32"/>
        <w:numPr>
          <w:ilvl w:val="0"/>
          <w:numId w:val="20"/>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本合同中提供给甲方的软件产品是其产品原厂发布的最新版本。</w:t>
      </w:r>
    </w:p>
    <w:p w14:paraId="27CA1875">
      <w:pPr>
        <w:pStyle w:val="32"/>
        <w:numPr>
          <w:ilvl w:val="0"/>
          <w:numId w:val="20"/>
        </w:numPr>
        <w:snapToGrid w:val="0"/>
        <w:ind w:left="525" w:hanging="525" w:hangingChars="250"/>
        <w:rPr>
          <w:rFonts w:hint="eastAsia" w:ascii="Times New Roman" w:hAnsi="Times New Roman"/>
          <w:szCs w:val="21"/>
        </w:rPr>
      </w:pPr>
      <w:r>
        <w:rPr>
          <w:rFonts w:hint="eastAsia" w:ascii="Times New Roman" w:hAnsi="Times New Roman"/>
          <w:szCs w:val="21"/>
        </w:rPr>
        <w:t>负责软件功能的升级、维护和文档更新，不再收取任何费用。</w:t>
      </w:r>
    </w:p>
    <w:p w14:paraId="512656D1">
      <w:pPr>
        <w:pStyle w:val="32"/>
        <w:numPr>
          <w:ilvl w:val="0"/>
          <w:numId w:val="20"/>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本合同中提供给甲方的软件产品不存在定期密码输入等使用和功能上的限制。</w:t>
      </w:r>
    </w:p>
    <w:p w14:paraId="73A776C4">
      <w:pPr>
        <w:pStyle w:val="32"/>
        <w:numPr>
          <w:ilvl w:val="0"/>
          <w:numId w:val="20"/>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本合同中提供给甲方的软件产品不得隐含任何恶意功能，包括但不限于病毒、蠕虫和特洛伊木马等程序；在未获甲方授权的情况下，不得通过软件收集和扩散任何甲方及其相关联单位的信息。</w:t>
      </w:r>
    </w:p>
    <w:p w14:paraId="2A975BE6">
      <w:pPr>
        <w:pStyle w:val="32"/>
        <w:numPr>
          <w:ilvl w:val="0"/>
          <w:numId w:val="20"/>
        </w:numPr>
        <w:snapToGrid w:val="0"/>
        <w:ind w:left="525" w:hanging="525" w:hangingChars="250"/>
        <w:rPr>
          <w:rFonts w:ascii="Times New Roman" w:hAnsi="Times New Roman"/>
          <w:szCs w:val="21"/>
        </w:rPr>
      </w:pPr>
      <w:r>
        <w:rPr>
          <w:rFonts w:hint="eastAsia" w:ascii="Times New Roman" w:hAnsi="Times New Roman"/>
          <w:szCs w:val="21"/>
        </w:rPr>
        <w:t>本合同中提供给甲方的软件产品需要严格遵守相关网络信息安全规定。</w:t>
      </w:r>
    </w:p>
    <w:p w14:paraId="424E4377">
      <w:pPr>
        <w:pStyle w:val="32"/>
        <w:numPr>
          <w:ilvl w:val="0"/>
          <w:numId w:val="20"/>
        </w:numPr>
        <w:snapToGrid w:val="0"/>
        <w:ind w:left="525" w:hanging="525" w:hangingChars="250"/>
        <w:rPr>
          <w:rFonts w:hint="eastAsia" w:ascii="Times New Roman" w:hAnsi="Times New Roman"/>
          <w:szCs w:val="21"/>
        </w:rPr>
      </w:pPr>
      <w:r>
        <w:rPr>
          <w:rFonts w:hint="eastAsia" w:ascii="Times New Roman" w:hAnsi="Times New Roman"/>
          <w:szCs w:val="21"/>
        </w:rPr>
        <w:t>若因乙方操作不当导致本合同中提供给甲方的软件产品及相关系统出现故障或数据遗失等情况，乙方应负责调试软件至正常使用状态并恢复数据，因此造成甲方损失的，乙方须承担相应的赔偿责任。</w:t>
      </w:r>
    </w:p>
    <w:p w14:paraId="0C769C52">
      <w:pPr>
        <w:pStyle w:val="32"/>
        <w:numPr>
          <w:ilvl w:val="0"/>
          <w:numId w:val="17"/>
        </w:numPr>
        <w:snapToGrid w:val="0"/>
        <w:ind w:firstLineChars="0"/>
        <w:rPr>
          <w:rFonts w:ascii="Times New Roman" w:hAnsi="Times New Roman"/>
          <w:b/>
          <w:bCs/>
          <w:szCs w:val="21"/>
        </w:rPr>
      </w:pPr>
      <w:r>
        <w:rPr>
          <w:rFonts w:hint="eastAsia" w:ascii="Times New Roman" w:hAnsi="Times New Roman"/>
          <w:b/>
          <w:bCs/>
          <w:szCs w:val="21"/>
        </w:rPr>
        <w:t>交付</w:t>
      </w:r>
    </w:p>
    <w:p w14:paraId="46FF2BF3">
      <w:pPr>
        <w:pStyle w:val="32"/>
        <w:snapToGrid w:val="0"/>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合同签订生效</w:t>
      </w:r>
      <w:r>
        <w:rPr>
          <w:rFonts w:hint="eastAsia" w:ascii="Times New Roman" w:hAnsi="Times New Roman"/>
          <w:szCs w:val="21"/>
        </w:rPr>
        <w:t>后*</w:t>
      </w:r>
      <w:r>
        <w:rPr>
          <w:rFonts w:ascii="Times New Roman" w:hAnsi="Times New Roman"/>
          <w:szCs w:val="21"/>
        </w:rPr>
        <w:t>**</w:t>
      </w:r>
      <w:r>
        <w:rPr>
          <w:rFonts w:ascii="Times New Roman" w:hAnsi="Times New Roman"/>
        </w:rPr>
        <w:t>天</w:t>
      </w:r>
      <w:r>
        <w:rPr>
          <w:rFonts w:ascii="Times New Roman" w:hAnsi="Times New Roman"/>
          <w:szCs w:val="21"/>
        </w:rPr>
        <w:t>内</w:t>
      </w:r>
      <w:r>
        <w:rPr>
          <w:rFonts w:hint="eastAsia" w:ascii="Times New Roman" w:hAnsi="Times New Roman"/>
          <w:szCs w:val="21"/>
        </w:rPr>
        <w:t>由乙方在*</w:t>
      </w:r>
      <w:r>
        <w:rPr>
          <w:rFonts w:ascii="Times New Roman" w:hAnsi="Times New Roman"/>
          <w:szCs w:val="21"/>
        </w:rPr>
        <w:t>**</w:t>
      </w:r>
      <w:r>
        <w:rPr>
          <w:rFonts w:hint="eastAsia" w:ascii="Times New Roman" w:hAnsi="Times New Roman"/>
          <w:szCs w:val="21"/>
        </w:rPr>
        <w:t>向甲方交付本合同约定的全部货物，</w:t>
      </w:r>
      <w:r>
        <w:rPr>
          <w:rFonts w:ascii="Times New Roman" w:hAnsi="Times New Roman"/>
          <w:szCs w:val="21"/>
        </w:rPr>
        <w:t>并于</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日内</w:t>
      </w:r>
      <w:r>
        <w:rPr>
          <w:rFonts w:ascii="Times New Roman" w:hAnsi="Times New Roman"/>
          <w:szCs w:val="21"/>
        </w:rPr>
        <w:t>安装调试完毕</w:t>
      </w:r>
      <w:r>
        <w:rPr>
          <w:rFonts w:hint="eastAsia" w:ascii="Times New Roman" w:hAnsi="Times New Roman"/>
          <w:szCs w:val="21"/>
        </w:rPr>
        <w:t>且具备验收条件。</w:t>
      </w:r>
      <w:r>
        <w:rPr>
          <w:rFonts w:ascii="Times New Roman" w:hAnsi="Times New Roman"/>
          <w:szCs w:val="21"/>
        </w:rPr>
        <w:t>货物验收合格前，毁损灭失的风险由乙方承担。</w:t>
      </w:r>
    </w:p>
    <w:p w14:paraId="7B2A3A38">
      <w:pPr>
        <w:pStyle w:val="32"/>
        <w:numPr>
          <w:ilvl w:val="0"/>
          <w:numId w:val="17"/>
        </w:numPr>
        <w:snapToGrid w:val="0"/>
        <w:ind w:firstLineChars="0"/>
        <w:rPr>
          <w:rFonts w:hint="eastAsia" w:ascii="Times New Roman" w:hAnsi="Times New Roman"/>
          <w:b/>
          <w:bCs/>
          <w:szCs w:val="21"/>
        </w:rPr>
      </w:pPr>
      <w:r>
        <w:rPr>
          <w:rFonts w:hint="eastAsia" w:ascii="Times New Roman" w:hAnsi="Times New Roman"/>
          <w:b/>
          <w:bCs/>
          <w:szCs w:val="21"/>
        </w:rPr>
        <w:t>验收</w:t>
      </w:r>
    </w:p>
    <w:p w14:paraId="2BCAB16C">
      <w:pPr>
        <w:pStyle w:val="32"/>
        <w:numPr>
          <w:ilvl w:val="0"/>
          <w:numId w:val="21"/>
        </w:numPr>
        <w:snapToGrid w:val="0"/>
        <w:ind w:left="0" w:firstLine="0" w:firstLineChars="0"/>
        <w:contextualSpacing/>
        <w:rPr>
          <w:rFonts w:ascii="Times New Roman" w:hAnsi="Times New Roman"/>
        </w:rPr>
      </w:pPr>
      <w:r>
        <w:rPr>
          <w:rFonts w:ascii="Times New Roman" w:hAnsi="Times New Roman"/>
        </w:rPr>
        <w:t>甲、乙双方确定，按照本合同约定的验收方案对乙方交付的</w:t>
      </w:r>
      <w:r>
        <w:rPr>
          <w:rFonts w:hint="eastAsia" w:ascii="Times New Roman" w:hAnsi="Times New Roman"/>
        </w:rPr>
        <w:t>货物</w:t>
      </w:r>
      <w:r>
        <w:rPr>
          <w:rFonts w:ascii="Times New Roman" w:hAnsi="Times New Roman"/>
        </w:rPr>
        <w:t>进行验收。</w:t>
      </w:r>
    </w:p>
    <w:p w14:paraId="0FF1D26B">
      <w:pPr>
        <w:pStyle w:val="32"/>
        <w:numPr>
          <w:ilvl w:val="0"/>
          <w:numId w:val="21"/>
        </w:numPr>
        <w:snapToGrid w:val="0"/>
        <w:ind w:left="0" w:firstLine="0" w:firstLineChars="0"/>
        <w:contextualSpacing/>
        <w:rPr>
          <w:rFonts w:ascii="Times New Roman" w:hAnsi="Times New Roman"/>
        </w:rPr>
      </w:pPr>
      <w:r>
        <w:rPr>
          <w:rFonts w:ascii="Times New Roman" w:hAnsi="Times New Roman"/>
        </w:rPr>
        <w:t>验收方案：</w:t>
      </w:r>
    </w:p>
    <w:p w14:paraId="62EB93C2">
      <w:pPr>
        <w:pStyle w:val="32"/>
        <w:numPr>
          <w:ilvl w:val="0"/>
          <w:numId w:val="22"/>
        </w:numPr>
        <w:snapToGrid w:val="0"/>
        <w:ind w:left="525" w:hanging="525" w:hangingChars="250"/>
        <w:contextualSpacing/>
        <w:rPr>
          <w:rFonts w:ascii="Times New Roman" w:hAnsi="Times New Roman"/>
        </w:rPr>
      </w:pPr>
      <w:r>
        <w:rPr>
          <w:rFonts w:ascii="Times New Roman" w:hAnsi="Times New Roman"/>
        </w:rPr>
        <w:t>验收主体：甲方</w:t>
      </w:r>
    </w:p>
    <w:p w14:paraId="1F5B2E0D">
      <w:pPr>
        <w:pStyle w:val="32"/>
        <w:numPr>
          <w:ilvl w:val="0"/>
          <w:numId w:val="22"/>
        </w:numPr>
        <w:snapToGrid w:val="0"/>
        <w:ind w:left="525" w:hanging="525" w:hangingChars="250"/>
        <w:contextualSpacing/>
        <w:rPr>
          <w:rFonts w:ascii="Times New Roman" w:hAnsi="Times New Roman"/>
        </w:rPr>
      </w:pPr>
      <w:r>
        <w:rPr>
          <w:rFonts w:ascii="Times New Roman" w:hAnsi="Times New Roman"/>
        </w:rPr>
        <w:t>验收组织方式：自行验收</w:t>
      </w:r>
    </w:p>
    <w:p w14:paraId="021E05B1">
      <w:pPr>
        <w:pStyle w:val="32"/>
        <w:numPr>
          <w:ilvl w:val="0"/>
          <w:numId w:val="22"/>
        </w:numPr>
        <w:snapToGrid w:val="0"/>
        <w:ind w:left="525" w:hanging="525" w:hangingChars="250"/>
        <w:contextualSpacing/>
        <w:rPr>
          <w:rFonts w:ascii="Times New Roman" w:hAnsi="Times New Roman"/>
          <w:color w:val="333333"/>
          <w:kern w:val="0"/>
          <w:szCs w:val="21"/>
          <w:shd w:val="clear" w:color="auto" w:fill="FFFFFF"/>
        </w:rPr>
      </w:pPr>
      <w:r>
        <w:rPr>
          <w:rFonts w:ascii="Times New Roman" w:hAnsi="Times New Roman"/>
        </w:rPr>
        <w:t>验收程序：</w:t>
      </w:r>
      <w:r>
        <w:rPr/>
        <w:sym w:font="Wingdings 2" w:char="F052"/>
      </w:r>
      <w:r>
        <w:rPr>
          <w:rFonts w:ascii="Times New Roman" w:hAnsi="Times New Roman"/>
          <w:kern w:val="0"/>
          <w:szCs w:val="21"/>
          <w:shd w:val="clear" w:color="auto" w:fill="FFFFFF"/>
        </w:rPr>
        <w:t xml:space="preserve">一次性验收   </w:t>
      </w:r>
      <w:r>
        <w:rPr>
          <w:shd w:val="clear" w:color="auto" w:fill="FFFFFF"/>
        </w:rPr>
        <w:sym w:font="Wingdings" w:char="F0A8"/>
      </w:r>
      <w:r>
        <w:rPr>
          <w:rFonts w:ascii="Times New Roman" w:hAnsi="Times New Roman"/>
          <w:kern w:val="0"/>
          <w:szCs w:val="21"/>
          <w:shd w:val="clear" w:color="auto" w:fill="FFFFFF"/>
        </w:rPr>
        <w:t>分段/分期验收</w:t>
      </w:r>
    </w:p>
    <w:p w14:paraId="3C4281FC">
      <w:pPr>
        <w:pStyle w:val="32"/>
        <w:numPr>
          <w:ilvl w:val="0"/>
          <w:numId w:val="22"/>
        </w:numPr>
        <w:snapToGrid w:val="0"/>
        <w:ind w:left="525" w:hanging="525" w:hangingChars="250"/>
        <w:contextualSpacing/>
        <w:rPr>
          <w:rFonts w:ascii="Times New Roman" w:hAnsi="Times New Roman"/>
        </w:rPr>
      </w:pPr>
      <w:r>
        <w:rPr>
          <w:rFonts w:ascii="Times New Roman" w:hAnsi="Times New Roman"/>
        </w:rPr>
        <w:t>验收方式：现场整体验收</w:t>
      </w:r>
    </w:p>
    <w:p w14:paraId="41214082">
      <w:pPr>
        <w:pStyle w:val="32"/>
        <w:numPr>
          <w:ilvl w:val="0"/>
          <w:numId w:val="22"/>
        </w:numPr>
        <w:snapToGrid w:val="0"/>
        <w:ind w:left="525" w:hanging="525" w:hangingChars="250"/>
        <w:contextualSpacing/>
        <w:rPr>
          <w:rFonts w:ascii="Times New Roman" w:hAnsi="Times New Roman"/>
        </w:rPr>
      </w:pPr>
      <w:r>
        <w:rPr>
          <w:rFonts w:ascii="Times New Roman" w:hAnsi="Times New Roman"/>
        </w:rPr>
        <w:t>履约验收内容：</w:t>
      </w:r>
      <w:r>
        <w:rPr>
          <w:rFonts w:hint="eastAsia" w:ascii="Times New Roman" w:hAnsi="Times New Roman"/>
        </w:rPr>
        <w:t>按照甲方</w:t>
      </w:r>
      <w:r>
        <w:rPr>
          <w:rFonts w:ascii="Times New Roman" w:hAnsi="Times New Roman"/>
        </w:rPr>
        <w:t>采购文件要求及乙方响应文件情况，由乙方向甲方交付的全部内容。</w:t>
      </w:r>
    </w:p>
    <w:p w14:paraId="3BE21801">
      <w:pPr>
        <w:pStyle w:val="32"/>
        <w:numPr>
          <w:ilvl w:val="0"/>
          <w:numId w:val="22"/>
        </w:numPr>
        <w:snapToGrid w:val="0"/>
        <w:ind w:left="525" w:hanging="525" w:hangingChars="250"/>
        <w:contextualSpacing/>
        <w:rPr>
          <w:rFonts w:ascii="Times New Roman" w:hAnsi="Times New Roman"/>
        </w:rPr>
      </w:pPr>
      <w:r>
        <w:rPr>
          <w:rFonts w:ascii="Times New Roman" w:hAnsi="Times New Roman"/>
        </w:rPr>
        <w:t>履约验收时间：供应商完成本项目涉及的所有</w:t>
      </w:r>
      <w:r>
        <w:rPr>
          <w:rFonts w:hint="eastAsia" w:ascii="Times New Roman" w:hAnsi="Times New Roman"/>
        </w:rPr>
        <w:t>货物</w:t>
      </w:r>
      <w:r>
        <w:rPr>
          <w:rFonts w:ascii="Times New Roman" w:hAnsi="Times New Roman"/>
        </w:rPr>
        <w:t>的安装、调试并具备验收条件后于5日内通知甲方验收，甲方接乙方通知后10日内组织验收。</w:t>
      </w:r>
    </w:p>
    <w:p w14:paraId="6AE1C9DD">
      <w:pPr>
        <w:pStyle w:val="32"/>
        <w:numPr>
          <w:ilvl w:val="0"/>
          <w:numId w:val="22"/>
        </w:numPr>
        <w:snapToGrid w:val="0"/>
        <w:ind w:left="525" w:hanging="525" w:hangingChars="250"/>
        <w:contextualSpacing/>
        <w:rPr>
          <w:rFonts w:ascii="Times New Roman" w:hAnsi="Times New Roman"/>
        </w:rPr>
      </w:pPr>
      <w:r>
        <w:rPr>
          <w:rFonts w:ascii="Times New Roman" w:hAnsi="Times New Roman"/>
        </w:rPr>
        <w:t xml:space="preserve">是否邀请本项目的其他供应商：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348024F">
      <w:pPr>
        <w:pStyle w:val="32"/>
        <w:numPr>
          <w:ilvl w:val="0"/>
          <w:numId w:val="22"/>
        </w:numPr>
        <w:snapToGrid w:val="0"/>
        <w:ind w:left="525" w:hanging="525" w:hangingChars="250"/>
        <w:contextualSpacing/>
        <w:rPr>
          <w:rFonts w:ascii="Times New Roman" w:hAnsi="Times New Roman"/>
        </w:rPr>
      </w:pPr>
      <w:r>
        <w:rPr>
          <w:rFonts w:ascii="Times New Roman" w:hAnsi="Times New Roman"/>
        </w:rPr>
        <w:t xml:space="preserve">是否邀请专家：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254C7FCD">
      <w:pPr>
        <w:pStyle w:val="32"/>
        <w:numPr>
          <w:ilvl w:val="0"/>
          <w:numId w:val="22"/>
        </w:numPr>
        <w:snapToGrid w:val="0"/>
        <w:ind w:left="525" w:hanging="525" w:hangingChars="250"/>
        <w:contextualSpacing/>
        <w:rPr>
          <w:rFonts w:ascii="Times New Roman" w:hAnsi="Times New Roman"/>
        </w:rPr>
      </w:pPr>
      <w:r>
        <w:rPr>
          <w:rFonts w:ascii="Times New Roman" w:hAnsi="Times New Roman"/>
        </w:rPr>
        <w:t xml:space="preserve">是否邀请服务对象：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83E0044">
      <w:pPr>
        <w:pStyle w:val="32"/>
        <w:numPr>
          <w:ilvl w:val="0"/>
          <w:numId w:val="22"/>
        </w:numPr>
        <w:snapToGrid w:val="0"/>
        <w:ind w:left="525" w:hanging="525" w:hangingChars="250"/>
        <w:contextualSpacing/>
        <w:rPr>
          <w:rFonts w:ascii="Times New Roman" w:hAnsi="Times New Roman"/>
          <w:szCs w:val="21"/>
        </w:rPr>
      </w:pPr>
      <w:r>
        <w:rPr>
          <w:rFonts w:ascii="Times New Roman" w:hAnsi="Times New Roman"/>
          <w:szCs w:val="21"/>
        </w:rPr>
        <w:t xml:space="preserve">是否邀请第三方检测机构： </w:t>
      </w:r>
      <w:r>
        <w:rPr>
          <w:rFonts w:ascii="Times New Roman" w:hAnsi="Times New Roman"/>
          <w:szCs w:val="21"/>
        </w:rPr>
        <w:sym w:font="Wingdings" w:char="F0A8"/>
      </w:r>
      <w:r>
        <w:rPr>
          <w:rFonts w:ascii="Times New Roman" w:hAnsi="Times New Roman"/>
          <w:szCs w:val="21"/>
        </w:rPr>
        <w:t xml:space="preserve">是   </w:t>
      </w:r>
      <w:r>
        <w:rPr>
          <w:rFonts w:ascii="Times New Roman" w:hAnsi="Times New Roman"/>
          <w:szCs w:val="21"/>
        </w:rPr>
        <w:sym w:font="Wingdings 2" w:char="F052"/>
      </w:r>
      <w:r>
        <w:rPr>
          <w:rFonts w:ascii="Times New Roman" w:hAnsi="Times New Roman"/>
          <w:szCs w:val="21"/>
        </w:rPr>
        <w:t>否</w:t>
      </w:r>
    </w:p>
    <w:p w14:paraId="6E3AC757">
      <w:pPr>
        <w:pStyle w:val="32"/>
        <w:numPr>
          <w:ilvl w:val="0"/>
          <w:numId w:val="22"/>
        </w:numPr>
        <w:snapToGrid w:val="0"/>
        <w:ind w:left="525" w:hanging="525" w:hangingChars="250"/>
        <w:contextualSpacing/>
        <w:rPr>
          <w:rFonts w:ascii="Times New Roman" w:hAnsi="Times New Roman"/>
        </w:rPr>
      </w:pPr>
      <w:r>
        <w:rPr>
          <w:rFonts w:ascii="Times New Roman" w:hAnsi="Times New Roman"/>
        </w:rPr>
        <w:t>验收标准：</w:t>
      </w:r>
    </w:p>
    <w:p w14:paraId="39C2E880">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465776F6">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rPr>
        <w:t>甲方采购文件相关技术、服务要求、乙方响应文件相关响应内容。</w:t>
      </w:r>
    </w:p>
    <w:p w14:paraId="14B2A24F">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rPr>
        <w:t>成交产品生产厂家出具的产品说明书、技术白皮书等技术资料（如涉及）。</w:t>
      </w:r>
    </w:p>
    <w:p w14:paraId="1AD44554">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rPr>
        <w:t>如验收时，采购人与供应商认为本项目验收标准中的技术指标、质量要求等内容存在相互抵触或对其理解存在异议，应按照其中更严格的要求、标准等进行验收。</w:t>
      </w:r>
    </w:p>
    <w:p w14:paraId="39E66743">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rPr>
        <w:t>参照《财政部关于进一步加强政府采购需求和履约验收管理的指导意见》（财库〔2016〕205号）的要求进行验收。</w:t>
      </w:r>
    </w:p>
    <w:p w14:paraId="0204932D">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rPr>
        <w:t>其它标准：无。</w:t>
      </w:r>
    </w:p>
    <w:p w14:paraId="22CA0430">
      <w:pPr>
        <w:pStyle w:val="32"/>
        <w:numPr>
          <w:ilvl w:val="0"/>
          <w:numId w:val="22"/>
        </w:numPr>
        <w:snapToGrid w:val="0"/>
        <w:ind w:left="525" w:hanging="525" w:hangingChars="250"/>
        <w:contextualSpacing/>
        <w:rPr>
          <w:rFonts w:ascii="Times New Roman" w:hAnsi="Times New Roman"/>
        </w:rPr>
      </w:pPr>
      <w:r>
        <w:rPr>
          <w:rFonts w:ascii="Times New Roman" w:hAnsi="Times New Roman"/>
        </w:rPr>
        <w:t>履约验收其它事项：无。</w:t>
      </w:r>
      <w:r>
        <w:rPr>
          <w:rFonts w:ascii="Times New Roman" w:hAnsi="Times New Roman"/>
          <w:i/>
          <w:iCs/>
          <w:highlight w:val="yellow"/>
        </w:rPr>
        <w:t>&lt;如有请填写&gt;</w:t>
      </w:r>
    </w:p>
    <w:p w14:paraId="061E8620">
      <w:pPr>
        <w:pStyle w:val="32"/>
        <w:numPr>
          <w:ilvl w:val="0"/>
          <w:numId w:val="21"/>
        </w:numPr>
        <w:snapToGrid w:val="0"/>
        <w:ind w:left="0" w:firstLine="0" w:firstLineChars="0"/>
        <w:contextualSpacing/>
        <w:rPr>
          <w:rFonts w:ascii="Times New Roman" w:hAnsi="Times New Roman"/>
          <w:szCs w:val="21"/>
        </w:rPr>
      </w:pPr>
      <w:r>
        <w:rPr>
          <w:rFonts w:hint="eastAsia" w:ascii="Times New Roman" w:hAnsi="Times New Roman"/>
          <w:szCs w:val="21"/>
        </w:rPr>
        <w:t>乙方按照本合同向甲方交付的货物：</w:t>
      </w:r>
      <w:bookmarkStart w:id="36" w:name="OLE_LINK3"/>
      <w:r>
        <w:rPr>
          <w:rFonts w:hint="eastAsia" w:ascii="Times New Roman" w:hAnsi="Times New Roman"/>
          <w:i/>
          <w:iCs/>
          <w:color w:val="000000"/>
          <w:szCs w:val="21"/>
          <w:highlight w:val="yellow"/>
        </w:rPr>
        <w:t>&lt;根据项目实际情况选择</w:t>
      </w:r>
      <w:bookmarkEnd w:id="36"/>
      <w:r>
        <w:rPr>
          <w:rFonts w:hint="eastAsia" w:ascii="Times New Roman" w:hAnsi="Times New Roman"/>
          <w:i/>
          <w:iCs/>
          <w:color w:val="000000"/>
          <w:szCs w:val="21"/>
          <w:highlight w:val="yellow"/>
        </w:rPr>
        <w:t>&gt;</w:t>
      </w:r>
    </w:p>
    <w:p w14:paraId="1797AEA1">
      <w:pPr>
        <w:pStyle w:val="32"/>
        <w:snapToGrid w:val="0"/>
        <w:ind w:left="315" w:leftChars="150" w:firstLine="0" w:firstLineChars="0"/>
        <w:rPr>
          <w:rFonts w:ascii="Times New Roman" w:hAnsi="Times New Roman"/>
          <w:szCs w:val="21"/>
          <w:u w:val="single"/>
        </w:rPr>
      </w:pPr>
      <w:r>
        <w:rPr>
          <w:rFonts w:hint="eastAsia" w:ascii="Times New Roman" w:hAnsi="Times New Roman"/>
          <w:szCs w:val="21"/>
        </w:rPr>
        <w:sym w:font="Wingdings 2" w:char="00A3"/>
      </w:r>
      <w:r>
        <w:rPr>
          <w:rFonts w:hint="eastAsia" w:ascii="Times New Roman" w:hAnsi="Times New Roman"/>
          <w:szCs w:val="21"/>
          <w:u w:val="single"/>
        </w:rPr>
        <w:t>有试运行期</w:t>
      </w:r>
      <w:r>
        <w:rPr>
          <w:rFonts w:hint="eastAsia" w:ascii="Times New Roman" w:hAnsi="Times New Roman"/>
          <w:szCs w:val="21"/>
        </w:rPr>
        <w:t>，试运行期为*</w:t>
      </w:r>
      <w:r>
        <w:rPr>
          <w:rFonts w:ascii="Times New Roman" w:hAnsi="Times New Roman"/>
          <w:szCs w:val="21"/>
        </w:rPr>
        <w:t>**</w:t>
      </w:r>
      <w:r>
        <w:rPr>
          <w:rFonts w:hint="eastAsia" w:ascii="Times New Roman" w:hAnsi="Times New Roman"/>
          <w:szCs w:val="21"/>
        </w:rPr>
        <w:t>，</w:t>
      </w:r>
      <w:r>
        <w:rPr>
          <w:rFonts w:ascii="Times New Roman" w:hAnsi="Times New Roman"/>
          <w:szCs w:val="21"/>
        </w:rPr>
        <w:t>试运行期间，如发现</w:t>
      </w:r>
      <w:r>
        <w:rPr>
          <w:rFonts w:hint="eastAsia" w:ascii="Times New Roman" w:hAnsi="Times New Roman"/>
          <w:szCs w:val="21"/>
        </w:rPr>
        <w:t>货物有</w:t>
      </w:r>
      <w:r>
        <w:rPr>
          <w:rFonts w:ascii="Times New Roman" w:hAnsi="Times New Roman"/>
          <w:szCs w:val="21"/>
        </w:rPr>
        <w:t>缺陷，或</w:t>
      </w:r>
      <w:r>
        <w:rPr>
          <w:rFonts w:hint="eastAsia" w:ascii="Times New Roman" w:hAnsi="Times New Roman"/>
          <w:szCs w:val="21"/>
        </w:rPr>
        <w:t>性能和</w:t>
      </w:r>
      <w:r>
        <w:rPr>
          <w:rFonts w:ascii="Times New Roman" w:hAnsi="Times New Roman"/>
          <w:szCs w:val="21"/>
        </w:rPr>
        <w:t>质量不</w:t>
      </w:r>
      <w:r>
        <w:rPr>
          <w:rFonts w:hint="eastAsia" w:ascii="Times New Roman" w:hAnsi="Times New Roman"/>
          <w:szCs w:val="21"/>
        </w:rPr>
        <w:t>符合本项目</w:t>
      </w:r>
      <w:r>
        <w:rPr>
          <w:rFonts w:ascii="Times New Roman" w:hAnsi="Times New Roman"/>
          <w:szCs w:val="21"/>
        </w:rPr>
        <w:t>要求</w:t>
      </w:r>
      <w:r>
        <w:rPr>
          <w:rFonts w:hint="eastAsia" w:ascii="Times New Roman" w:hAnsi="Times New Roman"/>
          <w:szCs w:val="21"/>
        </w:rPr>
        <w:t>时</w:t>
      </w:r>
      <w:r>
        <w:rPr>
          <w:rFonts w:ascii="Times New Roman" w:hAnsi="Times New Roman"/>
          <w:szCs w:val="21"/>
        </w:rPr>
        <w:t>，</w:t>
      </w:r>
      <w:r>
        <w:rPr>
          <w:rFonts w:hint="eastAsia" w:ascii="Times New Roman" w:hAnsi="Times New Roman"/>
          <w:szCs w:val="21"/>
        </w:rPr>
        <w:t>乙方须对相关货物进行更换和相应处理，同时试运行期时限按照上述修改、更正期进行相应顺延。</w:t>
      </w:r>
    </w:p>
    <w:p w14:paraId="073D2A5B">
      <w:pPr>
        <w:pStyle w:val="32"/>
        <w:snapToGrid w:val="0"/>
        <w:ind w:left="315" w:leftChars="150" w:firstLine="0" w:firstLineChars="0"/>
        <w:rPr>
          <w:rFonts w:hint="eastAsia" w:ascii="Times New Roman" w:hAnsi="Times New Roman"/>
          <w:szCs w:val="21"/>
        </w:rPr>
      </w:pPr>
      <w:r>
        <w:rPr>
          <w:rFonts w:hint="eastAsia" w:ascii="Times New Roman" w:hAnsi="Times New Roman"/>
          <w:szCs w:val="21"/>
        </w:rPr>
        <w:sym w:font="Wingdings 2" w:char="0052"/>
      </w:r>
      <w:r>
        <w:rPr>
          <w:rFonts w:hint="eastAsia" w:ascii="Times New Roman" w:hAnsi="Times New Roman"/>
          <w:szCs w:val="21"/>
          <w:u w:val="single"/>
        </w:rPr>
        <w:t>无试运行期</w:t>
      </w:r>
    </w:p>
    <w:p w14:paraId="7632D9CE">
      <w:pPr>
        <w:pStyle w:val="32"/>
        <w:numPr>
          <w:ilvl w:val="0"/>
          <w:numId w:val="21"/>
        </w:numPr>
        <w:snapToGrid w:val="0"/>
        <w:ind w:left="0" w:firstLine="0" w:firstLineChars="0"/>
        <w:rPr>
          <w:rFonts w:ascii="Times New Roman" w:hAnsi="Times New Roman"/>
          <w:szCs w:val="21"/>
        </w:rPr>
      </w:pPr>
      <w:r>
        <w:rPr>
          <w:rFonts w:hint="eastAsia" w:ascii="Times New Roman" w:hAnsi="Times New Roman"/>
          <w:szCs w:val="21"/>
        </w:rPr>
        <w:t>若验收交付内容涉及试运行的，经试运行达到设计使用要求、技术质量标准并经甲方认可后视为验收通过。</w:t>
      </w:r>
    </w:p>
    <w:p w14:paraId="0191FFFD">
      <w:pPr>
        <w:pStyle w:val="32"/>
        <w:numPr>
          <w:ilvl w:val="0"/>
          <w:numId w:val="21"/>
        </w:numPr>
        <w:snapToGrid w:val="0"/>
        <w:ind w:left="0" w:firstLine="0" w:firstLineChars="0"/>
        <w:rPr>
          <w:rFonts w:hint="eastAsia" w:ascii="Times New Roman" w:hAnsi="Times New Roman"/>
          <w:szCs w:val="21"/>
        </w:rPr>
      </w:pPr>
      <w:r>
        <w:rPr>
          <w:rFonts w:ascii="Times New Roman" w:hAnsi="Times New Roman"/>
          <w:szCs w:val="21"/>
        </w:rPr>
        <w:t>如验收合格，双方签署验收报告</w:t>
      </w:r>
      <w:r>
        <w:rPr>
          <w:rFonts w:hint="eastAsia" w:ascii="Times New Roman" w:hAnsi="Times New Roman"/>
          <w:szCs w:val="21"/>
        </w:rPr>
        <w:t>；</w:t>
      </w:r>
      <w:r>
        <w:rPr>
          <w:rFonts w:ascii="Times New Roman" w:hAnsi="Times New Roman"/>
          <w:szCs w:val="21"/>
        </w:rPr>
        <w:t>如</w:t>
      </w:r>
      <w:r>
        <w:rPr>
          <w:rFonts w:hint="eastAsia" w:ascii="Times New Roman" w:hAnsi="Times New Roman"/>
          <w:szCs w:val="21"/>
        </w:rPr>
        <w:t>验收不合格</w:t>
      </w:r>
      <w:r>
        <w:rPr>
          <w:rFonts w:ascii="Times New Roman" w:hAnsi="Times New Roman"/>
          <w:szCs w:val="21"/>
        </w:rPr>
        <w:t>，甲方应</w:t>
      </w:r>
      <w:r>
        <w:rPr>
          <w:rFonts w:hint="eastAsia" w:ascii="Times New Roman" w:hAnsi="Times New Roman"/>
          <w:szCs w:val="21"/>
        </w:rPr>
        <w:t>进行</w:t>
      </w:r>
      <w:r>
        <w:rPr>
          <w:rFonts w:ascii="Times New Roman" w:hAnsi="Times New Roman"/>
          <w:szCs w:val="21"/>
        </w:rPr>
        <w:t>详尽的</w:t>
      </w:r>
      <w:r>
        <w:rPr>
          <w:rFonts w:hint="eastAsia" w:ascii="Times New Roman" w:hAnsi="Times New Roman"/>
          <w:szCs w:val="21"/>
        </w:rPr>
        <w:t>现场</w:t>
      </w:r>
      <w:r>
        <w:rPr>
          <w:rFonts w:ascii="Times New Roman" w:hAnsi="Times New Roman"/>
          <w:szCs w:val="21"/>
        </w:rPr>
        <w:t>记录，或由甲乙双方签署备忘录，此现场记录或备忘录可用作</w:t>
      </w:r>
      <w:r>
        <w:rPr>
          <w:rFonts w:hint="eastAsia" w:ascii="Times New Roman" w:hAnsi="Times New Roman"/>
          <w:szCs w:val="21"/>
        </w:rPr>
        <w:t>修改和更正相关问题</w:t>
      </w:r>
      <w:r>
        <w:rPr>
          <w:rFonts w:ascii="Times New Roman" w:hAnsi="Times New Roman"/>
          <w:szCs w:val="21"/>
        </w:rPr>
        <w:t>的有效证据，由此产生的时间延误与</w:t>
      </w:r>
      <w:r>
        <w:rPr>
          <w:rFonts w:hint="eastAsia" w:ascii="Times New Roman" w:hAnsi="Times New Roman"/>
          <w:szCs w:val="21"/>
        </w:rPr>
        <w:t>经济损失</w:t>
      </w:r>
      <w:r>
        <w:rPr>
          <w:rFonts w:ascii="Times New Roman" w:hAnsi="Times New Roman"/>
          <w:szCs w:val="21"/>
        </w:rPr>
        <w:t>由乙方承担，验收期限相应顺延</w:t>
      </w:r>
      <w:r>
        <w:rPr>
          <w:rFonts w:hint="eastAsia" w:ascii="Times New Roman" w:hAnsi="Times New Roman"/>
          <w:szCs w:val="21"/>
        </w:rPr>
        <w:t>，且</w:t>
      </w:r>
      <w:r>
        <w:rPr>
          <w:rFonts w:ascii="Times New Roman" w:hAnsi="Times New Roman"/>
          <w:szCs w:val="21"/>
        </w:rPr>
        <w:t>甲方有权拒绝签署验收报告，</w:t>
      </w:r>
      <w:r>
        <w:rPr>
          <w:rFonts w:hint="eastAsia" w:ascii="Times New Roman" w:hAnsi="Times New Roman"/>
          <w:szCs w:val="21"/>
        </w:rPr>
        <w:t>并</w:t>
      </w:r>
      <w:r>
        <w:rPr>
          <w:rFonts w:ascii="Times New Roman" w:hAnsi="Times New Roman"/>
          <w:szCs w:val="21"/>
        </w:rPr>
        <w:t>要求乙方无条件</w:t>
      </w:r>
      <w:r>
        <w:rPr>
          <w:rFonts w:hint="eastAsia" w:ascii="Times New Roman" w:hAnsi="Times New Roman"/>
          <w:szCs w:val="21"/>
        </w:rPr>
        <w:t>修改和更正</w:t>
      </w:r>
      <w:r>
        <w:rPr>
          <w:rFonts w:ascii="Times New Roman" w:hAnsi="Times New Roman"/>
          <w:szCs w:val="21"/>
        </w:rPr>
        <w:t>，</w:t>
      </w:r>
      <w:r>
        <w:rPr>
          <w:rFonts w:hint="eastAsia" w:ascii="Times New Roman" w:hAnsi="Times New Roman"/>
          <w:szCs w:val="21"/>
        </w:rPr>
        <w:t>而后进行再次验收，乙方应承担因此额外产生的全部费用。如果仍不合格，甲方有权终止本合同并视作乙方不能交付而须支付合同总价</w:t>
      </w:r>
      <w:r>
        <w:rPr>
          <w:rFonts w:hint="eastAsia" w:ascii="Times New Roman" w:hAnsi="Times New Roman"/>
          <w:szCs w:val="21"/>
          <w:u w:val="single"/>
        </w:rPr>
        <w:t>10</w:t>
      </w:r>
      <w:r>
        <w:rPr>
          <w:rFonts w:ascii="Times New Roman" w:hAnsi="Times New Roman"/>
          <w:szCs w:val="21"/>
        </w:rPr>
        <w:t>%的</w:t>
      </w:r>
      <w:r>
        <w:rPr>
          <w:rFonts w:hint="eastAsia" w:ascii="Times New Roman" w:hAnsi="Times New Roman"/>
          <w:szCs w:val="21"/>
        </w:rPr>
        <w:t>违约金给甲方，违约金不能弥补甲方损失的，乙方应全额赔偿。</w:t>
      </w:r>
    </w:p>
    <w:p w14:paraId="406AFDF1">
      <w:pPr>
        <w:pStyle w:val="32"/>
        <w:numPr>
          <w:ilvl w:val="0"/>
          <w:numId w:val="17"/>
        </w:numPr>
        <w:snapToGrid w:val="0"/>
        <w:ind w:firstLineChars="0"/>
        <w:rPr>
          <w:rFonts w:ascii="Times New Roman" w:hAnsi="Times New Roman"/>
          <w:b/>
          <w:bCs/>
          <w:szCs w:val="21"/>
        </w:rPr>
      </w:pPr>
      <w:r>
        <w:rPr>
          <w:rFonts w:ascii="Times New Roman" w:hAnsi="Times New Roman"/>
          <w:b/>
          <w:bCs/>
          <w:szCs w:val="21"/>
        </w:rPr>
        <w:t>主体资格及知识产权</w:t>
      </w:r>
    </w:p>
    <w:p w14:paraId="6DDC8C69">
      <w:pPr>
        <w:pStyle w:val="32"/>
        <w:numPr>
          <w:ilvl w:val="0"/>
          <w:numId w:val="24"/>
        </w:numPr>
        <w:snapToGrid w:val="0"/>
        <w:ind w:left="0" w:firstLine="0" w:firstLineChars="0"/>
        <w:rPr>
          <w:rFonts w:ascii="Times New Roman" w:hAnsi="Times New Roman"/>
          <w:szCs w:val="21"/>
        </w:rPr>
      </w:pPr>
      <w:r>
        <w:rPr>
          <w:rFonts w:ascii="Times New Roman" w:hAnsi="Times New Roman"/>
          <w:szCs w:val="21"/>
        </w:rPr>
        <w:t>主体资格：</w:t>
      </w:r>
    </w:p>
    <w:p w14:paraId="6521C9A8">
      <w:pPr>
        <w:snapToGrid w:val="0"/>
        <w:ind w:firstLine="420" w:firstLineChars="200"/>
        <w:rPr>
          <w:rFonts w:ascii="Times New Roman" w:hAnsi="Times New Roman"/>
          <w:szCs w:val="21"/>
        </w:rPr>
      </w:pPr>
      <w:r>
        <w:rPr>
          <w:rFonts w:ascii="Times New Roman" w:hAnsi="Times New Roman"/>
          <w:szCs w:val="21"/>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616F7815">
      <w:pPr>
        <w:pStyle w:val="32"/>
        <w:numPr>
          <w:ilvl w:val="0"/>
          <w:numId w:val="24"/>
        </w:numPr>
        <w:snapToGrid w:val="0"/>
        <w:ind w:left="0" w:firstLine="0" w:firstLineChars="0"/>
        <w:rPr>
          <w:rFonts w:ascii="Times New Roman" w:hAnsi="Times New Roman"/>
          <w:szCs w:val="21"/>
        </w:rPr>
      </w:pPr>
      <w:r>
        <w:rPr>
          <w:rFonts w:ascii="Times New Roman" w:hAnsi="Times New Roman"/>
          <w:szCs w:val="21"/>
        </w:rPr>
        <w:t>知识产权：</w:t>
      </w:r>
    </w:p>
    <w:p w14:paraId="1C849AAB">
      <w:pPr>
        <w:pStyle w:val="32"/>
        <w:numPr>
          <w:ilvl w:val="0"/>
          <w:numId w:val="25"/>
        </w:numPr>
        <w:snapToGrid w:val="0"/>
        <w:ind w:firstLineChars="0"/>
        <w:rPr>
          <w:rFonts w:ascii="Times New Roman" w:hAnsi="Times New Roman"/>
          <w:szCs w:val="21"/>
        </w:rPr>
      </w:pPr>
      <w:r>
        <w:rPr>
          <w:rFonts w:ascii="Times New Roman" w:hAnsi="Times New Roman"/>
          <w:szCs w:val="21"/>
        </w:rPr>
        <w:t>乙方必须保证，甲方在中华人民共和国境内使用货物或者货物的某一部分时，如有第三方向甲方提出侵犯其专利权、商标权或其他知识产权的主张，由此造成的一切责任由乙方承担。</w:t>
      </w:r>
    </w:p>
    <w:p w14:paraId="6B088884">
      <w:pPr>
        <w:pStyle w:val="32"/>
        <w:numPr>
          <w:ilvl w:val="0"/>
          <w:numId w:val="25"/>
        </w:numPr>
        <w:snapToGrid w:val="0"/>
        <w:ind w:firstLineChars="0"/>
        <w:rPr>
          <w:rFonts w:ascii="Times New Roman" w:hAnsi="Times New Roman"/>
          <w:szCs w:val="21"/>
        </w:rPr>
      </w:pPr>
      <w:r>
        <w:rPr>
          <w:rFonts w:ascii="Times New Roman" w:hAnsi="Times New Roman"/>
          <w:szCs w:val="21"/>
        </w:rPr>
        <w:t>本合同费用包含向所有权人支付的专利权、商标权或其他知识产权的有关费用及税费。</w:t>
      </w:r>
    </w:p>
    <w:p w14:paraId="33B45955">
      <w:pPr>
        <w:pStyle w:val="32"/>
        <w:numPr>
          <w:ilvl w:val="0"/>
          <w:numId w:val="25"/>
        </w:numPr>
        <w:snapToGrid w:val="0"/>
        <w:ind w:firstLineChars="0"/>
        <w:rPr>
          <w:rFonts w:ascii="Times New Roman" w:hAnsi="Times New Roman"/>
          <w:szCs w:val="21"/>
        </w:rPr>
      </w:pPr>
      <w:r>
        <w:rPr>
          <w:rFonts w:ascii="Times New Roman" w:hAnsi="Times New Roman"/>
          <w:szCs w:val="21"/>
        </w:rPr>
        <w:t>乙方承诺</w:t>
      </w:r>
      <w:r>
        <w:rPr>
          <w:rFonts w:hint="eastAsia" w:ascii="Times New Roman" w:hAnsi="Times New Roman"/>
          <w:szCs w:val="21"/>
        </w:rPr>
        <w:t>向甲方提供的</w:t>
      </w:r>
      <w:r>
        <w:rPr>
          <w:rFonts w:ascii="Times New Roman" w:hAnsi="Times New Roman"/>
          <w:szCs w:val="21"/>
        </w:rPr>
        <w:t>货物上安装的软件已获得软件厂商的正规授权。</w:t>
      </w:r>
    </w:p>
    <w:p w14:paraId="2219FBBF">
      <w:pPr>
        <w:pStyle w:val="32"/>
        <w:numPr>
          <w:ilvl w:val="0"/>
          <w:numId w:val="25"/>
        </w:numPr>
        <w:snapToGrid w:val="0"/>
        <w:ind w:firstLineChars="0"/>
        <w:rPr>
          <w:rFonts w:ascii="Times New Roman" w:hAnsi="Times New Roman"/>
          <w:szCs w:val="21"/>
        </w:rPr>
      </w:pPr>
      <w:r>
        <w:rPr>
          <w:rFonts w:hint="eastAsia" w:ascii="Times New Roman" w:hAnsi="Times New Roman"/>
          <w:szCs w:val="21"/>
        </w:rPr>
        <w:t>甲、乙双方共同研发的该系统软件产品，知识产权归甲、乙双方共同拥有，软件所有数据归甲方所有</w:t>
      </w:r>
    </w:p>
    <w:p w14:paraId="439F1BAF">
      <w:pPr>
        <w:pStyle w:val="32"/>
        <w:numPr>
          <w:ilvl w:val="0"/>
          <w:numId w:val="25"/>
        </w:numPr>
        <w:snapToGrid w:val="0"/>
        <w:ind w:firstLineChars="0"/>
        <w:rPr>
          <w:rFonts w:ascii="Times New Roman" w:hAnsi="Times New Roman"/>
          <w:szCs w:val="21"/>
        </w:rPr>
      </w:pPr>
      <w:r>
        <w:rPr>
          <w:rFonts w:hint="eastAsia" w:ascii="Times New Roman" w:hAnsi="Times New Roman"/>
          <w:szCs w:val="21"/>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569B2408">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付款方式</w:t>
      </w:r>
    </w:p>
    <w:p w14:paraId="604DB909">
      <w:pPr>
        <w:pStyle w:val="32"/>
        <w:numPr>
          <w:ilvl w:val="0"/>
          <w:numId w:val="26"/>
        </w:numPr>
        <w:snapToGrid w:val="0"/>
        <w:ind w:firstLineChars="0"/>
        <w:rPr>
          <w:rFonts w:ascii="Times New Roman" w:hAnsi="Times New Roman"/>
          <w:szCs w:val="21"/>
        </w:rPr>
      </w:pPr>
      <w:r>
        <w:rPr>
          <w:rFonts w:hint="eastAsia" w:ascii="Times New Roman" w:hAnsi="Times New Roman"/>
          <w:szCs w:val="21"/>
        </w:rPr>
        <w:t>履约保证金：</w:t>
      </w:r>
    </w:p>
    <w:p w14:paraId="2B4C41B3">
      <w:pPr>
        <w:pStyle w:val="14"/>
        <w:snapToGrid w:val="0"/>
        <w:spacing w:after="0"/>
        <w:ind w:left="420" w:leftChars="200" w:firstLine="0" w:firstLineChars="0"/>
        <w:contextualSpacing/>
        <w:rPr>
          <w:rFonts w:hint="eastAsia"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乙方在合同签订生效之日起的***个工作日内，按合同总价***%支付履约保证金</w:t>
      </w:r>
      <w:r>
        <w:rPr>
          <w:rFonts w:hint="eastAsia" w:ascii="Times New Roman" w:hAnsi="Times New Roman"/>
          <w:color w:val="000000"/>
          <w:szCs w:val="21"/>
        </w:rPr>
        <w:t>；</w:t>
      </w:r>
      <w:r>
        <w:rPr>
          <w:rFonts w:ascii="Times New Roman" w:hAnsi="Times New Roman"/>
          <w:color w:val="000000"/>
          <w:szCs w:val="21"/>
        </w:rPr>
        <w:t>货物自验收合格之日满1年，甲方接到乙方付款申请后30个工作日内，甲方一次性无息退还乙方的履约保证金</w:t>
      </w:r>
      <w:r>
        <w:rPr>
          <w:rFonts w:hint="eastAsia" w:ascii="Times New Roman" w:hAnsi="Times New Roman"/>
          <w:color w:val="000000"/>
          <w:szCs w:val="21"/>
        </w:rPr>
        <w:t>；</w:t>
      </w:r>
      <w:r>
        <w:rPr>
          <w:rFonts w:ascii="Times New Roman" w:hAnsi="Times New Roman"/>
          <w:color w:val="000000"/>
          <w:szCs w:val="21"/>
        </w:rPr>
        <w:t>经验收</w:t>
      </w:r>
      <w:r>
        <w:rPr>
          <w:rFonts w:hint="eastAsia" w:ascii="Times New Roman" w:hAnsi="Times New Roman"/>
          <w:color w:val="000000"/>
          <w:szCs w:val="21"/>
        </w:rPr>
        <w:t>后</w:t>
      </w:r>
      <w:r>
        <w:rPr>
          <w:rFonts w:ascii="Times New Roman" w:hAnsi="Times New Roman"/>
          <w:color w:val="000000"/>
          <w:szCs w:val="21"/>
        </w:rPr>
        <w:t>乙方履约不合格的，履约保证金不予退还。</w:t>
      </w:r>
    </w:p>
    <w:p w14:paraId="78E7576C">
      <w:pPr>
        <w:pStyle w:val="14"/>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本合同不涉及履约保证金。</w:t>
      </w:r>
    </w:p>
    <w:p w14:paraId="08BCF552">
      <w:pPr>
        <w:pStyle w:val="32"/>
        <w:numPr>
          <w:ilvl w:val="0"/>
          <w:numId w:val="26"/>
        </w:numPr>
        <w:snapToGrid w:val="0"/>
        <w:ind w:firstLineChars="0"/>
        <w:rPr>
          <w:rFonts w:ascii="Times New Roman" w:hAnsi="Times New Roman"/>
          <w:szCs w:val="21"/>
        </w:rPr>
      </w:pPr>
      <w:r>
        <w:rPr>
          <w:rFonts w:hint="eastAsia" w:ascii="Times New Roman" w:hAnsi="Times New Roman"/>
          <w:szCs w:val="21"/>
        </w:rPr>
        <w:t>本合同价款采用以下方式支付，以人民币结算：</w:t>
      </w:r>
    </w:p>
    <w:p w14:paraId="56BD379E">
      <w:pPr>
        <w:pStyle w:val="14"/>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hint="eastAsia" w:ascii="Times New Roman" w:hAnsi="Times New Roman"/>
          <w:color w:val="000000"/>
          <w:szCs w:val="21"/>
        </w:rPr>
        <w:t>一次性支付：</w:t>
      </w:r>
    </w:p>
    <w:p w14:paraId="43EEF24C">
      <w:pPr>
        <w:pStyle w:val="14"/>
        <w:snapToGrid w:val="0"/>
        <w:spacing w:after="0"/>
        <w:ind w:left="840" w:leftChars="400" w:firstLineChars="200"/>
        <w:contextualSpacing/>
        <w:rPr>
          <w:rFonts w:ascii="Times New Roman" w:hAnsi="Times New Roman"/>
          <w:color w:val="000000"/>
          <w:szCs w:val="21"/>
        </w:rPr>
      </w:pPr>
      <w:r>
        <w:rPr>
          <w:rFonts w:hint="eastAsia" w:ascii="Times New Roman" w:hAnsi="Times New Roman"/>
          <w:color w:val="000000"/>
          <w:szCs w:val="21"/>
        </w:rPr>
        <w:t>甲方验收合格后</w:t>
      </w:r>
      <w:r>
        <w:rPr>
          <w:rFonts w:ascii="Times New Roman" w:hAnsi="Times New Roman"/>
          <w:color w:val="000000"/>
          <w:szCs w:val="21"/>
        </w:rPr>
        <w:t>5</w:t>
      </w:r>
      <w:r>
        <w:rPr>
          <w:rFonts w:hint="eastAsia" w:ascii="Times New Roman" w:hAnsi="Times New Roman"/>
          <w:color w:val="000000"/>
          <w:szCs w:val="21"/>
        </w:rPr>
        <w:t>日内，乙方须向甲方出具</w:t>
      </w:r>
      <w:r>
        <w:rPr>
          <w:lang w:bidi="ar"/>
        </w:rPr>
        <w:t>合法有效票据及其它相关请款资料</w:t>
      </w:r>
      <w:r>
        <w:rPr>
          <w:rFonts w:hint="eastAsia" w:ascii="Times New Roman" w:hAnsi="Times New Roman"/>
          <w:color w:val="000000"/>
          <w:szCs w:val="21"/>
        </w:rPr>
        <w:t>，甲方自收到上述发票及凭证资料后</w:t>
      </w:r>
      <w:r>
        <w:rPr>
          <w:rFonts w:ascii="Times New Roman" w:hAnsi="Times New Roman"/>
          <w:color w:val="000000"/>
          <w:szCs w:val="21"/>
        </w:rPr>
        <w:t>55</w:t>
      </w:r>
      <w:r>
        <w:rPr>
          <w:rFonts w:hint="eastAsia" w:ascii="Times New Roman" w:hAnsi="Times New Roman"/>
          <w:color w:val="000000"/>
          <w:szCs w:val="21"/>
        </w:rPr>
        <w:t>日内支付合同总价</w:t>
      </w:r>
      <w:r>
        <w:rPr>
          <w:rFonts w:ascii="Times New Roman" w:hAnsi="Times New Roman"/>
          <w:color w:val="000000"/>
          <w:szCs w:val="21"/>
        </w:rPr>
        <w:t>100%</w:t>
      </w:r>
      <w:r>
        <w:rPr>
          <w:rFonts w:hint="eastAsia" w:ascii="Times New Roman" w:hAnsi="Times New Roman"/>
          <w:color w:val="000000"/>
          <w:szCs w:val="21"/>
        </w:rPr>
        <w:t>的货款给乙方。</w:t>
      </w:r>
    </w:p>
    <w:p w14:paraId="02296E4C">
      <w:pPr>
        <w:pStyle w:val="14"/>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分阶段支付，支付期限及额度如下：</w:t>
      </w:r>
    </w:p>
    <w:p w14:paraId="19BFFA0B">
      <w:pPr>
        <w:pStyle w:val="14"/>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（1）预付款：本合同生效后</w:t>
      </w:r>
      <w:r>
        <w:rPr>
          <w:rFonts w:ascii="Times New Roman" w:hAnsi="Times New Roman"/>
          <w:color w:val="000000"/>
          <w:szCs w:val="21"/>
        </w:rPr>
        <w:t>***</w:t>
      </w:r>
      <w:r>
        <w:rPr>
          <w:rFonts w:hint="eastAsia" w:ascii="Times New Roman" w:hAnsi="Times New Roman"/>
          <w:color w:val="000000"/>
          <w:szCs w:val="21"/>
        </w:rPr>
        <w:t>个工作日内，甲方预付项目费用总额的*</w:t>
      </w:r>
      <w:r>
        <w:rPr>
          <w:rFonts w:ascii="Times New Roman" w:hAnsi="Times New Roman"/>
          <w:color w:val="000000"/>
          <w:szCs w:val="21"/>
        </w:rPr>
        <w:t>**%</w:t>
      </w:r>
      <w:r>
        <w:rPr>
          <w:rFonts w:hint="eastAsia" w:ascii="Times New Roman" w:hAnsi="Times New Roman"/>
          <w:color w:val="000000"/>
          <w:szCs w:val="21"/>
        </w:rPr>
        <w:t xml:space="preserve">，即人民币（大写） </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47BAD0E5">
      <w:pPr>
        <w:pStyle w:val="14"/>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（2）进度款，甲方应当按照下列方式支付进度款：</w:t>
      </w:r>
    </w:p>
    <w:p w14:paraId="3871E578">
      <w:pPr>
        <w:pStyle w:val="14"/>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乙方按照本合同约定完成阶段性工作后，甲方应于每一阶段性工作成果验收合格之日起</w:t>
      </w:r>
      <w:r>
        <w:rPr>
          <w:rFonts w:ascii="Times New Roman" w:hAnsi="Times New Roman"/>
          <w:color w:val="000000"/>
          <w:szCs w:val="21"/>
        </w:rPr>
        <w:t>***</w:t>
      </w:r>
      <w:r>
        <w:rPr>
          <w:rFonts w:hint="eastAsia" w:ascii="Times New Roman" w:hAnsi="Times New Roman"/>
          <w:color w:val="000000"/>
          <w:szCs w:val="21"/>
        </w:rPr>
        <w:t>个工作日内，向乙方支付相应的费用。</w:t>
      </w:r>
    </w:p>
    <w:p w14:paraId="4778C991">
      <w:pPr>
        <w:pStyle w:val="14"/>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乙方完成</w:t>
      </w:r>
      <w:r>
        <w:rPr>
          <w:rFonts w:ascii="Times New Roman" w:hAnsi="Times New Roman"/>
          <w:color w:val="000000"/>
          <w:szCs w:val="21"/>
        </w:rPr>
        <w:t>***</w:t>
      </w:r>
      <w:r>
        <w:rPr>
          <w:rFonts w:hint="eastAsia" w:ascii="Times New Roman" w:hAnsi="Times New Roman"/>
          <w:color w:val="000000"/>
          <w:szCs w:val="21"/>
        </w:rPr>
        <w:t>，甲方支付项目费用总额的</w:t>
      </w:r>
      <w:r>
        <w:rPr>
          <w:rFonts w:ascii="Times New Roman" w:hAnsi="Times New Roman"/>
          <w:color w:val="000000"/>
          <w:szCs w:val="21"/>
        </w:rPr>
        <w:t>***%</w:t>
      </w:r>
      <w:r>
        <w:rPr>
          <w:rFonts w:hint="eastAsia" w:ascii="Times New Roman" w:hAnsi="Times New Roman"/>
          <w:color w:val="000000"/>
          <w:szCs w:val="21"/>
        </w:rPr>
        <w:t>，即 人民币（大写）</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730E2AEE">
      <w:pPr>
        <w:pStyle w:val="14"/>
        <w:snapToGrid w:val="0"/>
        <w:spacing w:after="0"/>
        <w:ind w:left="945" w:leftChars="400" w:hanging="105" w:hangingChars="50"/>
        <w:contextualSpacing/>
        <w:jc w:val="left"/>
        <w:rPr>
          <w:rFonts w:ascii="Times New Roman" w:hAnsi="Times New Roman"/>
          <w:color w:val="000000"/>
          <w:szCs w:val="21"/>
        </w:rPr>
      </w:pPr>
      <w:r>
        <w:rPr>
          <w:rFonts w:hint="eastAsia" w:ascii="Times New Roman" w:hAnsi="Times New Roman"/>
          <w:color w:val="000000"/>
          <w:szCs w:val="21"/>
        </w:rPr>
        <w:t>（3）结算款：本项目竣工验收合格后</w:t>
      </w:r>
      <w:r>
        <w:rPr>
          <w:rFonts w:ascii="Times New Roman" w:hAnsi="Times New Roman"/>
          <w:color w:val="000000"/>
          <w:szCs w:val="21"/>
        </w:rPr>
        <w:t>***</w:t>
      </w:r>
      <w:r>
        <w:rPr>
          <w:rFonts w:hint="eastAsia" w:ascii="Times New Roman" w:hAnsi="Times New Roman"/>
          <w:color w:val="000000"/>
          <w:szCs w:val="21"/>
        </w:rPr>
        <w:t>个工作日内，甲方向乙方支付剩余价款人民币（大写）</w:t>
      </w:r>
      <w:r>
        <w:rPr>
          <w:rFonts w:ascii="Times New Roman" w:hAnsi="Times New Roman"/>
          <w:color w:val="000000"/>
          <w:szCs w:val="21"/>
        </w:rPr>
        <w:t xml:space="preserve">*** </w:t>
      </w:r>
      <w:r>
        <w:rPr>
          <w:rFonts w:hint="eastAsia" w:ascii="Times New Roman" w:hAnsi="Times New Roman"/>
          <w:color w:val="000000"/>
          <w:szCs w:val="21"/>
        </w:rPr>
        <w:t>圆整（RMB</w:t>
      </w:r>
      <w:r>
        <w:rPr>
          <w:rFonts w:ascii="Times New Roman" w:hAnsi="Times New Roman"/>
          <w:color w:val="000000"/>
          <w:szCs w:val="21"/>
        </w:rPr>
        <w:t xml:space="preserve"> ***</w:t>
      </w:r>
      <w:r>
        <w:rPr>
          <w:rFonts w:hint="eastAsia" w:ascii="Times New Roman" w:hAnsi="Times New Roman"/>
          <w:color w:val="000000"/>
          <w:szCs w:val="21"/>
        </w:rPr>
        <w:t xml:space="preserve"> 元）。</w:t>
      </w:r>
    </w:p>
    <w:p w14:paraId="7AA98EEC">
      <w:pPr>
        <w:pStyle w:val="32"/>
        <w:numPr>
          <w:ilvl w:val="0"/>
          <w:numId w:val="26"/>
        </w:numPr>
        <w:snapToGrid w:val="0"/>
        <w:ind w:left="0" w:firstLine="0" w:firstLineChars="0"/>
        <w:rPr>
          <w:rFonts w:ascii="Times New Roman" w:hAnsi="Times New Roman"/>
          <w:szCs w:val="21"/>
        </w:rPr>
      </w:pPr>
      <w:r>
        <w:rPr>
          <w:rFonts w:hint="eastAsia" w:ascii="Times New Roman" w:hAnsi="Times New Roman"/>
          <w:szCs w:val="21"/>
        </w:rPr>
        <w:t>甲方付款前，乙方需出具</w:t>
      </w:r>
      <w:r>
        <w:rPr>
          <w:lang w:bidi="ar"/>
        </w:rPr>
        <w:t>合法有效票据及其它相关请款资料</w:t>
      </w:r>
      <w:r>
        <w:rPr>
          <w:rFonts w:hint="eastAsia" w:ascii="Times New Roman" w:hAnsi="Times New Roman"/>
          <w:szCs w:val="21"/>
        </w:rPr>
        <w:t>，否则甲方有权拒绝支付且不承担任何违约责任，且乙方不得因此停止履约。</w:t>
      </w:r>
    </w:p>
    <w:p w14:paraId="3161F26D">
      <w:pPr>
        <w:pStyle w:val="32"/>
        <w:numPr>
          <w:ilvl w:val="0"/>
          <w:numId w:val="26"/>
        </w:numPr>
        <w:snapToGrid w:val="0"/>
        <w:ind w:left="0" w:firstLine="0" w:firstLineChars="0"/>
        <w:rPr>
          <w:rFonts w:ascii="Times New Roman" w:hAnsi="Times New Roman"/>
          <w:szCs w:val="21"/>
        </w:rPr>
      </w:pPr>
      <w:r>
        <w:rPr>
          <w:rFonts w:ascii="Times New Roman" w:hAnsi="Times New Roman"/>
          <w:szCs w:val="21"/>
        </w:rPr>
        <w:t>乙方开票信息</w:t>
      </w:r>
      <w:r>
        <w:rPr>
          <w:rFonts w:hint="eastAsia" w:ascii="Times New Roman" w:hAnsi="Times New Roman"/>
          <w:szCs w:val="21"/>
        </w:rPr>
        <w:t>中的货物</w:t>
      </w:r>
      <w:r>
        <w:rPr>
          <w:rFonts w:ascii="Times New Roman" w:hAnsi="Times New Roman"/>
          <w:szCs w:val="21"/>
        </w:rPr>
        <w:t>名称与</w:t>
      </w:r>
      <w:r>
        <w:rPr>
          <w:rFonts w:hint="eastAsia" w:ascii="Times New Roman" w:hAnsi="Times New Roman"/>
          <w:szCs w:val="21"/>
        </w:rPr>
        <w:t>合同</w:t>
      </w:r>
      <w:r>
        <w:rPr>
          <w:rFonts w:ascii="Times New Roman" w:hAnsi="Times New Roman"/>
          <w:szCs w:val="21"/>
        </w:rPr>
        <w:t>中</w:t>
      </w:r>
      <w:r>
        <w:rPr>
          <w:rFonts w:hint="eastAsia" w:ascii="Times New Roman" w:hAnsi="Times New Roman"/>
          <w:szCs w:val="21"/>
        </w:rPr>
        <w:t>货物</w:t>
      </w:r>
      <w:r>
        <w:rPr>
          <w:rFonts w:ascii="Times New Roman" w:hAnsi="Times New Roman"/>
          <w:szCs w:val="21"/>
        </w:rPr>
        <w:t>名称</w:t>
      </w:r>
      <w:r>
        <w:rPr>
          <w:rFonts w:hint="eastAsia" w:ascii="Times New Roman" w:hAnsi="Times New Roman"/>
          <w:szCs w:val="21"/>
        </w:rPr>
        <w:t>应</w:t>
      </w:r>
      <w:r>
        <w:rPr>
          <w:rFonts w:ascii="Times New Roman" w:hAnsi="Times New Roman"/>
          <w:szCs w:val="21"/>
        </w:rPr>
        <w:t>一致。</w:t>
      </w:r>
    </w:p>
    <w:p w14:paraId="0C512D97">
      <w:pPr>
        <w:pStyle w:val="32"/>
        <w:numPr>
          <w:ilvl w:val="0"/>
          <w:numId w:val="26"/>
        </w:numPr>
        <w:snapToGrid w:val="0"/>
        <w:ind w:left="0" w:firstLine="0" w:firstLineChars="0"/>
        <w:rPr>
          <w:rFonts w:ascii="Times New Roman" w:hAnsi="Times New Roman"/>
          <w:szCs w:val="21"/>
        </w:rPr>
      </w:pPr>
      <w:r>
        <w:rPr>
          <w:rFonts w:ascii="Times New Roman" w:hAnsi="Times New Roman"/>
          <w:szCs w:val="21"/>
        </w:rPr>
        <w:t>乙方开票信息应与合同预留账户信息一致</w:t>
      </w:r>
      <w:r>
        <w:rPr>
          <w:rFonts w:hint="eastAsia" w:ascii="Times New Roman" w:hAnsi="Times New Roman"/>
          <w:szCs w:val="21"/>
        </w:rPr>
        <w:t>，</w:t>
      </w:r>
      <w:r>
        <w:rPr>
          <w:rFonts w:ascii="Times New Roman" w:hAnsi="Times New Roman"/>
          <w:szCs w:val="21"/>
        </w:rPr>
        <w:t>如有变更，乙方应当在变更后3日内通知甲方</w:t>
      </w:r>
      <w:r>
        <w:rPr>
          <w:rFonts w:hint="eastAsia" w:ascii="Times New Roman" w:hAnsi="Times New Roman"/>
          <w:szCs w:val="21"/>
        </w:rPr>
        <w:t>，</w:t>
      </w:r>
      <w:r>
        <w:rPr>
          <w:rFonts w:ascii="Times New Roman" w:hAnsi="Times New Roman"/>
          <w:szCs w:val="21"/>
        </w:rPr>
        <w:t>否则，由此造成的损失由乙方自行承担。</w:t>
      </w:r>
    </w:p>
    <w:p w14:paraId="71AF32CE">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售后服务</w:t>
      </w:r>
    </w:p>
    <w:p w14:paraId="52F0F743">
      <w:pPr>
        <w:pStyle w:val="32"/>
        <w:numPr>
          <w:ilvl w:val="0"/>
          <w:numId w:val="27"/>
        </w:numPr>
        <w:snapToGrid w:val="0"/>
        <w:ind w:firstLineChars="0"/>
        <w:rPr>
          <w:rFonts w:ascii="Times New Roman" w:hAnsi="Times New Roman"/>
          <w:szCs w:val="21"/>
        </w:rPr>
      </w:pPr>
      <w:r>
        <w:rPr>
          <w:rFonts w:ascii="Times New Roman" w:hAnsi="Times New Roman"/>
          <w:szCs w:val="21"/>
        </w:rPr>
        <w:t>乙方应对甲方工作人员进行培训：***</w:t>
      </w:r>
      <w:r>
        <w:rPr>
          <w:rFonts w:hint="eastAsia" w:ascii="Times New Roman" w:hAnsi="Times New Roman"/>
          <w:i/>
          <w:iCs/>
          <w:szCs w:val="21"/>
          <w:highlight w:val="yellow"/>
        </w:rPr>
        <w:t>&lt;具体培训内容</w:t>
      </w:r>
      <w:r>
        <w:rPr>
          <w:rFonts w:ascii="Times New Roman" w:hAnsi="Times New Roman"/>
          <w:i/>
          <w:iCs/>
          <w:szCs w:val="21"/>
          <w:highlight w:val="yellow"/>
        </w:rPr>
        <w:t>可根据项目具体情况编制</w:t>
      </w:r>
      <w:r>
        <w:rPr>
          <w:rFonts w:hint="eastAsia" w:ascii="Times New Roman" w:hAnsi="Times New Roman"/>
          <w:i/>
          <w:iCs/>
          <w:szCs w:val="21"/>
          <w:highlight w:val="yellow"/>
        </w:rPr>
        <w:t>&gt;</w:t>
      </w:r>
      <w:r>
        <w:rPr>
          <w:rFonts w:ascii="Times New Roman" w:hAnsi="Times New Roman"/>
        </w:rPr>
        <w:t>。</w:t>
      </w:r>
      <w:r>
        <w:rPr>
          <w:rFonts w:ascii="Times New Roman" w:hAnsi="Times New Roman"/>
          <w:szCs w:val="21"/>
        </w:rPr>
        <w:t>货物</w:t>
      </w:r>
      <w:r>
        <w:rPr>
          <w:rFonts w:hint="eastAsia" w:ascii="Times New Roman" w:hAnsi="Times New Roman"/>
          <w:szCs w:val="21"/>
        </w:rPr>
        <w:t>如需</w:t>
      </w:r>
      <w:r>
        <w:rPr>
          <w:rFonts w:ascii="Times New Roman" w:hAnsi="Times New Roman"/>
          <w:szCs w:val="21"/>
        </w:rPr>
        <w:t>安装调试</w:t>
      </w:r>
      <w:r>
        <w:rPr>
          <w:rFonts w:hint="eastAsia" w:ascii="Times New Roman" w:hAnsi="Times New Roman"/>
          <w:szCs w:val="21"/>
        </w:rPr>
        <w:t>，</w:t>
      </w:r>
      <w:r>
        <w:rPr>
          <w:rFonts w:ascii="Times New Roman" w:hAnsi="Times New Roman"/>
          <w:szCs w:val="21"/>
        </w:rPr>
        <w:t>乙方应在安装调试前和安装调试中对甲方有关人员进行技术培训（操作、机械、电器维修等），提供成套培训资料。并保证甲方受训技术人员熟练掌握操作</w:t>
      </w:r>
      <w:r>
        <w:rPr>
          <w:rFonts w:hint="eastAsia" w:ascii="Times New Roman" w:hAnsi="Times New Roman"/>
          <w:szCs w:val="21"/>
        </w:rPr>
        <w:t>方法</w:t>
      </w:r>
      <w:r>
        <w:rPr>
          <w:rFonts w:ascii="Times New Roman" w:hAnsi="Times New Roman"/>
          <w:szCs w:val="21"/>
        </w:rPr>
        <w:t>，保证正常运行并能排除一般</w:t>
      </w:r>
      <w:r>
        <w:rPr>
          <w:rFonts w:hint="eastAsia" w:ascii="Times New Roman" w:hAnsi="Times New Roman"/>
          <w:szCs w:val="21"/>
        </w:rPr>
        <w:t>性</w:t>
      </w:r>
      <w:r>
        <w:rPr>
          <w:rFonts w:ascii="Times New Roman" w:hAnsi="Times New Roman"/>
          <w:szCs w:val="21"/>
        </w:rPr>
        <w:t>故障。乙方应对</w:t>
      </w:r>
      <w:r>
        <w:rPr>
          <w:rFonts w:hint="eastAsia" w:ascii="Times New Roman" w:hAnsi="Times New Roman"/>
          <w:szCs w:val="21"/>
        </w:rPr>
        <w:t>甲方</w:t>
      </w:r>
      <w:r>
        <w:rPr>
          <w:rFonts w:ascii="Times New Roman" w:hAnsi="Times New Roman"/>
          <w:szCs w:val="21"/>
        </w:rPr>
        <w:t>维修工程师进行全系统维修培训。</w:t>
      </w:r>
    </w:p>
    <w:p w14:paraId="60881DC3">
      <w:pPr>
        <w:pStyle w:val="32"/>
        <w:numPr>
          <w:ilvl w:val="0"/>
          <w:numId w:val="27"/>
        </w:numPr>
        <w:snapToGrid w:val="0"/>
        <w:ind w:firstLineChars="0"/>
        <w:rPr>
          <w:rFonts w:ascii="Times New Roman" w:hAnsi="Times New Roman"/>
          <w:szCs w:val="21"/>
        </w:rPr>
      </w:pPr>
      <w:r>
        <w:rPr>
          <w:rFonts w:ascii="Times New Roman" w:hAnsi="Times New Roman"/>
          <w:szCs w:val="21"/>
        </w:rPr>
        <w:t>质保期为验收合格后 *** 年（合同签订后甲方出具验收报告之日起）</w:t>
      </w:r>
    </w:p>
    <w:p w14:paraId="52BED1CA">
      <w:pPr>
        <w:pStyle w:val="32"/>
        <w:numPr>
          <w:ilvl w:val="0"/>
          <w:numId w:val="27"/>
        </w:numPr>
        <w:snapToGrid w:val="0"/>
        <w:ind w:firstLineChars="0"/>
        <w:contextualSpacing/>
        <w:rPr>
          <w:rFonts w:ascii="Times New Roman" w:hAnsi="Times New Roman"/>
          <w:szCs w:val="21"/>
        </w:rPr>
      </w:pPr>
      <w:r>
        <w:rPr>
          <w:rFonts w:ascii="Times New Roman" w:hAnsi="Times New Roman"/>
          <w:szCs w:val="21"/>
        </w:rPr>
        <w:t>质保范围：</w:t>
      </w:r>
      <w:r>
        <w:rPr>
          <w:rFonts w:ascii="Times New Roman" w:hAnsi="Times New Roman"/>
        </w:rPr>
        <w:t>整机含所有部件（质保期内涉及维修,产品更换,人工费用等一切费用包含在本合同总价中</w:t>
      </w:r>
      <w:r>
        <w:rPr>
          <w:rFonts w:hint="eastAsia" w:ascii="Times New Roman" w:hAnsi="Times New Roman"/>
        </w:rPr>
        <w:t>）</w:t>
      </w:r>
      <w:r>
        <w:rPr>
          <w:rFonts w:ascii="Times New Roman" w:hAnsi="Times New Roman"/>
        </w:rPr>
        <w:t>。</w:t>
      </w:r>
      <w:r>
        <w:rPr>
          <w:rFonts w:ascii="Times New Roman" w:hAnsi="Times New Roman"/>
          <w:szCs w:val="21"/>
        </w:rPr>
        <w:t>质保期内出现质量问题，乙方在接到甲方通知后***小时内响应，***小时内到场维修。不涉及零件更换的，***小时内完成维修；涉及零件更换的，***小时内完成维修或者更换，并承担修理及更换的费用。如</w:t>
      </w:r>
      <w:r>
        <w:rPr>
          <w:rFonts w:hint="eastAsia" w:eastAsia="Songti SC"/>
        </w:rPr>
        <w:t>货物</w:t>
      </w:r>
      <w:r>
        <w:rPr>
          <w:rFonts w:eastAsia="Songti SC"/>
        </w:rPr>
        <w:t>在质保期内因同一故障</w:t>
      </w:r>
      <w:r>
        <w:rPr>
          <w:rFonts w:ascii="Times New Roman" w:hAnsi="Times New Roman"/>
          <w:szCs w:val="21"/>
        </w:rPr>
        <w:t>经乙方两次维修仍不能达到本合同约定的</w:t>
      </w:r>
      <w:r>
        <w:rPr>
          <w:rFonts w:hint="eastAsia" w:ascii="Times New Roman" w:hAnsi="Times New Roman"/>
        </w:rPr>
        <w:t>技术要求及国家法律法规规定的</w:t>
      </w:r>
      <w:r>
        <w:rPr>
          <w:rFonts w:ascii="Times New Roman" w:hAnsi="Times New Roman"/>
          <w:szCs w:val="21"/>
        </w:rPr>
        <w:t>质量标准，甲方有权采取要求乙方更换全新货物</w:t>
      </w:r>
      <w:r>
        <w:rPr>
          <w:rFonts w:hint="eastAsia" w:ascii="Times New Roman" w:hAnsi="Times New Roman"/>
          <w:szCs w:val="21"/>
        </w:rPr>
        <w:t>或</w:t>
      </w:r>
      <w:r>
        <w:rPr>
          <w:rFonts w:ascii="Times New Roman" w:hAnsi="Times New Roman"/>
          <w:szCs w:val="21"/>
        </w:rPr>
        <w:t>退货并追究乙方违约责任等措施。质保期内，如需更换零配件，乙方应保证所更换的零配件与原货物相同规格和品质，费用包括在合同总价中。</w:t>
      </w:r>
    </w:p>
    <w:p w14:paraId="313A481E">
      <w:pPr>
        <w:pStyle w:val="32"/>
        <w:numPr>
          <w:ilvl w:val="0"/>
          <w:numId w:val="27"/>
        </w:numPr>
        <w:snapToGrid w:val="0"/>
        <w:ind w:firstLineChars="0"/>
        <w:rPr>
          <w:rFonts w:ascii="Times New Roman" w:hAnsi="Times New Roman"/>
          <w:szCs w:val="21"/>
        </w:rPr>
      </w:pPr>
      <w:r>
        <w:rPr>
          <w:rFonts w:ascii="Times New Roman" w:hAnsi="Times New Roman"/>
          <w:szCs w:val="21"/>
        </w:rPr>
        <w:t>乙方须指派专人负责与甲方联系售后服务事宜</w:t>
      </w:r>
      <w:r>
        <w:rPr>
          <w:rFonts w:hint="eastAsia" w:ascii="Times New Roman" w:hAnsi="Times New Roman"/>
          <w:szCs w:val="21"/>
        </w:rPr>
        <w:t>，</w:t>
      </w:r>
      <w:r>
        <w:rPr>
          <w:rFonts w:ascii="Times New Roman" w:hAnsi="Times New Roman"/>
          <w:szCs w:val="21"/>
        </w:rPr>
        <w:t>联系人：***</w:t>
      </w:r>
      <w:r>
        <w:rPr>
          <w:rFonts w:hint="eastAsia" w:ascii="Times New Roman" w:hAnsi="Times New Roman"/>
          <w:szCs w:val="21"/>
        </w:rPr>
        <w:t>，</w:t>
      </w:r>
      <w:r>
        <w:rPr>
          <w:rFonts w:ascii="Times New Roman" w:hAnsi="Times New Roman"/>
          <w:szCs w:val="21"/>
        </w:rPr>
        <w:t>联系电话：</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w:t>
      </w:r>
    </w:p>
    <w:p w14:paraId="7F9E44A8">
      <w:pPr>
        <w:pStyle w:val="32"/>
        <w:numPr>
          <w:ilvl w:val="0"/>
          <w:numId w:val="27"/>
        </w:numPr>
        <w:snapToGrid w:val="0"/>
        <w:ind w:firstLineChars="0"/>
        <w:rPr>
          <w:rFonts w:ascii="Times New Roman" w:hAnsi="Times New Roman"/>
          <w:szCs w:val="21"/>
        </w:rPr>
      </w:pPr>
      <w:r>
        <w:rPr>
          <w:rFonts w:eastAsia="Songti SC"/>
        </w:rPr>
        <w:t>质保期内，</w:t>
      </w:r>
      <w:r>
        <w:rPr>
          <w:rFonts w:hint="eastAsia" w:eastAsia="Songti SC"/>
        </w:rPr>
        <w:t>货物因自身故障导致的</w:t>
      </w:r>
      <w:r>
        <w:rPr>
          <w:rFonts w:eastAsia="Songti SC"/>
        </w:rPr>
        <w:t>停机率不应超过5%（一年按365天计算），否则</w:t>
      </w:r>
      <w:r>
        <w:rPr>
          <w:rFonts w:hint="eastAsia" w:eastAsia="Songti SC"/>
        </w:rPr>
        <w:t>乙方</w:t>
      </w:r>
      <w:r>
        <w:rPr>
          <w:rFonts w:eastAsia="Songti SC"/>
        </w:rPr>
        <w:t>应就超出部分（</w:t>
      </w:r>
      <w:r>
        <w:rPr>
          <w:rFonts w:hint="eastAsia" w:eastAsia="Songti SC"/>
        </w:rPr>
        <w:t>乙方</w:t>
      </w:r>
      <w:r>
        <w:rPr>
          <w:rFonts w:eastAsia="Songti SC"/>
        </w:rPr>
        <w:t>已提供备用机并保障</w:t>
      </w:r>
      <w:r>
        <w:rPr>
          <w:rFonts w:hint="eastAsia" w:eastAsia="Songti SC"/>
        </w:rPr>
        <w:t>甲方</w:t>
      </w:r>
      <w:r>
        <w:rPr>
          <w:rFonts w:eastAsia="Songti SC"/>
        </w:rPr>
        <w:t>正常使用的时间，不计算为停机时间）按天数向</w:t>
      </w:r>
      <w:r>
        <w:rPr>
          <w:rFonts w:hint="eastAsia" w:eastAsia="Songti SC"/>
        </w:rPr>
        <w:t>甲方</w:t>
      </w:r>
      <w:r>
        <w:rPr>
          <w:rFonts w:eastAsia="Songti SC"/>
        </w:rPr>
        <w:t>赔偿经济损失</w:t>
      </w:r>
      <w:r>
        <w:rPr>
          <w:rFonts w:ascii="Times New Roman" w:hAnsi="Times New Roman"/>
          <w:szCs w:val="21"/>
        </w:rPr>
        <w:t>。</w:t>
      </w:r>
    </w:p>
    <w:p w14:paraId="09DD70AC">
      <w:pPr>
        <w:pStyle w:val="32"/>
        <w:numPr>
          <w:ilvl w:val="0"/>
          <w:numId w:val="27"/>
        </w:numPr>
        <w:snapToGrid w:val="0"/>
        <w:ind w:firstLineChars="0"/>
        <w:rPr>
          <w:rFonts w:ascii="Times New Roman" w:hAnsi="Times New Roman"/>
          <w:szCs w:val="21"/>
        </w:rPr>
      </w:pPr>
      <w:r>
        <w:rPr>
          <w:rFonts w:ascii="Times New Roman" w:hAnsi="Times New Roman"/>
          <w:szCs w:val="21"/>
        </w:rPr>
        <w:t>若货物涉及计算机软件系统的，乙方有义务为甲方此后对货物完全的使用（含维护）提供便利及支持，包括但不限于源代码、密码的提供，乙方不得拒绝或收取额外费用。</w:t>
      </w:r>
    </w:p>
    <w:p w14:paraId="581225FA">
      <w:pPr>
        <w:pStyle w:val="32"/>
        <w:numPr>
          <w:ilvl w:val="0"/>
          <w:numId w:val="27"/>
        </w:numPr>
        <w:snapToGrid w:val="0"/>
        <w:ind w:firstLineChars="0"/>
        <w:rPr>
          <w:rFonts w:ascii="Times New Roman" w:hAnsi="Times New Roman"/>
          <w:szCs w:val="21"/>
        </w:rPr>
      </w:pPr>
      <w:r>
        <w:rPr>
          <w:rFonts w:ascii="Times New Roman" w:hAnsi="Times New Roman"/>
        </w:rPr>
        <w:t>质保期内，如</w:t>
      </w:r>
      <w:r>
        <w:rPr>
          <w:rFonts w:hint="eastAsia" w:ascii="Times New Roman" w:hAnsi="Times New Roman"/>
        </w:rPr>
        <w:t>货物</w:t>
      </w:r>
      <w:r>
        <w:rPr>
          <w:rFonts w:ascii="Times New Roman" w:hAnsi="Times New Roman"/>
        </w:rPr>
        <w:t>因维修无法使用，</w:t>
      </w:r>
      <w:r>
        <w:rPr>
          <w:rFonts w:hint="eastAsia" w:ascii="Times New Roman" w:hAnsi="Times New Roman"/>
        </w:rPr>
        <w:t>乙方</w:t>
      </w:r>
      <w:r>
        <w:rPr>
          <w:rFonts w:ascii="Times New Roman" w:hAnsi="Times New Roman"/>
        </w:rPr>
        <w:t>应根据</w:t>
      </w:r>
      <w:r>
        <w:rPr>
          <w:rFonts w:hint="eastAsia" w:ascii="Times New Roman" w:hAnsi="Times New Roman"/>
        </w:rPr>
        <w:t>甲方</w:t>
      </w:r>
      <w:r>
        <w:rPr>
          <w:rFonts w:ascii="Times New Roman" w:hAnsi="Times New Roman"/>
        </w:rPr>
        <w:t>需要向</w:t>
      </w:r>
      <w:r>
        <w:rPr>
          <w:rFonts w:hint="eastAsia" w:ascii="Times New Roman" w:hAnsi="Times New Roman"/>
        </w:rPr>
        <w:t>甲方</w:t>
      </w:r>
      <w:r>
        <w:rPr>
          <w:rFonts w:ascii="Times New Roman" w:hAnsi="Times New Roman"/>
        </w:rPr>
        <w:t>提供</w:t>
      </w:r>
      <w:r>
        <w:rPr>
          <w:rFonts w:ascii="Times New Roman" w:hAnsi="Times New Roman"/>
          <w:szCs w:val="21"/>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0706A5C5">
      <w:pPr>
        <w:pStyle w:val="32"/>
        <w:numPr>
          <w:ilvl w:val="0"/>
          <w:numId w:val="27"/>
        </w:numPr>
        <w:snapToGrid w:val="0"/>
        <w:ind w:firstLineChars="0"/>
        <w:rPr>
          <w:rFonts w:ascii="Times New Roman" w:hAnsi="Times New Roman"/>
          <w:szCs w:val="21"/>
        </w:rPr>
      </w:pPr>
      <w:r>
        <w:rPr>
          <w:rFonts w:ascii="Times New Roman" w:hAnsi="Times New Roman"/>
          <w:szCs w:val="21"/>
        </w:rPr>
        <w:t>售后服务涉及费用均包含在合同总价中。</w:t>
      </w:r>
    </w:p>
    <w:p w14:paraId="0507419A">
      <w:pPr>
        <w:pStyle w:val="32"/>
        <w:numPr>
          <w:ilvl w:val="0"/>
          <w:numId w:val="27"/>
        </w:numPr>
        <w:snapToGrid w:val="0"/>
        <w:ind w:firstLineChars="0"/>
        <w:rPr>
          <w:rFonts w:ascii="Times New Roman" w:hAnsi="Times New Roman"/>
          <w:szCs w:val="21"/>
        </w:rPr>
      </w:pPr>
      <w:r>
        <w:rPr>
          <w:rFonts w:ascii="Times New Roman" w:hAnsi="Times New Roman"/>
          <w:szCs w:val="21"/>
        </w:rPr>
        <w:t>质保期外，若出现停机或不能使用等故障，乙方</w:t>
      </w:r>
      <w:r>
        <w:rPr>
          <w:rFonts w:hint="eastAsia" w:ascii="Times New Roman" w:hAnsi="Times New Roman"/>
          <w:szCs w:val="21"/>
        </w:rPr>
        <w:t>应</w:t>
      </w:r>
      <w:r>
        <w:rPr>
          <w:rFonts w:ascii="Times New Roman" w:hAnsi="Times New Roman"/>
          <w:szCs w:val="21"/>
        </w:rPr>
        <w:t>按维修响应要求</w:t>
      </w:r>
      <w:r>
        <w:rPr>
          <w:rFonts w:hint="eastAsia" w:ascii="Times New Roman" w:hAnsi="Times New Roman"/>
          <w:szCs w:val="21"/>
        </w:rPr>
        <w:t>提供相应的技术支持提供，</w:t>
      </w:r>
      <w:r>
        <w:rPr>
          <w:rFonts w:ascii="Times New Roman" w:hAnsi="Times New Roman"/>
          <w:szCs w:val="21"/>
        </w:rPr>
        <w:t>如乙方未能按上述约定及时履行维修义务，甲方有权按实际经济损失要求赔偿并追究相应的法律责任。</w:t>
      </w:r>
    </w:p>
    <w:p w14:paraId="3A288F69">
      <w:pPr>
        <w:pStyle w:val="32"/>
        <w:numPr>
          <w:ilvl w:val="0"/>
          <w:numId w:val="27"/>
        </w:numPr>
        <w:snapToGrid w:val="0"/>
        <w:ind w:firstLineChars="0"/>
        <w:rPr>
          <w:rFonts w:ascii="Times New Roman" w:hAnsi="Times New Roman"/>
          <w:szCs w:val="21"/>
        </w:rPr>
      </w:pPr>
      <w:r>
        <w:rPr>
          <w:rFonts w:ascii="Times New Roman" w:hAnsi="Times New Roman"/>
          <w:szCs w:val="21"/>
        </w:rPr>
        <w:tab/>
      </w:r>
      <w:r>
        <w:rPr>
          <w:rFonts w:ascii="Times New Roman" w:hAnsi="Times New Roman"/>
          <w:szCs w:val="21"/>
        </w:rPr>
        <w:t>因乙方原因不能够达到上述货物质保及售后服务的约定，按甲方实际</w:t>
      </w:r>
      <w:r>
        <w:rPr>
          <w:rFonts w:hint="eastAsia" w:ascii="Times New Roman" w:hAnsi="Times New Roman"/>
          <w:szCs w:val="21"/>
        </w:rPr>
        <w:t>无法使用货物的</w:t>
      </w:r>
      <w:r>
        <w:rPr>
          <w:rFonts w:ascii="Times New Roman" w:hAnsi="Times New Roman"/>
          <w:szCs w:val="21"/>
        </w:rPr>
        <w:t>天数自动延长其质保期,甲方有权延后</w:t>
      </w:r>
      <w:r>
        <w:rPr>
          <w:rFonts w:hint="eastAsia" w:ascii="Times New Roman" w:hAnsi="Times New Roman"/>
          <w:szCs w:val="21"/>
        </w:rPr>
        <w:t>履约保证金</w:t>
      </w:r>
      <w:r>
        <w:rPr>
          <w:rFonts w:ascii="Times New Roman" w:hAnsi="Times New Roman"/>
          <w:szCs w:val="21"/>
        </w:rPr>
        <w:t>的</w:t>
      </w:r>
      <w:r>
        <w:rPr>
          <w:rFonts w:hint="eastAsia" w:ascii="Times New Roman" w:hAnsi="Times New Roman"/>
          <w:szCs w:val="21"/>
        </w:rPr>
        <w:t>退还</w:t>
      </w:r>
      <w:r>
        <w:rPr>
          <w:rFonts w:ascii="Times New Roman" w:hAnsi="Times New Roman"/>
          <w:szCs w:val="21"/>
        </w:rPr>
        <w:t>时间，并追究乙方因此引发的相应的法律责任。</w:t>
      </w:r>
    </w:p>
    <w:p w14:paraId="3BF4E9DB">
      <w:pPr>
        <w:pStyle w:val="32"/>
        <w:numPr>
          <w:ilvl w:val="0"/>
          <w:numId w:val="17"/>
        </w:numPr>
        <w:snapToGrid w:val="0"/>
        <w:ind w:left="0" w:firstLine="0" w:firstLineChars="0"/>
        <w:rPr>
          <w:rFonts w:ascii="Times New Roman" w:hAnsi="Times New Roman"/>
          <w:b/>
          <w:bCs/>
          <w:szCs w:val="21"/>
        </w:rPr>
      </w:pPr>
      <w:r>
        <w:rPr>
          <w:rFonts w:hint="eastAsia" w:ascii="Times New Roman" w:hAnsi="Times New Roman"/>
          <w:b/>
          <w:bCs/>
          <w:szCs w:val="21"/>
        </w:rPr>
        <w:t>双方的权利和义务</w:t>
      </w:r>
    </w:p>
    <w:p w14:paraId="418662E0">
      <w:pPr>
        <w:pStyle w:val="32"/>
        <w:numPr>
          <w:ilvl w:val="0"/>
          <w:numId w:val="28"/>
        </w:numPr>
        <w:snapToGrid w:val="0"/>
        <w:ind w:firstLineChars="0"/>
        <w:rPr>
          <w:rFonts w:hint="eastAsia" w:ascii="Times New Roman" w:hAnsi="Times New Roman"/>
          <w:szCs w:val="21"/>
        </w:rPr>
      </w:pPr>
      <w:r>
        <w:rPr>
          <w:rFonts w:hint="eastAsia" w:ascii="Times New Roman" w:hAnsi="Times New Roman"/>
          <w:szCs w:val="21"/>
        </w:rPr>
        <w:t>甲方的权利和义务：</w:t>
      </w:r>
    </w:p>
    <w:p w14:paraId="773FFC55">
      <w:pPr>
        <w:pStyle w:val="32"/>
        <w:numPr>
          <w:ilvl w:val="0"/>
          <w:numId w:val="29"/>
        </w:numPr>
        <w:snapToGrid w:val="0"/>
        <w:ind w:left="525" w:hanging="525" w:hangingChars="250"/>
        <w:rPr>
          <w:rFonts w:hint="eastAsia" w:ascii="Times New Roman" w:hAnsi="Times New Roman"/>
          <w:szCs w:val="21"/>
        </w:rPr>
      </w:pPr>
      <w:r>
        <w:rPr>
          <w:rFonts w:hint="eastAsia" w:ascii="Times New Roman" w:hAnsi="Times New Roman"/>
          <w:szCs w:val="21"/>
        </w:rPr>
        <w:t>甲方有权获得乙方所提供的货物及相关服务。</w:t>
      </w:r>
    </w:p>
    <w:p w14:paraId="79534585">
      <w:pPr>
        <w:pStyle w:val="32"/>
        <w:numPr>
          <w:ilvl w:val="0"/>
          <w:numId w:val="29"/>
        </w:numPr>
        <w:snapToGrid w:val="0"/>
        <w:ind w:left="525" w:hanging="525" w:hangingChars="250"/>
        <w:rPr>
          <w:rFonts w:hint="eastAsia" w:ascii="Times New Roman" w:hAnsi="Times New Roman"/>
          <w:szCs w:val="21"/>
        </w:rPr>
      </w:pPr>
      <w:r>
        <w:rPr>
          <w:rFonts w:hint="eastAsia" w:ascii="Times New Roman" w:hAnsi="Times New Roman"/>
          <w:szCs w:val="21"/>
        </w:rPr>
        <w:t>甲方有权及时了解和监督乙方备货的进展情况。</w:t>
      </w:r>
    </w:p>
    <w:p w14:paraId="7EE363BF">
      <w:pPr>
        <w:pStyle w:val="32"/>
        <w:numPr>
          <w:ilvl w:val="0"/>
          <w:numId w:val="29"/>
        </w:numPr>
        <w:snapToGrid w:val="0"/>
        <w:ind w:left="525" w:hanging="525" w:hangingChars="250"/>
        <w:rPr>
          <w:rFonts w:hint="eastAsia" w:ascii="Times New Roman" w:hAnsi="Times New Roman"/>
          <w:szCs w:val="21"/>
        </w:rPr>
      </w:pPr>
      <w:r>
        <w:rPr>
          <w:rFonts w:hint="eastAsia" w:ascii="Times New Roman" w:hAnsi="Times New Roman"/>
          <w:szCs w:val="21"/>
        </w:rPr>
        <w:t>甲方应向乙方提供完成货物安装、调试等所必需的资料和工作条件。</w:t>
      </w:r>
    </w:p>
    <w:p w14:paraId="653085D7">
      <w:pPr>
        <w:pStyle w:val="32"/>
        <w:numPr>
          <w:ilvl w:val="0"/>
          <w:numId w:val="29"/>
        </w:numPr>
        <w:snapToGrid w:val="0"/>
        <w:ind w:left="525" w:hanging="525" w:hangingChars="250"/>
        <w:rPr>
          <w:rFonts w:ascii="Times New Roman" w:hAnsi="Times New Roman"/>
          <w:szCs w:val="21"/>
        </w:rPr>
      </w:pPr>
      <w:r>
        <w:rPr>
          <w:rFonts w:hint="eastAsia" w:ascii="Times New Roman" w:hAnsi="Times New Roman"/>
          <w:szCs w:val="21"/>
        </w:rPr>
        <w:t>甲方应按照合同约定向乙方支付合同价款。</w:t>
      </w:r>
    </w:p>
    <w:p w14:paraId="0B15A1BD">
      <w:pPr>
        <w:pStyle w:val="32"/>
        <w:numPr>
          <w:ilvl w:val="0"/>
          <w:numId w:val="28"/>
        </w:numPr>
        <w:snapToGrid w:val="0"/>
        <w:ind w:firstLineChars="0"/>
        <w:rPr>
          <w:rFonts w:hint="eastAsia" w:ascii="Times New Roman" w:hAnsi="Times New Roman"/>
          <w:szCs w:val="21"/>
        </w:rPr>
      </w:pPr>
      <w:r>
        <w:rPr>
          <w:rFonts w:hint="eastAsia" w:ascii="Times New Roman" w:hAnsi="Times New Roman"/>
          <w:szCs w:val="21"/>
        </w:rPr>
        <w:t>乙方的权利和义务：</w:t>
      </w:r>
    </w:p>
    <w:p w14:paraId="52D2CE9E">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乙方有权按照本合同约定收取合同价款。</w:t>
      </w:r>
    </w:p>
    <w:p w14:paraId="657F59B6">
      <w:pPr>
        <w:pStyle w:val="32"/>
        <w:numPr>
          <w:ilvl w:val="0"/>
          <w:numId w:val="30"/>
        </w:numPr>
        <w:snapToGrid w:val="0"/>
        <w:ind w:left="525" w:hanging="525" w:hangingChars="250"/>
        <w:rPr>
          <w:rFonts w:ascii="Times New Roman" w:hAnsi="Times New Roman"/>
          <w:szCs w:val="21"/>
        </w:rPr>
      </w:pPr>
      <w:r>
        <w:rPr>
          <w:rFonts w:hint="eastAsia" w:ascii="Times New Roman" w:hAnsi="Times New Roman"/>
          <w:szCs w:val="21"/>
        </w:rPr>
        <w:t>乙方有权要求甲方提供货物安装、调试所必需的资料和工作条件。</w:t>
      </w:r>
    </w:p>
    <w:p w14:paraId="1BA25FED">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乙方应派遣身体健康、有相关工作经验和相应技能的技术人员到甲方现场并提供安装、调试、测试、试运行、维护及培训等技术服务，该技术服务费用包括在本合同总价内。</w:t>
      </w:r>
    </w:p>
    <w:p w14:paraId="5DA49B97">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64187384">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369B5F98">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乙方保证其所交付的货物不存在任何权利瑕疵，如任何第三方就乙方交付的货物向甲方提起侵权索赔，乙方应负责与第三方交涉，并承担由此引起的一切法律责任，相关费用由乙方承担。</w:t>
      </w:r>
    </w:p>
    <w:p w14:paraId="3FACB92A">
      <w:pPr>
        <w:pStyle w:val="32"/>
        <w:numPr>
          <w:ilvl w:val="0"/>
          <w:numId w:val="30"/>
        </w:numPr>
        <w:snapToGrid w:val="0"/>
        <w:ind w:left="525" w:hanging="525" w:hangingChars="250"/>
        <w:rPr>
          <w:rFonts w:ascii="Times New Roman" w:hAnsi="Times New Roman"/>
          <w:szCs w:val="21"/>
        </w:rPr>
      </w:pPr>
      <w:r>
        <w:rPr>
          <w:rFonts w:hint="eastAsia" w:ascii="Times New Roman" w:hAnsi="Times New Roman"/>
          <w:szCs w:val="21"/>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2E8592B4">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乙方对依照本合同向甲方提供的货物在安装、调试、使用、维修、保养等过程中所获得的所有数据及甲方商业秘密或其它技术及经营信息均负有保密义务，不得向任何第三方透露或泄露。</w:t>
      </w:r>
    </w:p>
    <w:p w14:paraId="50542144">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违约责任</w:t>
      </w:r>
      <w:r>
        <w:rPr>
          <w:rFonts w:hint="eastAsia" w:ascii="Times New Roman" w:hAnsi="Times New Roman"/>
          <w:i/>
          <w:iCs/>
          <w:szCs w:val="21"/>
          <w:highlight w:val="yellow"/>
        </w:rPr>
        <w:t>&lt;本条款中违约金比例可根据项目实际情况确定&gt;</w:t>
      </w:r>
    </w:p>
    <w:p w14:paraId="6BF30AB2">
      <w:pPr>
        <w:pStyle w:val="32"/>
        <w:snapToGrid w:val="0"/>
        <w:ind w:firstLine="0" w:firstLineChars="0"/>
        <w:rPr>
          <w:rFonts w:ascii="Times New Roman" w:hAnsi="Times New Roman"/>
          <w:szCs w:val="21"/>
        </w:rPr>
      </w:pPr>
      <w:r>
        <w:rPr>
          <w:rFonts w:ascii="Times New Roman" w:hAnsi="Times New Roman"/>
          <w:szCs w:val="21"/>
        </w:rPr>
        <w:t>1.甲方违约责任：甲方无正当理由拒收货物的，甲方应偿付合同总</w:t>
      </w:r>
      <w:r>
        <w:rPr>
          <w:rFonts w:hint="eastAsia" w:ascii="Times New Roman" w:hAnsi="Times New Roman"/>
          <w:szCs w:val="21"/>
        </w:rPr>
        <w:t>金额的</w:t>
      </w:r>
      <w:r>
        <w:rPr>
          <w:rFonts w:hint="eastAsia" w:ascii="Times New Roman" w:hAnsi="Times New Roman"/>
          <w:szCs w:val="21"/>
          <w:u w:val="single"/>
        </w:rPr>
        <w:t>1</w:t>
      </w:r>
      <w:r>
        <w:rPr>
          <w:rFonts w:ascii="Times New Roman" w:hAnsi="Times New Roman"/>
          <w:szCs w:val="21"/>
          <w:u w:val="single"/>
        </w:rPr>
        <w:t>0%</w:t>
      </w:r>
      <w:r>
        <w:rPr>
          <w:rFonts w:hint="eastAsia" w:ascii="Times New Roman" w:hAnsi="Times New Roman"/>
          <w:szCs w:val="21"/>
        </w:rPr>
        <w:t>作为</w:t>
      </w:r>
      <w:r>
        <w:rPr>
          <w:rFonts w:ascii="Times New Roman" w:hAnsi="Times New Roman"/>
          <w:szCs w:val="21"/>
        </w:rPr>
        <w:t>违约金。</w:t>
      </w:r>
    </w:p>
    <w:p w14:paraId="4D01BA0A">
      <w:pPr>
        <w:pStyle w:val="32"/>
        <w:snapToGrid w:val="0"/>
        <w:ind w:firstLine="0" w:firstLineChars="0"/>
        <w:rPr>
          <w:rFonts w:ascii="Times New Roman" w:hAnsi="Times New Roman"/>
          <w:szCs w:val="21"/>
        </w:rPr>
      </w:pPr>
      <w:r>
        <w:rPr>
          <w:rFonts w:ascii="Times New Roman" w:hAnsi="Times New Roman"/>
          <w:szCs w:val="21"/>
        </w:rPr>
        <w:t>2.乙方违约责任：</w:t>
      </w:r>
    </w:p>
    <w:p w14:paraId="347CE1A1">
      <w:pPr>
        <w:pStyle w:val="32"/>
        <w:numPr>
          <w:ilvl w:val="0"/>
          <w:numId w:val="31"/>
        </w:numPr>
        <w:snapToGrid w:val="0"/>
        <w:ind w:left="525" w:hanging="525" w:hangingChars="250"/>
        <w:rPr>
          <w:rFonts w:ascii="Times New Roman" w:hAnsi="Times New Roman"/>
          <w:szCs w:val="21"/>
        </w:rPr>
      </w:pPr>
      <w:r>
        <w:rPr>
          <w:rFonts w:hint="eastAsia" w:ascii="Times New Roman" w:hAnsi="Times New Roman"/>
          <w:szCs w:val="21"/>
        </w:rPr>
        <w:t>乙方拒绝交付货物，或交付的货物经两次验收仍不符合本合同约定的验收标准，甲方有权解除合同，乙方须向甲方支付合同总金额的</w:t>
      </w:r>
      <w:r>
        <w:rPr>
          <w:rFonts w:hint="eastAsia" w:ascii="Times New Roman" w:hAnsi="Times New Roman"/>
          <w:szCs w:val="21"/>
          <w:u w:val="single"/>
        </w:rPr>
        <w:t>10</w:t>
      </w:r>
      <w:r>
        <w:rPr>
          <w:rFonts w:hint="eastAsia" w:ascii="Times New Roman" w:hAnsi="Times New Roman"/>
          <w:szCs w:val="21"/>
        </w:rPr>
        <w:t>%作为违约金，并承担其它相应的经济损失，</w:t>
      </w:r>
    </w:p>
    <w:p w14:paraId="0F746E72">
      <w:pPr>
        <w:pStyle w:val="32"/>
        <w:numPr>
          <w:ilvl w:val="0"/>
          <w:numId w:val="31"/>
        </w:numPr>
        <w:snapToGrid w:val="0"/>
        <w:ind w:left="525" w:hanging="525" w:hangingChars="250"/>
        <w:rPr>
          <w:rFonts w:ascii="Times New Roman" w:hAnsi="Times New Roman"/>
          <w:szCs w:val="21"/>
        </w:rPr>
      </w:pPr>
      <w:r>
        <w:rPr>
          <w:rFonts w:ascii="Times New Roman" w:hAnsi="Times New Roman"/>
          <w:szCs w:val="21"/>
        </w:rPr>
        <w:t>质保期内出现质量问题，</w:t>
      </w:r>
      <w:r>
        <w:rPr>
          <w:rFonts w:ascii="Times New Roman" w:hAnsi="Times New Roman"/>
        </w:rPr>
        <w:t>因同一故障经乙方两次维修</w:t>
      </w:r>
      <w:r>
        <w:rPr>
          <w:rFonts w:ascii="Times New Roman" w:hAnsi="Times New Roman"/>
          <w:szCs w:val="21"/>
        </w:rPr>
        <w:t>仍不能达到合同约定的</w:t>
      </w:r>
      <w:r>
        <w:rPr>
          <w:rFonts w:hint="eastAsia" w:ascii="Times New Roman" w:hAnsi="Times New Roman"/>
          <w:szCs w:val="21"/>
        </w:rPr>
        <w:t>功能</w:t>
      </w:r>
      <w:r>
        <w:rPr>
          <w:rFonts w:ascii="Times New Roman" w:hAnsi="Times New Roman"/>
          <w:szCs w:val="21"/>
        </w:rPr>
        <w:t>要求和技术指标，甲方有权解除合同并要求退货，乙方按照合同总</w:t>
      </w:r>
      <w:r>
        <w:rPr>
          <w:rFonts w:hint="eastAsia" w:ascii="Times New Roman" w:hAnsi="Times New Roman"/>
          <w:szCs w:val="21"/>
        </w:rPr>
        <w:t>金额</w:t>
      </w:r>
      <w:r>
        <w:rPr>
          <w:rFonts w:ascii="Times New Roman" w:hAnsi="Times New Roman"/>
          <w:szCs w:val="21"/>
        </w:rPr>
        <w:t>的</w:t>
      </w:r>
      <w:r>
        <w:rPr>
          <w:rFonts w:hint="eastAsia" w:ascii="Times New Roman" w:hAnsi="Times New Roman"/>
          <w:szCs w:val="21"/>
          <w:u w:val="single"/>
        </w:rPr>
        <w:t>10</w:t>
      </w:r>
      <w:r>
        <w:rPr>
          <w:rFonts w:ascii="Times New Roman" w:hAnsi="Times New Roman"/>
          <w:szCs w:val="21"/>
        </w:rPr>
        <w:t>%向甲方支付违约金。</w:t>
      </w:r>
    </w:p>
    <w:p w14:paraId="02D398FA">
      <w:pPr>
        <w:pStyle w:val="32"/>
        <w:numPr>
          <w:ilvl w:val="0"/>
          <w:numId w:val="31"/>
        </w:numPr>
        <w:snapToGrid w:val="0"/>
        <w:ind w:left="525" w:hanging="525" w:hangingChars="250"/>
        <w:rPr>
          <w:rFonts w:ascii="Times New Roman" w:hAnsi="Times New Roman"/>
          <w:szCs w:val="21"/>
        </w:rPr>
      </w:pPr>
      <w:r>
        <w:rPr>
          <w:rFonts w:ascii="Times New Roman" w:hAnsi="Times New Roman"/>
          <w:szCs w:val="21"/>
        </w:rPr>
        <w:t>因乙方原因逾期</w:t>
      </w:r>
      <w:r>
        <w:rPr>
          <w:rFonts w:hint="eastAsia" w:ascii="Times New Roman" w:hAnsi="Times New Roman"/>
          <w:szCs w:val="21"/>
        </w:rPr>
        <w:t>交付</w:t>
      </w:r>
      <w:r>
        <w:rPr>
          <w:rFonts w:ascii="Times New Roman" w:hAnsi="Times New Roman"/>
          <w:szCs w:val="21"/>
        </w:rPr>
        <w:t>，每</w:t>
      </w:r>
      <w:r>
        <w:rPr>
          <w:rFonts w:hint="eastAsia" w:ascii="Times New Roman" w:hAnsi="Times New Roman"/>
          <w:szCs w:val="21"/>
        </w:rPr>
        <w:t>逾期</w:t>
      </w:r>
      <w:r>
        <w:rPr>
          <w:rFonts w:ascii="Times New Roman" w:hAnsi="Times New Roman"/>
          <w:szCs w:val="21"/>
        </w:rPr>
        <w:t>一天，须向甲方支付合同总</w:t>
      </w:r>
      <w:r>
        <w:rPr>
          <w:rFonts w:hint="eastAsia" w:ascii="Times New Roman" w:hAnsi="Times New Roman"/>
          <w:szCs w:val="21"/>
        </w:rPr>
        <w:t>金额的</w:t>
      </w:r>
      <w:r>
        <w:rPr>
          <w:rFonts w:hint="eastAsia" w:ascii="Times New Roman" w:hAnsi="Times New Roman"/>
          <w:szCs w:val="21"/>
          <w:u w:val="single"/>
        </w:rPr>
        <w:t>***</w:t>
      </w:r>
      <w:r>
        <w:rPr>
          <w:rFonts w:hint="eastAsia" w:ascii="Times New Roman" w:hAnsi="Times New Roman"/>
          <w:szCs w:val="21"/>
        </w:rPr>
        <w:t>‰作为</w:t>
      </w:r>
      <w:r>
        <w:rPr>
          <w:rFonts w:ascii="Times New Roman" w:hAnsi="Times New Roman"/>
          <w:szCs w:val="21"/>
        </w:rPr>
        <w:t>违约金。因乙方原因逾期交货超过</w:t>
      </w:r>
      <w:r>
        <w:rPr>
          <w:rFonts w:hint="eastAsia" w:ascii="Times New Roman" w:hAnsi="Times New Roman"/>
          <w:szCs w:val="21"/>
          <w:u w:val="single"/>
        </w:rPr>
        <w:t>10</w:t>
      </w:r>
      <w:r>
        <w:rPr>
          <w:rFonts w:ascii="Times New Roman" w:hAnsi="Times New Roman"/>
          <w:szCs w:val="21"/>
        </w:rPr>
        <w:t>天，甲方有权</w:t>
      </w:r>
      <w:r>
        <w:rPr>
          <w:rFonts w:hint="eastAsia" w:ascii="Times New Roman" w:hAnsi="Times New Roman"/>
          <w:szCs w:val="21"/>
        </w:rPr>
        <w:t>单方面解除</w:t>
      </w:r>
      <w:r>
        <w:rPr>
          <w:rFonts w:ascii="Times New Roman" w:hAnsi="Times New Roman"/>
          <w:szCs w:val="21"/>
        </w:rPr>
        <w:t>合同</w:t>
      </w:r>
      <w:r>
        <w:rPr>
          <w:rFonts w:hint="eastAsia" w:ascii="Times New Roman" w:hAnsi="Times New Roman"/>
          <w:szCs w:val="21"/>
        </w:rPr>
        <w:t>，乙方须按合同总金额的</w:t>
      </w:r>
      <w:r>
        <w:rPr>
          <w:rFonts w:hint="eastAsia" w:ascii="Times New Roman" w:hAnsi="Times New Roman"/>
          <w:szCs w:val="21"/>
          <w:u w:val="single"/>
        </w:rPr>
        <w:t>10</w:t>
      </w:r>
      <w:r>
        <w:rPr>
          <w:rFonts w:hint="eastAsia" w:ascii="Times New Roman" w:hAnsi="Times New Roman"/>
          <w:szCs w:val="21"/>
        </w:rPr>
        <w:t>%向甲方支付违约金，</w:t>
      </w:r>
    </w:p>
    <w:p w14:paraId="7AD6B194">
      <w:pPr>
        <w:pStyle w:val="32"/>
        <w:numPr>
          <w:ilvl w:val="0"/>
          <w:numId w:val="31"/>
        </w:numPr>
        <w:snapToGrid w:val="0"/>
        <w:ind w:left="525" w:hanging="525" w:hangingChars="250"/>
        <w:rPr>
          <w:rFonts w:ascii="Times New Roman" w:hAnsi="Times New Roman"/>
          <w:szCs w:val="21"/>
        </w:rPr>
      </w:pPr>
      <w:bookmarkStart w:id="37" w:name="OLE_LINK17"/>
      <w:bookmarkStart w:id="38" w:name="OLE_LINK18"/>
      <w:r>
        <w:rPr>
          <w:rFonts w:hint="eastAsia" w:ascii="Times New Roman" w:hAnsi="Times New Roman"/>
          <w:szCs w:val="21"/>
        </w:rPr>
        <w:t>乙方未按合同约定及时履行培训及维护义务时，每发生一次，乙方应按合同总金额的</w:t>
      </w:r>
      <w:r>
        <w:rPr>
          <w:rFonts w:hint="eastAsia" w:ascii="Times New Roman" w:hAnsi="Times New Roman"/>
          <w:szCs w:val="21"/>
          <w:u w:val="single"/>
        </w:rPr>
        <w:t>***</w:t>
      </w:r>
      <w:r>
        <w:rPr>
          <w:rFonts w:hint="eastAsia" w:ascii="Times New Roman" w:hAnsi="Times New Roman"/>
          <w:szCs w:val="21"/>
        </w:rPr>
        <w:t>‰向甲方支付违约金，乙方支付违约金的同时，仍有义务对甲方进行培训及对货物进行维护。</w:t>
      </w:r>
    </w:p>
    <w:p w14:paraId="52969890">
      <w:pPr>
        <w:pStyle w:val="32"/>
        <w:numPr>
          <w:ilvl w:val="0"/>
          <w:numId w:val="31"/>
        </w:numPr>
        <w:snapToGrid w:val="0"/>
        <w:ind w:left="525" w:hanging="525" w:hangingChars="250"/>
        <w:rPr>
          <w:rFonts w:hint="eastAsia" w:ascii="Times New Roman" w:hAnsi="Times New Roman"/>
          <w:szCs w:val="21"/>
        </w:rPr>
      </w:pPr>
      <w:r>
        <w:rPr>
          <w:rFonts w:ascii="Times New Roman" w:hAnsi="Times New Roman"/>
          <w:szCs w:val="21"/>
        </w:rPr>
        <w:t>乙方违反保密义务，甲方有权单方解除合同，乙方应按甲方实际损失向甲方进行赔偿并向甲方支付</w:t>
      </w:r>
      <w:r>
        <w:rPr>
          <w:rFonts w:hint="eastAsia" w:ascii="Times New Roman" w:hAnsi="Times New Roman"/>
          <w:szCs w:val="21"/>
        </w:rPr>
        <w:t>合同总金额的</w:t>
      </w:r>
      <w:r>
        <w:rPr>
          <w:rFonts w:hint="eastAsia" w:ascii="Times New Roman" w:hAnsi="Times New Roman"/>
          <w:szCs w:val="21"/>
          <w:u w:val="single"/>
        </w:rPr>
        <w:t>10</w:t>
      </w:r>
      <w:r>
        <w:rPr>
          <w:rFonts w:ascii="Times New Roman" w:hAnsi="Times New Roman"/>
          <w:szCs w:val="21"/>
        </w:rPr>
        <w:t>%</w:t>
      </w:r>
      <w:r>
        <w:rPr>
          <w:rFonts w:hint="eastAsia" w:ascii="Times New Roman" w:hAnsi="Times New Roman"/>
          <w:szCs w:val="21"/>
        </w:rPr>
        <w:t>作为违</w:t>
      </w:r>
      <w:r>
        <w:rPr>
          <w:rFonts w:ascii="Times New Roman" w:hAnsi="Times New Roman"/>
          <w:szCs w:val="21"/>
        </w:rPr>
        <w:t>约金。</w:t>
      </w:r>
    </w:p>
    <w:bookmarkEnd w:id="37"/>
    <w:bookmarkEnd w:id="38"/>
    <w:p w14:paraId="57C6BB16">
      <w:pPr>
        <w:pStyle w:val="32"/>
        <w:numPr>
          <w:ilvl w:val="0"/>
          <w:numId w:val="31"/>
        </w:numPr>
        <w:snapToGrid w:val="0"/>
        <w:ind w:left="525" w:hanging="525" w:hangingChars="250"/>
        <w:rPr>
          <w:rFonts w:ascii="Times New Roman" w:hAnsi="Times New Roman"/>
          <w:szCs w:val="21"/>
        </w:rPr>
      </w:pPr>
      <w:r>
        <w:rPr>
          <w:rFonts w:hint="eastAsia" w:ascii="Times New Roman" w:hAnsi="Times New Roman"/>
          <w:szCs w:val="21"/>
        </w:rPr>
        <w:t>乙方偿付的违约金不足以弥补甲方损失的，还应按甲方损失尚未弥补的部分，支付赔偿金给甲方。</w:t>
      </w:r>
    </w:p>
    <w:p w14:paraId="1ECB066C">
      <w:pPr>
        <w:pStyle w:val="32"/>
        <w:numPr>
          <w:ilvl w:val="0"/>
          <w:numId w:val="31"/>
        </w:numPr>
        <w:snapToGrid w:val="0"/>
        <w:ind w:left="525" w:hanging="525" w:hangingChars="250"/>
        <w:rPr>
          <w:rFonts w:ascii="Times New Roman" w:hAnsi="Times New Roman"/>
          <w:szCs w:val="21"/>
        </w:rPr>
      </w:pPr>
      <w:r>
        <w:rPr>
          <w:rFonts w:ascii="Times New Roman" w:hAnsi="Times New Roman"/>
          <w:szCs w:val="21"/>
        </w:rPr>
        <w:t>乙方</w:t>
      </w:r>
      <w:r>
        <w:rPr>
          <w:rFonts w:hint="eastAsia" w:ascii="Times New Roman" w:hAnsi="Times New Roman"/>
          <w:szCs w:val="21"/>
        </w:rPr>
        <w:t>交付货物因</w:t>
      </w:r>
      <w:r>
        <w:rPr>
          <w:rFonts w:ascii="Times New Roman" w:hAnsi="Times New Roman"/>
          <w:szCs w:val="21"/>
        </w:rPr>
        <w:t>质量问题导致甲方及第三方人身、财产损失的，乙方承担由此造成的全部法律责任。</w:t>
      </w:r>
    </w:p>
    <w:p w14:paraId="07960DC9">
      <w:pPr>
        <w:pStyle w:val="32"/>
        <w:numPr>
          <w:ilvl w:val="0"/>
          <w:numId w:val="31"/>
        </w:numPr>
        <w:snapToGrid w:val="0"/>
        <w:ind w:left="525" w:hanging="525" w:hangingChars="250"/>
        <w:rPr>
          <w:rFonts w:ascii="Times New Roman" w:hAnsi="Times New Roman"/>
          <w:szCs w:val="21"/>
        </w:rPr>
      </w:pPr>
      <w:r>
        <w:rPr>
          <w:rFonts w:ascii="Times New Roman" w:hAnsi="Times New Roman"/>
          <w:szCs w:val="21"/>
        </w:rPr>
        <w:t>乙方未按照本合同约定的时限提供合法发票或提供发票瑕疵（包括但不限于发票种类有误、发票金额有误等），甲方付款时限相应顺延并不承担任何延期支付的违约责任。</w:t>
      </w:r>
    </w:p>
    <w:p w14:paraId="5F1F3C0F">
      <w:pPr>
        <w:pStyle w:val="32"/>
        <w:numPr>
          <w:ilvl w:val="0"/>
          <w:numId w:val="31"/>
        </w:numPr>
        <w:snapToGrid w:val="0"/>
        <w:ind w:left="525" w:hanging="525" w:hangingChars="250"/>
        <w:rPr>
          <w:rFonts w:ascii="Times New Roman" w:hAnsi="Times New Roman"/>
          <w:szCs w:val="21"/>
        </w:rPr>
      </w:pPr>
      <w:r>
        <w:rPr>
          <w:rFonts w:ascii="Times New Roman" w:hAnsi="Times New Roman"/>
          <w:szCs w:val="21"/>
        </w:rPr>
        <w:t>乙方在</w:t>
      </w:r>
      <w:r>
        <w:rPr>
          <w:rFonts w:hint="eastAsia" w:ascii="Times New Roman" w:hAnsi="Times New Roman"/>
          <w:szCs w:val="21"/>
        </w:rPr>
        <w:t>安装、</w:t>
      </w:r>
      <w:r>
        <w:rPr>
          <w:rFonts w:ascii="Times New Roman" w:hAnsi="Times New Roman"/>
          <w:szCs w:val="21"/>
        </w:rPr>
        <w:t>调试及售后服务过程中，因未按规程</w:t>
      </w:r>
      <w:r>
        <w:rPr>
          <w:rFonts w:hint="eastAsia" w:ascii="Times New Roman" w:hAnsi="Times New Roman"/>
          <w:szCs w:val="21"/>
        </w:rPr>
        <w:t>操作、</w:t>
      </w:r>
      <w:r>
        <w:rPr>
          <w:rFonts w:ascii="Times New Roman" w:hAnsi="Times New Roman"/>
          <w:szCs w:val="21"/>
        </w:rPr>
        <w:t>未采取必要的安全防范措施等原因直接或间接造成甲方及第三方人身、财产损失的，由乙方承担由此造成的全部法律责任。</w:t>
      </w:r>
    </w:p>
    <w:p w14:paraId="7EDA53E8">
      <w:pPr>
        <w:pStyle w:val="32"/>
        <w:numPr>
          <w:ilvl w:val="0"/>
          <w:numId w:val="31"/>
        </w:numPr>
        <w:snapToGrid w:val="0"/>
        <w:ind w:left="525" w:hanging="525" w:hangingChars="250"/>
        <w:rPr>
          <w:rFonts w:hint="eastAsia" w:ascii="Times New Roman" w:hAnsi="Times New Roman"/>
          <w:szCs w:val="21"/>
        </w:rPr>
      </w:pPr>
      <w:r>
        <w:rPr>
          <w:rFonts w:hint="eastAsia" w:ascii="Times New Roman" w:hAnsi="Times New Roman"/>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707FD9B5">
      <w:pPr>
        <w:pStyle w:val="32"/>
        <w:snapToGrid w:val="0"/>
        <w:ind w:firstLine="0" w:firstLineChars="0"/>
        <w:rPr>
          <w:rFonts w:hint="eastAsia" w:ascii="Times New Roman" w:hAnsi="Times New Roman"/>
          <w:szCs w:val="21"/>
        </w:rPr>
      </w:pPr>
      <w:r>
        <w:rPr>
          <w:rFonts w:hint="eastAsia" w:ascii="Times New Roman" w:hAnsi="Times New Roman"/>
          <w:szCs w:val="21"/>
        </w:rPr>
        <w:t>3</w:t>
      </w:r>
      <w:r>
        <w:rPr>
          <w:rFonts w:ascii="Times New Roman" w:hAnsi="Times New Roman"/>
          <w:szCs w:val="21"/>
        </w:rPr>
        <w:t>.本合同履行中如有任何一方违约，那么守约方为保障自己合法权益而产生的律师费、诉讼费、差旅费、公告费等，均由违约方承担。</w:t>
      </w:r>
    </w:p>
    <w:p w14:paraId="3ABC048B">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不可抗力</w:t>
      </w:r>
    </w:p>
    <w:p w14:paraId="5CD297C6">
      <w:pPr>
        <w:pStyle w:val="32"/>
        <w:snapToGrid w:val="0"/>
        <w:rPr>
          <w:rFonts w:ascii="Times New Roman" w:hAnsi="Times New Roman"/>
          <w:bCs/>
          <w:szCs w:val="21"/>
        </w:rPr>
      </w:pPr>
      <w:r>
        <w:rPr>
          <w:rFonts w:ascii="Times New Roman" w:hAnsi="Times New Roman"/>
          <w:bCs/>
          <w:szCs w:val="21"/>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bCs/>
          <w:szCs w:val="21"/>
        </w:rPr>
        <w:t>日</w:t>
      </w:r>
      <w:r>
        <w:rPr>
          <w:rFonts w:ascii="Times New Roman" w:hAnsi="Times New Roman"/>
          <w:bCs/>
          <w:szCs w:val="21"/>
        </w:rPr>
        <w:t>，甲方有权解除合同，双方互不承担违约责任。</w:t>
      </w:r>
    </w:p>
    <w:p w14:paraId="6B66DF1F">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争议解决办法</w:t>
      </w:r>
    </w:p>
    <w:p w14:paraId="5F6E3909">
      <w:pPr>
        <w:pStyle w:val="32"/>
        <w:numPr>
          <w:ilvl w:val="0"/>
          <w:numId w:val="32"/>
        </w:numPr>
        <w:snapToGrid w:val="0"/>
        <w:ind w:left="0" w:firstLine="0" w:firstLineChars="0"/>
        <w:rPr>
          <w:rFonts w:ascii="Times New Roman" w:hAnsi="Times New Roman"/>
          <w:szCs w:val="21"/>
        </w:rPr>
      </w:pPr>
      <w:r>
        <w:rPr>
          <w:rFonts w:ascii="Times New Roman" w:hAnsi="Times New Roman"/>
          <w:szCs w:val="21"/>
        </w:rPr>
        <w:t>因</w:t>
      </w:r>
      <w:r>
        <w:rPr>
          <w:rFonts w:hint="eastAsia" w:ascii="Times New Roman" w:hAnsi="Times New Roman"/>
          <w:szCs w:val="21"/>
        </w:rPr>
        <w:t>货物</w:t>
      </w:r>
      <w:r>
        <w:rPr>
          <w:rFonts w:ascii="Times New Roman" w:hAnsi="Times New Roman"/>
          <w:szCs w:val="21"/>
        </w:rPr>
        <w:t>的质量问题发生争议，由质量技术监督部门或其指定的质量鉴定机构进行质量鉴定。货物符合标准的，鉴定费由甲方承担；货物不符合质量标准的，鉴定费由乙方承担。</w:t>
      </w:r>
    </w:p>
    <w:p w14:paraId="17B9B98D">
      <w:pPr>
        <w:pStyle w:val="32"/>
        <w:numPr>
          <w:ilvl w:val="0"/>
          <w:numId w:val="32"/>
        </w:numPr>
        <w:snapToGrid w:val="0"/>
        <w:ind w:left="0" w:firstLine="0" w:firstLineChars="0"/>
        <w:rPr>
          <w:rFonts w:ascii="Times New Roman" w:hAnsi="Times New Roman"/>
          <w:szCs w:val="21"/>
        </w:rPr>
      </w:pPr>
      <w:r>
        <w:rPr>
          <w:rFonts w:ascii="Times New Roman" w:hAnsi="Times New Roman"/>
          <w:szCs w:val="21"/>
        </w:rPr>
        <w:t>合同履行期间,若双方发生争议，可协商或由有关部门调解解决，协商或调解不成的，任何一方均有权向甲方</w:t>
      </w:r>
      <w:r>
        <w:rPr>
          <w:rFonts w:hint="eastAsia" w:ascii="Times New Roman" w:hAnsi="Times New Roman"/>
          <w:szCs w:val="21"/>
        </w:rPr>
        <w:t>所在地</w:t>
      </w:r>
      <w:r>
        <w:rPr>
          <w:rFonts w:ascii="Times New Roman" w:hAnsi="Times New Roman"/>
          <w:szCs w:val="21"/>
        </w:rPr>
        <w:t>具有管辖权的人民法院起诉。</w:t>
      </w:r>
    </w:p>
    <w:p w14:paraId="24C33F96">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送达</w:t>
      </w:r>
      <w:r>
        <w:rPr>
          <w:rFonts w:hint="eastAsia" w:ascii="Times New Roman" w:hAnsi="Times New Roman"/>
          <w:b/>
          <w:bCs/>
          <w:szCs w:val="21"/>
        </w:rPr>
        <w:t>（送达地址是司法机关、执法机关和仲裁机关将法律文书送达给当事人的收件地址）</w:t>
      </w:r>
    </w:p>
    <w:p w14:paraId="11E9009E">
      <w:pPr>
        <w:pStyle w:val="47"/>
        <w:numPr>
          <w:ilvl w:val="0"/>
          <w:numId w:val="33"/>
        </w:numPr>
        <w:snapToGrid w:val="0"/>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1D9EB906">
      <w:pPr>
        <w:pStyle w:val="47"/>
        <w:numPr>
          <w:ilvl w:val="0"/>
          <w:numId w:val="33"/>
        </w:numPr>
        <w:snapToGrid w:val="0"/>
        <w:ind w:left="0" w:firstLine="0"/>
        <w:rPr>
          <w:rFonts w:hAnsi="Times New Roman" w:eastAsia="宋体" w:cs="Times New Roman"/>
          <w:color w:val="auto"/>
        </w:rPr>
      </w:pPr>
      <w:r>
        <w:rPr>
          <w:rFonts w:hAnsi="Times New Roman" w:eastAsia="宋体" w:cs="Times New Roman"/>
          <w:color w:val="auto"/>
        </w:rPr>
        <w:t>乙方送达地址：</w:t>
      </w:r>
      <w:r>
        <w:rPr>
          <w:rFonts w:hint="eastAsia" w:hAnsi="Times New Roman" w:eastAsia="宋体" w:cs="Times New Roman"/>
          <w:color w:val="auto"/>
        </w:rPr>
        <w:t>*</w:t>
      </w:r>
      <w:r>
        <w:rPr>
          <w:rFonts w:hAnsi="Times New Roman" w:eastAsia="宋体" w:cs="Times New Roman"/>
          <w:color w:val="auto"/>
        </w:rPr>
        <w:t>**</w:t>
      </w:r>
    </w:p>
    <w:p w14:paraId="56341542">
      <w:pPr>
        <w:pStyle w:val="47"/>
        <w:numPr>
          <w:ilvl w:val="0"/>
          <w:numId w:val="33"/>
        </w:numPr>
        <w:snapToGrid w:val="0"/>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F41EAFB">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其他</w:t>
      </w:r>
    </w:p>
    <w:p w14:paraId="7939A0FA">
      <w:pPr>
        <w:pStyle w:val="32"/>
        <w:numPr>
          <w:ilvl w:val="0"/>
          <w:numId w:val="34"/>
        </w:numPr>
        <w:snapToGrid w:val="0"/>
        <w:ind w:left="0" w:firstLine="0" w:firstLineChars="0"/>
        <w:rPr>
          <w:rFonts w:ascii="Times New Roman" w:hAnsi="Times New Roman"/>
          <w:szCs w:val="21"/>
        </w:rPr>
      </w:pPr>
      <w:r>
        <w:rPr>
          <w:rFonts w:ascii="Times New Roman" w:hAnsi="Times New Roman"/>
          <w:szCs w:val="21"/>
        </w:rPr>
        <w:t>如有未尽事宜，由双方依法订立补充合同。补充合同</w:t>
      </w:r>
      <w:r>
        <w:rPr>
          <w:rFonts w:hint="eastAsia" w:ascii="Times New Roman" w:hAnsi="Times New Roman"/>
          <w:szCs w:val="21"/>
        </w:rPr>
        <w:t>及本合同</w:t>
      </w:r>
      <w:r>
        <w:rPr>
          <w:rFonts w:ascii="Times New Roman" w:hAnsi="Times New Roman"/>
          <w:szCs w:val="21"/>
        </w:rPr>
        <w:t>附件</w:t>
      </w:r>
      <w:r>
        <w:rPr>
          <w:rFonts w:hint="eastAsia" w:ascii="Times New Roman" w:hAnsi="Times New Roman"/>
          <w:szCs w:val="21"/>
        </w:rPr>
        <w:t>均</w:t>
      </w:r>
      <w:r>
        <w:rPr>
          <w:rFonts w:ascii="Times New Roman" w:hAnsi="Times New Roman"/>
          <w:szCs w:val="21"/>
        </w:rPr>
        <w:t>为本合同的组成部分，与本合同具有同等法律效力。</w:t>
      </w:r>
    </w:p>
    <w:p w14:paraId="762DC780">
      <w:pPr>
        <w:pStyle w:val="32"/>
        <w:numPr>
          <w:ilvl w:val="0"/>
          <w:numId w:val="34"/>
        </w:numPr>
        <w:snapToGrid w:val="0"/>
        <w:ind w:left="0" w:firstLine="0" w:firstLineChars="0"/>
        <w:rPr>
          <w:rFonts w:ascii="Times New Roman" w:hAnsi="Times New Roman"/>
          <w:szCs w:val="21"/>
        </w:rPr>
      </w:pPr>
      <w:r>
        <w:rPr>
          <w:rFonts w:ascii="Times New Roman" w:hAnsi="Times New Roman"/>
          <w:szCs w:val="21"/>
        </w:rPr>
        <w:t>本合同一式</w:t>
      </w:r>
      <w:r>
        <w:rPr>
          <w:rFonts w:hint="eastAsia" w:ascii="Times New Roman" w:hAnsi="Times New Roman"/>
          <w:szCs w:val="21"/>
        </w:rPr>
        <w:t>四</w:t>
      </w:r>
      <w:r>
        <w:rPr>
          <w:rFonts w:ascii="Times New Roman" w:hAnsi="Times New Roman"/>
          <w:szCs w:val="21"/>
        </w:rPr>
        <w:t>份，自双方</w:t>
      </w:r>
      <w:r>
        <w:rPr>
          <w:rFonts w:hint="eastAsia" w:ascii="Times New Roman" w:hAnsi="Times New Roman"/>
          <w:szCs w:val="21"/>
        </w:rPr>
        <w:t>签字且盖章</w:t>
      </w:r>
      <w:r>
        <w:rPr>
          <w:rFonts w:ascii="Times New Roman" w:hAnsi="Times New Roman"/>
          <w:szCs w:val="21"/>
        </w:rPr>
        <w:t>之日起生效。甲方三份，乙方一份。</w:t>
      </w:r>
    </w:p>
    <w:p w14:paraId="3228F9E9">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合同附件</w:t>
      </w:r>
    </w:p>
    <w:p w14:paraId="5BA77B5C">
      <w:pPr>
        <w:snapToGrid w:val="0"/>
        <w:rPr>
          <w:rFonts w:ascii="Times New Roman" w:hAnsi="Times New Roman"/>
          <w:szCs w:val="21"/>
        </w:rPr>
      </w:pPr>
      <w:r>
        <w:rPr>
          <w:rFonts w:ascii="Times New Roman" w:hAnsi="Times New Roman"/>
          <w:szCs w:val="21"/>
        </w:rPr>
        <w:t>附件1：配置清单</w:t>
      </w:r>
    </w:p>
    <w:p w14:paraId="022DF979">
      <w:pPr>
        <w:snapToGrid w:val="0"/>
        <w:jc w:val="left"/>
        <w:rPr>
          <w:rFonts w:ascii="Times New Roman" w:hAnsi="Times New Roman"/>
          <w:szCs w:val="21"/>
        </w:rPr>
      </w:pPr>
      <w:r>
        <w:rPr>
          <w:rFonts w:ascii="Times New Roman" w:hAnsi="Times New Roman"/>
          <w:szCs w:val="21"/>
        </w:rPr>
        <w:t>附件2：</w:t>
      </w:r>
      <w:r>
        <w:rPr>
          <w:rFonts w:hint="eastAsia" w:ascii="Times New Roman" w:hAnsi="Times New Roman"/>
          <w:szCs w:val="21"/>
        </w:rPr>
        <w:t>货物</w:t>
      </w:r>
      <w:r>
        <w:rPr>
          <w:rFonts w:ascii="Times New Roman" w:hAnsi="Times New Roman"/>
          <w:szCs w:val="21"/>
        </w:rPr>
        <w:t>技术参数</w:t>
      </w:r>
    </w:p>
    <w:p w14:paraId="4F7C784F">
      <w:pPr>
        <w:jc w:val="center"/>
        <w:rPr>
          <w:rFonts w:ascii="Times New Roman" w:hAnsi="Times New Roman"/>
          <w:szCs w:val="21"/>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5"/>
        <w:tblW w:w="5000" w:type="pct"/>
        <w:jc w:val="center"/>
        <w:tblLayout w:type="autofit"/>
        <w:tblCellMar>
          <w:top w:w="0" w:type="dxa"/>
          <w:left w:w="0" w:type="dxa"/>
          <w:bottom w:w="0" w:type="dxa"/>
          <w:right w:w="0" w:type="dxa"/>
        </w:tblCellMar>
      </w:tblPr>
      <w:tblGrid>
        <w:gridCol w:w="4962"/>
        <w:gridCol w:w="5242"/>
      </w:tblGrid>
      <w:tr w14:paraId="19B83E2E">
        <w:tblPrEx>
          <w:tblCellMar>
            <w:top w:w="0" w:type="dxa"/>
            <w:left w:w="0" w:type="dxa"/>
            <w:bottom w:w="0" w:type="dxa"/>
            <w:right w:w="0" w:type="dxa"/>
          </w:tblCellMar>
        </w:tblPrEx>
        <w:trPr>
          <w:trHeight w:val="519" w:hRule="atLeast"/>
          <w:jc w:val="center"/>
        </w:trPr>
        <w:tc>
          <w:tcPr>
            <w:tcW w:w="10214" w:type="dxa"/>
            <w:gridSpan w:val="2"/>
            <w:noWrap w:val="0"/>
            <w:vAlign w:val="top"/>
          </w:tcPr>
          <w:p w14:paraId="4CF76569">
            <w:pPr>
              <w:rPr>
                <w:rFonts w:ascii="Times New Roman" w:hAnsi="Times New Roman"/>
                <w:szCs w:val="21"/>
              </w:rPr>
            </w:pPr>
            <w:r>
              <w:rPr>
                <w:rFonts w:hint="eastAsia" w:ascii="Times New Roman" w:hAnsi="Times New Roman"/>
                <w:szCs w:val="21"/>
              </w:rPr>
              <w:t>签订时间：</w:t>
            </w:r>
            <w:r>
              <w:rPr>
                <w:rFonts w:ascii="Times New Roman" w:hAnsi="Times New Roman"/>
              </w:rPr>
              <w:t>202</w:t>
            </w:r>
            <w:r>
              <w:rPr>
                <w:rFonts w:hint="eastAsia" w:ascii="Times New Roman" w:hAnsi="Times New Roman"/>
              </w:rPr>
              <w:t>*</w:t>
            </w:r>
            <w:r>
              <w:rPr>
                <w:rFonts w:ascii="Times New Roman" w:hAnsi="Times New Roman"/>
                <w:szCs w:val="21"/>
              </w:rPr>
              <w:t>年</w:t>
            </w:r>
            <w:permStart w:id="29" w:edGrp="everyone"/>
            <w:r>
              <w:rPr>
                <w:rFonts w:ascii="Times New Roman" w:hAnsi="Times New Roman"/>
                <w:szCs w:val="21"/>
              </w:rPr>
              <w:t>***</w:t>
            </w:r>
            <w:permEnd w:id="29"/>
            <w:r>
              <w:rPr>
                <w:rFonts w:ascii="Times New Roman" w:hAnsi="Times New Roman"/>
                <w:szCs w:val="21"/>
              </w:rPr>
              <w:t>月</w:t>
            </w:r>
            <w:permStart w:id="30" w:edGrp="everyone"/>
            <w:r>
              <w:rPr>
                <w:rFonts w:ascii="Times New Roman" w:hAnsi="Times New Roman"/>
                <w:szCs w:val="21"/>
              </w:rPr>
              <w:t>***</w:t>
            </w:r>
            <w:r>
              <w:rPr>
                <w:rFonts w:hint="eastAsia" w:ascii="Times New Roman" w:hAnsi="Times New Roman"/>
                <w:szCs w:val="21"/>
              </w:rPr>
              <w:t>日</w:t>
            </w:r>
            <w:permEnd w:id="30"/>
          </w:p>
        </w:tc>
      </w:tr>
      <w:tr w14:paraId="250F3F9A">
        <w:tblPrEx>
          <w:tblCellMar>
            <w:top w:w="0" w:type="dxa"/>
            <w:left w:w="0" w:type="dxa"/>
            <w:bottom w:w="0" w:type="dxa"/>
            <w:right w:w="0" w:type="dxa"/>
          </w:tblCellMar>
        </w:tblPrEx>
        <w:trPr>
          <w:jc w:val="center"/>
        </w:trPr>
        <w:tc>
          <w:tcPr>
            <w:tcW w:w="4967" w:type="dxa"/>
            <w:noWrap w:val="0"/>
            <w:vAlign w:val="top"/>
          </w:tcPr>
          <w:p w14:paraId="07F1631F">
            <w:pPr>
              <w:rPr>
                <w:rFonts w:ascii="Times New Roman" w:hAnsi="Times New Roman"/>
                <w:szCs w:val="21"/>
              </w:rPr>
            </w:pPr>
            <w:r>
              <w:rPr>
                <w:rFonts w:ascii="Times New Roman" w:hAnsi="Times New Roman"/>
                <w:szCs w:val="21"/>
              </w:rPr>
              <w:t>甲方：四川省人民医院（盖章）</w:t>
            </w:r>
          </w:p>
          <w:p w14:paraId="10E7DBA5">
            <w:pPr>
              <w:rPr>
                <w:rFonts w:ascii="Times New Roman" w:hAnsi="Times New Roman"/>
                <w:szCs w:val="21"/>
              </w:rPr>
            </w:pPr>
            <w:r>
              <w:rPr>
                <w:rFonts w:ascii="Times New Roman" w:hAnsi="Times New Roman"/>
                <w:szCs w:val="21"/>
              </w:rPr>
              <w:t>法定代表人（授权代表签字）：</w:t>
            </w:r>
          </w:p>
          <w:p w14:paraId="42425FDC">
            <w:pPr>
              <w:rPr>
                <w:rFonts w:ascii="Times New Roman" w:hAnsi="Times New Roman"/>
                <w:szCs w:val="21"/>
              </w:rPr>
            </w:pPr>
            <w:r>
              <w:rPr>
                <w:rFonts w:ascii="Times New Roman" w:hAnsi="Times New Roman"/>
                <w:szCs w:val="21"/>
              </w:rPr>
              <w:t>地    址：四川省成都市一环路西二段32号</w:t>
            </w:r>
          </w:p>
          <w:p w14:paraId="4FC9AD48">
            <w:pPr>
              <w:rPr>
                <w:rFonts w:ascii="Times New Roman" w:hAnsi="Times New Roman"/>
                <w:szCs w:val="21"/>
              </w:rPr>
            </w:pPr>
            <w:r>
              <w:rPr>
                <w:rFonts w:ascii="Times New Roman" w:hAnsi="Times New Roman"/>
                <w:szCs w:val="21"/>
              </w:rPr>
              <w:t>开户银行：建设银行成都青羊支行</w:t>
            </w:r>
          </w:p>
          <w:p w14:paraId="64B56D9B">
            <w:pPr>
              <w:rPr>
                <w:rFonts w:hint="eastAsia" w:ascii="Times New Roman" w:hAnsi="Times New Roman"/>
                <w:szCs w:val="21"/>
              </w:rPr>
            </w:pPr>
            <w:r>
              <w:rPr>
                <w:rFonts w:ascii="Times New Roman" w:hAnsi="Times New Roman"/>
                <w:szCs w:val="21"/>
              </w:rPr>
              <w:t>账号：5100 1446 4360 5037 4282</w:t>
            </w:r>
          </w:p>
        </w:tc>
        <w:tc>
          <w:tcPr>
            <w:tcW w:w="5247" w:type="dxa"/>
            <w:noWrap w:val="0"/>
            <w:vAlign w:val="top"/>
          </w:tcPr>
          <w:p w14:paraId="2A69BBE0">
            <w:pPr>
              <w:rPr>
                <w:rFonts w:ascii="Times New Roman" w:hAnsi="Times New Roman"/>
                <w:szCs w:val="21"/>
              </w:rPr>
            </w:pPr>
            <w:r>
              <w:rPr>
                <w:rFonts w:ascii="Times New Roman" w:hAnsi="Times New Roman"/>
                <w:szCs w:val="21"/>
              </w:rPr>
              <w:t>乙方：</w:t>
            </w:r>
            <w:permStart w:id="31" w:edGrp="everyone"/>
            <w:r>
              <w:rPr>
                <w:rFonts w:ascii="Times New Roman" w:hAnsi="Times New Roman"/>
                <w:szCs w:val="21"/>
              </w:rPr>
              <w:t>***</w:t>
            </w:r>
            <w:permEnd w:id="31"/>
            <w:r>
              <w:rPr>
                <w:rFonts w:ascii="Times New Roman" w:hAnsi="Times New Roman"/>
                <w:szCs w:val="21"/>
              </w:rPr>
              <w:t>（盖章）</w:t>
            </w:r>
          </w:p>
          <w:p w14:paraId="66442980">
            <w:pPr>
              <w:rPr>
                <w:rFonts w:ascii="Times New Roman" w:hAnsi="Times New Roman"/>
                <w:szCs w:val="21"/>
              </w:rPr>
            </w:pPr>
            <w:r>
              <w:rPr>
                <w:rFonts w:ascii="Times New Roman" w:hAnsi="Times New Roman"/>
                <w:szCs w:val="21"/>
              </w:rPr>
              <w:t>法定代表人（授权代表签字）：</w:t>
            </w:r>
          </w:p>
          <w:p w14:paraId="2263718D">
            <w:pPr>
              <w:rPr>
                <w:rFonts w:ascii="Times New Roman" w:hAnsi="Times New Roman"/>
                <w:szCs w:val="21"/>
              </w:rPr>
            </w:pPr>
            <w:r>
              <w:rPr>
                <w:rFonts w:ascii="Times New Roman" w:hAnsi="Times New Roman"/>
                <w:szCs w:val="21"/>
              </w:rPr>
              <w:t>地址：</w:t>
            </w:r>
            <w:permStart w:id="32" w:edGrp="everyone"/>
            <w:r>
              <w:rPr>
                <w:rFonts w:ascii="Times New Roman" w:hAnsi="Times New Roman"/>
                <w:szCs w:val="21"/>
              </w:rPr>
              <w:t>***</w:t>
            </w:r>
            <w:permEnd w:id="32"/>
          </w:p>
          <w:p w14:paraId="681FC12D">
            <w:pPr>
              <w:rPr>
                <w:rFonts w:ascii="Times New Roman" w:hAnsi="Times New Roman"/>
                <w:szCs w:val="21"/>
              </w:rPr>
            </w:pPr>
            <w:r>
              <w:rPr>
                <w:rFonts w:ascii="Times New Roman" w:hAnsi="Times New Roman"/>
                <w:szCs w:val="21"/>
              </w:rPr>
              <w:t>开户银行：</w:t>
            </w:r>
            <w:permStart w:id="33" w:edGrp="everyone"/>
            <w:r>
              <w:rPr>
                <w:rFonts w:ascii="Times New Roman" w:hAnsi="Times New Roman"/>
                <w:szCs w:val="21"/>
              </w:rPr>
              <w:t>***</w:t>
            </w:r>
          </w:p>
          <w:permEnd w:id="33"/>
          <w:p w14:paraId="5C200DD8">
            <w:pPr>
              <w:widowControl/>
              <w:jc w:val="left"/>
              <w:rPr>
                <w:rFonts w:hint="eastAsia" w:ascii="Times New Roman" w:hAnsi="Times New Roman"/>
              </w:rPr>
            </w:pPr>
            <w:r>
              <w:rPr>
                <w:rFonts w:ascii="Times New Roman" w:hAnsi="Times New Roman"/>
                <w:szCs w:val="21"/>
              </w:rPr>
              <w:t>账号：</w:t>
            </w:r>
            <w:permStart w:id="34" w:edGrp="everyone"/>
            <w:r>
              <w:rPr>
                <w:rFonts w:ascii="Times New Roman" w:hAnsi="Times New Roman"/>
                <w:szCs w:val="21"/>
              </w:rPr>
              <w:t>***</w:t>
            </w:r>
            <w:permEnd w:id="34"/>
          </w:p>
        </w:tc>
      </w:tr>
    </w:tbl>
    <w:p w14:paraId="2F994C74">
      <w:pPr>
        <w:widowControl/>
        <w:jc w:val="left"/>
        <w:rPr>
          <w:rFonts w:ascii="Times New Roman" w:hAnsi="Times New Roman"/>
          <w:b/>
          <w:bCs/>
          <w:szCs w:val="21"/>
        </w:rPr>
        <w:sectPr>
          <w:headerReference r:id="rId7" w:type="default"/>
          <w:footerReference r:id="rId8" w:type="default"/>
          <w:pgSz w:w="11906" w:h="16838"/>
          <w:pgMar w:top="1134" w:right="851" w:bottom="1134" w:left="851" w:header="851" w:footer="567" w:gutter="0"/>
          <w:pgNumType w:fmt="decimal" w:start="1"/>
          <w:cols w:space="720" w:num="1"/>
          <w:docGrid w:type="lines" w:linePitch="312" w:charSpace="0"/>
        </w:sectPr>
      </w:pPr>
    </w:p>
    <w:p w14:paraId="6DDB43DE">
      <w:pPr>
        <w:widowControl/>
        <w:jc w:val="left"/>
        <w:rPr>
          <w:rFonts w:ascii="Times New Roman" w:hAnsi="Times New Roman"/>
          <w:b/>
          <w:bCs/>
          <w:szCs w:val="21"/>
        </w:rPr>
      </w:pPr>
      <w:r>
        <w:rPr>
          <w:rFonts w:ascii="Times New Roman" w:hAnsi="Times New Roman"/>
          <w:b/>
          <w:bCs/>
          <w:szCs w:val="21"/>
        </w:rPr>
        <w:t>附件1：配置清单</w:t>
      </w:r>
    </w:p>
    <w:p w14:paraId="61230AAC">
      <w:pPr>
        <w:pStyle w:val="2"/>
        <w:rPr>
          <w:rFonts w:hint="eastAsia"/>
        </w:rPr>
      </w:pPr>
    </w:p>
    <w:p w14:paraId="5F9B3F78">
      <w:pPr>
        <w:rPr>
          <w:rFonts w:hint="eastAsia" w:ascii="Times New Roman" w:hAnsi="Times New Roman"/>
          <w:szCs w:val="21"/>
        </w:rPr>
      </w:pPr>
      <w:r>
        <w:rPr>
          <w:rFonts w:ascii="Times New Roman" w:hAnsi="Times New Roman"/>
          <w:szCs w:val="21"/>
        </w:rPr>
        <w:t>注：本合同第一条中写明的</w:t>
      </w:r>
      <w:r>
        <w:rPr>
          <w:rFonts w:hint="eastAsia" w:ascii="Times New Roman" w:hAnsi="Times New Roman"/>
          <w:szCs w:val="21"/>
        </w:rPr>
        <w:t>货物</w:t>
      </w:r>
      <w:r>
        <w:rPr>
          <w:rFonts w:ascii="Times New Roman" w:hAnsi="Times New Roman"/>
          <w:szCs w:val="21"/>
        </w:rPr>
        <w:t>均须单独填写配置清单。</w:t>
      </w:r>
    </w:p>
    <w:p w14:paraId="3D59F91C">
      <w:pPr>
        <w:rPr>
          <w:rFonts w:ascii="Times New Roman" w:hAnsi="Times New Roman"/>
          <w:szCs w:val="21"/>
        </w:rPr>
      </w:pPr>
      <w:r>
        <w:rPr>
          <w:rFonts w:ascii="Times New Roman" w:hAnsi="Times New Roman"/>
          <w:szCs w:val="21"/>
        </w:rPr>
        <w:t>序号1：</w:t>
      </w:r>
      <w:r>
        <w:rPr>
          <w:rFonts w:hint="eastAsia" w:ascii="Times New Roman" w:hAnsi="Times New Roman"/>
          <w:szCs w:val="21"/>
        </w:rPr>
        <w:t>货物</w:t>
      </w:r>
      <w:r>
        <w:rPr>
          <w:rFonts w:ascii="Times New Roman" w:hAnsi="Times New Roman"/>
          <w:szCs w:val="21"/>
        </w:rPr>
        <w:t>名称：</w:t>
      </w:r>
      <w:permStart w:id="35" w:edGrp="everyone"/>
      <w:r>
        <w:rPr>
          <w:rFonts w:ascii="Times New Roman" w:hAnsi="Times New Roman"/>
          <w:szCs w:val="21"/>
        </w:rPr>
        <w:t>***</w:t>
      </w:r>
      <w:permEnd w:id="35"/>
    </w:p>
    <w:p w14:paraId="5807E196">
      <w:pPr>
        <w:rPr>
          <w:rFonts w:ascii="Times New Roman" w:hAnsi="Times New Roman"/>
          <w:szCs w:val="21"/>
        </w:rPr>
      </w:pPr>
      <w:r>
        <w:rPr>
          <w:rFonts w:ascii="Times New Roman" w:hAnsi="Times New Roman"/>
          <w:szCs w:val="21"/>
        </w:rPr>
        <w:t>（以下配置为单台货物配置）</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9"/>
        <w:gridCol w:w="3006"/>
        <w:gridCol w:w="2552"/>
        <w:gridCol w:w="1528"/>
        <w:gridCol w:w="1379"/>
        <w:gridCol w:w="1080"/>
      </w:tblGrid>
      <w:tr w14:paraId="31AC6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F0E9CE2">
            <w:pPr>
              <w:contextualSpacing/>
              <w:jc w:val="center"/>
              <w:outlineLvl w:val="0"/>
              <w:rPr>
                <w:rFonts w:ascii="Times New Roman" w:hAnsi="Times New Roman"/>
                <w:b/>
                <w:kern w:val="0"/>
                <w:szCs w:val="21"/>
              </w:rPr>
            </w:pPr>
            <w:r>
              <w:rPr>
                <w:rFonts w:ascii="Times New Roman" w:hAnsi="Times New Roman"/>
                <w:b/>
                <w:kern w:val="0"/>
                <w:szCs w:val="21"/>
              </w:rPr>
              <w:t>序号</w:t>
            </w:r>
          </w:p>
        </w:tc>
        <w:tc>
          <w:tcPr>
            <w:tcW w:w="3073" w:type="dxa"/>
            <w:noWrap w:val="0"/>
            <w:vAlign w:val="center"/>
          </w:tcPr>
          <w:p w14:paraId="11C76574">
            <w:pPr>
              <w:contextualSpacing/>
              <w:jc w:val="center"/>
              <w:outlineLvl w:val="0"/>
              <w:rPr>
                <w:rFonts w:ascii="Times New Roman" w:hAnsi="Times New Roman"/>
                <w:b/>
                <w:kern w:val="0"/>
                <w:szCs w:val="21"/>
              </w:rPr>
            </w:pPr>
            <w:r>
              <w:rPr>
                <w:rFonts w:ascii="Times New Roman" w:hAnsi="Times New Roman"/>
                <w:b/>
                <w:kern w:val="0"/>
                <w:szCs w:val="21"/>
              </w:rPr>
              <w:t>组件名称</w:t>
            </w:r>
          </w:p>
        </w:tc>
        <w:tc>
          <w:tcPr>
            <w:tcW w:w="2609" w:type="dxa"/>
            <w:noWrap w:val="0"/>
            <w:vAlign w:val="center"/>
          </w:tcPr>
          <w:p w14:paraId="5BC4936C">
            <w:pPr>
              <w:contextualSpacing/>
              <w:jc w:val="center"/>
              <w:outlineLvl w:val="0"/>
              <w:rPr>
                <w:rFonts w:ascii="Times New Roman" w:hAnsi="Times New Roman"/>
                <w:b/>
                <w:kern w:val="0"/>
                <w:szCs w:val="21"/>
              </w:rPr>
            </w:pPr>
            <w:r>
              <w:rPr>
                <w:rFonts w:ascii="Times New Roman" w:hAnsi="Times New Roman"/>
                <w:b/>
                <w:kern w:val="0"/>
                <w:szCs w:val="21"/>
              </w:rPr>
              <w:t>型号/规格（如有）</w:t>
            </w:r>
          </w:p>
        </w:tc>
        <w:tc>
          <w:tcPr>
            <w:tcW w:w="1562" w:type="dxa"/>
            <w:noWrap w:val="0"/>
            <w:vAlign w:val="center"/>
          </w:tcPr>
          <w:p w14:paraId="6A53D60B">
            <w:pPr>
              <w:contextualSpacing/>
              <w:jc w:val="center"/>
              <w:outlineLvl w:val="0"/>
              <w:rPr>
                <w:rFonts w:ascii="Times New Roman" w:hAnsi="Times New Roman"/>
                <w:b/>
                <w:kern w:val="0"/>
                <w:szCs w:val="21"/>
              </w:rPr>
            </w:pPr>
            <w:r>
              <w:rPr>
                <w:rFonts w:ascii="Times New Roman" w:hAnsi="Times New Roman"/>
                <w:b/>
                <w:kern w:val="0"/>
                <w:szCs w:val="21"/>
              </w:rPr>
              <w:t>单位</w:t>
            </w:r>
          </w:p>
        </w:tc>
        <w:tc>
          <w:tcPr>
            <w:tcW w:w="1410" w:type="dxa"/>
            <w:noWrap w:val="0"/>
            <w:vAlign w:val="center"/>
          </w:tcPr>
          <w:p w14:paraId="12FA2EBC">
            <w:pPr>
              <w:contextualSpacing/>
              <w:jc w:val="center"/>
              <w:outlineLvl w:val="0"/>
              <w:rPr>
                <w:rFonts w:ascii="Times New Roman" w:hAnsi="Times New Roman"/>
                <w:b/>
                <w:kern w:val="0"/>
                <w:szCs w:val="21"/>
              </w:rPr>
            </w:pPr>
            <w:r>
              <w:rPr>
                <w:rFonts w:ascii="Times New Roman" w:hAnsi="Times New Roman"/>
                <w:b/>
                <w:kern w:val="0"/>
                <w:szCs w:val="21"/>
              </w:rPr>
              <w:t>数量</w:t>
            </w:r>
          </w:p>
        </w:tc>
        <w:tc>
          <w:tcPr>
            <w:tcW w:w="1104" w:type="dxa"/>
            <w:noWrap w:val="0"/>
            <w:vAlign w:val="center"/>
          </w:tcPr>
          <w:p w14:paraId="306227F3">
            <w:pPr>
              <w:contextualSpacing/>
              <w:jc w:val="center"/>
              <w:outlineLvl w:val="0"/>
              <w:rPr>
                <w:rFonts w:ascii="Times New Roman" w:hAnsi="Times New Roman"/>
                <w:b/>
                <w:kern w:val="0"/>
                <w:szCs w:val="21"/>
              </w:rPr>
            </w:pPr>
            <w:r>
              <w:rPr>
                <w:rFonts w:ascii="Times New Roman" w:hAnsi="Times New Roman"/>
                <w:b/>
                <w:kern w:val="0"/>
                <w:szCs w:val="21"/>
              </w:rPr>
              <w:t>备注</w:t>
            </w:r>
          </w:p>
        </w:tc>
      </w:tr>
      <w:tr w14:paraId="6337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2AC03AF9">
            <w:pPr>
              <w:pStyle w:val="2"/>
              <w:spacing w:after="0"/>
              <w:contextualSpacing/>
              <w:jc w:val="center"/>
              <w:rPr>
                <w:rFonts w:ascii="Times New Roman" w:hAnsi="Times New Roman"/>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ascii="Times New Roman" w:hAnsi="Times New Roman"/>
                <w:szCs w:val="21"/>
              </w:rPr>
              <w:t>1</w:t>
            </w:r>
          </w:p>
        </w:tc>
        <w:tc>
          <w:tcPr>
            <w:tcW w:w="3073" w:type="dxa"/>
            <w:noWrap w:val="0"/>
            <w:vAlign w:val="center"/>
          </w:tcPr>
          <w:p w14:paraId="2791E1EA">
            <w:pPr>
              <w:pStyle w:val="2"/>
              <w:spacing w:after="0"/>
              <w:contextualSpacing/>
              <w:rPr>
                <w:rFonts w:ascii="Times New Roman" w:hAnsi="Times New Roman"/>
                <w:b/>
                <w:bCs/>
                <w:szCs w:val="21"/>
              </w:rPr>
            </w:pPr>
          </w:p>
        </w:tc>
        <w:tc>
          <w:tcPr>
            <w:tcW w:w="2609" w:type="dxa"/>
            <w:noWrap w:val="0"/>
            <w:vAlign w:val="center"/>
          </w:tcPr>
          <w:p w14:paraId="7FA669BB">
            <w:pPr>
              <w:pStyle w:val="2"/>
              <w:spacing w:after="0"/>
              <w:contextualSpacing/>
              <w:rPr>
                <w:rFonts w:ascii="Times New Roman" w:hAnsi="Times New Roman"/>
                <w:b/>
                <w:bCs/>
                <w:szCs w:val="21"/>
              </w:rPr>
            </w:pPr>
          </w:p>
        </w:tc>
        <w:tc>
          <w:tcPr>
            <w:tcW w:w="1562" w:type="dxa"/>
            <w:noWrap w:val="0"/>
            <w:vAlign w:val="center"/>
          </w:tcPr>
          <w:p w14:paraId="0C72D46D">
            <w:pPr>
              <w:pStyle w:val="2"/>
              <w:spacing w:after="0"/>
              <w:contextualSpacing/>
              <w:rPr>
                <w:rFonts w:ascii="Times New Roman" w:hAnsi="Times New Roman"/>
                <w:b/>
                <w:bCs/>
                <w:szCs w:val="21"/>
              </w:rPr>
            </w:pPr>
          </w:p>
        </w:tc>
        <w:tc>
          <w:tcPr>
            <w:tcW w:w="1410" w:type="dxa"/>
            <w:noWrap w:val="0"/>
            <w:vAlign w:val="center"/>
          </w:tcPr>
          <w:p w14:paraId="79478496">
            <w:pPr>
              <w:pStyle w:val="2"/>
              <w:spacing w:after="0"/>
              <w:contextualSpacing/>
              <w:rPr>
                <w:rFonts w:ascii="Times New Roman" w:hAnsi="Times New Roman"/>
                <w:b/>
                <w:bCs/>
                <w:szCs w:val="21"/>
              </w:rPr>
            </w:pPr>
          </w:p>
        </w:tc>
        <w:tc>
          <w:tcPr>
            <w:tcW w:w="1104" w:type="dxa"/>
            <w:noWrap w:val="0"/>
            <w:vAlign w:val="center"/>
          </w:tcPr>
          <w:p w14:paraId="6033BB78">
            <w:pPr>
              <w:contextualSpacing/>
              <w:rPr>
                <w:rFonts w:ascii="Times New Roman" w:hAnsi="Times New Roman"/>
                <w:b/>
                <w:bCs/>
                <w:szCs w:val="21"/>
              </w:rPr>
            </w:pPr>
          </w:p>
        </w:tc>
      </w:tr>
      <w:permEnd w:id="36"/>
      <w:permEnd w:id="37"/>
      <w:permEnd w:id="38"/>
      <w:permEnd w:id="39"/>
      <w:permEnd w:id="40"/>
      <w:permEnd w:id="41"/>
      <w:tr w14:paraId="493BB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B602F60">
            <w:pPr>
              <w:pStyle w:val="2"/>
              <w:spacing w:after="0"/>
              <w:contextualSpacing/>
              <w:jc w:val="center"/>
              <w:rPr>
                <w:rFonts w:ascii="Times New Roman" w:hAnsi="Times New Roman"/>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ascii="Times New Roman" w:hAnsi="Times New Roman"/>
                <w:szCs w:val="21"/>
              </w:rPr>
              <w:t>2</w:t>
            </w:r>
          </w:p>
        </w:tc>
        <w:tc>
          <w:tcPr>
            <w:tcW w:w="3073" w:type="dxa"/>
            <w:noWrap w:val="0"/>
            <w:vAlign w:val="center"/>
          </w:tcPr>
          <w:p w14:paraId="41A0C4BE">
            <w:pPr>
              <w:pStyle w:val="2"/>
              <w:spacing w:after="0"/>
              <w:contextualSpacing/>
              <w:rPr>
                <w:rFonts w:ascii="Times New Roman" w:hAnsi="Times New Roman"/>
                <w:b/>
                <w:bCs/>
                <w:szCs w:val="21"/>
              </w:rPr>
            </w:pPr>
          </w:p>
        </w:tc>
        <w:tc>
          <w:tcPr>
            <w:tcW w:w="2609" w:type="dxa"/>
            <w:noWrap w:val="0"/>
            <w:vAlign w:val="center"/>
          </w:tcPr>
          <w:p w14:paraId="656831FC">
            <w:pPr>
              <w:pStyle w:val="2"/>
              <w:spacing w:after="0"/>
              <w:contextualSpacing/>
              <w:rPr>
                <w:rFonts w:ascii="Times New Roman" w:hAnsi="Times New Roman"/>
                <w:b/>
                <w:bCs/>
                <w:szCs w:val="21"/>
              </w:rPr>
            </w:pPr>
          </w:p>
        </w:tc>
        <w:tc>
          <w:tcPr>
            <w:tcW w:w="1562" w:type="dxa"/>
            <w:noWrap w:val="0"/>
            <w:vAlign w:val="center"/>
          </w:tcPr>
          <w:p w14:paraId="07F9B0BB">
            <w:pPr>
              <w:contextualSpacing/>
              <w:rPr>
                <w:rFonts w:ascii="Times New Roman" w:hAnsi="Times New Roman"/>
                <w:b/>
                <w:bCs/>
                <w:szCs w:val="21"/>
              </w:rPr>
            </w:pPr>
          </w:p>
        </w:tc>
        <w:tc>
          <w:tcPr>
            <w:tcW w:w="1410" w:type="dxa"/>
            <w:noWrap w:val="0"/>
            <w:vAlign w:val="center"/>
          </w:tcPr>
          <w:p w14:paraId="7C9BD863">
            <w:pPr>
              <w:contextualSpacing/>
              <w:rPr>
                <w:rFonts w:ascii="Times New Roman" w:hAnsi="Times New Roman"/>
                <w:b/>
                <w:bCs/>
                <w:szCs w:val="21"/>
              </w:rPr>
            </w:pPr>
          </w:p>
        </w:tc>
        <w:tc>
          <w:tcPr>
            <w:tcW w:w="1104" w:type="dxa"/>
            <w:noWrap w:val="0"/>
            <w:vAlign w:val="center"/>
          </w:tcPr>
          <w:p w14:paraId="6D73C553">
            <w:pPr>
              <w:contextualSpacing/>
              <w:rPr>
                <w:rFonts w:ascii="Times New Roman" w:hAnsi="Times New Roman"/>
                <w:b/>
                <w:bCs/>
                <w:szCs w:val="21"/>
              </w:rPr>
            </w:pPr>
          </w:p>
        </w:tc>
      </w:tr>
      <w:permEnd w:id="42"/>
      <w:permEnd w:id="43"/>
      <w:permEnd w:id="44"/>
      <w:permEnd w:id="45"/>
      <w:permEnd w:id="46"/>
      <w:permEnd w:id="47"/>
      <w:tr w14:paraId="3A24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5281E66C">
            <w:pPr>
              <w:pStyle w:val="2"/>
              <w:spacing w:after="0"/>
              <w:contextualSpacing/>
              <w:jc w:val="center"/>
              <w:rPr>
                <w:rFonts w:ascii="Times New Roman" w:hAnsi="Times New Roman"/>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ascii="Times New Roman" w:hAnsi="Times New Roman"/>
                <w:b/>
                <w:bCs/>
                <w:szCs w:val="21"/>
              </w:rPr>
              <w:t>...</w:t>
            </w:r>
          </w:p>
        </w:tc>
        <w:tc>
          <w:tcPr>
            <w:tcW w:w="3073" w:type="dxa"/>
            <w:noWrap w:val="0"/>
            <w:vAlign w:val="center"/>
          </w:tcPr>
          <w:p w14:paraId="59560C37">
            <w:pPr>
              <w:pStyle w:val="2"/>
              <w:spacing w:after="0"/>
              <w:contextualSpacing/>
              <w:rPr>
                <w:rFonts w:ascii="Times New Roman" w:hAnsi="Times New Roman"/>
                <w:b/>
                <w:bCs/>
                <w:szCs w:val="21"/>
              </w:rPr>
            </w:pPr>
          </w:p>
        </w:tc>
        <w:tc>
          <w:tcPr>
            <w:tcW w:w="2609" w:type="dxa"/>
            <w:noWrap w:val="0"/>
            <w:vAlign w:val="center"/>
          </w:tcPr>
          <w:p w14:paraId="2F4975F2">
            <w:pPr>
              <w:pStyle w:val="2"/>
              <w:spacing w:after="0"/>
              <w:contextualSpacing/>
              <w:rPr>
                <w:rFonts w:ascii="Times New Roman" w:hAnsi="Times New Roman"/>
                <w:b/>
                <w:bCs/>
                <w:szCs w:val="21"/>
              </w:rPr>
            </w:pPr>
          </w:p>
        </w:tc>
        <w:tc>
          <w:tcPr>
            <w:tcW w:w="1562" w:type="dxa"/>
            <w:noWrap w:val="0"/>
            <w:vAlign w:val="center"/>
          </w:tcPr>
          <w:p w14:paraId="2F7E2A97">
            <w:pPr>
              <w:contextualSpacing/>
              <w:rPr>
                <w:rFonts w:ascii="Times New Roman" w:hAnsi="Times New Roman"/>
                <w:b/>
                <w:bCs/>
                <w:szCs w:val="21"/>
              </w:rPr>
            </w:pPr>
          </w:p>
        </w:tc>
        <w:tc>
          <w:tcPr>
            <w:tcW w:w="1410" w:type="dxa"/>
            <w:noWrap w:val="0"/>
            <w:vAlign w:val="center"/>
          </w:tcPr>
          <w:p w14:paraId="4F58592F">
            <w:pPr>
              <w:contextualSpacing/>
              <w:rPr>
                <w:rFonts w:ascii="Times New Roman" w:hAnsi="Times New Roman"/>
                <w:b/>
                <w:bCs/>
                <w:szCs w:val="21"/>
              </w:rPr>
            </w:pPr>
          </w:p>
        </w:tc>
        <w:tc>
          <w:tcPr>
            <w:tcW w:w="1104" w:type="dxa"/>
            <w:noWrap w:val="0"/>
            <w:vAlign w:val="center"/>
          </w:tcPr>
          <w:p w14:paraId="479D5F03">
            <w:pPr>
              <w:contextualSpacing/>
              <w:rPr>
                <w:rFonts w:ascii="Times New Roman" w:hAnsi="Times New Roman"/>
                <w:b/>
                <w:bCs/>
                <w:szCs w:val="21"/>
              </w:rPr>
            </w:pPr>
          </w:p>
        </w:tc>
      </w:tr>
      <w:permEnd w:id="48"/>
      <w:permEnd w:id="49"/>
      <w:permEnd w:id="50"/>
      <w:permEnd w:id="51"/>
      <w:permEnd w:id="52"/>
      <w:permEnd w:id="53"/>
    </w:tbl>
    <w:p w14:paraId="073B504D">
      <w:pPr>
        <w:pStyle w:val="2"/>
        <w:sectPr>
          <w:pgSz w:w="11906" w:h="16838"/>
          <w:pgMar w:top="1134" w:right="851" w:bottom="1134" w:left="851" w:header="851" w:footer="567" w:gutter="0"/>
          <w:pgNumType w:fmt="decimal"/>
          <w:cols w:space="720" w:num="1"/>
          <w:docGrid w:type="lines" w:linePitch="312" w:charSpace="0"/>
        </w:sectPr>
      </w:pPr>
    </w:p>
    <w:p w14:paraId="5F822DD6">
      <w:pPr>
        <w:pStyle w:val="2"/>
        <w:rPr>
          <w:rFonts w:ascii="Times New Roman" w:hAnsi="Times New Roman"/>
          <w:b/>
          <w:bCs/>
        </w:rPr>
      </w:pPr>
      <w:r>
        <w:rPr>
          <w:rFonts w:ascii="Times New Roman" w:hAnsi="Times New Roman"/>
          <w:b/>
          <w:bCs/>
        </w:rPr>
        <w:t>附件2：货物技术参数</w:t>
      </w:r>
    </w:p>
    <w:p w14:paraId="17692585">
      <w:pPr>
        <w:pStyle w:val="2"/>
        <w:rPr>
          <w:rFonts w:ascii="Times New Roman" w:hAnsi="Times New Roman"/>
        </w:rPr>
      </w:pPr>
    </w:p>
    <w:p w14:paraId="32950016">
      <w:pPr>
        <w:rPr>
          <w:rFonts w:ascii="Times New Roman" w:hAnsi="Times New Roman"/>
        </w:rPr>
      </w:pPr>
      <w:r>
        <w:rPr>
          <w:rFonts w:hint="eastAsia"/>
        </w:rPr>
        <w:t>*</w:t>
      </w:r>
      <w:r>
        <w:t>**</w:t>
      </w:r>
    </w:p>
    <w:p w14:paraId="63EF2576"/>
    <w:p w14:paraId="284BB4E3"/>
    <w:p w14:paraId="45606E08"/>
    <w:p w14:paraId="34602B54"/>
    <w:p w14:paraId="79BEE550"/>
    <w:p w14:paraId="24208F4B">
      <w:r>
        <w:br w:type="page"/>
      </w:r>
    </w:p>
    <w:p w14:paraId="242E0CC2">
      <w:pPr>
        <w:bidi w:val="0"/>
        <w:jc w:val="left"/>
        <w:rPr>
          <w:rFonts w:asciiTheme="minorHAnsi" w:hAnsiTheme="minorHAnsi" w:eastAsiaTheme="minorEastAsia" w:cstheme="minorBidi"/>
          <w:kern w:val="2"/>
          <w:sz w:val="21"/>
          <w:szCs w:val="22"/>
          <w:lang w:val="en-US" w:eastAsia="zh-CN" w:bidi="ar-SA"/>
        </w:rPr>
      </w:pPr>
    </w:p>
    <w:p w14:paraId="7EF4C97A">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423B63B">
      <w:pPr>
        <w:rPr>
          <w:rFonts w:hint="eastAsia"/>
        </w:rPr>
      </w:pPr>
    </w:p>
    <w:p w14:paraId="7AB53BD0">
      <w:r>
        <w:rPr>
          <w:rFonts w:hint="eastAsia"/>
        </w:rPr>
        <w:t>*</w:t>
      </w:r>
      <w:r>
        <w:t>*</w:t>
      </w:r>
    </w:p>
    <w:p w14:paraId="57B74785">
      <w:pPr>
        <w:rPr>
          <w:rFonts w:ascii="Times New Roman" w:hAnsi="Times New Roman"/>
        </w:rPr>
      </w:pPr>
    </w:p>
    <w:p w14:paraId="0D43A96B">
      <w:pPr>
        <w:pStyle w:val="2"/>
        <w:spacing w:line="276" w:lineRule="auto"/>
        <w:ind w:firstLine="420" w:firstLineChars="200"/>
        <w:jc w:val="left"/>
        <w:rPr>
          <w:rFonts w:hint="default" w:ascii="Times New Roman" w:hAnsi="Times New Roman" w:eastAsia="宋体" w:cs="Times New Roman"/>
          <w:color w:val="auto"/>
        </w:rPr>
      </w:pPr>
    </w:p>
    <w:sectPr>
      <w:footerReference r:id="rId11" w:type="first"/>
      <w:headerReference r:id="rId9" w:type="default"/>
      <w:footerReference r:id="rId10" w:type="defaul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00" w:usb3="00000000" w:csb0="0004009F" w:csb1="DFD70000"/>
  </w:font>
  <w:font w:name="Times New Roman Regular">
    <w:altName w:val="Times New Roman"/>
    <w:panose1 w:val="020B0604020202020204"/>
    <w:charset w:val="00"/>
    <w:family w:val="auto"/>
    <w:pitch w:val="default"/>
    <w:sig w:usb0="00000000" w:usb1="00000000" w:usb2="00000001" w:usb3="00000000" w:csb0="400001BF" w:csb1="DFF70000"/>
  </w:font>
  <w:font w:name="Cambria Math">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0" w:csb1="00000000"/>
  </w:font>
  <w:font w:name="Songti SC">
    <w:altName w:val="宋体"/>
    <w:panose1 w:val="02010600040101010101"/>
    <w:charset w:val="86"/>
    <w:family w:val="auto"/>
    <w:pitch w:val="default"/>
    <w:sig w:usb0="00000000" w:usb1="00000000" w:usb2="00000010" w:usb3="00000000" w:csb0="0004009F" w:csb1="0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2BA52">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AFD10">
    <w:pPr>
      <w:pStyle w:val="9"/>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76BB3">
                          <w:pPr>
                            <w:pStyle w:val="9"/>
                          </w:pPr>
                          <w:r>
                            <w:t xml:space="preserve">第 </w:t>
                          </w:r>
                          <w:r>
                            <w:fldChar w:fldCharType="begin"/>
                          </w:r>
                          <w:r>
                            <w:instrText xml:space="preserve"> PAGE  \* MERGEFORMAT </w:instrText>
                          </w:r>
                          <w:r>
                            <w:fldChar w:fldCharType="separate"/>
                          </w:r>
                          <w:r>
                            <w:t>1</w:t>
                          </w:r>
                          <w:r>
                            <w:fldChar w:fldCharType="end"/>
                          </w:r>
                          <w:r>
                            <w:t xml:space="preserve"> 页 </w:t>
                          </w:r>
                          <w:r>
                            <w:rPr>
                              <w:rFonts w:hint="eastAsia" w:eastAsia="宋体"/>
                              <w:lang w:val="en-US" w:eastAsia="zh-CN"/>
                            </w:rPr>
                            <w:t>28</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C276BB3">
                    <w:pPr>
                      <w:pStyle w:val="9"/>
                    </w:pPr>
                    <w:r>
                      <w:t xml:space="preserve">第 </w:t>
                    </w:r>
                    <w:r>
                      <w:fldChar w:fldCharType="begin"/>
                    </w:r>
                    <w:r>
                      <w:instrText xml:space="preserve"> PAGE  \* MERGEFORMAT </w:instrText>
                    </w:r>
                    <w:r>
                      <w:fldChar w:fldCharType="separate"/>
                    </w:r>
                    <w:r>
                      <w:t>1</w:t>
                    </w:r>
                    <w:r>
                      <w:fldChar w:fldCharType="end"/>
                    </w:r>
                    <w:r>
                      <w:t xml:space="preserve"> 页 </w:t>
                    </w:r>
                    <w:r>
                      <w:rPr>
                        <w:rFonts w:hint="eastAsia" w:eastAsia="宋体"/>
                        <w:lang w:val="en-US" w:eastAsia="zh-CN"/>
                      </w:rPr>
                      <w:t>28</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AF18A">
    <w:pPr>
      <w:pStyle w:val="9"/>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28</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28</w:t>
                    </w:r>
                    <w:r>
                      <w:t xml:space="preserve"> 页</w:t>
                    </w:r>
                  </w:p>
                </w:txbxContent>
              </v:textbox>
            </v:shape>
          </w:pict>
        </mc:Fallback>
      </mc:AlternateContent>
    </w:r>
    <w:r>
      <w:rPr>
        <w:rFonts w:ascii="Times New Roman" w:hAnsi="Times New Roman" w:eastAsia="宋体" w:cs="Times New Roman"/>
        <w:sz w:val="21"/>
        <w:szCs w:val="21"/>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6B09F">
    <w:pPr>
      <w:pStyle w:val="9"/>
      <w:rPr>
        <w:rFonts w:hint="default"/>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28</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2427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46FB1">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E2D32">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p w14:paraId="7548BA24">
    <w:pPr>
      <w:pStyle w:val="2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1F929">
    <w:pPr>
      <w:pStyle w:val="10"/>
      <w:jc w:val="right"/>
      <w:rPr>
        <w:rFonts w:ascii="Times New Roman" w:hAnsi="Times New Roman"/>
      </w:rPr>
    </w:pPr>
    <w:r>
      <w:rPr>
        <w:rFonts w:ascii="Times New Roman" w:hAnsi="Times New Roman"/>
        <w:kern w:val="0"/>
      </w:rPr>
      <w:t>HTMB-TYHW-YN01-202</w:t>
    </w:r>
    <w:r>
      <w:rPr>
        <w:rFonts w:hint="eastAsia" w:ascii="Times New Roman" w:hAnsi="Times New Roman"/>
        <w:kern w:val="0"/>
      </w:rPr>
      <w:t>504</w:t>
    </w:r>
    <w:r>
      <w:rPr>
        <w:rFonts w:ascii="Times New Roman" w:hAnsi="Times New Roman"/>
        <w:kern w:val="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54246">
    <w:pPr>
      <w:pStyle w:val="10"/>
      <w:jc w:val="right"/>
    </w:pPr>
    <w:r>
      <w:rPr>
        <w:kern w:val="0"/>
      </w:rPr>
      <w:t>HTMB-</w:t>
    </w:r>
    <w:r>
      <w:rPr>
        <w:rFonts w:hint="eastAsia"/>
        <w:kern w:val="0"/>
      </w:rPr>
      <w:t>FW</w:t>
    </w:r>
    <w:r>
      <w:rPr>
        <w:kern w:val="0"/>
      </w:rPr>
      <w:t>-YN01-202309（试行）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0E5CA4B2"/>
    <w:multiLevelType w:val="singleLevel"/>
    <w:tmpl w:val="0E5CA4B2"/>
    <w:lvl w:ilvl="0" w:tentative="0">
      <w:start w:val="1"/>
      <w:numFmt w:val="chineseCounting"/>
      <w:pStyle w:val="4"/>
      <w:suff w:val="nothing"/>
      <w:lvlText w:val="%1、"/>
      <w:lvlJc w:val="left"/>
      <w:pPr>
        <w:ind w:left="0" w:firstLine="420"/>
      </w:pPr>
      <w:rPr>
        <w:rFonts w:hint="eastAsia"/>
      </w:r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20" w:hanging="425"/>
      </w:pPr>
      <w:rPr>
        <w:rFonts w:hint="default"/>
      </w:rPr>
    </w:lvl>
  </w:abstractNum>
  <w:abstractNum w:abstractNumId="15">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49EF94E"/>
    <w:multiLevelType w:val="multilevel"/>
    <w:tmpl w:val="549EF94E"/>
    <w:lvl w:ilvl="0" w:tentative="0">
      <w:start w:val="1"/>
      <w:numFmt w:val="chineseCounting"/>
      <w:pStyle w:val="3"/>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3">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5">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7">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2"/>
  </w:num>
  <w:num w:numId="2">
    <w:abstractNumId w:val="10"/>
  </w:num>
  <w:num w:numId="3">
    <w:abstractNumId w:val="3"/>
  </w:num>
  <w:num w:numId="4">
    <w:abstractNumId w:val="32"/>
  </w:num>
  <w:num w:numId="5">
    <w:abstractNumId w:val="14"/>
  </w:num>
  <w:num w:numId="6">
    <w:abstractNumId w:val="26"/>
  </w:num>
  <w:num w:numId="7">
    <w:abstractNumId w:val="19"/>
  </w:num>
  <w:num w:numId="8">
    <w:abstractNumId w:val="2"/>
  </w:num>
  <w:num w:numId="9">
    <w:abstractNumId w:val="0"/>
  </w:num>
  <w:num w:numId="10">
    <w:abstractNumId w:val="15"/>
  </w:num>
  <w:num w:numId="11">
    <w:abstractNumId w:val="1"/>
  </w:num>
  <w:num w:numId="12">
    <w:abstractNumId w:val="30"/>
  </w:num>
  <w:num w:numId="13">
    <w:abstractNumId w:val="13"/>
  </w:num>
  <w:num w:numId="14">
    <w:abstractNumId w:val="12"/>
  </w:num>
  <w:num w:numId="15">
    <w:abstractNumId w:val="5"/>
  </w:num>
  <w:num w:numId="16">
    <w:abstractNumId w:val="23"/>
  </w:num>
  <w:num w:numId="17">
    <w:abstractNumId w:val="7"/>
  </w:num>
  <w:num w:numId="18">
    <w:abstractNumId w:val="28"/>
  </w:num>
  <w:num w:numId="19">
    <w:abstractNumId w:val="4"/>
  </w:num>
  <w:num w:numId="20">
    <w:abstractNumId w:val="33"/>
  </w:num>
  <w:num w:numId="21">
    <w:abstractNumId w:val="31"/>
  </w:num>
  <w:num w:numId="22">
    <w:abstractNumId w:val="24"/>
  </w:num>
  <w:num w:numId="23">
    <w:abstractNumId w:val="8"/>
  </w:num>
  <w:num w:numId="24">
    <w:abstractNumId w:val="16"/>
  </w:num>
  <w:num w:numId="25">
    <w:abstractNumId w:val="6"/>
  </w:num>
  <w:num w:numId="26">
    <w:abstractNumId w:val="18"/>
  </w:num>
  <w:num w:numId="27">
    <w:abstractNumId w:val="29"/>
  </w:num>
  <w:num w:numId="28">
    <w:abstractNumId w:val="27"/>
  </w:num>
  <w:num w:numId="29">
    <w:abstractNumId w:val="20"/>
  </w:num>
  <w:num w:numId="30">
    <w:abstractNumId w:val="17"/>
  </w:num>
  <w:num w:numId="31">
    <w:abstractNumId w:val="9"/>
  </w:num>
  <w:num w:numId="32">
    <w:abstractNumId w:val="21"/>
  </w:num>
  <w:num w:numId="33">
    <w:abstractNumId w:val="11"/>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0E0A"/>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07B7"/>
    <w:rsid w:val="00641030"/>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7B351A"/>
    <w:rsid w:val="02331E1E"/>
    <w:rsid w:val="036F1F7B"/>
    <w:rsid w:val="045E1BB5"/>
    <w:rsid w:val="055A49B5"/>
    <w:rsid w:val="05BB5375"/>
    <w:rsid w:val="06826B71"/>
    <w:rsid w:val="07EE2F85"/>
    <w:rsid w:val="0B9C39D7"/>
    <w:rsid w:val="0BED0D1B"/>
    <w:rsid w:val="0C2D757F"/>
    <w:rsid w:val="0D612355"/>
    <w:rsid w:val="0DFF5E39"/>
    <w:rsid w:val="0E4311B9"/>
    <w:rsid w:val="0E5434E9"/>
    <w:rsid w:val="0E8508FD"/>
    <w:rsid w:val="0FF4760C"/>
    <w:rsid w:val="10376C1E"/>
    <w:rsid w:val="113A274F"/>
    <w:rsid w:val="120F276F"/>
    <w:rsid w:val="124C7D2B"/>
    <w:rsid w:val="13081A3E"/>
    <w:rsid w:val="136E5EEF"/>
    <w:rsid w:val="15957368"/>
    <w:rsid w:val="17B111EE"/>
    <w:rsid w:val="19143526"/>
    <w:rsid w:val="193A30BE"/>
    <w:rsid w:val="196B7938"/>
    <w:rsid w:val="196E37BF"/>
    <w:rsid w:val="1B776A68"/>
    <w:rsid w:val="1E6004DA"/>
    <w:rsid w:val="1E676920"/>
    <w:rsid w:val="1E840723"/>
    <w:rsid w:val="1ECD1D9F"/>
    <w:rsid w:val="1F592C41"/>
    <w:rsid w:val="20087C8F"/>
    <w:rsid w:val="21D86ECE"/>
    <w:rsid w:val="225F58EE"/>
    <w:rsid w:val="235C0A1E"/>
    <w:rsid w:val="23827050"/>
    <w:rsid w:val="267912AC"/>
    <w:rsid w:val="26BB58C9"/>
    <w:rsid w:val="26CD33AF"/>
    <w:rsid w:val="27463F98"/>
    <w:rsid w:val="29025453"/>
    <w:rsid w:val="297C274F"/>
    <w:rsid w:val="2A093B18"/>
    <w:rsid w:val="2AA6086F"/>
    <w:rsid w:val="2AA617AC"/>
    <w:rsid w:val="2AF9738A"/>
    <w:rsid w:val="2B261911"/>
    <w:rsid w:val="2B617BB2"/>
    <w:rsid w:val="2C6B1CD2"/>
    <w:rsid w:val="2D7B2D11"/>
    <w:rsid w:val="2F1F1070"/>
    <w:rsid w:val="2F8D39D8"/>
    <w:rsid w:val="2FEA0B69"/>
    <w:rsid w:val="30A471F6"/>
    <w:rsid w:val="31E159E4"/>
    <w:rsid w:val="32000BDF"/>
    <w:rsid w:val="34022063"/>
    <w:rsid w:val="3519200F"/>
    <w:rsid w:val="367F23F7"/>
    <w:rsid w:val="36A74FE7"/>
    <w:rsid w:val="3763616F"/>
    <w:rsid w:val="38A81C3F"/>
    <w:rsid w:val="38F81DDC"/>
    <w:rsid w:val="396C0E37"/>
    <w:rsid w:val="39FC21BB"/>
    <w:rsid w:val="3A6D3892"/>
    <w:rsid w:val="3B311935"/>
    <w:rsid w:val="3E8E341B"/>
    <w:rsid w:val="3F220916"/>
    <w:rsid w:val="3F2E7738"/>
    <w:rsid w:val="3F884943"/>
    <w:rsid w:val="3FBD0E9A"/>
    <w:rsid w:val="40C37031"/>
    <w:rsid w:val="41041EEE"/>
    <w:rsid w:val="418238EE"/>
    <w:rsid w:val="41A24C3E"/>
    <w:rsid w:val="43C05B54"/>
    <w:rsid w:val="441177D6"/>
    <w:rsid w:val="44AD5B3A"/>
    <w:rsid w:val="47491CA4"/>
    <w:rsid w:val="47901F7B"/>
    <w:rsid w:val="47C322FD"/>
    <w:rsid w:val="47E056CE"/>
    <w:rsid w:val="48376AB4"/>
    <w:rsid w:val="49373210"/>
    <w:rsid w:val="49AC6943"/>
    <w:rsid w:val="4CE85E1B"/>
    <w:rsid w:val="4CF51D9E"/>
    <w:rsid w:val="4DEC79E7"/>
    <w:rsid w:val="4E1A2AF8"/>
    <w:rsid w:val="4E685C19"/>
    <w:rsid w:val="4EC73630"/>
    <w:rsid w:val="4F091DE1"/>
    <w:rsid w:val="4FD36D7D"/>
    <w:rsid w:val="500E7836"/>
    <w:rsid w:val="53520B81"/>
    <w:rsid w:val="556C5FEF"/>
    <w:rsid w:val="568A2F61"/>
    <w:rsid w:val="57F069BA"/>
    <w:rsid w:val="58E3481A"/>
    <w:rsid w:val="5A922353"/>
    <w:rsid w:val="5B9B63DD"/>
    <w:rsid w:val="5DF16D2C"/>
    <w:rsid w:val="5EDD5D59"/>
    <w:rsid w:val="60822D96"/>
    <w:rsid w:val="60882223"/>
    <w:rsid w:val="61131A15"/>
    <w:rsid w:val="620829BD"/>
    <w:rsid w:val="62D16373"/>
    <w:rsid w:val="64D37E39"/>
    <w:rsid w:val="664E1F0F"/>
    <w:rsid w:val="66970432"/>
    <w:rsid w:val="66C3590C"/>
    <w:rsid w:val="66E16B34"/>
    <w:rsid w:val="674F4ABA"/>
    <w:rsid w:val="684844AC"/>
    <w:rsid w:val="688768E9"/>
    <w:rsid w:val="693562E7"/>
    <w:rsid w:val="694F7E51"/>
    <w:rsid w:val="696279DD"/>
    <w:rsid w:val="6AC14AB2"/>
    <w:rsid w:val="6CF070AE"/>
    <w:rsid w:val="6D564496"/>
    <w:rsid w:val="6E7A1325"/>
    <w:rsid w:val="6EE80984"/>
    <w:rsid w:val="6F2766B3"/>
    <w:rsid w:val="6F651353"/>
    <w:rsid w:val="714F0E73"/>
    <w:rsid w:val="71A46BF3"/>
    <w:rsid w:val="732A5565"/>
    <w:rsid w:val="736C7698"/>
    <w:rsid w:val="747477EB"/>
    <w:rsid w:val="75BF7F65"/>
    <w:rsid w:val="75DA1174"/>
    <w:rsid w:val="768F26FA"/>
    <w:rsid w:val="769D1B10"/>
    <w:rsid w:val="76B03549"/>
    <w:rsid w:val="7874729B"/>
    <w:rsid w:val="7D0E1DFF"/>
    <w:rsid w:val="7E6F37DF"/>
    <w:rsid w:val="7EBA4878"/>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3">
    <w:name w:val="heading 1"/>
    <w:basedOn w:val="1"/>
    <w:next w:val="1"/>
    <w:link w:val="43"/>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4">
    <w:name w:val="heading 2"/>
    <w:basedOn w:val="1"/>
    <w:next w:val="1"/>
    <w:link w:val="49"/>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5"/>
    <w:qFormat/>
    <w:uiPriority w:val="0"/>
    <w:rPr>
      <w:rFonts w:eastAsia="Times New Roman"/>
    </w:rPr>
  </w:style>
  <w:style w:type="paragraph" w:styleId="6">
    <w:name w:val="annotation text"/>
    <w:basedOn w:val="1"/>
    <w:link w:val="33"/>
    <w:qFormat/>
    <w:uiPriority w:val="99"/>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9"/>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2"/>
    <w:semiHidden/>
    <w:unhideWhenUsed/>
    <w:qFormat/>
    <w:uiPriority w:val="99"/>
    <w:pPr>
      <w:spacing w:line="440" w:lineRule="exact"/>
      <w:ind w:firstLine="420" w:firstLineChars="200"/>
    </w:pPr>
    <w:rPr>
      <w:szCs w:val="20"/>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page number"/>
    <w:basedOn w:val="17"/>
    <w:semiHidden/>
    <w:qFormat/>
    <w:uiPriority w:val="0"/>
  </w:style>
  <w:style w:type="character" w:styleId="20">
    <w:name w:val="FollowedHyperlink"/>
    <w:basedOn w:val="17"/>
    <w:semiHidden/>
    <w:unhideWhenUsed/>
    <w:qFormat/>
    <w:uiPriority w:val="99"/>
    <w:rPr>
      <w:color w:val="FF00FF" w:themeColor="followedHyperlink"/>
      <w:u w:val="single"/>
      <w14:textFill>
        <w14:solidFill>
          <w14:schemeClr w14:val="folHlink"/>
        </w14:solidFill>
      </w14:textFill>
    </w:rPr>
  </w:style>
  <w:style w:type="character" w:styleId="21">
    <w:name w:val="Hyperlink"/>
    <w:qFormat/>
    <w:uiPriority w:val="0"/>
    <w:rPr>
      <w:u w:val="single"/>
    </w:rPr>
  </w:style>
  <w:style w:type="paragraph" w:customStyle="1" w:styleId="22">
    <w:name w:val="标题 5（有编号）（绿盟科技）"/>
    <w:basedOn w:val="1"/>
    <w:next w:val="23"/>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3">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Body"/>
    <w:qFormat/>
    <w:uiPriority w:val="0"/>
    <w:rPr>
      <w:rFonts w:ascii="Helvetica Neue" w:hAnsi="Helvetica Neue" w:eastAsia="Helvetica Neue" w:cs="Helvetica Neue"/>
      <w:color w:val="000000"/>
      <w:sz w:val="22"/>
      <w:szCs w:val="22"/>
      <w:lang w:val="en-US" w:eastAsia="zh-CN" w:bidi="ar-SA"/>
    </w:rPr>
  </w:style>
  <w:style w:type="character" w:customStyle="1" w:styleId="26">
    <w:name w:val="Link"/>
    <w:qFormat/>
    <w:uiPriority w:val="0"/>
    <w:rPr>
      <w:color w:val="0563C1"/>
      <w:u w:val="single" w:color="0563C1"/>
    </w:rPr>
  </w:style>
  <w:style w:type="character" w:customStyle="1" w:styleId="27">
    <w:name w:val="Hyperlink.0"/>
    <w:basedOn w:val="26"/>
    <w:qFormat/>
    <w:uiPriority w:val="0"/>
    <w:rPr>
      <w:rFonts w:ascii="FangSong_GB2312" w:hAnsi="FangSong_GB2312" w:eastAsia="FangSong_GB2312" w:cs="FangSong_GB2312"/>
      <w:color w:val="0563C1"/>
      <w:sz w:val="32"/>
      <w:szCs w:val="32"/>
      <w:u w:val="single" w:color="0563C1"/>
      <w:lang w:val="en-US"/>
    </w:rPr>
  </w:style>
  <w:style w:type="character" w:customStyle="1" w:styleId="28">
    <w:name w:val="Hyperlink.1"/>
    <w:basedOn w:val="26"/>
    <w:qFormat/>
    <w:uiPriority w:val="0"/>
    <w:rPr>
      <w:rFonts w:ascii="宋体" w:hAnsi="宋体" w:eastAsia="宋体" w:cs="宋体"/>
      <w:color w:val="000000"/>
      <w:u w:val="single" w:color="000000"/>
      <w:lang w:val="en-US"/>
    </w:rPr>
  </w:style>
  <w:style w:type="paragraph" w:customStyle="1" w:styleId="29">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30">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1">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2">
    <w:name w:val="List Paragraph"/>
    <w:basedOn w:val="1"/>
    <w:qFormat/>
    <w:uiPriority w:val="34"/>
    <w:pPr>
      <w:ind w:firstLine="420" w:firstLineChars="200"/>
    </w:pPr>
  </w:style>
  <w:style w:type="character" w:customStyle="1" w:styleId="33">
    <w:name w:val="Comment Text Char"/>
    <w:basedOn w:val="17"/>
    <w:link w:val="6"/>
    <w:qFormat/>
    <w:uiPriority w:val="99"/>
    <w:rPr>
      <w:rFonts w:ascii="Arial Unicode MS" w:hAnsi="Arial Unicode MS" w:eastAsia="Calibri" w:cs="Arial Unicode MS"/>
      <w:color w:val="000000"/>
      <w:kern w:val="2"/>
      <w:sz w:val="21"/>
      <w:szCs w:val="21"/>
      <w:u w:color="000000"/>
      <w:lang w:val="en-US"/>
    </w:rPr>
  </w:style>
  <w:style w:type="character" w:customStyle="1" w:styleId="34">
    <w:name w:val="font51"/>
    <w:basedOn w:val="17"/>
    <w:qFormat/>
    <w:uiPriority w:val="0"/>
    <w:rPr>
      <w:rFonts w:hint="eastAsia" w:ascii="宋体" w:hAnsi="宋体" w:eastAsia="宋体" w:cs="宋体"/>
      <w:b/>
      <w:color w:val="000000"/>
      <w:sz w:val="24"/>
      <w:szCs w:val="24"/>
      <w:u w:val="none"/>
    </w:rPr>
  </w:style>
  <w:style w:type="character" w:customStyle="1" w:styleId="35">
    <w:name w:val="Body Text Char"/>
    <w:basedOn w:val="17"/>
    <w:link w:val="2"/>
    <w:qFormat/>
    <w:uiPriority w:val="0"/>
    <w:rPr>
      <w:rFonts w:ascii="Arial Unicode MS" w:hAnsi="Arial Unicode MS" w:eastAsia="Times New Roman" w:cs="Arial Unicode MS"/>
      <w:color w:val="000000"/>
      <w:kern w:val="2"/>
      <w:sz w:val="21"/>
      <w:szCs w:val="21"/>
      <w:u w:color="000000"/>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7">
    <w:name w:val="Unresolved Mention1"/>
    <w:basedOn w:val="17"/>
    <w:semiHidden/>
    <w:unhideWhenUsed/>
    <w:qFormat/>
    <w:uiPriority w:val="99"/>
    <w:rPr>
      <w:color w:val="605E5C"/>
      <w:shd w:val="clear" w:color="auto" w:fill="E1DFDD"/>
    </w:rPr>
  </w:style>
  <w:style w:type="paragraph" w:customStyle="1" w:styleId="3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9">
    <w:name w:val="Body Text Indent 2 Char"/>
    <w:basedOn w:val="17"/>
    <w:link w:val="8"/>
    <w:qFormat/>
    <w:uiPriority w:val="0"/>
    <w:rPr>
      <w:rFonts w:ascii="Arial Unicode MS" w:hAnsi="Arial Unicode MS" w:eastAsia="Calibri" w:cs="Arial Unicode MS"/>
      <w:color w:val="000000"/>
      <w:kern w:val="2"/>
      <w:sz w:val="21"/>
      <w:szCs w:val="21"/>
      <w:u w:color="000000"/>
    </w:rPr>
  </w:style>
  <w:style w:type="paragraph" w:customStyle="1" w:styleId="40">
    <w:name w:val="sht标题1"/>
    <w:basedOn w:val="1"/>
    <w:next w:val="3"/>
    <w:qFormat/>
    <w:uiPriority w:val="0"/>
    <w:pPr>
      <w:jc w:val="center"/>
    </w:pPr>
    <w:rPr>
      <w:rFonts w:eastAsia="黑体"/>
      <w:b/>
      <w:sz w:val="52"/>
      <w:szCs w:val="24"/>
    </w:rPr>
  </w:style>
  <w:style w:type="paragraph" w:customStyle="1" w:styleId="41">
    <w:name w:val="p15"/>
    <w:basedOn w:val="1"/>
    <w:qFormat/>
    <w:uiPriority w:val="0"/>
    <w:rPr>
      <w:rFonts w:eastAsia="宋体" w:cs="宋体"/>
      <w:sz w:val="24"/>
    </w:rPr>
  </w:style>
  <w:style w:type="paragraph" w:customStyle="1" w:styleId="42">
    <w:name w:val="13、表格内居中正文"/>
    <w:basedOn w:val="1"/>
    <w:qFormat/>
    <w:uiPriority w:val="0"/>
    <w:pPr>
      <w:wordWrap w:val="0"/>
      <w:topLinePunct/>
      <w:spacing w:line="360" w:lineRule="exact"/>
      <w:jc w:val="center"/>
    </w:pPr>
    <w:rPr>
      <w:rFonts w:ascii="宋体" w:hAnsi="宋体" w:eastAsia="宋体"/>
    </w:rPr>
  </w:style>
  <w:style w:type="character" w:customStyle="1" w:styleId="43">
    <w:name w:val="Heading 1 Char"/>
    <w:link w:val="3"/>
    <w:qFormat/>
    <w:uiPriority w:val="0"/>
    <w:rPr>
      <w:rFonts w:ascii="Arial" w:hAnsi="Arial" w:eastAsia="黑体" w:cs="Arial"/>
      <w:b/>
      <w:bCs/>
      <w:sz w:val="36"/>
      <w:szCs w:val="24"/>
    </w:rPr>
  </w:style>
  <w:style w:type="character" w:customStyle="1" w:styleId="44">
    <w:name w:val="Heading 2 Char"/>
    <w:link w:val="4"/>
    <w:qFormat/>
    <w:uiPriority w:val="9"/>
    <w:rPr>
      <w:rFonts w:ascii="Times New Roman" w:hAnsi="Times New Roman" w:eastAsia="宋体"/>
      <w:b/>
      <w:bCs/>
      <w:sz w:val="24"/>
      <w:szCs w:val="32"/>
    </w:rPr>
  </w:style>
  <w:style w:type="paragraph" w:customStyle="1" w:styleId="45">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48">
    <w:name w:val="font21"/>
    <w:basedOn w:val="17"/>
    <w:qFormat/>
    <w:uiPriority w:val="0"/>
    <w:rPr>
      <w:rFonts w:ascii="宋体" w:hAnsi="宋体" w:eastAsia="宋体" w:cs="宋体"/>
      <w:color w:val="000000"/>
      <w:sz w:val="20"/>
      <w:szCs w:val="20"/>
      <w:u w:val="none"/>
    </w:rPr>
  </w:style>
  <w:style w:type="character" w:customStyle="1" w:styleId="49">
    <w:name w:val="标题 2 Char"/>
    <w:link w:val="4"/>
    <w:qFormat/>
    <w:uiPriority w:val="9"/>
    <w:rPr>
      <w:rFonts w:ascii="Times New Roman" w:hAnsi="Times New Roman" w:eastAsia="宋体" w:cs="Times New Roman"/>
      <w:b/>
      <w:bCs/>
      <w:sz w:val="24"/>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30</Pages>
  <Words>98</Words>
  <Characters>103</Characters>
  <Lines>54</Lines>
  <Paragraphs>15</Paragraphs>
  <TotalTime>2</TotalTime>
  <ScaleCrop>false</ScaleCrop>
  <LinksUpToDate>false</LinksUpToDate>
  <CharactersWithSpaces>124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SHJ</cp:lastModifiedBy>
  <dcterms:modified xsi:type="dcterms:W3CDTF">2026-09-29T06:42:14Z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6D16E8A71C034A4D859629EA89663AF8_13</vt:lpwstr>
  </property>
  <property fmtid="{D5CDD505-2E9C-101B-9397-08002B2CF9AE}" pid="4" name="KSOTemplateDocerSaveRecord">
    <vt:lpwstr>eyJoZGlkIjoiMmYzMjBlOTBlMmU5YzA1ZjM4ZDczZjBmYWNjYjE4M2UiLCJ1c2VySWQiOiI2NTgwMTYxNjcifQ==</vt:lpwstr>
  </property>
</Properties>
</file>