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四川省人民医院多院区结算一体化项目-医嘱执行确认系统采购项目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4"/>
        <w:numPr>
          <w:ilvl w:val="0"/>
          <w:numId w:val="0"/>
        </w:numPr>
        <w:ind w:left="0" w:leftChars="0" w:firstLine="0" w:firstLineChars="0"/>
        <w:rPr>
          <w:rFonts w:ascii="Times New Roman" w:hAnsi="Times New Roman" w:cs="Times New Roman"/>
        </w:rPr>
      </w:pPr>
      <w:bookmarkStart w:id="0" w:name="_Toc20358"/>
      <w:bookmarkStart w:id="1" w:name="_Toc1907"/>
      <w:bookmarkStart w:id="2" w:name="_Toc471310326"/>
      <w:bookmarkStart w:id="3" w:name="_Toc62832406"/>
      <w:bookmarkStart w:id="4" w:name="_Toc3240"/>
      <w:bookmarkStart w:id="5" w:name="_Toc21919"/>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zh-CN"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四川省人民医院多院区结算一体化项目-医嘱执行确认系统采购项目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CGZX-YXX20261205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w:t>
            </w:r>
            <w:r>
              <w:rPr>
                <w:rFonts w:hint="eastAsia" w:ascii="仿宋" w:hAnsi="仿宋" w:eastAsia="仿宋" w:cs="仿宋"/>
                <w:sz w:val="22"/>
                <w:highlight w:val="none"/>
                <w:u w:val="none"/>
              </w:rPr>
              <w:t>民币</w:t>
            </w:r>
            <w:r>
              <w:rPr>
                <w:rFonts w:hint="eastAsia" w:ascii="仿宋" w:hAnsi="仿宋" w:eastAsia="仿宋" w:cs="仿宋"/>
                <w:sz w:val="22"/>
                <w:highlight w:val="none"/>
                <w:u w:val="none"/>
                <w:lang w:val="en-US" w:eastAsia="zh-CN"/>
              </w:rPr>
              <w:t>42.49万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r>
              <w:rPr>
                <w:rFonts w:hint="eastAsia" w:ascii="仿宋" w:hAnsi="仿宋" w:eastAsia="仿宋" w:cs="仿宋"/>
                <w:sz w:val="22"/>
                <w:u w:val="none"/>
                <w:lang w:eastAsia="zh-CN"/>
              </w:rPr>
              <w:t>限高单价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3"/>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3"/>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合同总价10%（逾期未缴纳履约保证金，视为自动放弃中标资格。）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w:t>
            </w:r>
            <w:r>
              <w:rPr>
                <w:rFonts w:hint="eastAsia" w:ascii="Times New Roman" w:hAnsi="Times New Roman" w:eastAsia="仿宋" w:cs="Times New Roman"/>
                <w:sz w:val="22"/>
                <w:szCs w:val="22"/>
                <w:highlight w:val="none"/>
                <w:lang w:val="zh-CN" w:eastAsia="zh-CN"/>
              </w:rPr>
              <w:t>等方式）</w:t>
            </w:r>
            <w:r>
              <w:rPr>
                <w:rFonts w:ascii="Times New Roman" w:hAnsi="Times New Roman" w:eastAsia="仿宋" w:cs="Times New Roman"/>
                <w:sz w:val="22"/>
                <w:szCs w:val="22"/>
                <w:highlight w:val="none"/>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r>
              <w:rPr>
                <w:rFonts w:hint="eastAsia" w:ascii="Times New Roman" w:hAnsi="Times New Roman" w:eastAsia="仿宋" w:cs="Times New Roman"/>
                <w:sz w:val="22"/>
                <w:szCs w:val="22"/>
                <w:highlight w:val="none"/>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r>
              <w:rPr>
                <w:rFonts w:hint="eastAsia" w:ascii="Times New Roman" w:hAnsi="Times New Roman" w:eastAsia="仿宋" w:cs="Times New Roman"/>
                <w:sz w:val="22"/>
                <w:szCs w:val="22"/>
                <w:highlight w:val="none"/>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w:t>
            </w:r>
            <w:r>
              <w:rPr>
                <w:rFonts w:ascii="Times New Roman" w:hAnsi="Times New Roman" w:eastAsia="仿宋" w:cs="Times New Roman"/>
                <w:sz w:val="24"/>
                <w:szCs w:val="24"/>
                <w:highlight w:val="none"/>
              </w:rPr>
              <w:t>判小组按照评审因素进行评分，得分最高的供应商为成交供应商。</w:t>
            </w:r>
            <w:r>
              <w:rPr>
                <w:rFonts w:hint="eastAsia" w:ascii="Times New Roman" w:hAnsi="Times New Roman" w:eastAsia="仿宋" w:cs="Times New Roman"/>
                <w:sz w:val="24"/>
                <w:szCs w:val="24"/>
                <w:highlight w:val="none"/>
              </w:rPr>
              <w:t>若得分相同则报价最低的为成交供应商。若得分相同且报价亦相同，则采取随机抽取的方式确定成</w:t>
            </w:r>
            <w:r>
              <w:rPr>
                <w:rFonts w:hint="eastAsia" w:ascii="Times New Roman" w:hAnsi="Times New Roman" w:eastAsia="仿宋" w:cs="Times New Roman"/>
                <w:sz w:val="24"/>
                <w:szCs w:val="24"/>
              </w:rPr>
              <w:t>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雍</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4"/>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4"/>
        <w:numPr>
          <w:ilvl w:val="0"/>
          <w:numId w:val="0"/>
        </w:numPr>
        <w:ind w:left="0" w:leftChars="0" w:firstLine="0" w:firstLineChars="0"/>
        <w:rPr>
          <w:rFonts w:ascii="Times New Roman" w:hAnsi="Times New Roman" w:cs="Times New Roman"/>
        </w:rPr>
      </w:pPr>
      <w:bookmarkStart w:id="9" w:name="_Toc32181"/>
      <w:bookmarkStart w:id="10" w:name="_Toc19400"/>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3"/>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4"/>
        <w:numPr>
          <w:ilvl w:val="0"/>
          <w:numId w:val="0"/>
        </w:numPr>
        <w:ind w:left="0" w:leftChars="0" w:firstLine="0" w:firstLineChars="0"/>
        <w:rPr>
          <w:rFonts w:ascii="Times New Roman" w:hAnsi="Times New Roman" w:cs="Times New Roman"/>
        </w:rPr>
      </w:pPr>
      <w:bookmarkStart w:id="12" w:name="_Toc12668"/>
      <w:bookmarkStart w:id="13" w:name="_Toc16403"/>
      <w:bookmarkStart w:id="14" w:name="_Toc398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本项目拟确定一名供应商向采购人提供医嘱执行确认系统</w:t>
      </w:r>
      <w:bookmarkStart w:id="97" w:name="_GoBack"/>
      <w:bookmarkEnd w:id="97"/>
      <w:r>
        <w:rPr>
          <w:rFonts w:hint="eastAsia" w:ascii="仿宋" w:hAnsi="仿宋" w:eastAsia="仿宋" w:cs="仿宋"/>
          <w:sz w:val="24"/>
          <w:szCs w:val="24"/>
          <w:highlight w:val="none"/>
          <w:lang w:val="en-US" w:eastAsia="zh-CN"/>
        </w:rPr>
        <w:t>。</w:t>
      </w:r>
    </w:p>
    <w:p w14:paraId="075D7778">
      <w:pPr>
        <w:pStyle w:val="5"/>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41"/>
        <w:gridCol w:w="2826"/>
        <w:gridCol w:w="1283"/>
        <w:gridCol w:w="1404"/>
        <w:gridCol w:w="1855"/>
        <w:gridCol w:w="1838"/>
      </w:tblGrid>
      <w:tr w14:paraId="1892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5" w:type="dxa"/>
            <w:shd w:val="clear" w:color="auto" w:fill="auto"/>
            <w:tcMar>
              <w:top w:w="0" w:type="dxa"/>
              <w:left w:w="105" w:type="dxa"/>
              <w:bottom w:w="0" w:type="dxa"/>
              <w:right w:w="105" w:type="dxa"/>
            </w:tcMar>
            <w:vAlign w:val="center"/>
          </w:tcPr>
          <w:p w14:paraId="4C7980E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2445" w:type="dxa"/>
            <w:shd w:val="clear" w:color="auto" w:fill="auto"/>
            <w:tcMar>
              <w:top w:w="0" w:type="dxa"/>
              <w:left w:w="105" w:type="dxa"/>
              <w:bottom w:w="0" w:type="dxa"/>
              <w:right w:w="105" w:type="dxa"/>
            </w:tcMar>
            <w:vAlign w:val="center"/>
          </w:tcPr>
          <w:p w14:paraId="7CCAB91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品名</w:t>
            </w:r>
          </w:p>
        </w:tc>
        <w:tc>
          <w:tcPr>
            <w:tcW w:w="1110" w:type="dxa"/>
            <w:shd w:val="clear" w:color="auto" w:fill="auto"/>
            <w:tcMar>
              <w:top w:w="0" w:type="dxa"/>
              <w:left w:w="105" w:type="dxa"/>
              <w:bottom w:w="0" w:type="dxa"/>
              <w:right w:w="105" w:type="dxa"/>
            </w:tcMar>
            <w:vAlign w:val="center"/>
          </w:tcPr>
          <w:p w14:paraId="339E9CA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1215" w:type="dxa"/>
            <w:shd w:val="clear" w:color="auto" w:fill="auto"/>
            <w:tcMar>
              <w:top w:w="0" w:type="dxa"/>
              <w:left w:w="105" w:type="dxa"/>
              <w:bottom w:w="0" w:type="dxa"/>
              <w:right w:w="105" w:type="dxa"/>
            </w:tcMar>
            <w:vAlign w:val="center"/>
          </w:tcPr>
          <w:p w14:paraId="0EC79AA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单位</w:t>
            </w:r>
          </w:p>
        </w:tc>
        <w:tc>
          <w:tcPr>
            <w:tcW w:w="1590" w:type="dxa"/>
            <w:shd w:val="clear" w:color="auto" w:fill="auto"/>
            <w:tcMar>
              <w:top w:w="0" w:type="dxa"/>
              <w:left w:w="105" w:type="dxa"/>
              <w:bottom w:w="0" w:type="dxa"/>
              <w:right w:w="105" w:type="dxa"/>
            </w:tcMar>
            <w:vAlign w:val="center"/>
          </w:tcPr>
          <w:p w14:paraId="061B300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限高单价（元）</w:t>
            </w:r>
          </w:p>
        </w:tc>
        <w:tc>
          <w:tcPr>
            <w:tcW w:w="1590" w:type="dxa"/>
            <w:shd w:val="clear" w:color="auto" w:fill="auto"/>
            <w:tcMar>
              <w:top w:w="0" w:type="dxa"/>
              <w:left w:w="105" w:type="dxa"/>
              <w:bottom w:w="0" w:type="dxa"/>
              <w:right w:w="105" w:type="dxa"/>
            </w:tcMar>
            <w:vAlign w:val="center"/>
          </w:tcPr>
          <w:p w14:paraId="25CA7827">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合计（元）</w:t>
            </w:r>
          </w:p>
        </w:tc>
      </w:tr>
      <w:tr w14:paraId="2947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5" w:type="dxa"/>
            <w:shd w:val="clear" w:color="auto" w:fill="auto"/>
            <w:tcMar>
              <w:top w:w="0" w:type="dxa"/>
              <w:left w:w="105" w:type="dxa"/>
              <w:bottom w:w="0" w:type="dxa"/>
              <w:right w:w="105" w:type="dxa"/>
            </w:tcMar>
            <w:vAlign w:val="center"/>
          </w:tcPr>
          <w:p w14:paraId="1EAF6F3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2445" w:type="dxa"/>
            <w:shd w:val="clear" w:color="auto" w:fill="auto"/>
            <w:tcMar>
              <w:top w:w="0" w:type="dxa"/>
              <w:left w:w="105" w:type="dxa"/>
              <w:bottom w:w="0" w:type="dxa"/>
              <w:right w:w="105" w:type="dxa"/>
            </w:tcMar>
            <w:vAlign w:val="center"/>
          </w:tcPr>
          <w:p w14:paraId="1D4E3C95">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坐式应用终端</w:t>
            </w:r>
          </w:p>
        </w:tc>
        <w:tc>
          <w:tcPr>
            <w:tcW w:w="1110" w:type="dxa"/>
            <w:shd w:val="clear" w:color="auto" w:fill="auto"/>
            <w:tcMar>
              <w:top w:w="0" w:type="dxa"/>
              <w:left w:w="105" w:type="dxa"/>
              <w:bottom w:w="0" w:type="dxa"/>
              <w:right w:w="105" w:type="dxa"/>
            </w:tcMar>
            <w:vAlign w:val="center"/>
          </w:tcPr>
          <w:p w14:paraId="20242B46">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16</w:t>
            </w:r>
          </w:p>
        </w:tc>
        <w:tc>
          <w:tcPr>
            <w:tcW w:w="1215" w:type="dxa"/>
            <w:shd w:val="clear" w:color="auto" w:fill="auto"/>
            <w:tcMar>
              <w:top w:w="0" w:type="dxa"/>
              <w:left w:w="105" w:type="dxa"/>
              <w:bottom w:w="0" w:type="dxa"/>
              <w:right w:w="105" w:type="dxa"/>
            </w:tcMar>
            <w:vAlign w:val="center"/>
          </w:tcPr>
          <w:p w14:paraId="4AD58CB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台</w:t>
            </w:r>
          </w:p>
        </w:tc>
        <w:tc>
          <w:tcPr>
            <w:tcW w:w="1590" w:type="dxa"/>
            <w:shd w:val="clear" w:color="auto" w:fill="auto"/>
            <w:tcMar>
              <w:top w:w="0" w:type="dxa"/>
              <w:left w:w="105" w:type="dxa"/>
              <w:bottom w:w="0" w:type="dxa"/>
              <w:right w:w="105" w:type="dxa"/>
            </w:tcMar>
            <w:vAlign w:val="center"/>
          </w:tcPr>
          <w:p w14:paraId="26286D9D">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3100</w:t>
            </w:r>
          </w:p>
        </w:tc>
        <w:tc>
          <w:tcPr>
            <w:tcW w:w="1590" w:type="dxa"/>
            <w:shd w:val="clear" w:color="auto" w:fill="auto"/>
            <w:tcMar>
              <w:top w:w="0" w:type="dxa"/>
              <w:left w:w="105" w:type="dxa"/>
              <w:bottom w:w="0" w:type="dxa"/>
              <w:right w:w="105" w:type="dxa"/>
            </w:tcMar>
            <w:vAlign w:val="center"/>
          </w:tcPr>
          <w:p w14:paraId="379FB0AD">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49600</w:t>
            </w:r>
          </w:p>
        </w:tc>
      </w:tr>
      <w:tr w14:paraId="467D2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5" w:type="dxa"/>
            <w:shd w:val="clear" w:color="auto" w:fill="auto"/>
            <w:tcMar>
              <w:top w:w="0" w:type="dxa"/>
              <w:left w:w="105" w:type="dxa"/>
              <w:bottom w:w="0" w:type="dxa"/>
              <w:right w:w="105" w:type="dxa"/>
            </w:tcMar>
            <w:vAlign w:val="center"/>
          </w:tcPr>
          <w:p w14:paraId="7DF21BA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2445" w:type="dxa"/>
            <w:shd w:val="clear" w:color="auto" w:fill="auto"/>
            <w:tcMar>
              <w:top w:w="0" w:type="dxa"/>
              <w:left w:w="105" w:type="dxa"/>
              <w:bottom w:w="0" w:type="dxa"/>
              <w:right w:w="105" w:type="dxa"/>
            </w:tcMar>
            <w:vAlign w:val="center"/>
          </w:tcPr>
          <w:p w14:paraId="40A6A631">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多院医嘱执行终端确认系统</w:t>
            </w:r>
          </w:p>
        </w:tc>
        <w:tc>
          <w:tcPr>
            <w:tcW w:w="1110" w:type="dxa"/>
            <w:shd w:val="clear" w:color="auto" w:fill="auto"/>
            <w:tcMar>
              <w:top w:w="0" w:type="dxa"/>
              <w:left w:w="105" w:type="dxa"/>
              <w:bottom w:w="0" w:type="dxa"/>
              <w:right w:w="105" w:type="dxa"/>
            </w:tcMar>
            <w:vAlign w:val="center"/>
          </w:tcPr>
          <w:p w14:paraId="639A0181">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215" w:type="dxa"/>
            <w:shd w:val="clear" w:color="auto" w:fill="auto"/>
            <w:tcMar>
              <w:top w:w="0" w:type="dxa"/>
              <w:left w:w="105" w:type="dxa"/>
              <w:bottom w:w="0" w:type="dxa"/>
              <w:right w:w="105" w:type="dxa"/>
            </w:tcMar>
            <w:vAlign w:val="center"/>
          </w:tcPr>
          <w:p w14:paraId="799DF8E7">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1590" w:type="dxa"/>
            <w:shd w:val="clear" w:color="auto" w:fill="auto"/>
            <w:tcMar>
              <w:top w:w="0" w:type="dxa"/>
              <w:left w:w="105" w:type="dxa"/>
              <w:bottom w:w="0" w:type="dxa"/>
              <w:right w:w="105" w:type="dxa"/>
            </w:tcMar>
            <w:vAlign w:val="center"/>
          </w:tcPr>
          <w:p w14:paraId="07BABDD4">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164610</w:t>
            </w:r>
          </w:p>
        </w:tc>
        <w:tc>
          <w:tcPr>
            <w:tcW w:w="1590" w:type="dxa"/>
            <w:shd w:val="clear" w:color="auto" w:fill="auto"/>
            <w:tcMar>
              <w:top w:w="0" w:type="dxa"/>
              <w:left w:w="105" w:type="dxa"/>
              <w:bottom w:w="0" w:type="dxa"/>
              <w:right w:w="105" w:type="dxa"/>
            </w:tcMar>
            <w:vAlign w:val="center"/>
          </w:tcPr>
          <w:p w14:paraId="3C992C39">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164610</w:t>
            </w:r>
          </w:p>
        </w:tc>
      </w:tr>
      <w:tr w14:paraId="4154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5" w:type="dxa"/>
            <w:shd w:val="clear" w:color="auto" w:fill="auto"/>
            <w:tcMar>
              <w:top w:w="0" w:type="dxa"/>
              <w:left w:w="105" w:type="dxa"/>
              <w:bottom w:w="0" w:type="dxa"/>
              <w:right w:w="105" w:type="dxa"/>
            </w:tcMar>
            <w:vAlign w:val="center"/>
          </w:tcPr>
          <w:p w14:paraId="0148497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w:t>
            </w:r>
          </w:p>
        </w:tc>
        <w:tc>
          <w:tcPr>
            <w:tcW w:w="2445" w:type="dxa"/>
            <w:shd w:val="clear" w:color="auto" w:fill="auto"/>
            <w:tcMar>
              <w:top w:w="0" w:type="dxa"/>
              <w:left w:w="105" w:type="dxa"/>
              <w:bottom w:w="0" w:type="dxa"/>
              <w:right w:w="105" w:type="dxa"/>
            </w:tcMar>
            <w:vAlign w:val="center"/>
          </w:tcPr>
          <w:p w14:paraId="05B4F28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系统日常运维服务</w:t>
            </w:r>
          </w:p>
        </w:tc>
        <w:tc>
          <w:tcPr>
            <w:tcW w:w="1110" w:type="dxa"/>
            <w:shd w:val="clear" w:color="auto" w:fill="auto"/>
            <w:tcMar>
              <w:top w:w="0" w:type="dxa"/>
              <w:left w:w="105" w:type="dxa"/>
              <w:bottom w:w="0" w:type="dxa"/>
              <w:right w:w="105" w:type="dxa"/>
            </w:tcMar>
            <w:vAlign w:val="center"/>
          </w:tcPr>
          <w:p w14:paraId="0395496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1215" w:type="dxa"/>
            <w:shd w:val="clear" w:color="auto" w:fill="auto"/>
            <w:tcMar>
              <w:top w:w="0" w:type="dxa"/>
              <w:left w:w="105" w:type="dxa"/>
              <w:bottom w:w="0" w:type="dxa"/>
              <w:right w:w="105" w:type="dxa"/>
            </w:tcMar>
            <w:vAlign w:val="center"/>
          </w:tcPr>
          <w:p w14:paraId="1FAD36E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w:t>
            </w:r>
          </w:p>
        </w:tc>
        <w:tc>
          <w:tcPr>
            <w:tcW w:w="1590" w:type="dxa"/>
            <w:shd w:val="clear" w:color="auto" w:fill="auto"/>
            <w:tcMar>
              <w:top w:w="0" w:type="dxa"/>
              <w:left w:w="105" w:type="dxa"/>
              <w:bottom w:w="0" w:type="dxa"/>
              <w:right w:w="105" w:type="dxa"/>
            </w:tcMar>
            <w:vAlign w:val="center"/>
          </w:tcPr>
          <w:p w14:paraId="0A027471">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70230</w:t>
            </w:r>
          </w:p>
        </w:tc>
        <w:tc>
          <w:tcPr>
            <w:tcW w:w="1590" w:type="dxa"/>
            <w:shd w:val="clear" w:color="auto" w:fill="auto"/>
            <w:tcMar>
              <w:top w:w="0" w:type="dxa"/>
              <w:left w:w="105" w:type="dxa"/>
              <w:bottom w:w="0" w:type="dxa"/>
              <w:right w:w="105" w:type="dxa"/>
            </w:tcMar>
            <w:vAlign w:val="center"/>
          </w:tcPr>
          <w:p w14:paraId="00DAC5A2">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210690</w:t>
            </w:r>
          </w:p>
        </w:tc>
      </w:tr>
      <w:tr w14:paraId="19C8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930" w:type="dxa"/>
            <w:gridSpan w:val="5"/>
            <w:shd w:val="clear" w:color="auto" w:fill="auto"/>
            <w:tcMar>
              <w:top w:w="0" w:type="dxa"/>
              <w:left w:w="105" w:type="dxa"/>
              <w:bottom w:w="0" w:type="dxa"/>
              <w:right w:w="105" w:type="dxa"/>
            </w:tcMar>
            <w:vAlign w:val="center"/>
          </w:tcPr>
          <w:p w14:paraId="03C1E1A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合计金额</w:t>
            </w:r>
          </w:p>
        </w:tc>
        <w:tc>
          <w:tcPr>
            <w:tcW w:w="1590" w:type="dxa"/>
            <w:shd w:val="clear" w:color="auto" w:fill="auto"/>
            <w:tcMar>
              <w:top w:w="0" w:type="dxa"/>
              <w:left w:w="105" w:type="dxa"/>
              <w:bottom w:w="0" w:type="dxa"/>
              <w:right w:w="105" w:type="dxa"/>
            </w:tcMar>
            <w:vAlign w:val="center"/>
          </w:tcPr>
          <w:p w14:paraId="6E60B66D">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424900</w:t>
            </w:r>
          </w:p>
        </w:tc>
      </w:tr>
    </w:tbl>
    <w:p w14:paraId="6F659206">
      <w:pPr>
        <w:pStyle w:val="5"/>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40" w:lineRule="auto"/>
        <w:ind w:left="0" w:leftChars="0"/>
        <w:jc w:val="both"/>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CN"/>
        </w:rPr>
        <w:t>★2.</w:t>
      </w:r>
      <w:r>
        <w:rPr>
          <w:rFonts w:hint="eastAsia" w:ascii="仿宋" w:hAnsi="仿宋" w:eastAsia="仿宋" w:cs="仿宋"/>
          <w:kern w:val="2"/>
          <w:sz w:val="24"/>
          <w:szCs w:val="24"/>
          <w:highlight w:val="none"/>
        </w:rPr>
        <w:t>接口清单</w:t>
      </w:r>
    </w:p>
    <w:p w14:paraId="627C358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集团股份有限公司”外现有软件供应商友好协商，并于协商前向采购人提交接口方案清单，对接所产生费用的限高价为本项目合同总价的10%。</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3213"/>
        <w:gridCol w:w="5905"/>
      </w:tblGrid>
      <w:tr w14:paraId="4E0F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0276108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2775" w:type="dxa"/>
            <w:shd w:val="clear" w:color="auto" w:fill="auto"/>
            <w:tcMar>
              <w:top w:w="0" w:type="dxa"/>
              <w:left w:w="105" w:type="dxa"/>
              <w:bottom w:w="0" w:type="dxa"/>
              <w:right w:w="105" w:type="dxa"/>
            </w:tcMar>
            <w:vAlign w:val="center"/>
          </w:tcPr>
          <w:p w14:paraId="403DE4F5">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对接软件名称</w:t>
            </w:r>
          </w:p>
        </w:tc>
        <w:tc>
          <w:tcPr>
            <w:tcW w:w="5100" w:type="dxa"/>
            <w:shd w:val="clear" w:color="auto" w:fill="auto"/>
            <w:tcMar>
              <w:top w:w="0" w:type="dxa"/>
              <w:left w:w="105" w:type="dxa"/>
              <w:bottom w:w="0" w:type="dxa"/>
              <w:right w:w="105" w:type="dxa"/>
            </w:tcMar>
            <w:vAlign w:val="center"/>
          </w:tcPr>
          <w:p w14:paraId="51C9FEF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生产厂商（全称）</w:t>
            </w:r>
          </w:p>
        </w:tc>
      </w:tr>
      <w:tr w14:paraId="25F8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30AD2335">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2775" w:type="dxa"/>
            <w:shd w:val="clear" w:color="auto" w:fill="auto"/>
            <w:tcMar>
              <w:top w:w="0" w:type="dxa"/>
              <w:left w:w="105" w:type="dxa"/>
              <w:bottom w:w="0" w:type="dxa"/>
              <w:right w:w="105" w:type="dxa"/>
            </w:tcMar>
            <w:vAlign w:val="center"/>
          </w:tcPr>
          <w:p w14:paraId="4F906C17">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集成平台</w:t>
            </w:r>
          </w:p>
        </w:tc>
        <w:tc>
          <w:tcPr>
            <w:tcW w:w="5100" w:type="dxa"/>
            <w:shd w:val="clear" w:color="auto" w:fill="auto"/>
            <w:tcMar>
              <w:top w:w="0" w:type="dxa"/>
              <w:left w:w="105" w:type="dxa"/>
              <w:bottom w:w="0" w:type="dxa"/>
              <w:right w:w="105" w:type="dxa"/>
            </w:tcMar>
            <w:vAlign w:val="center"/>
          </w:tcPr>
          <w:p w14:paraId="6D51CC3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东软集团股份有限公司</w:t>
            </w:r>
          </w:p>
        </w:tc>
      </w:tr>
      <w:tr w14:paraId="753E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10B3A2EB">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2775" w:type="dxa"/>
            <w:shd w:val="clear" w:color="auto" w:fill="auto"/>
            <w:tcMar>
              <w:top w:w="0" w:type="dxa"/>
              <w:left w:w="105" w:type="dxa"/>
              <w:bottom w:w="0" w:type="dxa"/>
              <w:right w:w="105" w:type="dxa"/>
            </w:tcMar>
            <w:vAlign w:val="center"/>
          </w:tcPr>
          <w:p w14:paraId="77A1D77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color w:val="333333"/>
                <w:spacing w:val="0"/>
                <w:kern w:val="0"/>
                <w:sz w:val="24"/>
                <w:szCs w:val="24"/>
                <w:shd w:val="clear" w:fill="FFFFFF"/>
                <w:lang w:val="en-US" w:eastAsia="zh-CN" w:bidi="ar"/>
              </w:rPr>
              <w:t>病案无纸化管理系统</w:t>
            </w:r>
          </w:p>
        </w:tc>
        <w:tc>
          <w:tcPr>
            <w:tcW w:w="5100" w:type="dxa"/>
            <w:shd w:val="clear" w:color="auto" w:fill="auto"/>
            <w:tcMar>
              <w:top w:w="0" w:type="dxa"/>
              <w:left w:w="105" w:type="dxa"/>
              <w:bottom w:w="0" w:type="dxa"/>
              <w:right w:w="105" w:type="dxa"/>
            </w:tcMar>
            <w:vAlign w:val="center"/>
          </w:tcPr>
          <w:p w14:paraId="610C6A2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四川旅鸽科技有限公司</w:t>
            </w:r>
          </w:p>
        </w:tc>
      </w:tr>
      <w:tr w14:paraId="1B51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6D9310CD">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w:t>
            </w:r>
          </w:p>
        </w:tc>
        <w:tc>
          <w:tcPr>
            <w:tcW w:w="2775" w:type="dxa"/>
            <w:shd w:val="clear" w:color="auto" w:fill="auto"/>
            <w:tcMar>
              <w:top w:w="0" w:type="dxa"/>
              <w:left w:w="105" w:type="dxa"/>
              <w:bottom w:w="0" w:type="dxa"/>
              <w:right w:w="105" w:type="dxa"/>
            </w:tcMar>
            <w:vAlign w:val="center"/>
          </w:tcPr>
          <w:p w14:paraId="3A82035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color w:val="333333"/>
                <w:spacing w:val="0"/>
                <w:kern w:val="0"/>
                <w:sz w:val="24"/>
                <w:szCs w:val="24"/>
                <w:shd w:val="clear" w:fill="FFFFFF"/>
                <w:lang w:val="en-US" w:eastAsia="zh-CN" w:bidi="ar"/>
              </w:rPr>
              <w:t>CA电子签名</w:t>
            </w:r>
          </w:p>
        </w:tc>
        <w:tc>
          <w:tcPr>
            <w:tcW w:w="5100" w:type="dxa"/>
            <w:shd w:val="clear" w:color="auto" w:fill="auto"/>
            <w:tcMar>
              <w:top w:w="0" w:type="dxa"/>
              <w:left w:w="105" w:type="dxa"/>
              <w:bottom w:w="0" w:type="dxa"/>
              <w:right w:w="105" w:type="dxa"/>
            </w:tcMar>
            <w:vAlign w:val="center"/>
          </w:tcPr>
          <w:p w14:paraId="2C98A75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北京数字认证股份有限公司</w:t>
            </w:r>
          </w:p>
        </w:tc>
      </w:tr>
      <w:tr w14:paraId="27C81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2301F06D">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w:t>
            </w:r>
          </w:p>
        </w:tc>
        <w:tc>
          <w:tcPr>
            <w:tcW w:w="2775" w:type="dxa"/>
            <w:shd w:val="clear" w:color="auto" w:fill="auto"/>
            <w:tcMar>
              <w:top w:w="0" w:type="dxa"/>
              <w:left w:w="105" w:type="dxa"/>
              <w:bottom w:w="0" w:type="dxa"/>
              <w:right w:w="105" w:type="dxa"/>
            </w:tcMar>
            <w:vAlign w:val="center"/>
          </w:tcPr>
          <w:p w14:paraId="2B9EB33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color w:val="333333"/>
                <w:spacing w:val="0"/>
                <w:kern w:val="0"/>
                <w:sz w:val="24"/>
                <w:szCs w:val="24"/>
                <w:shd w:val="clear" w:fill="FFFFFF"/>
                <w:lang w:val="en-US" w:eastAsia="zh-CN" w:bidi="ar"/>
              </w:rPr>
              <w:t>统一预约平台</w:t>
            </w:r>
          </w:p>
        </w:tc>
        <w:tc>
          <w:tcPr>
            <w:tcW w:w="5100" w:type="dxa"/>
            <w:shd w:val="clear" w:color="auto" w:fill="auto"/>
            <w:tcMar>
              <w:top w:w="0" w:type="dxa"/>
              <w:left w:w="105" w:type="dxa"/>
              <w:bottom w:w="0" w:type="dxa"/>
              <w:right w:w="105" w:type="dxa"/>
            </w:tcMar>
            <w:vAlign w:val="center"/>
          </w:tcPr>
          <w:p w14:paraId="3C2B9A6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东软股份有限公司</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p w14:paraId="3947AE6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（1）软件功能</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57"/>
        <w:gridCol w:w="606"/>
        <w:gridCol w:w="2025"/>
        <w:gridCol w:w="5469"/>
        <w:gridCol w:w="1090"/>
      </w:tblGrid>
      <w:tr w14:paraId="7004E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657" w:type="dxa"/>
            <w:shd w:val="clear" w:color="auto" w:fill="auto"/>
            <w:tcMar>
              <w:top w:w="0" w:type="dxa"/>
              <w:left w:w="105" w:type="dxa"/>
              <w:bottom w:w="0" w:type="dxa"/>
              <w:right w:w="105" w:type="dxa"/>
            </w:tcMar>
            <w:vAlign w:val="center"/>
          </w:tcPr>
          <w:p w14:paraId="47EFE3D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系统</w:t>
            </w:r>
          </w:p>
        </w:tc>
        <w:tc>
          <w:tcPr>
            <w:tcW w:w="606" w:type="dxa"/>
            <w:shd w:val="clear" w:color="auto" w:fill="auto"/>
            <w:tcMar>
              <w:top w:w="0" w:type="dxa"/>
              <w:left w:w="105" w:type="dxa"/>
              <w:bottom w:w="0" w:type="dxa"/>
              <w:right w:w="105" w:type="dxa"/>
            </w:tcMar>
            <w:vAlign w:val="center"/>
          </w:tcPr>
          <w:p w14:paraId="27D5C99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模块</w:t>
            </w:r>
          </w:p>
        </w:tc>
        <w:tc>
          <w:tcPr>
            <w:tcW w:w="2025" w:type="dxa"/>
            <w:shd w:val="clear" w:color="auto" w:fill="auto"/>
            <w:tcMar>
              <w:top w:w="0" w:type="dxa"/>
              <w:left w:w="105" w:type="dxa"/>
              <w:bottom w:w="0" w:type="dxa"/>
              <w:right w:w="105" w:type="dxa"/>
            </w:tcMar>
            <w:vAlign w:val="center"/>
          </w:tcPr>
          <w:p w14:paraId="27A9E9D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功能</w:t>
            </w:r>
          </w:p>
        </w:tc>
        <w:tc>
          <w:tcPr>
            <w:tcW w:w="5469" w:type="dxa"/>
            <w:shd w:val="clear" w:color="auto" w:fill="auto"/>
            <w:tcMar>
              <w:top w:w="0" w:type="dxa"/>
              <w:left w:w="105" w:type="dxa"/>
              <w:bottom w:w="0" w:type="dxa"/>
              <w:right w:w="105" w:type="dxa"/>
            </w:tcMar>
            <w:vAlign w:val="center"/>
          </w:tcPr>
          <w:p w14:paraId="1648542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描述</w:t>
            </w:r>
          </w:p>
        </w:tc>
        <w:tc>
          <w:tcPr>
            <w:tcW w:w="1090" w:type="dxa"/>
            <w:shd w:val="clear" w:color="auto" w:fill="auto"/>
            <w:tcMar>
              <w:top w:w="0" w:type="dxa"/>
              <w:left w:w="105" w:type="dxa"/>
              <w:bottom w:w="0" w:type="dxa"/>
              <w:right w:w="105" w:type="dxa"/>
            </w:tcMar>
            <w:vAlign w:val="center"/>
          </w:tcPr>
          <w:p w14:paraId="566827A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备注</w:t>
            </w:r>
          </w:p>
        </w:tc>
      </w:tr>
      <w:tr w14:paraId="0C24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restart"/>
            <w:shd w:val="clear" w:color="auto" w:fill="auto"/>
            <w:tcMar>
              <w:top w:w="0" w:type="dxa"/>
              <w:left w:w="105" w:type="dxa"/>
              <w:bottom w:w="0" w:type="dxa"/>
              <w:right w:w="105" w:type="dxa"/>
            </w:tcMar>
            <w:vAlign w:val="center"/>
          </w:tcPr>
          <w:p w14:paraId="7E4B392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APP</w:t>
            </w:r>
          </w:p>
        </w:tc>
        <w:tc>
          <w:tcPr>
            <w:tcW w:w="606" w:type="dxa"/>
            <w:vMerge w:val="restart"/>
            <w:shd w:val="clear" w:color="auto" w:fill="auto"/>
            <w:tcMar>
              <w:top w:w="0" w:type="dxa"/>
              <w:left w:w="105" w:type="dxa"/>
              <w:bottom w:w="0" w:type="dxa"/>
              <w:right w:w="105" w:type="dxa"/>
            </w:tcMar>
            <w:vAlign w:val="center"/>
          </w:tcPr>
          <w:p w14:paraId="7383DDB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统一医嘱执行</w:t>
            </w:r>
          </w:p>
        </w:tc>
        <w:tc>
          <w:tcPr>
            <w:tcW w:w="2025" w:type="dxa"/>
            <w:vMerge w:val="restart"/>
            <w:shd w:val="clear" w:color="auto" w:fill="auto"/>
            <w:tcMar>
              <w:top w:w="0" w:type="dxa"/>
              <w:left w:w="105" w:type="dxa"/>
              <w:bottom w:w="0" w:type="dxa"/>
              <w:right w:w="105" w:type="dxa"/>
            </w:tcMar>
            <w:vAlign w:val="center"/>
          </w:tcPr>
          <w:p w14:paraId="70479A7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统一终端执行</w:t>
            </w:r>
          </w:p>
        </w:tc>
        <w:tc>
          <w:tcPr>
            <w:tcW w:w="5469" w:type="dxa"/>
            <w:shd w:val="clear" w:color="auto" w:fill="auto"/>
            <w:tcMar>
              <w:top w:w="0" w:type="dxa"/>
              <w:left w:w="105" w:type="dxa"/>
              <w:bottom w:w="0" w:type="dxa"/>
              <w:right w:w="105" w:type="dxa"/>
            </w:tcMar>
            <w:vAlign w:val="center"/>
          </w:tcPr>
          <w:p w14:paraId="1AF0538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★1、支持对医嘱执行过程进行全面管理，形成医嘱执行记录单。</w:t>
            </w:r>
          </w:p>
        </w:tc>
        <w:tc>
          <w:tcPr>
            <w:tcW w:w="1090" w:type="dxa"/>
            <w:vMerge w:val="restart"/>
            <w:shd w:val="clear" w:color="auto" w:fill="auto"/>
            <w:tcMar>
              <w:top w:w="0" w:type="dxa"/>
              <w:left w:w="105" w:type="dxa"/>
              <w:bottom w:w="0" w:type="dxa"/>
              <w:right w:w="105" w:type="dxa"/>
            </w:tcMar>
            <w:vAlign w:val="center"/>
          </w:tcPr>
          <w:p w14:paraId="1B28832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带“●”的参数需进行功能演示，演示内容为真实软件功能演示，不支持DOM及视频演示。</w:t>
            </w:r>
          </w:p>
        </w:tc>
      </w:tr>
      <w:tr w14:paraId="0DC2A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33CED6F">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7511444">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485495FA">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38E1E5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2、支持医护人员扫码查看患者信息；</w:t>
            </w:r>
          </w:p>
        </w:tc>
        <w:tc>
          <w:tcPr>
            <w:tcW w:w="1090" w:type="dxa"/>
            <w:vMerge w:val="continue"/>
            <w:shd w:val="clear" w:color="auto" w:fill="auto"/>
            <w:tcMar>
              <w:top w:w="0" w:type="dxa"/>
              <w:left w:w="105" w:type="dxa"/>
              <w:bottom w:w="0" w:type="dxa"/>
              <w:right w:w="105" w:type="dxa"/>
            </w:tcMar>
            <w:vAlign w:val="center"/>
          </w:tcPr>
          <w:p w14:paraId="3A32F48F">
            <w:pPr>
              <w:widowControl/>
              <w:jc w:val="left"/>
              <w:rPr>
                <w:rFonts w:hint="eastAsia" w:ascii="仿宋" w:hAnsi="仿宋" w:eastAsia="仿宋" w:cs="仿宋"/>
                <w:kern w:val="0"/>
                <w:sz w:val="24"/>
                <w:szCs w:val="24"/>
                <w:lang w:bidi="ar"/>
              </w:rPr>
            </w:pPr>
          </w:p>
        </w:tc>
      </w:tr>
      <w:tr w14:paraId="3E7E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516BD0A">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29198B0">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A13B0EB">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450CCD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●3、支持查看患者就诊历史医嘱及医嘱执行记录；</w:t>
            </w:r>
          </w:p>
        </w:tc>
        <w:tc>
          <w:tcPr>
            <w:tcW w:w="1090" w:type="dxa"/>
            <w:vMerge w:val="continue"/>
            <w:shd w:val="clear" w:color="auto" w:fill="auto"/>
            <w:tcMar>
              <w:top w:w="0" w:type="dxa"/>
              <w:left w:w="105" w:type="dxa"/>
              <w:bottom w:w="0" w:type="dxa"/>
              <w:right w:w="105" w:type="dxa"/>
            </w:tcMar>
            <w:vAlign w:val="center"/>
          </w:tcPr>
          <w:p w14:paraId="2A7C2C69">
            <w:pPr>
              <w:widowControl/>
              <w:jc w:val="left"/>
              <w:rPr>
                <w:rFonts w:hint="eastAsia" w:ascii="仿宋" w:hAnsi="仿宋" w:eastAsia="仿宋" w:cs="仿宋"/>
                <w:kern w:val="0"/>
                <w:sz w:val="24"/>
                <w:szCs w:val="24"/>
                <w:lang w:bidi="ar"/>
              </w:rPr>
            </w:pPr>
          </w:p>
        </w:tc>
      </w:tr>
      <w:tr w14:paraId="60A23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466506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35928E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2E320018">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75861F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●4、支持护士进行执行确认操作，确保医嘱的准确执行；</w:t>
            </w:r>
          </w:p>
        </w:tc>
        <w:tc>
          <w:tcPr>
            <w:tcW w:w="1090" w:type="dxa"/>
            <w:vMerge w:val="continue"/>
            <w:shd w:val="clear" w:color="auto" w:fill="auto"/>
            <w:tcMar>
              <w:top w:w="0" w:type="dxa"/>
              <w:left w:w="105" w:type="dxa"/>
              <w:bottom w:w="0" w:type="dxa"/>
              <w:right w:w="105" w:type="dxa"/>
            </w:tcMar>
            <w:vAlign w:val="center"/>
          </w:tcPr>
          <w:p w14:paraId="2115BE4F">
            <w:pPr>
              <w:widowControl/>
              <w:jc w:val="left"/>
              <w:rPr>
                <w:rFonts w:hint="eastAsia" w:ascii="仿宋" w:hAnsi="仿宋" w:eastAsia="仿宋" w:cs="仿宋"/>
                <w:kern w:val="0"/>
                <w:sz w:val="24"/>
                <w:szCs w:val="24"/>
                <w:lang w:bidi="ar"/>
              </w:rPr>
            </w:pPr>
          </w:p>
        </w:tc>
      </w:tr>
      <w:tr w14:paraId="6A20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32B7522">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E1A0DBF">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474AB08F">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67655B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5、支持医嘱费用查询，对缴费状态展示及提示；</w:t>
            </w:r>
          </w:p>
        </w:tc>
        <w:tc>
          <w:tcPr>
            <w:tcW w:w="1090" w:type="dxa"/>
            <w:vMerge w:val="continue"/>
            <w:shd w:val="clear" w:color="auto" w:fill="auto"/>
            <w:tcMar>
              <w:top w:w="0" w:type="dxa"/>
              <w:left w:w="105" w:type="dxa"/>
              <w:bottom w:w="0" w:type="dxa"/>
              <w:right w:w="105" w:type="dxa"/>
            </w:tcMar>
            <w:vAlign w:val="center"/>
          </w:tcPr>
          <w:p w14:paraId="31BDC671">
            <w:pPr>
              <w:widowControl/>
              <w:jc w:val="left"/>
              <w:rPr>
                <w:rFonts w:hint="eastAsia" w:ascii="仿宋" w:hAnsi="仿宋" w:eastAsia="仿宋" w:cs="仿宋"/>
                <w:kern w:val="0"/>
                <w:sz w:val="24"/>
                <w:szCs w:val="24"/>
                <w:lang w:bidi="ar"/>
              </w:rPr>
            </w:pPr>
          </w:p>
        </w:tc>
      </w:tr>
      <w:tr w14:paraId="5514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A46F47A">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1B07AF2">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C1BBF9D">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7F5971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●6、支持医护人员对患者医嘱执行进行治疗计划排程；</w:t>
            </w:r>
          </w:p>
        </w:tc>
        <w:tc>
          <w:tcPr>
            <w:tcW w:w="1090" w:type="dxa"/>
            <w:vMerge w:val="continue"/>
            <w:shd w:val="clear" w:color="auto" w:fill="auto"/>
            <w:tcMar>
              <w:top w:w="0" w:type="dxa"/>
              <w:left w:w="105" w:type="dxa"/>
              <w:bottom w:w="0" w:type="dxa"/>
              <w:right w:w="105" w:type="dxa"/>
            </w:tcMar>
            <w:vAlign w:val="center"/>
          </w:tcPr>
          <w:p w14:paraId="756D129F">
            <w:pPr>
              <w:widowControl/>
              <w:jc w:val="left"/>
              <w:rPr>
                <w:rFonts w:hint="eastAsia" w:ascii="仿宋" w:hAnsi="仿宋" w:eastAsia="仿宋" w:cs="仿宋"/>
                <w:kern w:val="0"/>
                <w:sz w:val="24"/>
                <w:szCs w:val="24"/>
                <w:lang w:bidi="ar"/>
              </w:rPr>
            </w:pPr>
          </w:p>
        </w:tc>
      </w:tr>
      <w:tr w14:paraId="6E63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0D5DAAF">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17F4421">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4A44D56C">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5F36437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7、支持皮试执行过程对患者的药物耐受性或过敏反应情况进行登记；</w:t>
            </w:r>
          </w:p>
        </w:tc>
        <w:tc>
          <w:tcPr>
            <w:tcW w:w="1090" w:type="dxa"/>
            <w:vMerge w:val="continue"/>
            <w:shd w:val="clear" w:color="auto" w:fill="auto"/>
            <w:tcMar>
              <w:top w:w="0" w:type="dxa"/>
              <w:left w:w="105" w:type="dxa"/>
              <w:bottom w:w="0" w:type="dxa"/>
              <w:right w:w="105" w:type="dxa"/>
            </w:tcMar>
            <w:vAlign w:val="center"/>
          </w:tcPr>
          <w:p w14:paraId="204E11C0">
            <w:pPr>
              <w:widowControl/>
              <w:jc w:val="left"/>
              <w:rPr>
                <w:rFonts w:hint="eastAsia" w:ascii="仿宋" w:hAnsi="仿宋" w:eastAsia="仿宋" w:cs="仿宋"/>
                <w:kern w:val="0"/>
                <w:sz w:val="24"/>
                <w:szCs w:val="24"/>
                <w:lang w:bidi="ar"/>
              </w:rPr>
            </w:pPr>
          </w:p>
        </w:tc>
      </w:tr>
      <w:tr w14:paraId="729C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57C42E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F485D89">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CAE5405">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401056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8、支持在医嘱执行时提示患者是否有药物过敏史；</w:t>
            </w:r>
          </w:p>
        </w:tc>
        <w:tc>
          <w:tcPr>
            <w:tcW w:w="1090" w:type="dxa"/>
            <w:vMerge w:val="continue"/>
            <w:shd w:val="clear" w:color="auto" w:fill="auto"/>
            <w:tcMar>
              <w:top w:w="0" w:type="dxa"/>
              <w:left w:w="105" w:type="dxa"/>
              <w:bottom w:w="0" w:type="dxa"/>
              <w:right w:w="105" w:type="dxa"/>
            </w:tcMar>
            <w:vAlign w:val="center"/>
          </w:tcPr>
          <w:p w14:paraId="3F63AF75">
            <w:pPr>
              <w:widowControl/>
              <w:jc w:val="left"/>
              <w:rPr>
                <w:rFonts w:hint="eastAsia" w:ascii="仿宋" w:hAnsi="仿宋" w:eastAsia="仿宋" w:cs="仿宋"/>
                <w:kern w:val="0"/>
                <w:sz w:val="24"/>
                <w:szCs w:val="24"/>
                <w:lang w:bidi="ar"/>
              </w:rPr>
            </w:pPr>
          </w:p>
        </w:tc>
      </w:tr>
      <w:tr w14:paraId="2BE4A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E77336A">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5F2A6A4">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EB5F430">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2600C6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●9、支持医嘱执行完成时让患者进行电子签字确认；</w:t>
            </w:r>
          </w:p>
        </w:tc>
        <w:tc>
          <w:tcPr>
            <w:tcW w:w="1090" w:type="dxa"/>
            <w:vMerge w:val="continue"/>
            <w:shd w:val="clear" w:color="auto" w:fill="auto"/>
            <w:tcMar>
              <w:top w:w="0" w:type="dxa"/>
              <w:left w:w="105" w:type="dxa"/>
              <w:bottom w:w="0" w:type="dxa"/>
              <w:right w:w="105" w:type="dxa"/>
            </w:tcMar>
            <w:vAlign w:val="center"/>
          </w:tcPr>
          <w:p w14:paraId="50D1C2A7">
            <w:pPr>
              <w:widowControl/>
              <w:jc w:val="left"/>
              <w:rPr>
                <w:rFonts w:hint="eastAsia" w:ascii="仿宋" w:hAnsi="仿宋" w:eastAsia="仿宋" w:cs="仿宋"/>
                <w:kern w:val="0"/>
                <w:sz w:val="24"/>
                <w:szCs w:val="24"/>
                <w:lang w:bidi="ar"/>
              </w:rPr>
            </w:pPr>
          </w:p>
        </w:tc>
      </w:tr>
      <w:tr w14:paraId="291D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EFDDF1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0522D4F">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E9EAAAC">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531B1B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10、支持系统记录护士的每一项操作时间，以服务器为准，且操作一旦确认，不允许修改，确保数据的完整性和可追溯性；</w:t>
            </w:r>
          </w:p>
        </w:tc>
        <w:tc>
          <w:tcPr>
            <w:tcW w:w="1090" w:type="dxa"/>
            <w:vMerge w:val="continue"/>
            <w:shd w:val="clear" w:color="auto" w:fill="auto"/>
            <w:tcMar>
              <w:top w:w="0" w:type="dxa"/>
              <w:left w:w="105" w:type="dxa"/>
              <w:bottom w:w="0" w:type="dxa"/>
              <w:right w:w="105" w:type="dxa"/>
            </w:tcMar>
            <w:vAlign w:val="center"/>
          </w:tcPr>
          <w:p w14:paraId="5FDDB1A2">
            <w:pPr>
              <w:widowControl/>
              <w:jc w:val="left"/>
              <w:rPr>
                <w:rFonts w:hint="eastAsia" w:ascii="仿宋" w:hAnsi="仿宋" w:eastAsia="仿宋" w:cs="仿宋"/>
                <w:kern w:val="0"/>
                <w:sz w:val="24"/>
                <w:szCs w:val="24"/>
                <w:lang w:bidi="ar"/>
              </w:rPr>
            </w:pPr>
          </w:p>
        </w:tc>
      </w:tr>
      <w:tr w14:paraId="5F78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7A5188D">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0E5120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4A20531">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E8907DC">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11、支持按科室、执行日期、执行医生工号、患者病历号等条件查询医嘱执行情况。</w:t>
            </w:r>
          </w:p>
        </w:tc>
        <w:tc>
          <w:tcPr>
            <w:tcW w:w="1090" w:type="dxa"/>
            <w:vMerge w:val="continue"/>
            <w:shd w:val="clear" w:color="auto" w:fill="auto"/>
            <w:tcMar>
              <w:top w:w="0" w:type="dxa"/>
              <w:left w:w="105" w:type="dxa"/>
              <w:bottom w:w="0" w:type="dxa"/>
              <w:right w:w="105" w:type="dxa"/>
            </w:tcMar>
            <w:vAlign w:val="center"/>
          </w:tcPr>
          <w:p w14:paraId="7BA59244">
            <w:pPr>
              <w:widowControl/>
              <w:jc w:val="left"/>
              <w:rPr>
                <w:rFonts w:hint="eastAsia" w:ascii="仿宋" w:hAnsi="仿宋" w:eastAsia="仿宋" w:cs="仿宋"/>
                <w:kern w:val="0"/>
                <w:sz w:val="24"/>
                <w:szCs w:val="24"/>
                <w:lang w:bidi="ar"/>
              </w:rPr>
            </w:pPr>
          </w:p>
        </w:tc>
      </w:tr>
      <w:tr w14:paraId="1AF9D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42D2C9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E7CC9C4">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405D481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医嘱执行取消</w:t>
            </w:r>
          </w:p>
        </w:tc>
        <w:tc>
          <w:tcPr>
            <w:tcW w:w="5469" w:type="dxa"/>
            <w:shd w:val="clear" w:color="auto" w:fill="auto"/>
            <w:tcMar>
              <w:top w:w="0" w:type="dxa"/>
              <w:left w:w="105" w:type="dxa"/>
              <w:bottom w:w="0" w:type="dxa"/>
              <w:right w:w="105" w:type="dxa"/>
            </w:tcMar>
            <w:vAlign w:val="center"/>
          </w:tcPr>
          <w:p w14:paraId="5EC4381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1、支持执行取消操作，并且记录取消事由及取消人信息。</w:t>
            </w:r>
          </w:p>
        </w:tc>
        <w:tc>
          <w:tcPr>
            <w:tcW w:w="1090" w:type="dxa"/>
            <w:vMerge w:val="continue"/>
            <w:shd w:val="clear" w:color="auto" w:fill="auto"/>
            <w:tcMar>
              <w:top w:w="0" w:type="dxa"/>
              <w:left w:w="105" w:type="dxa"/>
              <w:bottom w:w="0" w:type="dxa"/>
              <w:right w:w="105" w:type="dxa"/>
            </w:tcMar>
            <w:vAlign w:val="center"/>
          </w:tcPr>
          <w:p w14:paraId="6EC489A7">
            <w:pPr>
              <w:keepNext w:val="0"/>
              <w:keepLines w:val="0"/>
              <w:widowControl/>
              <w:suppressLineNumbers w:val="0"/>
              <w:jc w:val="left"/>
              <w:rPr>
                <w:rFonts w:hint="eastAsia" w:ascii="仿宋" w:hAnsi="仿宋" w:eastAsia="仿宋" w:cs="仿宋"/>
                <w:kern w:val="0"/>
                <w:sz w:val="24"/>
                <w:szCs w:val="24"/>
                <w:lang w:bidi="ar"/>
              </w:rPr>
            </w:pPr>
          </w:p>
        </w:tc>
      </w:tr>
      <w:tr w14:paraId="7BA7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1466463">
            <w:pPr>
              <w:widowControl/>
              <w:jc w:val="left"/>
              <w:rPr>
                <w:rFonts w:hint="eastAsia" w:ascii="仿宋" w:hAnsi="仿宋" w:eastAsia="仿宋" w:cs="仿宋"/>
                <w:kern w:val="0"/>
                <w:sz w:val="24"/>
                <w:szCs w:val="24"/>
                <w:lang w:bidi="ar"/>
              </w:rPr>
            </w:pPr>
          </w:p>
        </w:tc>
        <w:tc>
          <w:tcPr>
            <w:tcW w:w="606" w:type="dxa"/>
            <w:vMerge w:val="restart"/>
            <w:shd w:val="clear" w:color="auto" w:fill="auto"/>
            <w:tcMar>
              <w:top w:w="0" w:type="dxa"/>
              <w:left w:w="105" w:type="dxa"/>
              <w:bottom w:w="0" w:type="dxa"/>
              <w:right w:w="105" w:type="dxa"/>
            </w:tcMar>
            <w:vAlign w:val="center"/>
          </w:tcPr>
          <w:p w14:paraId="21C5957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知情同意书/承诺书/告知书-集成平台对接</w:t>
            </w:r>
          </w:p>
        </w:tc>
        <w:tc>
          <w:tcPr>
            <w:tcW w:w="2025" w:type="dxa"/>
            <w:vMerge w:val="restart"/>
            <w:shd w:val="clear" w:color="auto" w:fill="auto"/>
            <w:tcMar>
              <w:top w:w="0" w:type="dxa"/>
              <w:left w:w="105" w:type="dxa"/>
              <w:bottom w:w="0" w:type="dxa"/>
              <w:right w:w="105" w:type="dxa"/>
            </w:tcMar>
            <w:vAlign w:val="center"/>
          </w:tcPr>
          <w:p w14:paraId="15F1326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医嘱信息核对</w:t>
            </w:r>
          </w:p>
        </w:tc>
        <w:tc>
          <w:tcPr>
            <w:tcW w:w="5469" w:type="dxa"/>
            <w:shd w:val="clear" w:color="auto" w:fill="auto"/>
            <w:tcMar>
              <w:top w:w="0" w:type="dxa"/>
              <w:left w:w="105" w:type="dxa"/>
              <w:bottom w:w="0" w:type="dxa"/>
              <w:right w:w="105" w:type="dxa"/>
            </w:tcMar>
            <w:vAlign w:val="center"/>
          </w:tcPr>
          <w:p w14:paraId="3B76085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1、支持显示患者基本信息，如病历号、姓名、性别、年龄等，异常情况时系统进行自动提醒。</w:t>
            </w:r>
          </w:p>
        </w:tc>
        <w:tc>
          <w:tcPr>
            <w:tcW w:w="1090" w:type="dxa"/>
            <w:vMerge w:val="continue"/>
            <w:shd w:val="clear" w:color="auto" w:fill="auto"/>
            <w:tcMar>
              <w:top w:w="0" w:type="dxa"/>
              <w:left w:w="105" w:type="dxa"/>
              <w:bottom w:w="0" w:type="dxa"/>
              <w:right w:w="105" w:type="dxa"/>
            </w:tcMar>
            <w:vAlign w:val="center"/>
          </w:tcPr>
          <w:p w14:paraId="2A962458">
            <w:pPr>
              <w:keepNext w:val="0"/>
              <w:keepLines w:val="0"/>
              <w:widowControl/>
              <w:suppressLineNumbers w:val="0"/>
              <w:jc w:val="left"/>
              <w:rPr>
                <w:rFonts w:hint="eastAsia" w:ascii="仿宋" w:hAnsi="仿宋" w:eastAsia="仿宋" w:cs="仿宋"/>
                <w:kern w:val="0"/>
                <w:sz w:val="24"/>
                <w:szCs w:val="24"/>
                <w:lang w:bidi="ar"/>
              </w:rPr>
            </w:pPr>
          </w:p>
        </w:tc>
      </w:tr>
      <w:tr w14:paraId="3F2CA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EEF28B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A01B9A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1530EF6">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97BD47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2、支持医嘱信息展示；</w:t>
            </w:r>
          </w:p>
        </w:tc>
        <w:tc>
          <w:tcPr>
            <w:tcW w:w="1090" w:type="dxa"/>
            <w:vMerge w:val="continue"/>
            <w:shd w:val="clear" w:color="auto" w:fill="auto"/>
            <w:tcMar>
              <w:top w:w="0" w:type="dxa"/>
              <w:left w:w="105" w:type="dxa"/>
              <w:bottom w:w="0" w:type="dxa"/>
              <w:right w:w="105" w:type="dxa"/>
            </w:tcMar>
            <w:vAlign w:val="center"/>
          </w:tcPr>
          <w:p w14:paraId="75A9C336">
            <w:pPr>
              <w:widowControl/>
              <w:jc w:val="left"/>
              <w:rPr>
                <w:rFonts w:hint="eastAsia" w:ascii="仿宋" w:hAnsi="仿宋" w:eastAsia="仿宋" w:cs="仿宋"/>
                <w:kern w:val="0"/>
                <w:sz w:val="24"/>
                <w:szCs w:val="24"/>
                <w:lang w:bidi="ar"/>
              </w:rPr>
            </w:pPr>
          </w:p>
        </w:tc>
      </w:tr>
      <w:tr w14:paraId="7430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79F1E0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3A2C76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236FDD9E">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10FE01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3、支持查询和展示患者的既往医嘱；</w:t>
            </w:r>
          </w:p>
        </w:tc>
        <w:tc>
          <w:tcPr>
            <w:tcW w:w="1090" w:type="dxa"/>
            <w:vMerge w:val="continue"/>
            <w:shd w:val="clear" w:color="auto" w:fill="auto"/>
            <w:tcMar>
              <w:top w:w="0" w:type="dxa"/>
              <w:left w:w="105" w:type="dxa"/>
              <w:bottom w:w="0" w:type="dxa"/>
              <w:right w:w="105" w:type="dxa"/>
            </w:tcMar>
            <w:vAlign w:val="center"/>
          </w:tcPr>
          <w:p w14:paraId="1FD0824C">
            <w:pPr>
              <w:widowControl/>
              <w:jc w:val="left"/>
              <w:rPr>
                <w:rFonts w:hint="eastAsia" w:ascii="仿宋" w:hAnsi="仿宋" w:eastAsia="仿宋" w:cs="仿宋"/>
                <w:kern w:val="0"/>
                <w:sz w:val="24"/>
                <w:szCs w:val="24"/>
                <w:lang w:bidi="ar"/>
              </w:rPr>
            </w:pPr>
          </w:p>
        </w:tc>
      </w:tr>
      <w:tr w14:paraId="4B98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1B7363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7BFA7D0">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0D02A40C">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分类查询告知书</w:t>
            </w:r>
          </w:p>
        </w:tc>
        <w:tc>
          <w:tcPr>
            <w:tcW w:w="5469" w:type="dxa"/>
            <w:shd w:val="clear" w:color="auto" w:fill="auto"/>
            <w:tcMar>
              <w:top w:w="0" w:type="dxa"/>
              <w:left w:w="105" w:type="dxa"/>
              <w:bottom w:w="0" w:type="dxa"/>
              <w:right w:w="105" w:type="dxa"/>
            </w:tcMar>
            <w:vAlign w:val="center"/>
          </w:tcPr>
          <w:p w14:paraId="554B88E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1、支持按同意书/告知书类型查看其填写模板；</w:t>
            </w:r>
          </w:p>
        </w:tc>
        <w:tc>
          <w:tcPr>
            <w:tcW w:w="1090" w:type="dxa"/>
            <w:vMerge w:val="continue"/>
            <w:shd w:val="clear" w:color="auto" w:fill="auto"/>
            <w:tcMar>
              <w:top w:w="0" w:type="dxa"/>
              <w:left w:w="105" w:type="dxa"/>
              <w:bottom w:w="0" w:type="dxa"/>
              <w:right w:w="105" w:type="dxa"/>
            </w:tcMar>
            <w:vAlign w:val="center"/>
          </w:tcPr>
          <w:p w14:paraId="35664A04">
            <w:pPr>
              <w:keepNext w:val="0"/>
              <w:keepLines w:val="0"/>
              <w:widowControl/>
              <w:suppressLineNumbers w:val="0"/>
              <w:jc w:val="left"/>
              <w:rPr>
                <w:rFonts w:hint="eastAsia" w:ascii="仿宋" w:hAnsi="仿宋" w:eastAsia="仿宋" w:cs="仿宋"/>
                <w:kern w:val="0"/>
                <w:sz w:val="24"/>
                <w:szCs w:val="24"/>
                <w:lang w:bidi="ar"/>
              </w:rPr>
            </w:pPr>
          </w:p>
        </w:tc>
      </w:tr>
      <w:tr w14:paraId="0BD7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2B64F3D">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C3A2329">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82BF77F">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506E52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2、支持按诊疗项目自动展示同意书/告知书模版。</w:t>
            </w:r>
          </w:p>
        </w:tc>
        <w:tc>
          <w:tcPr>
            <w:tcW w:w="1090" w:type="dxa"/>
            <w:vMerge w:val="continue"/>
            <w:shd w:val="clear" w:color="auto" w:fill="auto"/>
            <w:tcMar>
              <w:top w:w="0" w:type="dxa"/>
              <w:left w:w="105" w:type="dxa"/>
              <w:bottom w:w="0" w:type="dxa"/>
              <w:right w:w="105" w:type="dxa"/>
            </w:tcMar>
            <w:vAlign w:val="center"/>
          </w:tcPr>
          <w:p w14:paraId="1F9C189F">
            <w:pPr>
              <w:widowControl/>
              <w:jc w:val="left"/>
              <w:rPr>
                <w:rFonts w:hint="eastAsia" w:ascii="仿宋" w:hAnsi="仿宋" w:eastAsia="仿宋" w:cs="仿宋"/>
                <w:kern w:val="0"/>
                <w:sz w:val="24"/>
                <w:szCs w:val="24"/>
                <w:lang w:bidi="ar"/>
              </w:rPr>
            </w:pPr>
          </w:p>
        </w:tc>
      </w:tr>
      <w:tr w14:paraId="44B43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31A7311">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31BE1AE">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2656FC7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知情同意书/承诺书/告知书-在线签写</w:t>
            </w:r>
          </w:p>
        </w:tc>
        <w:tc>
          <w:tcPr>
            <w:tcW w:w="5469" w:type="dxa"/>
            <w:shd w:val="clear" w:color="auto" w:fill="auto"/>
            <w:tcMar>
              <w:top w:w="0" w:type="dxa"/>
              <w:left w:w="105" w:type="dxa"/>
              <w:bottom w:w="0" w:type="dxa"/>
              <w:right w:w="105" w:type="dxa"/>
            </w:tcMar>
            <w:vAlign w:val="center"/>
          </w:tcPr>
          <w:p w14:paraId="372F158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●1、支持患者按知情同意书/承诺书/告知书预先设定好的签字处进行手写签字；</w:t>
            </w:r>
          </w:p>
        </w:tc>
        <w:tc>
          <w:tcPr>
            <w:tcW w:w="1090" w:type="dxa"/>
            <w:vMerge w:val="continue"/>
            <w:shd w:val="clear" w:color="auto" w:fill="auto"/>
            <w:tcMar>
              <w:top w:w="0" w:type="dxa"/>
              <w:left w:w="105" w:type="dxa"/>
              <w:bottom w:w="0" w:type="dxa"/>
              <w:right w:w="105" w:type="dxa"/>
            </w:tcMar>
            <w:vAlign w:val="center"/>
          </w:tcPr>
          <w:p w14:paraId="5E25A82E">
            <w:pPr>
              <w:keepNext w:val="0"/>
              <w:keepLines w:val="0"/>
              <w:widowControl/>
              <w:suppressLineNumbers w:val="0"/>
              <w:jc w:val="left"/>
              <w:rPr>
                <w:rFonts w:hint="eastAsia" w:ascii="仿宋" w:hAnsi="仿宋" w:eastAsia="仿宋" w:cs="仿宋"/>
                <w:kern w:val="0"/>
                <w:sz w:val="24"/>
                <w:szCs w:val="24"/>
                <w:lang w:bidi="ar"/>
              </w:rPr>
            </w:pPr>
          </w:p>
        </w:tc>
      </w:tr>
      <w:tr w14:paraId="00486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8B4D95B">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323730C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FD3AD16">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399AC00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●2、支持签写时提供签写示例展示，方便用户按示例签写内容；</w:t>
            </w:r>
          </w:p>
        </w:tc>
        <w:tc>
          <w:tcPr>
            <w:tcW w:w="1090" w:type="dxa"/>
            <w:vMerge w:val="continue"/>
            <w:shd w:val="clear" w:color="auto" w:fill="auto"/>
            <w:tcMar>
              <w:top w:w="0" w:type="dxa"/>
              <w:left w:w="105" w:type="dxa"/>
              <w:bottom w:w="0" w:type="dxa"/>
              <w:right w:w="105" w:type="dxa"/>
            </w:tcMar>
            <w:vAlign w:val="center"/>
          </w:tcPr>
          <w:p w14:paraId="518B7B52">
            <w:pPr>
              <w:widowControl/>
              <w:jc w:val="left"/>
              <w:rPr>
                <w:rFonts w:hint="eastAsia" w:ascii="仿宋" w:hAnsi="仿宋" w:eastAsia="仿宋" w:cs="仿宋"/>
                <w:kern w:val="0"/>
                <w:sz w:val="24"/>
                <w:szCs w:val="24"/>
                <w:lang w:bidi="ar"/>
              </w:rPr>
            </w:pPr>
          </w:p>
        </w:tc>
      </w:tr>
      <w:tr w14:paraId="208E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175B97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84119CD">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79D4CCAC">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D8BB8D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3、支持在需要按指纹的地方引导患者采集电子指纹；</w:t>
            </w:r>
          </w:p>
        </w:tc>
        <w:tc>
          <w:tcPr>
            <w:tcW w:w="1090" w:type="dxa"/>
            <w:vMerge w:val="continue"/>
            <w:shd w:val="clear" w:color="auto" w:fill="auto"/>
            <w:tcMar>
              <w:top w:w="0" w:type="dxa"/>
              <w:left w:w="105" w:type="dxa"/>
              <w:bottom w:w="0" w:type="dxa"/>
              <w:right w:w="105" w:type="dxa"/>
            </w:tcMar>
            <w:vAlign w:val="center"/>
          </w:tcPr>
          <w:p w14:paraId="5EA726FF">
            <w:pPr>
              <w:widowControl/>
              <w:jc w:val="left"/>
              <w:rPr>
                <w:rFonts w:hint="eastAsia" w:ascii="仿宋" w:hAnsi="仿宋" w:eastAsia="仿宋" w:cs="仿宋"/>
                <w:kern w:val="0"/>
                <w:sz w:val="24"/>
                <w:szCs w:val="24"/>
                <w:lang w:bidi="ar"/>
              </w:rPr>
            </w:pPr>
          </w:p>
        </w:tc>
      </w:tr>
      <w:tr w14:paraId="77F3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8C6656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25D9399">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EABA4EF">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876202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4、在需要患者现场照片时，可以引导患者拍照取证；</w:t>
            </w:r>
          </w:p>
        </w:tc>
        <w:tc>
          <w:tcPr>
            <w:tcW w:w="1090" w:type="dxa"/>
            <w:vMerge w:val="continue"/>
            <w:shd w:val="clear" w:color="auto" w:fill="auto"/>
            <w:tcMar>
              <w:top w:w="0" w:type="dxa"/>
              <w:left w:w="105" w:type="dxa"/>
              <w:bottom w:w="0" w:type="dxa"/>
              <w:right w:w="105" w:type="dxa"/>
            </w:tcMar>
            <w:vAlign w:val="center"/>
          </w:tcPr>
          <w:p w14:paraId="3B04663B">
            <w:pPr>
              <w:widowControl/>
              <w:jc w:val="left"/>
              <w:rPr>
                <w:rFonts w:hint="eastAsia" w:ascii="仿宋" w:hAnsi="仿宋" w:eastAsia="仿宋" w:cs="仿宋"/>
                <w:kern w:val="0"/>
                <w:sz w:val="24"/>
                <w:szCs w:val="24"/>
                <w:lang w:bidi="ar"/>
              </w:rPr>
            </w:pPr>
          </w:p>
        </w:tc>
      </w:tr>
      <w:tr w14:paraId="4E1B9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1F8FB0D">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395BDA38">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4778995">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3B156D7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5、满足复杂选项的签写功能，支持录入多选内容、单选内容；</w:t>
            </w:r>
          </w:p>
        </w:tc>
        <w:tc>
          <w:tcPr>
            <w:tcW w:w="1090" w:type="dxa"/>
            <w:vMerge w:val="continue"/>
            <w:shd w:val="clear" w:color="auto" w:fill="auto"/>
            <w:tcMar>
              <w:top w:w="0" w:type="dxa"/>
              <w:left w:w="105" w:type="dxa"/>
              <w:bottom w:w="0" w:type="dxa"/>
              <w:right w:w="105" w:type="dxa"/>
            </w:tcMar>
            <w:vAlign w:val="center"/>
          </w:tcPr>
          <w:p w14:paraId="44E3F8AC">
            <w:pPr>
              <w:widowControl/>
              <w:jc w:val="left"/>
              <w:rPr>
                <w:rFonts w:hint="eastAsia" w:ascii="仿宋" w:hAnsi="仿宋" w:eastAsia="仿宋" w:cs="仿宋"/>
                <w:kern w:val="0"/>
                <w:sz w:val="24"/>
                <w:szCs w:val="24"/>
                <w:lang w:bidi="ar"/>
              </w:rPr>
            </w:pPr>
          </w:p>
        </w:tc>
      </w:tr>
      <w:tr w14:paraId="3CF2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FD371AC">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3D22E248">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36159E6">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CBAC7C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6、在签写过程中，支持对必填项做明显的标记，以免遗漏重要参数的签写；</w:t>
            </w:r>
          </w:p>
        </w:tc>
        <w:tc>
          <w:tcPr>
            <w:tcW w:w="1090" w:type="dxa"/>
            <w:vMerge w:val="continue"/>
            <w:shd w:val="clear" w:color="auto" w:fill="auto"/>
            <w:tcMar>
              <w:top w:w="0" w:type="dxa"/>
              <w:left w:w="105" w:type="dxa"/>
              <w:bottom w:w="0" w:type="dxa"/>
              <w:right w:w="105" w:type="dxa"/>
            </w:tcMar>
            <w:vAlign w:val="center"/>
          </w:tcPr>
          <w:p w14:paraId="40AF5D00">
            <w:pPr>
              <w:widowControl/>
              <w:jc w:val="left"/>
              <w:rPr>
                <w:rFonts w:hint="eastAsia" w:ascii="仿宋" w:hAnsi="仿宋" w:eastAsia="仿宋" w:cs="仿宋"/>
                <w:kern w:val="0"/>
                <w:sz w:val="24"/>
                <w:szCs w:val="24"/>
                <w:lang w:bidi="ar"/>
              </w:rPr>
            </w:pPr>
          </w:p>
        </w:tc>
      </w:tr>
      <w:tr w14:paraId="1729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B3FBD2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75CCB44">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2139DC6">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7F8A7C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7、支持记录暂存功能，可以再次进行编辑；</w:t>
            </w:r>
          </w:p>
        </w:tc>
        <w:tc>
          <w:tcPr>
            <w:tcW w:w="1090" w:type="dxa"/>
            <w:vMerge w:val="continue"/>
            <w:shd w:val="clear" w:color="auto" w:fill="auto"/>
            <w:tcMar>
              <w:top w:w="0" w:type="dxa"/>
              <w:left w:w="105" w:type="dxa"/>
              <w:bottom w:w="0" w:type="dxa"/>
              <w:right w:w="105" w:type="dxa"/>
            </w:tcMar>
            <w:vAlign w:val="center"/>
          </w:tcPr>
          <w:p w14:paraId="7E27B92E">
            <w:pPr>
              <w:widowControl/>
              <w:jc w:val="left"/>
              <w:rPr>
                <w:rFonts w:hint="eastAsia" w:ascii="仿宋" w:hAnsi="仿宋" w:eastAsia="仿宋" w:cs="仿宋"/>
                <w:kern w:val="0"/>
                <w:sz w:val="24"/>
                <w:szCs w:val="24"/>
                <w:lang w:bidi="ar"/>
              </w:rPr>
            </w:pPr>
          </w:p>
        </w:tc>
      </w:tr>
      <w:tr w14:paraId="7ADF3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282CEFE">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0CBB825">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BF5BD61">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943D65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8、支持本地自动保存的功能；</w:t>
            </w:r>
          </w:p>
        </w:tc>
        <w:tc>
          <w:tcPr>
            <w:tcW w:w="1090" w:type="dxa"/>
            <w:vMerge w:val="continue"/>
            <w:shd w:val="clear" w:color="auto" w:fill="auto"/>
            <w:tcMar>
              <w:top w:w="0" w:type="dxa"/>
              <w:left w:w="105" w:type="dxa"/>
              <w:bottom w:w="0" w:type="dxa"/>
              <w:right w:w="105" w:type="dxa"/>
            </w:tcMar>
            <w:vAlign w:val="center"/>
          </w:tcPr>
          <w:p w14:paraId="35E85F82">
            <w:pPr>
              <w:widowControl/>
              <w:jc w:val="left"/>
              <w:rPr>
                <w:rFonts w:hint="eastAsia" w:ascii="仿宋" w:hAnsi="仿宋" w:eastAsia="仿宋" w:cs="仿宋"/>
                <w:kern w:val="0"/>
                <w:sz w:val="24"/>
                <w:szCs w:val="24"/>
                <w:lang w:bidi="ar"/>
              </w:rPr>
            </w:pPr>
          </w:p>
        </w:tc>
      </w:tr>
      <w:tr w14:paraId="1E90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015A062">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C205175">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7FAEB3CD">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5D74041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9、支持签写预览及修正的功能；</w:t>
            </w:r>
          </w:p>
        </w:tc>
        <w:tc>
          <w:tcPr>
            <w:tcW w:w="1090" w:type="dxa"/>
            <w:vMerge w:val="continue"/>
            <w:shd w:val="clear" w:color="auto" w:fill="auto"/>
            <w:tcMar>
              <w:top w:w="0" w:type="dxa"/>
              <w:left w:w="105" w:type="dxa"/>
              <w:bottom w:w="0" w:type="dxa"/>
              <w:right w:w="105" w:type="dxa"/>
            </w:tcMar>
            <w:vAlign w:val="center"/>
          </w:tcPr>
          <w:p w14:paraId="50F64413">
            <w:pPr>
              <w:widowControl/>
              <w:jc w:val="left"/>
              <w:rPr>
                <w:rFonts w:hint="eastAsia" w:ascii="仿宋" w:hAnsi="仿宋" w:eastAsia="仿宋" w:cs="仿宋"/>
                <w:kern w:val="0"/>
                <w:sz w:val="24"/>
                <w:szCs w:val="24"/>
                <w:lang w:bidi="ar"/>
              </w:rPr>
            </w:pPr>
          </w:p>
        </w:tc>
      </w:tr>
      <w:tr w14:paraId="53A1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398468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3EE23EF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53DB087">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5A8A3D9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10、支持对接院内CA系统，对签写文件结果进行CA认证存档；</w:t>
            </w:r>
          </w:p>
        </w:tc>
        <w:tc>
          <w:tcPr>
            <w:tcW w:w="1090" w:type="dxa"/>
            <w:vMerge w:val="continue"/>
            <w:shd w:val="clear" w:color="auto" w:fill="auto"/>
            <w:tcMar>
              <w:top w:w="0" w:type="dxa"/>
              <w:left w:w="105" w:type="dxa"/>
              <w:bottom w:w="0" w:type="dxa"/>
              <w:right w:w="105" w:type="dxa"/>
            </w:tcMar>
            <w:vAlign w:val="center"/>
          </w:tcPr>
          <w:p w14:paraId="7A200A5E">
            <w:pPr>
              <w:widowControl/>
              <w:jc w:val="left"/>
              <w:rPr>
                <w:rFonts w:hint="eastAsia" w:ascii="仿宋" w:hAnsi="仿宋" w:eastAsia="仿宋" w:cs="仿宋"/>
                <w:kern w:val="0"/>
                <w:sz w:val="24"/>
                <w:szCs w:val="24"/>
                <w:lang w:bidi="ar"/>
              </w:rPr>
            </w:pPr>
          </w:p>
        </w:tc>
      </w:tr>
      <w:tr w14:paraId="64E5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D77CAEE">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EAD2AE5">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6E286B2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历史记录查询</w:t>
            </w:r>
          </w:p>
        </w:tc>
        <w:tc>
          <w:tcPr>
            <w:tcW w:w="5469" w:type="dxa"/>
            <w:shd w:val="clear" w:color="auto" w:fill="auto"/>
            <w:tcMar>
              <w:top w:w="0" w:type="dxa"/>
              <w:left w:w="105" w:type="dxa"/>
              <w:bottom w:w="0" w:type="dxa"/>
              <w:right w:w="105" w:type="dxa"/>
            </w:tcMar>
            <w:vAlign w:val="center"/>
          </w:tcPr>
          <w:p w14:paraId="1503C12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1、按门诊号、日期、同意书类型查询患者签署记录。</w:t>
            </w:r>
          </w:p>
        </w:tc>
        <w:tc>
          <w:tcPr>
            <w:tcW w:w="1090" w:type="dxa"/>
            <w:vMerge w:val="continue"/>
            <w:shd w:val="clear" w:color="auto" w:fill="auto"/>
            <w:tcMar>
              <w:top w:w="0" w:type="dxa"/>
              <w:left w:w="105" w:type="dxa"/>
              <w:bottom w:w="0" w:type="dxa"/>
              <w:right w:w="105" w:type="dxa"/>
            </w:tcMar>
            <w:vAlign w:val="center"/>
          </w:tcPr>
          <w:p w14:paraId="556F9667">
            <w:pPr>
              <w:keepNext w:val="0"/>
              <w:keepLines w:val="0"/>
              <w:widowControl/>
              <w:suppressLineNumbers w:val="0"/>
              <w:jc w:val="left"/>
              <w:rPr>
                <w:rFonts w:hint="eastAsia" w:ascii="仿宋" w:hAnsi="仿宋" w:eastAsia="仿宋" w:cs="仿宋"/>
                <w:kern w:val="0"/>
                <w:sz w:val="24"/>
                <w:szCs w:val="24"/>
                <w:lang w:bidi="ar"/>
              </w:rPr>
            </w:pPr>
          </w:p>
        </w:tc>
      </w:tr>
      <w:tr w14:paraId="14C71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672879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74323C1">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00A0D4A">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341B8E1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2、支持重签、删除功能，不允许对签署内容进行修改；</w:t>
            </w:r>
          </w:p>
        </w:tc>
        <w:tc>
          <w:tcPr>
            <w:tcW w:w="1090" w:type="dxa"/>
            <w:vMerge w:val="continue"/>
            <w:shd w:val="clear" w:color="auto" w:fill="auto"/>
            <w:tcMar>
              <w:top w:w="0" w:type="dxa"/>
              <w:left w:w="105" w:type="dxa"/>
              <w:bottom w:w="0" w:type="dxa"/>
              <w:right w:w="105" w:type="dxa"/>
            </w:tcMar>
            <w:vAlign w:val="center"/>
          </w:tcPr>
          <w:p w14:paraId="002724B2">
            <w:pPr>
              <w:widowControl/>
              <w:jc w:val="left"/>
              <w:rPr>
                <w:rFonts w:hint="eastAsia" w:ascii="仿宋" w:hAnsi="仿宋" w:eastAsia="仿宋" w:cs="仿宋"/>
                <w:kern w:val="0"/>
                <w:sz w:val="24"/>
                <w:szCs w:val="24"/>
                <w:lang w:bidi="ar"/>
              </w:rPr>
            </w:pPr>
          </w:p>
        </w:tc>
      </w:tr>
      <w:tr w14:paraId="1C79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3459A34">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CFEF0A2">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5614E76">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2696971">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3、支持查看CA认证情况。</w:t>
            </w:r>
          </w:p>
        </w:tc>
        <w:tc>
          <w:tcPr>
            <w:tcW w:w="1090" w:type="dxa"/>
            <w:vMerge w:val="continue"/>
            <w:shd w:val="clear" w:color="auto" w:fill="auto"/>
            <w:tcMar>
              <w:top w:w="0" w:type="dxa"/>
              <w:left w:w="105" w:type="dxa"/>
              <w:bottom w:w="0" w:type="dxa"/>
              <w:right w:w="105" w:type="dxa"/>
            </w:tcMar>
            <w:vAlign w:val="center"/>
          </w:tcPr>
          <w:p w14:paraId="26632227">
            <w:pPr>
              <w:widowControl/>
              <w:jc w:val="left"/>
              <w:rPr>
                <w:rFonts w:hint="eastAsia" w:ascii="仿宋" w:hAnsi="仿宋" w:eastAsia="仿宋" w:cs="仿宋"/>
                <w:kern w:val="0"/>
                <w:sz w:val="24"/>
                <w:szCs w:val="24"/>
                <w:lang w:bidi="ar"/>
              </w:rPr>
            </w:pPr>
          </w:p>
        </w:tc>
      </w:tr>
      <w:tr w14:paraId="5EA1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2A1C1BE">
            <w:pPr>
              <w:widowControl/>
              <w:jc w:val="left"/>
              <w:rPr>
                <w:rFonts w:hint="eastAsia" w:ascii="仿宋" w:hAnsi="仿宋" w:eastAsia="仿宋" w:cs="仿宋"/>
                <w:kern w:val="0"/>
                <w:sz w:val="24"/>
                <w:szCs w:val="24"/>
                <w:lang w:bidi="ar"/>
              </w:rPr>
            </w:pPr>
          </w:p>
        </w:tc>
        <w:tc>
          <w:tcPr>
            <w:tcW w:w="606" w:type="dxa"/>
            <w:vMerge w:val="restart"/>
            <w:shd w:val="clear" w:color="auto" w:fill="auto"/>
            <w:tcMar>
              <w:top w:w="0" w:type="dxa"/>
              <w:left w:w="105" w:type="dxa"/>
              <w:bottom w:w="0" w:type="dxa"/>
              <w:right w:w="105" w:type="dxa"/>
            </w:tcMar>
            <w:vAlign w:val="center"/>
          </w:tcPr>
          <w:p w14:paraId="6C09E2F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医嘱执行预约</w:t>
            </w:r>
          </w:p>
        </w:tc>
        <w:tc>
          <w:tcPr>
            <w:tcW w:w="2025" w:type="dxa"/>
            <w:vMerge w:val="restart"/>
            <w:shd w:val="clear" w:color="auto" w:fill="auto"/>
            <w:tcMar>
              <w:top w:w="0" w:type="dxa"/>
              <w:left w:w="105" w:type="dxa"/>
              <w:bottom w:w="0" w:type="dxa"/>
              <w:right w:w="105" w:type="dxa"/>
            </w:tcMar>
            <w:vAlign w:val="center"/>
          </w:tcPr>
          <w:p w14:paraId="040A082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执行预约排程配置</w:t>
            </w:r>
          </w:p>
        </w:tc>
        <w:tc>
          <w:tcPr>
            <w:tcW w:w="5469" w:type="dxa"/>
            <w:shd w:val="clear" w:color="auto" w:fill="auto"/>
            <w:tcMar>
              <w:top w:w="0" w:type="dxa"/>
              <w:left w:w="105" w:type="dxa"/>
              <w:bottom w:w="0" w:type="dxa"/>
              <w:right w:w="105" w:type="dxa"/>
            </w:tcMar>
            <w:vAlign w:val="center"/>
          </w:tcPr>
          <w:p w14:paraId="498CAE2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●1、支持在线编辑医嘱执行排程计划配置；</w:t>
            </w:r>
          </w:p>
        </w:tc>
        <w:tc>
          <w:tcPr>
            <w:tcW w:w="1090" w:type="dxa"/>
            <w:vMerge w:val="continue"/>
            <w:shd w:val="clear" w:color="auto" w:fill="auto"/>
            <w:tcMar>
              <w:top w:w="0" w:type="dxa"/>
              <w:left w:w="105" w:type="dxa"/>
              <w:bottom w:w="0" w:type="dxa"/>
              <w:right w:w="105" w:type="dxa"/>
            </w:tcMar>
            <w:vAlign w:val="center"/>
          </w:tcPr>
          <w:p w14:paraId="3CBF6B90">
            <w:pPr>
              <w:keepNext w:val="0"/>
              <w:keepLines w:val="0"/>
              <w:widowControl/>
              <w:suppressLineNumbers w:val="0"/>
              <w:jc w:val="left"/>
              <w:rPr>
                <w:rFonts w:hint="eastAsia" w:ascii="仿宋" w:hAnsi="仿宋" w:eastAsia="仿宋" w:cs="仿宋"/>
                <w:kern w:val="0"/>
                <w:sz w:val="24"/>
                <w:szCs w:val="24"/>
                <w:lang w:bidi="ar"/>
              </w:rPr>
            </w:pPr>
          </w:p>
        </w:tc>
      </w:tr>
      <w:tr w14:paraId="1C1E8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6BFEE83">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8F58324">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D0BB51E">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AC8949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2、支持按诊室进行排程；</w:t>
            </w:r>
          </w:p>
        </w:tc>
        <w:tc>
          <w:tcPr>
            <w:tcW w:w="1090" w:type="dxa"/>
            <w:vMerge w:val="continue"/>
            <w:shd w:val="clear" w:color="auto" w:fill="auto"/>
            <w:tcMar>
              <w:top w:w="0" w:type="dxa"/>
              <w:left w:w="105" w:type="dxa"/>
              <w:bottom w:w="0" w:type="dxa"/>
              <w:right w:w="105" w:type="dxa"/>
            </w:tcMar>
            <w:vAlign w:val="center"/>
          </w:tcPr>
          <w:p w14:paraId="3C283E49">
            <w:pPr>
              <w:widowControl/>
              <w:jc w:val="left"/>
              <w:rPr>
                <w:rFonts w:hint="eastAsia" w:ascii="仿宋" w:hAnsi="仿宋" w:eastAsia="仿宋" w:cs="仿宋"/>
                <w:kern w:val="0"/>
                <w:sz w:val="24"/>
                <w:szCs w:val="24"/>
                <w:lang w:bidi="ar"/>
              </w:rPr>
            </w:pPr>
          </w:p>
        </w:tc>
      </w:tr>
      <w:tr w14:paraId="7CDC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7406B4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5429560">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B726DB4">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07C460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3、支持按诊疗项目进行排程；</w:t>
            </w:r>
          </w:p>
        </w:tc>
        <w:tc>
          <w:tcPr>
            <w:tcW w:w="1090" w:type="dxa"/>
            <w:vMerge w:val="continue"/>
            <w:shd w:val="clear" w:color="auto" w:fill="auto"/>
            <w:tcMar>
              <w:top w:w="0" w:type="dxa"/>
              <w:left w:w="105" w:type="dxa"/>
              <w:bottom w:w="0" w:type="dxa"/>
              <w:right w:w="105" w:type="dxa"/>
            </w:tcMar>
            <w:vAlign w:val="center"/>
          </w:tcPr>
          <w:p w14:paraId="19D6C3EB">
            <w:pPr>
              <w:widowControl/>
              <w:jc w:val="left"/>
              <w:rPr>
                <w:rFonts w:hint="eastAsia" w:ascii="仿宋" w:hAnsi="仿宋" w:eastAsia="仿宋" w:cs="仿宋"/>
                <w:kern w:val="0"/>
                <w:sz w:val="24"/>
                <w:szCs w:val="24"/>
                <w:lang w:bidi="ar"/>
              </w:rPr>
            </w:pPr>
          </w:p>
        </w:tc>
      </w:tr>
      <w:tr w14:paraId="7563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A36F983">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BB2BDFA">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6B57895">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5509AC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4、支持按医生进行排程；</w:t>
            </w:r>
          </w:p>
        </w:tc>
        <w:tc>
          <w:tcPr>
            <w:tcW w:w="1090" w:type="dxa"/>
            <w:vMerge w:val="continue"/>
            <w:shd w:val="clear" w:color="auto" w:fill="auto"/>
            <w:tcMar>
              <w:top w:w="0" w:type="dxa"/>
              <w:left w:w="105" w:type="dxa"/>
              <w:bottom w:w="0" w:type="dxa"/>
              <w:right w:w="105" w:type="dxa"/>
            </w:tcMar>
            <w:vAlign w:val="center"/>
          </w:tcPr>
          <w:p w14:paraId="19DB33B1">
            <w:pPr>
              <w:widowControl/>
              <w:jc w:val="left"/>
              <w:rPr>
                <w:rFonts w:hint="eastAsia" w:ascii="仿宋" w:hAnsi="仿宋" w:eastAsia="仿宋" w:cs="仿宋"/>
                <w:kern w:val="0"/>
                <w:sz w:val="24"/>
                <w:szCs w:val="24"/>
                <w:lang w:bidi="ar"/>
              </w:rPr>
            </w:pPr>
          </w:p>
        </w:tc>
      </w:tr>
      <w:tr w14:paraId="56A34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8484F4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1F4493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ADB9E6D">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07958A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5、支持复制上周、上月已配好的配置；</w:t>
            </w:r>
          </w:p>
        </w:tc>
        <w:tc>
          <w:tcPr>
            <w:tcW w:w="1090" w:type="dxa"/>
            <w:vMerge w:val="continue"/>
            <w:shd w:val="clear" w:color="auto" w:fill="auto"/>
            <w:tcMar>
              <w:top w:w="0" w:type="dxa"/>
              <w:left w:w="105" w:type="dxa"/>
              <w:bottom w:w="0" w:type="dxa"/>
              <w:right w:w="105" w:type="dxa"/>
            </w:tcMar>
            <w:vAlign w:val="center"/>
          </w:tcPr>
          <w:p w14:paraId="3AC3328F">
            <w:pPr>
              <w:widowControl/>
              <w:jc w:val="left"/>
              <w:rPr>
                <w:rFonts w:hint="eastAsia" w:ascii="仿宋" w:hAnsi="仿宋" w:eastAsia="仿宋" w:cs="仿宋"/>
                <w:kern w:val="0"/>
                <w:sz w:val="24"/>
                <w:szCs w:val="24"/>
                <w:lang w:bidi="ar"/>
              </w:rPr>
            </w:pPr>
          </w:p>
        </w:tc>
      </w:tr>
      <w:tr w14:paraId="5E1D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5F79DA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57F787E">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212856E6">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21B6E2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6、支持按多时段进行排程配置；</w:t>
            </w:r>
          </w:p>
        </w:tc>
        <w:tc>
          <w:tcPr>
            <w:tcW w:w="1090" w:type="dxa"/>
            <w:vMerge w:val="continue"/>
            <w:shd w:val="clear" w:color="auto" w:fill="auto"/>
            <w:tcMar>
              <w:top w:w="0" w:type="dxa"/>
              <w:left w:w="105" w:type="dxa"/>
              <w:bottom w:w="0" w:type="dxa"/>
              <w:right w:w="105" w:type="dxa"/>
            </w:tcMar>
            <w:vAlign w:val="center"/>
          </w:tcPr>
          <w:p w14:paraId="5DA32C16">
            <w:pPr>
              <w:widowControl/>
              <w:jc w:val="left"/>
              <w:rPr>
                <w:rFonts w:hint="eastAsia" w:ascii="仿宋" w:hAnsi="仿宋" w:eastAsia="仿宋" w:cs="仿宋"/>
                <w:kern w:val="0"/>
                <w:sz w:val="24"/>
                <w:szCs w:val="24"/>
                <w:lang w:bidi="ar"/>
              </w:rPr>
            </w:pPr>
          </w:p>
        </w:tc>
      </w:tr>
      <w:tr w14:paraId="25DA3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29FB3C4">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059415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869AB2F">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4D26C1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7、支持限制放号配置不低于已预约数量；</w:t>
            </w:r>
          </w:p>
        </w:tc>
        <w:tc>
          <w:tcPr>
            <w:tcW w:w="1090" w:type="dxa"/>
            <w:vMerge w:val="continue"/>
            <w:shd w:val="clear" w:color="auto" w:fill="auto"/>
            <w:tcMar>
              <w:top w:w="0" w:type="dxa"/>
              <w:left w:w="105" w:type="dxa"/>
              <w:bottom w:w="0" w:type="dxa"/>
              <w:right w:w="105" w:type="dxa"/>
            </w:tcMar>
            <w:vAlign w:val="center"/>
          </w:tcPr>
          <w:p w14:paraId="262DCF9B">
            <w:pPr>
              <w:widowControl/>
              <w:jc w:val="left"/>
              <w:rPr>
                <w:rFonts w:hint="eastAsia" w:ascii="仿宋" w:hAnsi="仿宋" w:eastAsia="仿宋" w:cs="仿宋"/>
                <w:kern w:val="0"/>
                <w:sz w:val="24"/>
                <w:szCs w:val="24"/>
                <w:lang w:bidi="ar"/>
              </w:rPr>
            </w:pPr>
          </w:p>
        </w:tc>
      </w:tr>
      <w:tr w14:paraId="7CB1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C6C39C9">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1D4BE75">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62E02CF">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CCB479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8、支持按月查看排程数据、已预约数据；</w:t>
            </w:r>
          </w:p>
        </w:tc>
        <w:tc>
          <w:tcPr>
            <w:tcW w:w="1090" w:type="dxa"/>
            <w:vMerge w:val="continue"/>
            <w:shd w:val="clear" w:color="auto" w:fill="auto"/>
            <w:tcMar>
              <w:top w:w="0" w:type="dxa"/>
              <w:left w:w="105" w:type="dxa"/>
              <w:bottom w:w="0" w:type="dxa"/>
              <w:right w:w="105" w:type="dxa"/>
            </w:tcMar>
            <w:vAlign w:val="center"/>
          </w:tcPr>
          <w:p w14:paraId="08242986">
            <w:pPr>
              <w:widowControl/>
              <w:jc w:val="left"/>
              <w:rPr>
                <w:rFonts w:hint="eastAsia" w:ascii="仿宋" w:hAnsi="仿宋" w:eastAsia="仿宋" w:cs="仿宋"/>
                <w:kern w:val="0"/>
                <w:sz w:val="24"/>
                <w:szCs w:val="24"/>
                <w:lang w:bidi="ar"/>
              </w:rPr>
            </w:pPr>
          </w:p>
        </w:tc>
      </w:tr>
      <w:tr w14:paraId="0290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C0DEE8F">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26C0A0F">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4CFD332">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385246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9、支持展示预约余量及排程情况；</w:t>
            </w:r>
          </w:p>
        </w:tc>
        <w:tc>
          <w:tcPr>
            <w:tcW w:w="1090" w:type="dxa"/>
            <w:vMerge w:val="continue"/>
            <w:shd w:val="clear" w:color="auto" w:fill="auto"/>
            <w:tcMar>
              <w:top w:w="0" w:type="dxa"/>
              <w:left w:w="105" w:type="dxa"/>
              <w:bottom w:w="0" w:type="dxa"/>
              <w:right w:w="105" w:type="dxa"/>
            </w:tcMar>
            <w:vAlign w:val="center"/>
          </w:tcPr>
          <w:p w14:paraId="5DB4B85C">
            <w:pPr>
              <w:widowControl/>
              <w:jc w:val="left"/>
              <w:rPr>
                <w:rFonts w:hint="eastAsia" w:ascii="仿宋" w:hAnsi="仿宋" w:eastAsia="仿宋" w:cs="仿宋"/>
                <w:kern w:val="0"/>
                <w:sz w:val="24"/>
                <w:szCs w:val="24"/>
                <w:lang w:bidi="ar"/>
              </w:rPr>
            </w:pPr>
          </w:p>
        </w:tc>
      </w:tr>
      <w:tr w14:paraId="272F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A648B3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DD0A0F8">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44B2A70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执行预约管理</w:t>
            </w:r>
          </w:p>
        </w:tc>
        <w:tc>
          <w:tcPr>
            <w:tcW w:w="5469" w:type="dxa"/>
            <w:shd w:val="clear" w:color="auto" w:fill="auto"/>
            <w:tcMar>
              <w:top w:w="0" w:type="dxa"/>
              <w:left w:w="105" w:type="dxa"/>
              <w:bottom w:w="0" w:type="dxa"/>
              <w:right w:w="105" w:type="dxa"/>
            </w:tcMar>
            <w:vAlign w:val="center"/>
          </w:tcPr>
          <w:p w14:paraId="0E25EF9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●1、支持预约排程，可根据医嘱单确认执行完成操作，使整个过程形成一个信息闭环；</w:t>
            </w:r>
          </w:p>
        </w:tc>
        <w:tc>
          <w:tcPr>
            <w:tcW w:w="1090" w:type="dxa"/>
            <w:vMerge w:val="continue"/>
            <w:shd w:val="clear" w:color="auto" w:fill="auto"/>
            <w:tcMar>
              <w:top w:w="0" w:type="dxa"/>
              <w:left w:w="105" w:type="dxa"/>
              <w:bottom w:w="0" w:type="dxa"/>
              <w:right w:w="105" w:type="dxa"/>
            </w:tcMar>
            <w:vAlign w:val="center"/>
          </w:tcPr>
          <w:p w14:paraId="0379BCDA">
            <w:pPr>
              <w:keepNext w:val="0"/>
              <w:keepLines w:val="0"/>
              <w:widowControl/>
              <w:suppressLineNumbers w:val="0"/>
              <w:jc w:val="left"/>
              <w:rPr>
                <w:rFonts w:hint="eastAsia" w:ascii="仿宋" w:hAnsi="仿宋" w:eastAsia="仿宋" w:cs="仿宋"/>
                <w:kern w:val="0"/>
                <w:sz w:val="24"/>
                <w:szCs w:val="24"/>
                <w:lang w:bidi="ar"/>
              </w:rPr>
            </w:pPr>
          </w:p>
        </w:tc>
      </w:tr>
      <w:tr w14:paraId="0D16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6042E09">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33C45E5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8F0FB75">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E61EE3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2、支持当天预约直接完成预约确认操作；</w:t>
            </w:r>
          </w:p>
        </w:tc>
        <w:tc>
          <w:tcPr>
            <w:tcW w:w="1090" w:type="dxa"/>
            <w:vMerge w:val="continue"/>
            <w:shd w:val="clear" w:color="auto" w:fill="auto"/>
            <w:tcMar>
              <w:top w:w="0" w:type="dxa"/>
              <w:left w:w="105" w:type="dxa"/>
              <w:bottom w:w="0" w:type="dxa"/>
              <w:right w:w="105" w:type="dxa"/>
            </w:tcMar>
            <w:vAlign w:val="center"/>
          </w:tcPr>
          <w:p w14:paraId="6FB07641">
            <w:pPr>
              <w:widowControl/>
              <w:jc w:val="left"/>
              <w:rPr>
                <w:rFonts w:hint="eastAsia" w:ascii="仿宋" w:hAnsi="仿宋" w:eastAsia="仿宋" w:cs="仿宋"/>
                <w:kern w:val="0"/>
                <w:sz w:val="24"/>
                <w:szCs w:val="24"/>
                <w:lang w:bidi="ar"/>
              </w:rPr>
            </w:pPr>
          </w:p>
        </w:tc>
      </w:tr>
      <w:tr w14:paraId="57AB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F739BE4">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D23D42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B59E103">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6F5E82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3、支持非当天（明天及以后7天内）预约；</w:t>
            </w:r>
          </w:p>
        </w:tc>
        <w:tc>
          <w:tcPr>
            <w:tcW w:w="1090" w:type="dxa"/>
            <w:vMerge w:val="continue"/>
            <w:shd w:val="clear" w:color="auto" w:fill="auto"/>
            <w:tcMar>
              <w:top w:w="0" w:type="dxa"/>
              <w:left w:w="105" w:type="dxa"/>
              <w:bottom w:w="0" w:type="dxa"/>
              <w:right w:w="105" w:type="dxa"/>
            </w:tcMar>
            <w:vAlign w:val="center"/>
          </w:tcPr>
          <w:p w14:paraId="5EB1448B">
            <w:pPr>
              <w:widowControl/>
              <w:jc w:val="left"/>
              <w:rPr>
                <w:rFonts w:hint="eastAsia" w:ascii="仿宋" w:hAnsi="仿宋" w:eastAsia="仿宋" w:cs="仿宋"/>
                <w:kern w:val="0"/>
                <w:sz w:val="24"/>
                <w:szCs w:val="24"/>
                <w:lang w:bidi="ar"/>
              </w:rPr>
            </w:pPr>
          </w:p>
        </w:tc>
      </w:tr>
      <w:tr w14:paraId="1A93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AED427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F63B6B5">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783F9E5">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B7E80DC">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4、支持预约更改时间；</w:t>
            </w:r>
          </w:p>
        </w:tc>
        <w:tc>
          <w:tcPr>
            <w:tcW w:w="1090" w:type="dxa"/>
            <w:vMerge w:val="continue"/>
            <w:shd w:val="clear" w:color="auto" w:fill="auto"/>
            <w:tcMar>
              <w:top w:w="0" w:type="dxa"/>
              <w:left w:w="105" w:type="dxa"/>
              <w:bottom w:w="0" w:type="dxa"/>
              <w:right w:w="105" w:type="dxa"/>
            </w:tcMar>
            <w:vAlign w:val="center"/>
          </w:tcPr>
          <w:p w14:paraId="0BB1DC04">
            <w:pPr>
              <w:widowControl/>
              <w:jc w:val="left"/>
              <w:rPr>
                <w:rFonts w:hint="eastAsia" w:ascii="仿宋" w:hAnsi="仿宋" w:eastAsia="仿宋" w:cs="仿宋"/>
                <w:kern w:val="0"/>
                <w:sz w:val="24"/>
                <w:szCs w:val="24"/>
                <w:lang w:bidi="ar"/>
              </w:rPr>
            </w:pPr>
          </w:p>
        </w:tc>
      </w:tr>
      <w:tr w14:paraId="4FAA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3EC1354">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4408D73">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4838E94A">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547635B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5、支持预约凭证和注意事项打印；</w:t>
            </w:r>
          </w:p>
        </w:tc>
        <w:tc>
          <w:tcPr>
            <w:tcW w:w="1090" w:type="dxa"/>
            <w:vMerge w:val="continue"/>
            <w:shd w:val="clear" w:color="auto" w:fill="auto"/>
            <w:tcMar>
              <w:top w:w="0" w:type="dxa"/>
              <w:left w:w="105" w:type="dxa"/>
              <w:bottom w:w="0" w:type="dxa"/>
              <w:right w:w="105" w:type="dxa"/>
            </w:tcMar>
            <w:vAlign w:val="center"/>
          </w:tcPr>
          <w:p w14:paraId="42E42BD9">
            <w:pPr>
              <w:widowControl/>
              <w:jc w:val="left"/>
              <w:rPr>
                <w:rFonts w:hint="eastAsia" w:ascii="仿宋" w:hAnsi="仿宋" w:eastAsia="仿宋" w:cs="仿宋"/>
                <w:kern w:val="0"/>
                <w:sz w:val="24"/>
                <w:szCs w:val="24"/>
                <w:lang w:bidi="ar"/>
              </w:rPr>
            </w:pPr>
          </w:p>
        </w:tc>
      </w:tr>
      <w:tr w14:paraId="3EEF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37383FA">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2005C12">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3A2ECEA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执行预约记录查询</w:t>
            </w:r>
          </w:p>
        </w:tc>
        <w:tc>
          <w:tcPr>
            <w:tcW w:w="5469" w:type="dxa"/>
            <w:shd w:val="clear" w:color="auto" w:fill="auto"/>
            <w:tcMar>
              <w:top w:w="0" w:type="dxa"/>
              <w:left w:w="105" w:type="dxa"/>
              <w:bottom w:w="0" w:type="dxa"/>
              <w:right w:w="105" w:type="dxa"/>
            </w:tcMar>
            <w:vAlign w:val="center"/>
          </w:tcPr>
          <w:p w14:paraId="4F539A8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1、对排程治疗记录进行数据统计及分析；</w:t>
            </w:r>
          </w:p>
        </w:tc>
        <w:tc>
          <w:tcPr>
            <w:tcW w:w="1090" w:type="dxa"/>
            <w:vMerge w:val="continue"/>
            <w:shd w:val="clear" w:color="auto" w:fill="auto"/>
            <w:tcMar>
              <w:top w:w="0" w:type="dxa"/>
              <w:left w:w="105" w:type="dxa"/>
              <w:bottom w:w="0" w:type="dxa"/>
              <w:right w:w="105" w:type="dxa"/>
            </w:tcMar>
            <w:vAlign w:val="center"/>
          </w:tcPr>
          <w:p w14:paraId="5E59A10F">
            <w:pPr>
              <w:keepNext w:val="0"/>
              <w:keepLines w:val="0"/>
              <w:widowControl/>
              <w:suppressLineNumbers w:val="0"/>
              <w:jc w:val="left"/>
              <w:rPr>
                <w:rFonts w:hint="eastAsia" w:ascii="仿宋" w:hAnsi="仿宋" w:eastAsia="仿宋" w:cs="仿宋"/>
                <w:kern w:val="0"/>
                <w:sz w:val="24"/>
                <w:szCs w:val="24"/>
                <w:lang w:bidi="ar"/>
              </w:rPr>
            </w:pPr>
          </w:p>
        </w:tc>
      </w:tr>
      <w:tr w14:paraId="3183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C5C3234">
            <w:pPr>
              <w:widowControl/>
              <w:jc w:val="left"/>
              <w:rPr>
                <w:rFonts w:hint="eastAsia" w:ascii="仿宋" w:hAnsi="仿宋" w:eastAsia="仿宋" w:cs="仿宋"/>
                <w:kern w:val="0"/>
                <w:sz w:val="24"/>
                <w:szCs w:val="24"/>
                <w:lang w:bidi="ar"/>
              </w:rPr>
            </w:pPr>
          </w:p>
        </w:tc>
        <w:tc>
          <w:tcPr>
            <w:tcW w:w="606" w:type="dxa"/>
            <w:shd w:val="clear" w:color="auto" w:fill="auto"/>
            <w:tcMar>
              <w:top w:w="0" w:type="dxa"/>
              <w:left w:w="105" w:type="dxa"/>
              <w:bottom w:w="0" w:type="dxa"/>
              <w:right w:w="105" w:type="dxa"/>
            </w:tcMar>
            <w:vAlign w:val="center"/>
          </w:tcPr>
          <w:p w14:paraId="077F365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医嘱执行管理</w:t>
            </w:r>
          </w:p>
        </w:tc>
        <w:tc>
          <w:tcPr>
            <w:tcW w:w="2025" w:type="dxa"/>
            <w:shd w:val="clear" w:color="auto" w:fill="auto"/>
            <w:tcMar>
              <w:top w:w="0" w:type="dxa"/>
              <w:left w:w="105" w:type="dxa"/>
              <w:bottom w:w="0" w:type="dxa"/>
              <w:right w:w="105" w:type="dxa"/>
            </w:tcMar>
            <w:vAlign w:val="center"/>
          </w:tcPr>
          <w:p w14:paraId="5FE4221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满意度调查</w:t>
            </w:r>
          </w:p>
        </w:tc>
        <w:tc>
          <w:tcPr>
            <w:tcW w:w="5469" w:type="dxa"/>
            <w:shd w:val="clear" w:color="auto" w:fill="auto"/>
            <w:tcMar>
              <w:top w:w="0" w:type="dxa"/>
              <w:left w:w="105" w:type="dxa"/>
              <w:bottom w:w="0" w:type="dxa"/>
              <w:right w:w="105" w:type="dxa"/>
            </w:tcMar>
            <w:vAlign w:val="center"/>
          </w:tcPr>
          <w:p w14:paraId="4E002E0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●支持执行后患者对护理服务进行评分；</w:t>
            </w:r>
          </w:p>
        </w:tc>
        <w:tc>
          <w:tcPr>
            <w:tcW w:w="1090" w:type="dxa"/>
            <w:vMerge w:val="continue"/>
            <w:shd w:val="clear" w:color="auto" w:fill="auto"/>
            <w:tcMar>
              <w:top w:w="0" w:type="dxa"/>
              <w:left w:w="105" w:type="dxa"/>
              <w:bottom w:w="0" w:type="dxa"/>
              <w:right w:w="105" w:type="dxa"/>
            </w:tcMar>
            <w:vAlign w:val="center"/>
          </w:tcPr>
          <w:p w14:paraId="70D163F0">
            <w:pPr>
              <w:keepNext w:val="0"/>
              <w:keepLines w:val="0"/>
              <w:widowControl/>
              <w:suppressLineNumbers w:val="0"/>
              <w:jc w:val="left"/>
              <w:rPr>
                <w:rFonts w:hint="eastAsia" w:ascii="仿宋" w:hAnsi="仿宋" w:eastAsia="仿宋" w:cs="仿宋"/>
                <w:kern w:val="0"/>
                <w:sz w:val="24"/>
                <w:szCs w:val="24"/>
                <w:lang w:bidi="ar"/>
              </w:rPr>
            </w:pPr>
          </w:p>
        </w:tc>
      </w:tr>
      <w:tr w14:paraId="695E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9B280B3">
            <w:pPr>
              <w:widowControl/>
              <w:jc w:val="left"/>
              <w:rPr>
                <w:rFonts w:hint="eastAsia" w:ascii="仿宋" w:hAnsi="仿宋" w:eastAsia="仿宋" w:cs="仿宋"/>
                <w:kern w:val="0"/>
                <w:sz w:val="24"/>
                <w:szCs w:val="24"/>
                <w:lang w:bidi="ar"/>
              </w:rPr>
            </w:pPr>
          </w:p>
        </w:tc>
        <w:tc>
          <w:tcPr>
            <w:tcW w:w="606" w:type="dxa"/>
            <w:vMerge w:val="restart"/>
            <w:shd w:val="clear" w:color="auto" w:fill="auto"/>
            <w:tcMar>
              <w:top w:w="0" w:type="dxa"/>
              <w:left w:w="105" w:type="dxa"/>
              <w:bottom w:w="0" w:type="dxa"/>
              <w:right w:w="105" w:type="dxa"/>
            </w:tcMar>
            <w:vAlign w:val="center"/>
          </w:tcPr>
          <w:p w14:paraId="1CAE7A1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叫号系统对接</w:t>
            </w:r>
          </w:p>
        </w:tc>
        <w:tc>
          <w:tcPr>
            <w:tcW w:w="2025" w:type="dxa"/>
            <w:vMerge w:val="restart"/>
            <w:shd w:val="clear" w:color="auto" w:fill="auto"/>
            <w:tcMar>
              <w:top w:w="0" w:type="dxa"/>
              <w:left w:w="105" w:type="dxa"/>
              <w:bottom w:w="0" w:type="dxa"/>
              <w:right w:w="105" w:type="dxa"/>
            </w:tcMar>
            <w:vAlign w:val="center"/>
          </w:tcPr>
          <w:p w14:paraId="35DB022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叫号通知</w:t>
            </w:r>
          </w:p>
        </w:tc>
        <w:tc>
          <w:tcPr>
            <w:tcW w:w="5469" w:type="dxa"/>
            <w:shd w:val="clear" w:color="auto" w:fill="auto"/>
            <w:tcMar>
              <w:top w:w="0" w:type="dxa"/>
              <w:left w:w="105" w:type="dxa"/>
              <w:bottom w:w="0" w:type="dxa"/>
              <w:right w:w="105" w:type="dxa"/>
            </w:tcMar>
            <w:vAlign w:val="center"/>
          </w:tcPr>
          <w:p w14:paraId="76EADAB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1、支持与医院排队叫号管理系统对接，自动查询该患者的就诊信息；</w:t>
            </w:r>
          </w:p>
        </w:tc>
        <w:tc>
          <w:tcPr>
            <w:tcW w:w="1090" w:type="dxa"/>
            <w:vMerge w:val="continue"/>
            <w:shd w:val="clear" w:color="auto" w:fill="auto"/>
            <w:tcMar>
              <w:top w:w="0" w:type="dxa"/>
              <w:left w:w="105" w:type="dxa"/>
              <w:bottom w:w="0" w:type="dxa"/>
              <w:right w:w="105" w:type="dxa"/>
            </w:tcMar>
            <w:vAlign w:val="center"/>
          </w:tcPr>
          <w:p w14:paraId="38307EA9">
            <w:pPr>
              <w:keepNext w:val="0"/>
              <w:keepLines w:val="0"/>
              <w:widowControl/>
              <w:suppressLineNumbers w:val="0"/>
              <w:jc w:val="left"/>
              <w:rPr>
                <w:rFonts w:hint="eastAsia" w:ascii="仿宋" w:hAnsi="仿宋" w:eastAsia="仿宋" w:cs="仿宋"/>
                <w:kern w:val="0"/>
                <w:sz w:val="24"/>
                <w:szCs w:val="24"/>
                <w:lang w:bidi="ar"/>
              </w:rPr>
            </w:pPr>
          </w:p>
        </w:tc>
      </w:tr>
      <w:tr w14:paraId="63D9F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C7F7263">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0D2B6A8">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79A8204">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9BAFE3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2、支持有预约功能的科室，可对接预约管理系统完成预约状态通知；</w:t>
            </w:r>
          </w:p>
        </w:tc>
        <w:tc>
          <w:tcPr>
            <w:tcW w:w="1090" w:type="dxa"/>
            <w:vMerge w:val="continue"/>
            <w:shd w:val="clear" w:color="auto" w:fill="auto"/>
            <w:tcMar>
              <w:top w:w="0" w:type="dxa"/>
              <w:left w:w="105" w:type="dxa"/>
              <w:bottom w:w="0" w:type="dxa"/>
              <w:right w:w="105" w:type="dxa"/>
            </w:tcMar>
            <w:vAlign w:val="center"/>
          </w:tcPr>
          <w:p w14:paraId="6504792A">
            <w:pPr>
              <w:widowControl/>
              <w:jc w:val="left"/>
              <w:rPr>
                <w:rFonts w:hint="eastAsia" w:ascii="仿宋" w:hAnsi="仿宋" w:eastAsia="仿宋" w:cs="仿宋"/>
                <w:kern w:val="0"/>
                <w:sz w:val="24"/>
                <w:szCs w:val="24"/>
                <w:lang w:bidi="ar"/>
              </w:rPr>
            </w:pPr>
          </w:p>
        </w:tc>
      </w:tr>
      <w:tr w14:paraId="26498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restart"/>
            <w:shd w:val="clear" w:color="auto" w:fill="auto"/>
            <w:tcMar>
              <w:top w:w="0" w:type="dxa"/>
              <w:left w:w="105" w:type="dxa"/>
              <w:bottom w:w="0" w:type="dxa"/>
              <w:right w:w="105" w:type="dxa"/>
            </w:tcMar>
            <w:vAlign w:val="center"/>
          </w:tcPr>
          <w:p w14:paraId="0D1618D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PC端执行</w:t>
            </w:r>
          </w:p>
        </w:tc>
        <w:tc>
          <w:tcPr>
            <w:tcW w:w="606" w:type="dxa"/>
            <w:vMerge w:val="restart"/>
            <w:shd w:val="clear" w:color="auto" w:fill="auto"/>
            <w:tcMar>
              <w:top w:w="0" w:type="dxa"/>
              <w:left w:w="105" w:type="dxa"/>
              <w:bottom w:w="0" w:type="dxa"/>
              <w:right w:w="105" w:type="dxa"/>
            </w:tcMar>
            <w:vAlign w:val="center"/>
          </w:tcPr>
          <w:p w14:paraId="4822BEB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w:t>
            </w:r>
          </w:p>
        </w:tc>
        <w:tc>
          <w:tcPr>
            <w:tcW w:w="2025" w:type="dxa"/>
            <w:vMerge w:val="restart"/>
            <w:shd w:val="clear" w:color="auto" w:fill="auto"/>
            <w:tcMar>
              <w:top w:w="0" w:type="dxa"/>
              <w:left w:w="105" w:type="dxa"/>
              <w:bottom w:w="0" w:type="dxa"/>
              <w:right w:w="105" w:type="dxa"/>
            </w:tcMar>
            <w:vAlign w:val="center"/>
          </w:tcPr>
          <w:p w14:paraId="0D639F9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医嘱执行确认</w:t>
            </w:r>
          </w:p>
        </w:tc>
        <w:tc>
          <w:tcPr>
            <w:tcW w:w="5469" w:type="dxa"/>
            <w:shd w:val="clear" w:color="auto" w:fill="auto"/>
            <w:tcMar>
              <w:top w:w="0" w:type="dxa"/>
              <w:left w:w="105" w:type="dxa"/>
              <w:bottom w:w="0" w:type="dxa"/>
              <w:right w:w="105" w:type="dxa"/>
            </w:tcMar>
            <w:vAlign w:val="center"/>
          </w:tcPr>
          <w:p w14:paraId="2254C3C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1、支持对医嘱执行过程进行全面管理，形成医嘱执行记录单。</w:t>
            </w:r>
          </w:p>
        </w:tc>
        <w:tc>
          <w:tcPr>
            <w:tcW w:w="1090" w:type="dxa"/>
            <w:vMerge w:val="continue"/>
            <w:shd w:val="clear" w:color="auto" w:fill="auto"/>
            <w:tcMar>
              <w:top w:w="0" w:type="dxa"/>
              <w:left w:w="105" w:type="dxa"/>
              <w:bottom w:w="0" w:type="dxa"/>
              <w:right w:w="105" w:type="dxa"/>
            </w:tcMar>
            <w:vAlign w:val="center"/>
          </w:tcPr>
          <w:p w14:paraId="37BA3F11">
            <w:pPr>
              <w:keepNext w:val="0"/>
              <w:keepLines w:val="0"/>
              <w:widowControl/>
              <w:suppressLineNumbers w:val="0"/>
              <w:jc w:val="left"/>
              <w:rPr>
                <w:rFonts w:hint="eastAsia" w:ascii="仿宋" w:hAnsi="仿宋" w:eastAsia="仿宋" w:cs="仿宋"/>
                <w:kern w:val="0"/>
                <w:sz w:val="24"/>
                <w:szCs w:val="24"/>
                <w:lang w:bidi="ar"/>
              </w:rPr>
            </w:pPr>
          </w:p>
        </w:tc>
      </w:tr>
      <w:tr w14:paraId="1050A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5A61BFF">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3AE530F">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759CB43">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A487151">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2、支持医护人员查看患者信息；</w:t>
            </w:r>
          </w:p>
        </w:tc>
        <w:tc>
          <w:tcPr>
            <w:tcW w:w="1090" w:type="dxa"/>
            <w:vMerge w:val="continue"/>
            <w:shd w:val="clear" w:color="auto" w:fill="auto"/>
            <w:tcMar>
              <w:top w:w="0" w:type="dxa"/>
              <w:left w:w="105" w:type="dxa"/>
              <w:bottom w:w="0" w:type="dxa"/>
              <w:right w:w="105" w:type="dxa"/>
            </w:tcMar>
            <w:vAlign w:val="center"/>
          </w:tcPr>
          <w:p w14:paraId="2D808D38">
            <w:pPr>
              <w:widowControl/>
              <w:jc w:val="left"/>
              <w:rPr>
                <w:rFonts w:hint="eastAsia" w:ascii="仿宋" w:hAnsi="仿宋" w:eastAsia="仿宋" w:cs="仿宋"/>
                <w:kern w:val="0"/>
                <w:sz w:val="24"/>
                <w:szCs w:val="24"/>
                <w:lang w:bidi="ar"/>
              </w:rPr>
            </w:pPr>
          </w:p>
        </w:tc>
      </w:tr>
      <w:tr w14:paraId="4A88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59B316E">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95D9D54">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D01814A">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A12E6B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3、支持查看患者就诊历史医嘱及医嘱执行记录；</w:t>
            </w:r>
          </w:p>
        </w:tc>
        <w:tc>
          <w:tcPr>
            <w:tcW w:w="1090" w:type="dxa"/>
            <w:vMerge w:val="continue"/>
            <w:shd w:val="clear" w:color="auto" w:fill="auto"/>
            <w:tcMar>
              <w:top w:w="0" w:type="dxa"/>
              <w:left w:w="105" w:type="dxa"/>
              <w:bottom w:w="0" w:type="dxa"/>
              <w:right w:w="105" w:type="dxa"/>
            </w:tcMar>
            <w:vAlign w:val="center"/>
          </w:tcPr>
          <w:p w14:paraId="1B8BAF47">
            <w:pPr>
              <w:widowControl/>
              <w:jc w:val="left"/>
              <w:rPr>
                <w:rFonts w:hint="eastAsia" w:ascii="仿宋" w:hAnsi="仿宋" w:eastAsia="仿宋" w:cs="仿宋"/>
                <w:kern w:val="0"/>
                <w:sz w:val="24"/>
                <w:szCs w:val="24"/>
                <w:lang w:bidi="ar"/>
              </w:rPr>
            </w:pPr>
          </w:p>
        </w:tc>
      </w:tr>
      <w:tr w14:paraId="22E1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BA1115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2A28F33">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16AE7B0">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5791C5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4、支持护士进行执行确认操作，确保医嘱的准确执行；</w:t>
            </w:r>
          </w:p>
        </w:tc>
        <w:tc>
          <w:tcPr>
            <w:tcW w:w="1090" w:type="dxa"/>
            <w:vMerge w:val="continue"/>
            <w:shd w:val="clear" w:color="auto" w:fill="auto"/>
            <w:tcMar>
              <w:top w:w="0" w:type="dxa"/>
              <w:left w:w="105" w:type="dxa"/>
              <w:bottom w:w="0" w:type="dxa"/>
              <w:right w:w="105" w:type="dxa"/>
            </w:tcMar>
            <w:vAlign w:val="center"/>
          </w:tcPr>
          <w:p w14:paraId="311B2027">
            <w:pPr>
              <w:widowControl/>
              <w:jc w:val="left"/>
              <w:rPr>
                <w:rFonts w:hint="eastAsia" w:ascii="仿宋" w:hAnsi="仿宋" w:eastAsia="仿宋" w:cs="仿宋"/>
                <w:kern w:val="0"/>
                <w:sz w:val="24"/>
                <w:szCs w:val="24"/>
                <w:lang w:bidi="ar"/>
              </w:rPr>
            </w:pPr>
          </w:p>
        </w:tc>
      </w:tr>
      <w:tr w14:paraId="767EC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75FDED3">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F74F82D">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0763ECD">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9FE1BD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5、支持医嘱费用查询，展示缴费状态并进行提示；</w:t>
            </w:r>
          </w:p>
        </w:tc>
        <w:tc>
          <w:tcPr>
            <w:tcW w:w="1090" w:type="dxa"/>
            <w:vMerge w:val="continue"/>
            <w:shd w:val="clear" w:color="auto" w:fill="auto"/>
            <w:tcMar>
              <w:top w:w="0" w:type="dxa"/>
              <w:left w:w="105" w:type="dxa"/>
              <w:bottom w:w="0" w:type="dxa"/>
              <w:right w:w="105" w:type="dxa"/>
            </w:tcMar>
            <w:vAlign w:val="center"/>
          </w:tcPr>
          <w:p w14:paraId="28AF5166">
            <w:pPr>
              <w:widowControl/>
              <w:jc w:val="left"/>
              <w:rPr>
                <w:rFonts w:hint="eastAsia" w:ascii="仿宋" w:hAnsi="仿宋" w:eastAsia="仿宋" w:cs="仿宋"/>
                <w:kern w:val="0"/>
                <w:sz w:val="24"/>
                <w:szCs w:val="24"/>
                <w:lang w:bidi="ar"/>
              </w:rPr>
            </w:pPr>
          </w:p>
        </w:tc>
      </w:tr>
      <w:tr w14:paraId="411E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4F0254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23CE239">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946295A">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537CDBF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6、支持医护人员对患者医嘱执行进行治疗计划排程；</w:t>
            </w:r>
          </w:p>
        </w:tc>
        <w:tc>
          <w:tcPr>
            <w:tcW w:w="1090" w:type="dxa"/>
            <w:vMerge w:val="continue"/>
            <w:shd w:val="clear" w:color="auto" w:fill="auto"/>
            <w:tcMar>
              <w:top w:w="0" w:type="dxa"/>
              <w:left w:w="105" w:type="dxa"/>
              <w:bottom w:w="0" w:type="dxa"/>
              <w:right w:w="105" w:type="dxa"/>
            </w:tcMar>
            <w:vAlign w:val="center"/>
          </w:tcPr>
          <w:p w14:paraId="45F0FFA0">
            <w:pPr>
              <w:widowControl/>
              <w:jc w:val="left"/>
              <w:rPr>
                <w:rFonts w:hint="eastAsia" w:ascii="仿宋" w:hAnsi="仿宋" w:eastAsia="仿宋" w:cs="仿宋"/>
                <w:kern w:val="0"/>
                <w:sz w:val="24"/>
                <w:szCs w:val="24"/>
                <w:lang w:bidi="ar"/>
              </w:rPr>
            </w:pPr>
          </w:p>
        </w:tc>
      </w:tr>
      <w:tr w14:paraId="71A6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8E4C947">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3F355490">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A97C3D8">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F4B224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7、支持按科室、执行日期、执行医生工号、患者病历号等条件查询医嘱执行情况。</w:t>
            </w:r>
          </w:p>
        </w:tc>
        <w:tc>
          <w:tcPr>
            <w:tcW w:w="1090" w:type="dxa"/>
            <w:vMerge w:val="continue"/>
            <w:shd w:val="clear" w:color="auto" w:fill="auto"/>
            <w:tcMar>
              <w:top w:w="0" w:type="dxa"/>
              <w:left w:w="105" w:type="dxa"/>
              <w:bottom w:w="0" w:type="dxa"/>
              <w:right w:w="105" w:type="dxa"/>
            </w:tcMar>
            <w:vAlign w:val="center"/>
          </w:tcPr>
          <w:p w14:paraId="27D7801D">
            <w:pPr>
              <w:widowControl/>
              <w:jc w:val="left"/>
              <w:rPr>
                <w:rFonts w:hint="eastAsia" w:ascii="仿宋" w:hAnsi="仿宋" w:eastAsia="仿宋" w:cs="仿宋"/>
                <w:kern w:val="0"/>
                <w:sz w:val="24"/>
                <w:szCs w:val="24"/>
                <w:lang w:bidi="ar"/>
              </w:rPr>
            </w:pPr>
          </w:p>
        </w:tc>
      </w:tr>
      <w:tr w14:paraId="4C9C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163D2B7">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594DC36">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623B02F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执行预约管理</w:t>
            </w:r>
          </w:p>
        </w:tc>
        <w:tc>
          <w:tcPr>
            <w:tcW w:w="5469" w:type="dxa"/>
            <w:shd w:val="clear" w:color="auto" w:fill="auto"/>
            <w:tcMar>
              <w:top w:w="0" w:type="dxa"/>
              <w:left w:w="105" w:type="dxa"/>
              <w:bottom w:w="0" w:type="dxa"/>
              <w:right w:w="105" w:type="dxa"/>
            </w:tcMar>
            <w:vAlign w:val="center"/>
          </w:tcPr>
          <w:p w14:paraId="3793B7D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1、支持预约排程，可根据医嘱单确认执行完成操作，使整个过程形成一个信息闭环；</w:t>
            </w:r>
          </w:p>
        </w:tc>
        <w:tc>
          <w:tcPr>
            <w:tcW w:w="1090" w:type="dxa"/>
            <w:vMerge w:val="continue"/>
            <w:shd w:val="clear" w:color="auto" w:fill="auto"/>
            <w:tcMar>
              <w:top w:w="0" w:type="dxa"/>
              <w:left w:w="105" w:type="dxa"/>
              <w:bottom w:w="0" w:type="dxa"/>
              <w:right w:w="105" w:type="dxa"/>
            </w:tcMar>
            <w:vAlign w:val="center"/>
          </w:tcPr>
          <w:p w14:paraId="7FC8B52D">
            <w:pPr>
              <w:keepNext w:val="0"/>
              <w:keepLines w:val="0"/>
              <w:widowControl/>
              <w:suppressLineNumbers w:val="0"/>
              <w:jc w:val="left"/>
              <w:rPr>
                <w:rFonts w:hint="eastAsia" w:ascii="仿宋" w:hAnsi="仿宋" w:eastAsia="仿宋" w:cs="仿宋"/>
                <w:kern w:val="0"/>
                <w:sz w:val="24"/>
                <w:szCs w:val="24"/>
                <w:lang w:bidi="ar"/>
              </w:rPr>
            </w:pPr>
          </w:p>
        </w:tc>
      </w:tr>
      <w:tr w14:paraId="31EB0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C747F03">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BC75215">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D20A675">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67005A8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2、支持当天预约直接完成预约确认操作；</w:t>
            </w:r>
          </w:p>
        </w:tc>
        <w:tc>
          <w:tcPr>
            <w:tcW w:w="1090" w:type="dxa"/>
            <w:vMerge w:val="continue"/>
            <w:shd w:val="clear" w:color="auto" w:fill="auto"/>
            <w:tcMar>
              <w:top w:w="0" w:type="dxa"/>
              <w:left w:w="105" w:type="dxa"/>
              <w:bottom w:w="0" w:type="dxa"/>
              <w:right w:w="105" w:type="dxa"/>
            </w:tcMar>
            <w:vAlign w:val="center"/>
          </w:tcPr>
          <w:p w14:paraId="3EDECC03">
            <w:pPr>
              <w:widowControl/>
              <w:jc w:val="left"/>
              <w:rPr>
                <w:rFonts w:hint="eastAsia" w:ascii="仿宋" w:hAnsi="仿宋" w:eastAsia="仿宋" w:cs="仿宋"/>
                <w:kern w:val="0"/>
                <w:sz w:val="24"/>
                <w:szCs w:val="24"/>
                <w:lang w:bidi="ar"/>
              </w:rPr>
            </w:pPr>
          </w:p>
        </w:tc>
      </w:tr>
      <w:tr w14:paraId="1973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D8A630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172A41C">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77EBBA76">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5B1A3AB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3、支持非当天（明天及以后7天内）预约；</w:t>
            </w:r>
          </w:p>
        </w:tc>
        <w:tc>
          <w:tcPr>
            <w:tcW w:w="1090" w:type="dxa"/>
            <w:vMerge w:val="continue"/>
            <w:shd w:val="clear" w:color="auto" w:fill="auto"/>
            <w:tcMar>
              <w:top w:w="0" w:type="dxa"/>
              <w:left w:w="105" w:type="dxa"/>
              <w:bottom w:w="0" w:type="dxa"/>
              <w:right w:w="105" w:type="dxa"/>
            </w:tcMar>
            <w:vAlign w:val="center"/>
          </w:tcPr>
          <w:p w14:paraId="4E03979D">
            <w:pPr>
              <w:widowControl/>
              <w:jc w:val="left"/>
              <w:rPr>
                <w:rFonts w:hint="eastAsia" w:ascii="仿宋" w:hAnsi="仿宋" w:eastAsia="仿宋" w:cs="仿宋"/>
                <w:kern w:val="0"/>
                <w:sz w:val="24"/>
                <w:szCs w:val="24"/>
                <w:lang w:bidi="ar"/>
              </w:rPr>
            </w:pPr>
          </w:p>
        </w:tc>
      </w:tr>
      <w:tr w14:paraId="0A9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E44A62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A4C059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70C362A">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EAE85B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4、支持预约更改时间；</w:t>
            </w:r>
          </w:p>
        </w:tc>
        <w:tc>
          <w:tcPr>
            <w:tcW w:w="1090" w:type="dxa"/>
            <w:vMerge w:val="continue"/>
            <w:shd w:val="clear" w:color="auto" w:fill="auto"/>
            <w:tcMar>
              <w:top w:w="0" w:type="dxa"/>
              <w:left w:w="105" w:type="dxa"/>
              <w:bottom w:w="0" w:type="dxa"/>
              <w:right w:w="105" w:type="dxa"/>
            </w:tcMar>
            <w:vAlign w:val="center"/>
          </w:tcPr>
          <w:p w14:paraId="54EF50D9">
            <w:pPr>
              <w:widowControl/>
              <w:jc w:val="left"/>
              <w:rPr>
                <w:rFonts w:hint="eastAsia" w:ascii="仿宋" w:hAnsi="仿宋" w:eastAsia="仿宋" w:cs="仿宋"/>
                <w:kern w:val="0"/>
                <w:sz w:val="24"/>
                <w:szCs w:val="24"/>
                <w:lang w:bidi="ar"/>
              </w:rPr>
            </w:pPr>
          </w:p>
        </w:tc>
      </w:tr>
      <w:tr w14:paraId="7E11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C0DDB45">
            <w:pPr>
              <w:widowControl/>
              <w:jc w:val="left"/>
              <w:rPr>
                <w:rFonts w:hint="eastAsia" w:ascii="仿宋" w:hAnsi="仿宋" w:eastAsia="仿宋" w:cs="仿宋"/>
                <w:kern w:val="0"/>
                <w:sz w:val="24"/>
                <w:szCs w:val="24"/>
                <w:lang w:bidi="ar"/>
              </w:rPr>
            </w:pPr>
          </w:p>
        </w:tc>
        <w:tc>
          <w:tcPr>
            <w:tcW w:w="606" w:type="dxa"/>
            <w:shd w:val="clear" w:color="auto" w:fill="auto"/>
            <w:tcMar>
              <w:top w:w="0" w:type="dxa"/>
              <w:left w:w="105" w:type="dxa"/>
              <w:bottom w:w="0" w:type="dxa"/>
              <w:right w:w="105" w:type="dxa"/>
            </w:tcMar>
            <w:vAlign w:val="center"/>
          </w:tcPr>
          <w:p w14:paraId="294BE72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执行取消</w:t>
            </w:r>
          </w:p>
        </w:tc>
        <w:tc>
          <w:tcPr>
            <w:tcW w:w="2025" w:type="dxa"/>
            <w:shd w:val="clear" w:color="auto" w:fill="auto"/>
            <w:tcMar>
              <w:top w:w="0" w:type="dxa"/>
              <w:left w:w="105" w:type="dxa"/>
              <w:bottom w:w="0" w:type="dxa"/>
              <w:right w:w="105" w:type="dxa"/>
            </w:tcMar>
            <w:vAlign w:val="center"/>
          </w:tcPr>
          <w:p w14:paraId="5FA76BC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医嘱执行取消</w:t>
            </w:r>
          </w:p>
        </w:tc>
        <w:tc>
          <w:tcPr>
            <w:tcW w:w="5469" w:type="dxa"/>
            <w:shd w:val="clear" w:color="auto" w:fill="auto"/>
            <w:tcMar>
              <w:top w:w="0" w:type="dxa"/>
              <w:left w:w="105" w:type="dxa"/>
              <w:bottom w:w="0" w:type="dxa"/>
              <w:right w:w="105" w:type="dxa"/>
            </w:tcMar>
            <w:vAlign w:val="center"/>
          </w:tcPr>
          <w:p w14:paraId="5D91F7F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1、支持执行取消操作，并且记录取消事由及取消人信息。</w:t>
            </w:r>
          </w:p>
        </w:tc>
        <w:tc>
          <w:tcPr>
            <w:tcW w:w="1090" w:type="dxa"/>
            <w:vMerge w:val="continue"/>
            <w:shd w:val="clear" w:color="auto" w:fill="auto"/>
            <w:tcMar>
              <w:top w:w="0" w:type="dxa"/>
              <w:left w:w="105" w:type="dxa"/>
              <w:bottom w:w="0" w:type="dxa"/>
              <w:right w:w="105" w:type="dxa"/>
            </w:tcMar>
            <w:vAlign w:val="center"/>
          </w:tcPr>
          <w:p w14:paraId="0A36C9D2">
            <w:pPr>
              <w:keepNext w:val="0"/>
              <w:keepLines w:val="0"/>
              <w:widowControl/>
              <w:suppressLineNumbers w:val="0"/>
              <w:jc w:val="left"/>
              <w:rPr>
                <w:rFonts w:hint="eastAsia" w:ascii="仿宋" w:hAnsi="仿宋" w:eastAsia="仿宋" w:cs="仿宋"/>
                <w:kern w:val="0"/>
                <w:sz w:val="24"/>
                <w:szCs w:val="24"/>
                <w:lang w:bidi="ar"/>
              </w:rPr>
            </w:pPr>
          </w:p>
        </w:tc>
      </w:tr>
      <w:tr w14:paraId="567F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restart"/>
            <w:shd w:val="clear" w:color="auto" w:fill="auto"/>
            <w:tcMar>
              <w:top w:w="0" w:type="dxa"/>
              <w:left w:w="105" w:type="dxa"/>
              <w:bottom w:w="0" w:type="dxa"/>
              <w:right w:w="105" w:type="dxa"/>
            </w:tcMar>
            <w:vAlign w:val="center"/>
          </w:tcPr>
          <w:p w14:paraId="55A7570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后端管理系统</w:t>
            </w:r>
          </w:p>
        </w:tc>
        <w:tc>
          <w:tcPr>
            <w:tcW w:w="606" w:type="dxa"/>
            <w:vMerge w:val="restart"/>
            <w:shd w:val="clear" w:color="auto" w:fill="auto"/>
            <w:tcMar>
              <w:top w:w="0" w:type="dxa"/>
              <w:left w:w="105" w:type="dxa"/>
              <w:bottom w:w="0" w:type="dxa"/>
              <w:right w:w="105" w:type="dxa"/>
            </w:tcMar>
            <w:vAlign w:val="center"/>
          </w:tcPr>
          <w:p w14:paraId="58761E4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医嘱执行记录</w:t>
            </w:r>
          </w:p>
        </w:tc>
        <w:tc>
          <w:tcPr>
            <w:tcW w:w="2025" w:type="dxa"/>
            <w:vMerge w:val="restart"/>
            <w:shd w:val="clear" w:color="auto" w:fill="auto"/>
            <w:tcMar>
              <w:top w:w="0" w:type="dxa"/>
              <w:left w:w="105" w:type="dxa"/>
              <w:bottom w:w="0" w:type="dxa"/>
              <w:right w:w="105" w:type="dxa"/>
            </w:tcMar>
            <w:vAlign w:val="center"/>
          </w:tcPr>
          <w:p w14:paraId="06485DC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医嘱信息</w:t>
            </w:r>
          </w:p>
        </w:tc>
        <w:tc>
          <w:tcPr>
            <w:tcW w:w="5469" w:type="dxa"/>
            <w:shd w:val="clear" w:color="auto" w:fill="auto"/>
            <w:tcMar>
              <w:top w:w="0" w:type="dxa"/>
              <w:left w:w="105" w:type="dxa"/>
              <w:bottom w:w="0" w:type="dxa"/>
              <w:right w:w="105" w:type="dxa"/>
            </w:tcMar>
            <w:vAlign w:val="center"/>
          </w:tcPr>
          <w:p w14:paraId="18EAB5F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1、支持查询患者基本信息如姓名、性别、年龄、病历号等；</w:t>
            </w:r>
          </w:p>
        </w:tc>
        <w:tc>
          <w:tcPr>
            <w:tcW w:w="1090" w:type="dxa"/>
            <w:vMerge w:val="continue"/>
            <w:shd w:val="clear" w:color="auto" w:fill="auto"/>
            <w:tcMar>
              <w:top w:w="0" w:type="dxa"/>
              <w:left w:w="105" w:type="dxa"/>
              <w:bottom w:w="0" w:type="dxa"/>
              <w:right w:w="105" w:type="dxa"/>
            </w:tcMar>
            <w:vAlign w:val="center"/>
          </w:tcPr>
          <w:p w14:paraId="556A5C0D">
            <w:pPr>
              <w:keepNext w:val="0"/>
              <w:keepLines w:val="0"/>
              <w:widowControl/>
              <w:suppressLineNumbers w:val="0"/>
              <w:jc w:val="left"/>
              <w:rPr>
                <w:rFonts w:hint="eastAsia" w:ascii="仿宋" w:hAnsi="仿宋" w:eastAsia="仿宋" w:cs="仿宋"/>
                <w:kern w:val="0"/>
                <w:sz w:val="24"/>
                <w:szCs w:val="24"/>
                <w:lang w:bidi="ar"/>
              </w:rPr>
            </w:pPr>
          </w:p>
        </w:tc>
      </w:tr>
      <w:tr w14:paraId="56F9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51EC5C9">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6EB60A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2856C333">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BA9E00C">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2、支持查询患者医嘱信息；</w:t>
            </w:r>
          </w:p>
        </w:tc>
        <w:tc>
          <w:tcPr>
            <w:tcW w:w="1090" w:type="dxa"/>
            <w:vMerge w:val="continue"/>
            <w:shd w:val="clear" w:color="auto" w:fill="auto"/>
            <w:tcMar>
              <w:top w:w="0" w:type="dxa"/>
              <w:left w:w="105" w:type="dxa"/>
              <w:bottom w:w="0" w:type="dxa"/>
              <w:right w:w="105" w:type="dxa"/>
            </w:tcMar>
            <w:vAlign w:val="center"/>
          </w:tcPr>
          <w:p w14:paraId="4493AA53">
            <w:pPr>
              <w:widowControl/>
              <w:jc w:val="left"/>
              <w:rPr>
                <w:rFonts w:hint="eastAsia" w:ascii="仿宋" w:hAnsi="仿宋" w:eastAsia="仿宋" w:cs="仿宋"/>
                <w:kern w:val="0"/>
                <w:sz w:val="24"/>
                <w:szCs w:val="24"/>
                <w:lang w:bidi="ar"/>
              </w:rPr>
            </w:pPr>
          </w:p>
        </w:tc>
      </w:tr>
      <w:tr w14:paraId="5787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96852A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CFD3CC7">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44E348D1">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执行结果</w:t>
            </w:r>
          </w:p>
        </w:tc>
        <w:tc>
          <w:tcPr>
            <w:tcW w:w="5469" w:type="dxa"/>
            <w:shd w:val="clear" w:color="auto" w:fill="auto"/>
            <w:tcMar>
              <w:top w:w="0" w:type="dxa"/>
              <w:left w:w="105" w:type="dxa"/>
              <w:bottom w:w="0" w:type="dxa"/>
              <w:right w:w="105" w:type="dxa"/>
            </w:tcMar>
            <w:vAlign w:val="center"/>
          </w:tcPr>
          <w:p w14:paraId="27FB463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1、支持医护人员对患者医嘱执行的结果进行记录；</w:t>
            </w:r>
          </w:p>
        </w:tc>
        <w:tc>
          <w:tcPr>
            <w:tcW w:w="1090" w:type="dxa"/>
            <w:vMerge w:val="continue"/>
            <w:shd w:val="clear" w:color="auto" w:fill="auto"/>
            <w:tcMar>
              <w:top w:w="0" w:type="dxa"/>
              <w:left w:w="105" w:type="dxa"/>
              <w:bottom w:w="0" w:type="dxa"/>
              <w:right w:w="105" w:type="dxa"/>
            </w:tcMar>
            <w:vAlign w:val="center"/>
          </w:tcPr>
          <w:p w14:paraId="26623D79">
            <w:pPr>
              <w:keepNext w:val="0"/>
              <w:keepLines w:val="0"/>
              <w:widowControl/>
              <w:suppressLineNumbers w:val="0"/>
              <w:jc w:val="left"/>
              <w:rPr>
                <w:rFonts w:hint="eastAsia" w:ascii="仿宋" w:hAnsi="仿宋" w:eastAsia="仿宋" w:cs="仿宋"/>
                <w:kern w:val="0"/>
                <w:sz w:val="24"/>
                <w:szCs w:val="24"/>
                <w:lang w:bidi="ar"/>
              </w:rPr>
            </w:pPr>
          </w:p>
        </w:tc>
      </w:tr>
      <w:tr w14:paraId="0A7B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5E0D5B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BA0B97D">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297FBD0F">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A8B62B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2、支持执行结果状态（已执行、未执行）上报院内集成平台；</w:t>
            </w:r>
          </w:p>
        </w:tc>
        <w:tc>
          <w:tcPr>
            <w:tcW w:w="1090" w:type="dxa"/>
            <w:vMerge w:val="continue"/>
            <w:shd w:val="clear" w:color="auto" w:fill="auto"/>
            <w:tcMar>
              <w:top w:w="0" w:type="dxa"/>
              <w:left w:w="105" w:type="dxa"/>
              <w:bottom w:w="0" w:type="dxa"/>
              <w:right w:w="105" w:type="dxa"/>
            </w:tcMar>
            <w:vAlign w:val="center"/>
          </w:tcPr>
          <w:p w14:paraId="7FA0D873">
            <w:pPr>
              <w:widowControl/>
              <w:jc w:val="left"/>
              <w:rPr>
                <w:rFonts w:hint="eastAsia" w:ascii="仿宋" w:hAnsi="仿宋" w:eastAsia="仿宋" w:cs="仿宋"/>
                <w:kern w:val="0"/>
                <w:sz w:val="24"/>
                <w:szCs w:val="24"/>
                <w:lang w:bidi="ar"/>
              </w:rPr>
            </w:pPr>
          </w:p>
        </w:tc>
      </w:tr>
      <w:tr w14:paraId="7CEB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26FABB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35A8FDB2">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24B3587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执行记录查询</w:t>
            </w:r>
          </w:p>
        </w:tc>
        <w:tc>
          <w:tcPr>
            <w:tcW w:w="5469" w:type="dxa"/>
            <w:shd w:val="clear" w:color="auto" w:fill="auto"/>
            <w:tcMar>
              <w:top w:w="0" w:type="dxa"/>
              <w:left w:w="105" w:type="dxa"/>
              <w:bottom w:w="0" w:type="dxa"/>
              <w:right w:w="105" w:type="dxa"/>
            </w:tcMar>
            <w:vAlign w:val="center"/>
          </w:tcPr>
          <w:p w14:paraId="0DDC5F3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1、查询医嘱执行记录，支持患者住院号、医生工号、执行日期等条件查询医嘱执行记录；</w:t>
            </w:r>
          </w:p>
        </w:tc>
        <w:tc>
          <w:tcPr>
            <w:tcW w:w="1090" w:type="dxa"/>
            <w:vMerge w:val="continue"/>
            <w:shd w:val="clear" w:color="auto" w:fill="auto"/>
            <w:tcMar>
              <w:top w:w="0" w:type="dxa"/>
              <w:left w:w="105" w:type="dxa"/>
              <w:bottom w:w="0" w:type="dxa"/>
              <w:right w:w="105" w:type="dxa"/>
            </w:tcMar>
            <w:vAlign w:val="center"/>
          </w:tcPr>
          <w:p w14:paraId="2ECD8404">
            <w:pPr>
              <w:keepNext w:val="0"/>
              <w:keepLines w:val="0"/>
              <w:widowControl/>
              <w:suppressLineNumbers w:val="0"/>
              <w:jc w:val="left"/>
              <w:rPr>
                <w:rFonts w:hint="eastAsia" w:ascii="仿宋" w:hAnsi="仿宋" w:eastAsia="仿宋" w:cs="仿宋"/>
                <w:kern w:val="0"/>
                <w:sz w:val="24"/>
                <w:szCs w:val="24"/>
                <w:lang w:bidi="ar"/>
              </w:rPr>
            </w:pPr>
          </w:p>
        </w:tc>
      </w:tr>
      <w:tr w14:paraId="3D7A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A0B0794">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23E403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9EFBF52">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4BC606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2、查看执行明细记录，支持按照执行护士、时间、患者姓名等条件查询医嘱执行明细记录；</w:t>
            </w:r>
          </w:p>
        </w:tc>
        <w:tc>
          <w:tcPr>
            <w:tcW w:w="1090" w:type="dxa"/>
            <w:vMerge w:val="continue"/>
            <w:shd w:val="clear" w:color="auto" w:fill="auto"/>
            <w:tcMar>
              <w:top w:w="0" w:type="dxa"/>
              <w:left w:w="105" w:type="dxa"/>
              <w:bottom w:w="0" w:type="dxa"/>
              <w:right w:w="105" w:type="dxa"/>
            </w:tcMar>
            <w:vAlign w:val="center"/>
          </w:tcPr>
          <w:p w14:paraId="6F26020E">
            <w:pPr>
              <w:widowControl/>
              <w:jc w:val="left"/>
              <w:rPr>
                <w:rFonts w:hint="eastAsia" w:ascii="仿宋" w:hAnsi="仿宋" w:eastAsia="仿宋" w:cs="仿宋"/>
                <w:kern w:val="0"/>
                <w:sz w:val="24"/>
                <w:szCs w:val="24"/>
                <w:lang w:bidi="ar"/>
              </w:rPr>
            </w:pPr>
          </w:p>
        </w:tc>
      </w:tr>
      <w:tr w14:paraId="514C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4D4169F">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9632E6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45E5A98">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2410EF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3、支持执行结果的查询；</w:t>
            </w:r>
          </w:p>
        </w:tc>
        <w:tc>
          <w:tcPr>
            <w:tcW w:w="1090" w:type="dxa"/>
            <w:vMerge w:val="continue"/>
            <w:shd w:val="clear" w:color="auto" w:fill="auto"/>
            <w:tcMar>
              <w:top w:w="0" w:type="dxa"/>
              <w:left w:w="105" w:type="dxa"/>
              <w:bottom w:w="0" w:type="dxa"/>
              <w:right w:w="105" w:type="dxa"/>
            </w:tcMar>
            <w:vAlign w:val="center"/>
          </w:tcPr>
          <w:p w14:paraId="2777D378">
            <w:pPr>
              <w:widowControl/>
              <w:jc w:val="left"/>
              <w:rPr>
                <w:rFonts w:hint="eastAsia" w:ascii="仿宋" w:hAnsi="仿宋" w:eastAsia="仿宋" w:cs="仿宋"/>
                <w:kern w:val="0"/>
                <w:sz w:val="24"/>
                <w:szCs w:val="24"/>
                <w:lang w:bidi="ar"/>
              </w:rPr>
            </w:pPr>
          </w:p>
        </w:tc>
      </w:tr>
      <w:tr w14:paraId="7ED3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7C2EA4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961E169">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06490EE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执行统计</w:t>
            </w:r>
          </w:p>
        </w:tc>
        <w:tc>
          <w:tcPr>
            <w:tcW w:w="5469" w:type="dxa"/>
            <w:shd w:val="clear" w:color="auto" w:fill="auto"/>
            <w:tcMar>
              <w:top w:w="0" w:type="dxa"/>
              <w:left w:w="105" w:type="dxa"/>
              <w:bottom w:w="0" w:type="dxa"/>
              <w:right w:w="105" w:type="dxa"/>
            </w:tcMar>
            <w:vAlign w:val="center"/>
          </w:tcPr>
          <w:p w14:paraId="2333A83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1、支持按日期和项目维度进行统计；</w:t>
            </w:r>
          </w:p>
        </w:tc>
        <w:tc>
          <w:tcPr>
            <w:tcW w:w="1090" w:type="dxa"/>
            <w:vMerge w:val="continue"/>
            <w:shd w:val="clear" w:color="auto" w:fill="auto"/>
            <w:tcMar>
              <w:top w:w="0" w:type="dxa"/>
              <w:left w:w="105" w:type="dxa"/>
              <w:bottom w:w="0" w:type="dxa"/>
              <w:right w:w="105" w:type="dxa"/>
            </w:tcMar>
            <w:vAlign w:val="center"/>
          </w:tcPr>
          <w:p w14:paraId="560C4DDD">
            <w:pPr>
              <w:keepNext w:val="0"/>
              <w:keepLines w:val="0"/>
              <w:widowControl/>
              <w:suppressLineNumbers w:val="0"/>
              <w:jc w:val="left"/>
              <w:rPr>
                <w:rFonts w:hint="eastAsia" w:ascii="仿宋" w:hAnsi="仿宋" w:eastAsia="仿宋" w:cs="仿宋"/>
                <w:kern w:val="0"/>
                <w:sz w:val="24"/>
                <w:szCs w:val="24"/>
                <w:lang w:bidi="ar"/>
              </w:rPr>
            </w:pPr>
          </w:p>
        </w:tc>
      </w:tr>
      <w:tr w14:paraId="12730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1AACAAE">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871ADED">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71190D4D">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B1F1701">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2、支持按工作人员统计工作量；</w:t>
            </w:r>
          </w:p>
        </w:tc>
        <w:tc>
          <w:tcPr>
            <w:tcW w:w="1090" w:type="dxa"/>
            <w:vMerge w:val="continue"/>
            <w:shd w:val="clear" w:color="auto" w:fill="auto"/>
            <w:tcMar>
              <w:top w:w="0" w:type="dxa"/>
              <w:left w:w="105" w:type="dxa"/>
              <w:bottom w:w="0" w:type="dxa"/>
              <w:right w:w="105" w:type="dxa"/>
            </w:tcMar>
            <w:vAlign w:val="center"/>
          </w:tcPr>
          <w:p w14:paraId="6E5FBA56">
            <w:pPr>
              <w:widowControl/>
              <w:jc w:val="left"/>
              <w:rPr>
                <w:rFonts w:hint="eastAsia" w:ascii="仿宋" w:hAnsi="仿宋" w:eastAsia="仿宋" w:cs="仿宋"/>
                <w:kern w:val="0"/>
                <w:sz w:val="24"/>
                <w:szCs w:val="24"/>
                <w:lang w:bidi="ar"/>
              </w:rPr>
            </w:pPr>
          </w:p>
        </w:tc>
      </w:tr>
      <w:tr w14:paraId="1191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085965A">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1FD1333">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50809A1">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6FFFE0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3、支持按医生个人统计执行工作量；</w:t>
            </w:r>
          </w:p>
        </w:tc>
        <w:tc>
          <w:tcPr>
            <w:tcW w:w="1090" w:type="dxa"/>
            <w:vMerge w:val="continue"/>
            <w:shd w:val="clear" w:color="auto" w:fill="auto"/>
            <w:tcMar>
              <w:top w:w="0" w:type="dxa"/>
              <w:left w:w="105" w:type="dxa"/>
              <w:bottom w:w="0" w:type="dxa"/>
              <w:right w:w="105" w:type="dxa"/>
            </w:tcMar>
            <w:vAlign w:val="center"/>
          </w:tcPr>
          <w:p w14:paraId="707C10E3">
            <w:pPr>
              <w:widowControl/>
              <w:jc w:val="left"/>
              <w:rPr>
                <w:rFonts w:hint="eastAsia" w:ascii="仿宋" w:hAnsi="仿宋" w:eastAsia="仿宋" w:cs="仿宋"/>
                <w:kern w:val="0"/>
                <w:sz w:val="24"/>
                <w:szCs w:val="24"/>
                <w:lang w:bidi="ar"/>
              </w:rPr>
            </w:pPr>
          </w:p>
        </w:tc>
      </w:tr>
      <w:tr w14:paraId="79AE3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E435EAD">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882EC7E">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C61DBD1">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FE4193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4、支持按门诊号、或住院号查询个人执行记录，以医嘱为单元展示执行明细；</w:t>
            </w:r>
          </w:p>
        </w:tc>
        <w:tc>
          <w:tcPr>
            <w:tcW w:w="1090" w:type="dxa"/>
            <w:vMerge w:val="continue"/>
            <w:shd w:val="clear" w:color="auto" w:fill="auto"/>
            <w:tcMar>
              <w:top w:w="0" w:type="dxa"/>
              <w:left w:w="105" w:type="dxa"/>
              <w:bottom w:w="0" w:type="dxa"/>
              <w:right w:w="105" w:type="dxa"/>
            </w:tcMar>
            <w:vAlign w:val="center"/>
          </w:tcPr>
          <w:p w14:paraId="2B654E65">
            <w:pPr>
              <w:widowControl/>
              <w:jc w:val="left"/>
              <w:rPr>
                <w:rFonts w:hint="eastAsia" w:ascii="仿宋" w:hAnsi="仿宋" w:eastAsia="仿宋" w:cs="仿宋"/>
                <w:kern w:val="0"/>
                <w:sz w:val="24"/>
                <w:szCs w:val="24"/>
                <w:lang w:bidi="ar"/>
              </w:rPr>
            </w:pPr>
          </w:p>
        </w:tc>
      </w:tr>
      <w:tr w14:paraId="26F5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E3C12B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A8FC8AC">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6312FD9">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A83F2E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5、支持按门诊号、日期等条件查询展示执行记录。</w:t>
            </w:r>
          </w:p>
        </w:tc>
        <w:tc>
          <w:tcPr>
            <w:tcW w:w="1090" w:type="dxa"/>
            <w:vMerge w:val="continue"/>
            <w:shd w:val="clear" w:color="auto" w:fill="auto"/>
            <w:tcMar>
              <w:top w:w="0" w:type="dxa"/>
              <w:left w:w="105" w:type="dxa"/>
              <w:bottom w:w="0" w:type="dxa"/>
              <w:right w:w="105" w:type="dxa"/>
            </w:tcMar>
            <w:vAlign w:val="center"/>
          </w:tcPr>
          <w:p w14:paraId="212332E2">
            <w:pPr>
              <w:widowControl/>
              <w:jc w:val="left"/>
              <w:rPr>
                <w:rFonts w:hint="eastAsia" w:ascii="仿宋" w:hAnsi="仿宋" w:eastAsia="仿宋" w:cs="仿宋"/>
                <w:kern w:val="0"/>
                <w:sz w:val="24"/>
                <w:szCs w:val="24"/>
                <w:lang w:bidi="ar"/>
              </w:rPr>
            </w:pPr>
          </w:p>
        </w:tc>
      </w:tr>
      <w:tr w14:paraId="3CD3D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0C49DF1">
            <w:pPr>
              <w:widowControl/>
              <w:jc w:val="left"/>
              <w:rPr>
                <w:rFonts w:hint="eastAsia" w:ascii="仿宋" w:hAnsi="仿宋" w:eastAsia="仿宋" w:cs="仿宋"/>
                <w:kern w:val="0"/>
                <w:sz w:val="24"/>
                <w:szCs w:val="24"/>
                <w:lang w:bidi="ar"/>
              </w:rPr>
            </w:pPr>
          </w:p>
        </w:tc>
        <w:tc>
          <w:tcPr>
            <w:tcW w:w="606" w:type="dxa"/>
            <w:vMerge w:val="restart"/>
            <w:shd w:val="clear" w:color="auto" w:fill="auto"/>
            <w:tcMar>
              <w:top w:w="0" w:type="dxa"/>
              <w:left w:w="105" w:type="dxa"/>
              <w:bottom w:w="0" w:type="dxa"/>
              <w:right w:w="105" w:type="dxa"/>
            </w:tcMar>
            <w:vAlign w:val="center"/>
          </w:tcPr>
          <w:p w14:paraId="4566F72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同意书管理设置管理</w:t>
            </w:r>
          </w:p>
        </w:tc>
        <w:tc>
          <w:tcPr>
            <w:tcW w:w="2025" w:type="dxa"/>
            <w:shd w:val="clear" w:color="auto" w:fill="auto"/>
            <w:tcMar>
              <w:top w:w="0" w:type="dxa"/>
              <w:left w:w="105" w:type="dxa"/>
              <w:bottom w:w="0" w:type="dxa"/>
              <w:right w:w="105" w:type="dxa"/>
            </w:tcMar>
            <w:vAlign w:val="center"/>
          </w:tcPr>
          <w:p w14:paraId="79C82F1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同意书类型管理</w:t>
            </w:r>
          </w:p>
        </w:tc>
        <w:tc>
          <w:tcPr>
            <w:tcW w:w="5469" w:type="dxa"/>
            <w:shd w:val="clear" w:color="auto" w:fill="auto"/>
            <w:tcMar>
              <w:top w:w="0" w:type="dxa"/>
              <w:left w:w="105" w:type="dxa"/>
              <w:bottom w:w="0" w:type="dxa"/>
              <w:right w:w="105" w:type="dxa"/>
            </w:tcMar>
            <w:vAlign w:val="center"/>
          </w:tcPr>
          <w:p w14:paraId="6C7D755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1、支持不同的科室维护各类型的同意书。</w:t>
            </w:r>
          </w:p>
        </w:tc>
        <w:tc>
          <w:tcPr>
            <w:tcW w:w="1090" w:type="dxa"/>
            <w:vMerge w:val="continue"/>
            <w:shd w:val="clear" w:color="auto" w:fill="auto"/>
            <w:tcMar>
              <w:top w:w="0" w:type="dxa"/>
              <w:left w:w="105" w:type="dxa"/>
              <w:bottom w:w="0" w:type="dxa"/>
              <w:right w:w="105" w:type="dxa"/>
            </w:tcMar>
            <w:vAlign w:val="center"/>
          </w:tcPr>
          <w:p w14:paraId="06156C2C">
            <w:pPr>
              <w:keepNext w:val="0"/>
              <w:keepLines w:val="0"/>
              <w:widowControl/>
              <w:suppressLineNumbers w:val="0"/>
              <w:jc w:val="left"/>
              <w:rPr>
                <w:rFonts w:hint="eastAsia" w:ascii="仿宋" w:hAnsi="仿宋" w:eastAsia="仿宋" w:cs="仿宋"/>
                <w:kern w:val="0"/>
                <w:sz w:val="24"/>
                <w:szCs w:val="24"/>
                <w:lang w:bidi="ar"/>
              </w:rPr>
            </w:pPr>
          </w:p>
        </w:tc>
      </w:tr>
      <w:tr w14:paraId="3FE8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FF9CAF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90E8FF2">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23D885C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同意书模板管理</w:t>
            </w:r>
          </w:p>
        </w:tc>
        <w:tc>
          <w:tcPr>
            <w:tcW w:w="5469" w:type="dxa"/>
            <w:shd w:val="clear" w:color="auto" w:fill="auto"/>
            <w:tcMar>
              <w:top w:w="0" w:type="dxa"/>
              <w:left w:w="105" w:type="dxa"/>
              <w:bottom w:w="0" w:type="dxa"/>
              <w:right w:w="105" w:type="dxa"/>
            </w:tcMar>
            <w:vAlign w:val="center"/>
          </w:tcPr>
          <w:p w14:paraId="1590F7D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1、支持查询维护知情同意书基本信息；</w:t>
            </w:r>
          </w:p>
        </w:tc>
        <w:tc>
          <w:tcPr>
            <w:tcW w:w="1090" w:type="dxa"/>
            <w:vMerge w:val="continue"/>
            <w:shd w:val="clear" w:color="auto" w:fill="auto"/>
            <w:tcMar>
              <w:top w:w="0" w:type="dxa"/>
              <w:left w:w="105" w:type="dxa"/>
              <w:bottom w:w="0" w:type="dxa"/>
              <w:right w:w="105" w:type="dxa"/>
            </w:tcMar>
            <w:vAlign w:val="center"/>
          </w:tcPr>
          <w:p w14:paraId="54B4B7FF">
            <w:pPr>
              <w:keepNext w:val="0"/>
              <w:keepLines w:val="0"/>
              <w:widowControl/>
              <w:suppressLineNumbers w:val="0"/>
              <w:jc w:val="left"/>
              <w:rPr>
                <w:rFonts w:hint="eastAsia" w:ascii="仿宋" w:hAnsi="仿宋" w:eastAsia="仿宋" w:cs="仿宋"/>
                <w:kern w:val="0"/>
                <w:sz w:val="24"/>
                <w:szCs w:val="24"/>
                <w:lang w:bidi="ar"/>
              </w:rPr>
            </w:pPr>
          </w:p>
        </w:tc>
      </w:tr>
      <w:tr w14:paraId="5EA2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5DD2DDB">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1526D6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BB0285C">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E69D7F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2、支持按不同签写内容定义签写类型，如多选、单选、签写、拍照、指纹格式；</w:t>
            </w:r>
          </w:p>
        </w:tc>
        <w:tc>
          <w:tcPr>
            <w:tcW w:w="1090" w:type="dxa"/>
            <w:vMerge w:val="continue"/>
            <w:shd w:val="clear" w:color="auto" w:fill="auto"/>
            <w:tcMar>
              <w:top w:w="0" w:type="dxa"/>
              <w:left w:w="105" w:type="dxa"/>
              <w:bottom w:w="0" w:type="dxa"/>
              <w:right w:w="105" w:type="dxa"/>
            </w:tcMar>
            <w:vAlign w:val="center"/>
          </w:tcPr>
          <w:p w14:paraId="5849C6E1">
            <w:pPr>
              <w:widowControl/>
              <w:jc w:val="left"/>
              <w:rPr>
                <w:rFonts w:hint="eastAsia" w:ascii="仿宋" w:hAnsi="仿宋" w:eastAsia="仿宋" w:cs="仿宋"/>
                <w:kern w:val="0"/>
                <w:sz w:val="24"/>
                <w:szCs w:val="24"/>
                <w:lang w:bidi="ar"/>
              </w:rPr>
            </w:pPr>
          </w:p>
        </w:tc>
      </w:tr>
      <w:tr w14:paraId="394E6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8E58B8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D76CBBD">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3D916141">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1C7BA5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3、支持绘制拍照位置，签写完成后对患者进行拍照确认，将照片放入此位置；</w:t>
            </w:r>
          </w:p>
        </w:tc>
        <w:tc>
          <w:tcPr>
            <w:tcW w:w="1090" w:type="dxa"/>
            <w:vMerge w:val="continue"/>
            <w:shd w:val="clear" w:color="auto" w:fill="auto"/>
            <w:tcMar>
              <w:top w:w="0" w:type="dxa"/>
              <w:left w:w="105" w:type="dxa"/>
              <w:bottom w:w="0" w:type="dxa"/>
              <w:right w:w="105" w:type="dxa"/>
            </w:tcMar>
            <w:vAlign w:val="center"/>
          </w:tcPr>
          <w:p w14:paraId="4B6B44C5">
            <w:pPr>
              <w:widowControl/>
              <w:jc w:val="left"/>
              <w:rPr>
                <w:rFonts w:hint="eastAsia" w:ascii="仿宋" w:hAnsi="仿宋" w:eastAsia="仿宋" w:cs="仿宋"/>
                <w:kern w:val="0"/>
                <w:sz w:val="24"/>
                <w:szCs w:val="24"/>
                <w:lang w:bidi="ar"/>
              </w:rPr>
            </w:pPr>
          </w:p>
        </w:tc>
      </w:tr>
      <w:tr w14:paraId="05FB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2F07BFD">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19D1764">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0CC0447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签署记录</w:t>
            </w:r>
          </w:p>
        </w:tc>
        <w:tc>
          <w:tcPr>
            <w:tcW w:w="5469" w:type="dxa"/>
            <w:shd w:val="clear" w:color="auto" w:fill="auto"/>
            <w:tcMar>
              <w:top w:w="0" w:type="dxa"/>
              <w:left w:w="105" w:type="dxa"/>
              <w:bottom w:w="0" w:type="dxa"/>
              <w:right w:w="105" w:type="dxa"/>
            </w:tcMar>
            <w:vAlign w:val="center"/>
          </w:tcPr>
          <w:p w14:paraId="10C0991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1、记录和管理同意书签署数据；</w:t>
            </w:r>
          </w:p>
        </w:tc>
        <w:tc>
          <w:tcPr>
            <w:tcW w:w="1090" w:type="dxa"/>
            <w:vMerge w:val="continue"/>
            <w:shd w:val="clear" w:color="auto" w:fill="auto"/>
            <w:tcMar>
              <w:top w:w="0" w:type="dxa"/>
              <w:left w:w="105" w:type="dxa"/>
              <w:bottom w:w="0" w:type="dxa"/>
              <w:right w:w="105" w:type="dxa"/>
            </w:tcMar>
            <w:vAlign w:val="center"/>
          </w:tcPr>
          <w:p w14:paraId="443AD6DC">
            <w:pPr>
              <w:keepNext w:val="0"/>
              <w:keepLines w:val="0"/>
              <w:widowControl/>
              <w:suppressLineNumbers w:val="0"/>
              <w:jc w:val="left"/>
              <w:rPr>
                <w:rFonts w:hint="eastAsia" w:ascii="仿宋" w:hAnsi="仿宋" w:eastAsia="仿宋" w:cs="仿宋"/>
                <w:kern w:val="0"/>
                <w:sz w:val="24"/>
                <w:szCs w:val="24"/>
                <w:lang w:bidi="ar"/>
              </w:rPr>
            </w:pPr>
          </w:p>
        </w:tc>
      </w:tr>
      <w:tr w14:paraId="67B6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480422B">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537C96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44E4BF8">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196FD5B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2、支持按同意书类型或门诊号进行查询；</w:t>
            </w:r>
          </w:p>
        </w:tc>
        <w:tc>
          <w:tcPr>
            <w:tcW w:w="1090" w:type="dxa"/>
            <w:vMerge w:val="continue"/>
            <w:shd w:val="clear" w:color="auto" w:fill="auto"/>
            <w:tcMar>
              <w:top w:w="0" w:type="dxa"/>
              <w:left w:w="105" w:type="dxa"/>
              <w:bottom w:w="0" w:type="dxa"/>
              <w:right w:w="105" w:type="dxa"/>
            </w:tcMar>
            <w:vAlign w:val="center"/>
          </w:tcPr>
          <w:p w14:paraId="41CD8693">
            <w:pPr>
              <w:widowControl/>
              <w:jc w:val="left"/>
              <w:rPr>
                <w:rFonts w:hint="eastAsia" w:ascii="仿宋" w:hAnsi="仿宋" w:eastAsia="仿宋" w:cs="仿宋"/>
                <w:kern w:val="0"/>
                <w:sz w:val="24"/>
                <w:szCs w:val="24"/>
                <w:lang w:bidi="ar"/>
              </w:rPr>
            </w:pPr>
          </w:p>
        </w:tc>
      </w:tr>
      <w:tr w14:paraId="36E3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2B1DF8D">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4C0D007">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43F67D58">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FE8E7C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3、支持同意书预览的功能；</w:t>
            </w:r>
          </w:p>
        </w:tc>
        <w:tc>
          <w:tcPr>
            <w:tcW w:w="1090" w:type="dxa"/>
            <w:vMerge w:val="continue"/>
            <w:shd w:val="clear" w:color="auto" w:fill="auto"/>
            <w:tcMar>
              <w:top w:w="0" w:type="dxa"/>
              <w:left w:w="105" w:type="dxa"/>
              <w:bottom w:w="0" w:type="dxa"/>
              <w:right w:w="105" w:type="dxa"/>
            </w:tcMar>
            <w:vAlign w:val="center"/>
          </w:tcPr>
          <w:p w14:paraId="4074B890">
            <w:pPr>
              <w:widowControl/>
              <w:jc w:val="left"/>
              <w:rPr>
                <w:rFonts w:hint="eastAsia" w:ascii="仿宋" w:hAnsi="仿宋" w:eastAsia="仿宋" w:cs="仿宋"/>
                <w:kern w:val="0"/>
                <w:sz w:val="24"/>
                <w:szCs w:val="24"/>
                <w:lang w:bidi="ar"/>
              </w:rPr>
            </w:pPr>
          </w:p>
        </w:tc>
      </w:tr>
      <w:tr w14:paraId="5E71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BC86C0E">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0D950E9">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E486A4D">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735287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4、支持CA签证证书的查看。</w:t>
            </w:r>
          </w:p>
        </w:tc>
        <w:tc>
          <w:tcPr>
            <w:tcW w:w="1090" w:type="dxa"/>
            <w:vMerge w:val="continue"/>
            <w:shd w:val="clear" w:color="auto" w:fill="auto"/>
            <w:tcMar>
              <w:top w:w="0" w:type="dxa"/>
              <w:left w:w="105" w:type="dxa"/>
              <w:bottom w:w="0" w:type="dxa"/>
              <w:right w:w="105" w:type="dxa"/>
            </w:tcMar>
            <w:vAlign w:val="center"/>
          </w:tcPr>
          <w:p w14:paraId="65166107">
            <w:pPr>
              <w:widowControl/>
              <w:jc w:val="left"/>
              <w:rPr>
                <w:rFonts w:hint="eastAsia" w:ascii="仿宋" w:hAnsi="仿宋" w:eastAsia="仿宋" w:cs="仿宋"/>
                <w:kern w:val="0"/>
                <w:sz w:val="24"/>
                <w:szCs w:val="24"/>
                <w:lang w:bidi="ar"/>
              </w:rPr>
            </w:pPr>
          </w:p>
        </w:tc>
      </w:tr>
      <w:tr w14:paraId="567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B5855C1">
            <w:pPr>
              <w:widowControl/>
              <w:jc w:val="left"/>
              <w:rPr>
                <w:rFonts w:hint="eastAsia" w:ascii="仿宋" w:hAnsi="仿宋" w:eastAsia="仿宋" w:cs="仿宋"/>
                <w:kern w:val="0"/>
                <w:sz w:val="24"/>
                <w:szCs w:val="24"/>
                <w:lang w:bidi="ar"/>
              </w:rPr>
            </w:pPr>
          </w:p>
        </w:tc>
        <w:tc>
          <w:tcPr>
            <w:tcW w:w="606" w:type="dxa"/>
            <w:vMerge w:val="restart"/>
            <w:shd w:val="clear" w:color="auto" w:fill="auto"/>
            <w:tcMar>
              <w:top w:w="0" w:type="dxa"/>
              <w:left w:w="105" w:type="dxa"/>
              <w:bottom w:w="0" w:type="dxa"/>
              <w:right w:w="105" w:type="dxa"/>
            </w:tcMar>
            <w:vAlign w:val="center"/>
          </w:tcPr>
          <w:p w14:paraId="7AF9B82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执行预约管理</w:t>
            </w:r>
          </w:p>
        </w:tc>
        <w:tc>
          <w:tcPr>
            <w:tcW w:w="2025" w:type="dxa"/>
            <w:shd w:val="clear" w:color="auto" w:fill="auto"/>
            <w:tcMar>
              <w:top w:w="0" w:type="dxa"/>
              <w:left w:w="105" w:type="dxa"/>
              <w:bottom w:w="0" w:type="dxa"/>
              <w:right w:w="105" w:type="dxa"/>
            </w:tcMar>
            <w:vAlign w:val="center"/>
          </w:tcPr>
          <w:p w14:paraId="408459F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预约基础数据维护</w:t>
            </w:r>
          </w:p>
        </w:tc>
        <w:tc>
          <w:tcPr>
            <w:tcW w:w="5469" w:type="dxa"/>
            <w:shd w:val="clear" w:color="auto" w:fill="auto"/>
            <w:tcMar>
              <w:top w:w="0" w:type="dxa"/>
              <w:left w:w="105" w:type="dxa"/>
              <w:bottom w:w="0" w:type="dxa"/>
              <w:right w:w="105" w:type="dxa"/>
            </w:tcMar>
            <w:vAlign w:val="center"/>
          </w:tcPr>
          <w:p w14:paraId="3AD340A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1、支持维护科室排班医生数据；</w:t>
            </w:r>
          </w:p>
        </w:tc>
        <w:tc>
          <w:tcPr>
            <w:tcW w:w="1090" w:type="dxa"/>
            <w:vMerge w:val="continue"/>
            <w:shd w:val="clear" w:color="auto" w:fill="auto"/>
            <w:tcMar>
              <w:top w:w="0" w:type="dxa"/>
              <w:left w:w="105" w:type="dxa"/>
              <w:bottom w:w="0" w:type="dxa"/>
              <w:right w:w="105" w:type="dxa"/>
            </w:tcMar>
            <w:vAlign w:val="center"/>
          </w:tcPr>
          <w:p w14:paraId="2CCADED3">
            <w:pPr>
              <w:keepNext w:val="0"/>
              <w:keepLines w:val="0"/>
              <w:widowControl/>
              <w:suppressLineNumbers w:val="0"/>
              <w:jc w:val="left"/>
              <w:rPr>
                <w:rFonts w:hint="eastAsia" w:ascii="仿宋" w:hAnsi="仿宋" w:eastAsia="仿宋" w:cs="仿宋"/>
                <w:kern w:val="0"/>
                <w:sz w:val="24"/>
                <w:szCs w:val="24"/>
                <w:lang w:bidi="ar"/>
              </w:rPr>
            </w:pPr>
          </w:p>
        </w:tc>
      </w:tr>
      <w:tr w14:paraId="3A6C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357B40F9">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15922F3">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0CF4CC7C">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医嘱执行排程配置</w:t>
            </w:r>
          </w:p>
        </w:tc>
        <w:tc>
          <w:tcPr>
            <w:tcW w:w="5469" w:type="dxa"/>
            <w:shd w:val="clear" w:color="auto" w:fill="auto"/>
            <w:tcMar>
              <w:top w:w="0" w:type="dxa"/>
              <w:left w:w="105" w:type="dxa"/>
              <w:bottom w:w="0" w:type="dxa"/>
              <w:right w:w="105" w:type="dxa"/>
            </w:tcMar>
            <w:vAlign w:val="center"/>
          </w:tcPr>
          <w:p w14:paraId="1432D97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1、支持按月展示配置数据；</w:t>
            </w:r>
          </w:p>
        </w:tc>
        <w:tc>
          <w:tcPr>
            <w:tcW w:w="1090" w:type="dxa"/>
            <w:vMerge w:val="continue"/>
            <w:shd w:val="clear" w:color="auto" w:fill="auto"/>
            <w:tcMar>
              <w:top w:w="0" w:type="dxa"/>
              <w:left w:w="105" w:type="dxa"/>
              <w:bottom w:w="0" w:type="dxa"/>
              <w:right w:w="105" w:type="dxa"/>
            </w:tcMar>
            <w:vAlign w:val="center"/>
          </w:tcPr>
          <w:p w14:paraId="3EB295B0">
            <w:pPr>
              <w:keepNext w:val="0"/>
              <w:keepLines w:val="0"/>
              <w:widowControl/>
              <w:suppressLineNumbers w:val="0"/>
              <w:jc w:val="left"/>
              <w:rPr>
                <w:rFonts w:hint="eastAsia" w:ascii="仿宋" w:hAnsi="仿宋" w:eastAsia="仿宋" w:cs="仿宋"/>
                <w:kern w:val="0"/>
                <w:sz w:val="24"/>
                <w:szCs w:val="24"/>
                <w:lang w:bidi="ar"/>
              </w:rPr>
            </w:pPr>
          </w:p>
        </w:tc>
      </w:tr>
      <w:tr w14:paraId="21A5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AC31D1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A9A46C5">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502108EB">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20799F7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2、支持对上月、上周、昨天已经排号数据进行一键复制；</w:t>
            </w:r>
          </w:p>
        </w:tc>
        <w:tc>
          <w:tcPr>
            <w:tcW w:w="1090" w:type="dxa"/>
            <w:vMerge w:val="continue"/>
            <w:shd w:val="clear" w:color="auto" w:fill="auto"/>
            <w:tcMar>
              <w:top w:w="0" w:type="dxa"/>
              <w:left w:w="105" w:type="dxa"/>
              <w:bottom w:w="0" w:type="dxa"/>
              <w:right w:w="105" w:type="dxa"/>
            </w:tcMar>
            <w:vAlign w:val="center"/>
          </w:tcPr>
          <w:p w14:paraId="5AE3C288">
            <w:pPr>
              <w:widowControl/>
              <w:jc w:val="left"/>
              <w:rPr>
                <w:rFonts w:hint="eastAsia" w:ascii="仿宋" w:hAnsi="仿宋" w:eastAsia="仿宋" w:cs="仿宋"/>
                <w:kern w:val="0"/>
                <w:sz w:val="24"/>
                <w:szCs w:val="24"/>
                <w:lang w:bidi="ar"/>
              </w:rPr>
            </w:pPr>
          </w:p>
        </w:tc>
      </w:tr>
      <w:tr w14:paraId="7DF12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656A5D3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572BE5B1">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3A71094">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0D7AD5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3、支持分时段进行配置号池；</w:t>
            </w:r>
          </w:p>
        </w:tc>
        <w:tc>
          <w:tcPr>
            <w:tcW w:w="1090" w:type="dxa"/>
            <w:vMerge w:val="continue"/>
            <w:shd w:val="clear" w:color="auto" w:fill="auto"/>
            <w:tcMar>
              <w:top w:w="0" w:type="dxa"/>
              <w:left w:w="105" w:type="dxa"/>
              <w:bottom w:w="0" w:type="dxa"/>
              <w:right w:w="105" w:type="dxa"/>
            </w:tcMar>
            <w:vAlign w:val="center"/>
          </w:tcPr>
          <w:p w14:paraId="132A27D4">
            <w:pPr>
              <w:widowControl/>
              <w:jc w:val="left"/>
              <w:rPr>
                <w:rFonts w:hint="eastAsia" w:ascii="仿宋" w:hAnsi="仿宋" w:eastAsia="仿宋" w:cs="仿宋"/>
                <w:kern w:val="0"/>
                <w:sz w:val="24"/>
                <w:szCs w:val="24"/>
                <w:lang w:bidi="ar"/>
              </w:rPr>
            </w:pPr>
          </w:p>
        </w:tc>
      </w:tr>
      <w:tr w14:paraId="1C229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13F499C">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5666326">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0151204D">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F88908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4、支持按通用模式或者医生模式进行医嘱执行计划排程配置；</w:t>
            </w:r>
          </w:p>
        </w:tc>
        <w:tc>
          <w:tcPr>
            <w:tcW w:w="1090" w:type="dxa"/>
            <w:vMerge w:val="continue"/>
            <w:shd w:val="clear" w:color="auto" w:fill="auto"/>
            <w:tcMar>
              <w:top w:w="0" w:type="dxa"/>
              <w:left w:w="105" w:type="dxa"/>
              <w:bottom w:w="0" w:type="dxa"/>
              <w:right w:w="105" w:type="dxa"/>
            </w:tcMar>
            <w:vAlign w:val="center"/>
          </w:tcPr>
          <w:p w14:paraId="7D903FE6">
            <w:pPr>
              <w:widowControl/>
              <w:jc w:val="left"/>
              <w:rPr>
                <w:rFonts w:hint="eastAsia" w:ascii="仿宋" w:hAnsi="仿宋" w:eastAsia="仿宋" w:cs="仿宋"/>
                <w:kern w:val="0"/>
                <w:sz w:val="24"/>
                <w:szCs w:val="24"/>
                <w:lang w:bidi="ar"/>
              </w:rPr>
            </w:pPr>
          </w:p>
        </w:tc>
      </w:tr>
      <w:tr w14:paraId="7D58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A167DE3">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EECA5C4">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4780B9A">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6EC44C3">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5、支持按诊室或诊疗项目进行医嘱执行排程配置；</w:t>
            </w:r>
          </w:p>
        </w:tc>
        <w:tc>
          <w:tcPr>
            <w:tcW w:w="1090" w:type="dxa"/>
            <w:vMerge w:val="continue"/>
            <w:shd w:val="clear" w:color="auto" w:fill="auto"/>
            <w:tcMar>
              <w:top w:w="0" w:type="dxa"/>
              <w:left w:w="105" w:type="dxa"/>
              <w:bottom w:w="0" w:type="dxa"/>
              <w:right w:w="105" w:type="dxa"/>
            </w:tcMar>
            <w:vAlign w:val="center"/>
          </w:tcPr>
          <w:p w14:paraId="49FD2827">
            <w:pPr>
              <w:widowControl/>
              <w:jc w:val="left"/>
              <w:rPr>
                <w:rFonts w:hint="eastAsia" w:ascii="仿宋" w:hAnsi="仿宋" w:eastAsia="仿宋" w:cs="仿宋"/>
                <w:kern w:val="0"/>
                <w:sz w:val="24"/>
                <w:szCs w:val="24"/>
                <w:lang w:bidi="ar"/>
              </w:rPr>
            </w:pPr>
          </w:p>
        </w:tc>
      </w:tr>
      <w:tr w14:paraId="5482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0682C54">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FC37138">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0BA476C">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4C5AEB1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6、支持对已预约的排号数据进行删除保护；</w:t>
            </w:r>
          </w:p>
        </w:tc>
        <w:tc>
          <w:tcPr>
            <w:tcW w:w="1090" w:type="dxa"/>
            <w:vMerge w:val="continue"/>
            <w:shd w:val="clear" w:color="auto" w:fill="auto"/>
            <w:tcMar>
              <w:top w:w="0" w:type="dxa"/>
              <w:left w:w="105" w:type="dxa"/>
              <w:bottom w:w="0" w:type="dxa"/>
              <w:right w:w="105" w:type="dxa"/>
            </w:tcMar>
            <w:vAlign w:val="center"/>
          </w:tcPr>
          <w:p w14:paraId="063C3206">
            <w:pPr>
              <w:widowControl/>
              <w:jc w:val="left"/>
              <w:rPr>
                <w:rFonts w:hint="eastAsia" w:ascii="仿宋" w:hAnsi="仿宋" w:eastAsia="仿宋" w:cs="仿宋"/>
                <w:kern w:val="0"/>
                <w:sz w:val="24"/>
                <w:szCs w:val="24"/>
                <w:lang w:bidi="ar"/>
              </w:rPr>
            </w:pPr>
          </w:p>
        </w:tc>
      </w:tr>
      <w:tr w14:paraId="0D1F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33C5D2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13D41BD">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009FA029">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预约记录查询</w:t>
            </w:r>
          </w:p>
        </w:tc>
        <w:tc>
          <w:tcPr>
            <w:tcW w:w="5469" w:type="dxa"/>
            <w:shd w:val="clear" w:color="auto" w:fill="auto"/>
            <w:tcMar>
              <w:top w:w="0" w:type="dxa"/>
              <w:left w:w="105" w:type="dxa"/>
              <w:bottom w:w="0" w:type="dxa"/>
              <w:right w:w="105" w:type="dxa"/>
            </w:tcMar>
            <w:vAlign w:val="center"/>
          </w:tcPr>
          <w:p w14:paraId="652C2E7A">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1、支持预约数据的查询；</w:t>
            </w:r>
          </w:p>
        </w:tc>
        <w:tc>
          <w:tcPr>
            <w:tcW w:w="1090" w:type="dxa"/>
            <w:vMerge w:val="continue"/>
            <w:shd w:val="clear" w:color="auto" w:fill="auto"/>
            <w:tcMar>
              <w:top w:w="0" w:type="dxa"/>
              <w:left w:w="105" w:type="dxa"/>
              <w:bottom w:w="0" w:type="dxa"/>
              <w:right w:w="105" w:type="dxa"/>
            </w:tcMar>
            <w:vAlign w:val="center"/>
          </w:tcPr>
          <w:p w14:paraId="24D535E8">
            <w:pPr>
              <w:keepNext w:val="0"/>
              <w:keepLines w:val="0"/>
              <w:widowControl/>
              <w:suppressLineNumbers w:val="0"/>
              <w:jc w:val="left"/>
              <w:rPr>
                <w:rFonts w:hint="eastAsia" w:ascii="仿宋" w:hAnsi="仿宋" w:eastAsia="仿宋" w:cs="仿宋"/>
                <w:kern w:val="0"/>
                <w:sz w:val="24"/>
                <w:szCs w:val="24"/>
                <w:lang w:bidi="ar"/>
              </w:rPr>
            </w:pPr>
          </w:p>
        </w:tc>
      </w:tr>
      <w:tr w14:paraId="276B2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E658D5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24B5E5A">
            <w:pPr>
              <w:widowControl/>
              <w:jc w:val="left"/>
              <w:rPr>
                <w:rFonts w:hint="eastAsia" w:ascii="仿宋" w:hAnsi="仿宋" w:eastAsia="仿宋" w:cs="仿宋"/>
                <w:kern w:val="0"/>
                <w:sz w:val="24"/>
                <w:szCs w:val="24"/>
                <w:lang w:bidi="ar"/>
              </w:rPr>
            </w:pPr>
          </w:p>
        </w:tc>
        <w:tc>
          <w:tcPr>
            <w:tcW w:w="2025" w:type="dxa"/>
            <w:vMerge w:val="restart"/>
            <w:shd w:val="clear" w:color="auto" w:fill="auto"/>
            <w:tcMar>
              <w:top w:w="0" w:type="dxa"/>
              <w:left w:w="105" w:type="dxa"/>
              <w:bottom w:w="0" w:type="dxa"/>
              <w:right w:w="105" w:type="dxa"/>
            </w:tcMar>
            <w:vAlign w:val="center"/>
          </w:tcPr>
          <w:p w14:paraId="15D8B98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执行预约分析</w:t>
            </w:r>
          </w:p>
        </w:tc>
        <w:tc>
          <w:tcPr>
            <w:tcW w:w="5469" w:type="dxa"/>
            <w:shd w:val="clear" w:color="auto" w:fill="auto"/>
            <w:tcMar>
              <w:top w:w="0" w:type="dxa"/>
              <w:left w:w="105" w:type="dxa"/>
              <w:bottom w:w="0" w:type="dxa"/>
              <w:right w:w="105" w:type="dxa"/>
            </w:tcMar>
            <w:vAlign w:val="center"/>
          </w:tcPr>
          <w:p w14:paraId="3FE4636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1、支持按日期进行排号数据分析，展示放号数、预约数的柱形图；</w:t>
            </w:r>
          </w:p>
        </w:tc>
        <w:tc>
          <w:tcPr>
            <w:tcW w:w="1090" w:type="dxa"/>
            <w:vMerge w:val="continue"/>
            <w:shd w:val="clear" w:color="auto" w:fill="auto"/>
            <w:tcMar>
              <w:top w:w="0" w:type="dxa"/>
              <w:left w:w="105" w:type="dxa"/>
              <w:bottom w:w="0" w:type="dxa"/>
              <w:right w:w="105" w:type="dxa"/>
            </w:tcMar>
            <w:vAlign w:val="center"/>
          </w:tcPr>
          <w:p w14:paraId="1EFC19A0">
            <w:pPr>
              <w:keepNext w:val="0"/>
              <w:keepLines w:val="0"/>
              <w:widowControl/>
              <w:suppressLineNumbers w:val="0"/>
              <w:jc w:val="left"/>
              <w:rPr>
                <w:rFonts w:hint="eastAsia" w:ascii="仿宋" w:hAnsi="仿宋" w:eastAsia="仿宋" w:cs="仿宋"/>
                <w:kern w:val="0"/>
                <w:sz w:val="24"/>
                <w:szCs w:val="24"/>
                <w:lang w:bidi="ar"/>
              </w:rPr>
            </w:pPr>
          </w:p>
        </w:tc>
      </w:tr>
      <w:tr w14:paraId="4FEF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27D44D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1865E40">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6C934A62">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7737A92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2、支持按日期、医生、科室分析空号率；</w:t>
            </w:r>
          </w:p>
        </w:tc>
        <w:tc>
          <w:tcPr>
            <w:tcW w:w="1090" w:type="dxa"/>
            <w:vMerge w:val="continue"/>
            <w:shd w:val="clear" w:color="auto" w:fill="auto"/>
            <w:tcMar>
              <w:top w:w="0" w:type="dxa"/>
              <w:left w:w="105" w:type="dxa"/>
              <w:bottom w:w="0" w:type="dxa"/>
              <w:right w:w="105" w:type="dxa"/>
            </w:tcMar>
            <w:vAlign w:val="center"/>
          </w:tcPr>
          <w:p w14:paraId="42ED7819">
            <w:pPr>
              <w:widowControl/>
              <w:jc w:val="left"/>
              <w:rPr>
                <w:rFonts w:hint="eastAsia" w:ascii="仿宋" w:hAnsi="仿宋" w:eastAsia="仿宋" w:cs="仿宋"/>
                <w:kern w:val="0"/>
                <w:sz w:val="24"/>
                <w:szCs w:val="24"/>
                <w:lang w:bidi="ar"/>
              </w:rPr>
            </w:pPr>
          </w:p>
        </w:tc>
      </w:tr>
      <w:tr w14:paraId="3DA1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1EDC9B0">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137F24B2">
            <w:pPr>
              <w:widowControl/>
              <w:jc w:val="left"/>
              <w:rPr>
                <w:rFonts w:hint="eastAsia" w:ascii="仿宋" w:hAnsi="仿宋" w:eastAsia="仿宋" w:cs="仿宋"/>
                <w:kern w:val="0"/>
                <w:sz w:val="24"/>
                <w:szCs w:val="24"/>
                <w:lang w:bidi="ar"/>
              </w:rPr>
            </w:pPr>
          </w:p>
        </w:tc>
        <w:tc>
          <w:tcPr>
            <w:tcW w:w="2025" w:type="dxa"/>
            <w:vMerge w:val="continue"/>
            <w:shd w:val="clear" w:color="auto" w:fill="auto"/>
            <w:tcMar>
              <w:top w:w="0" w:type="dxa"/>
              <w:left w:w="105" w:type="dxa"/>
              <w:bottom w:w="0" w:type="dxa"/>
              <w:right w:w="105" w:type="dxa"/>
            </w:tcMar>
            <w:vAlign w:val="center"/>
          </w:tcPr>
          <w:p w14:paraId="10B78773">
            <w:pPr>
              <w:widowControl/>
              <w:jc w:val="left"/>
              <w:rPr>
                <w:rFonts w:hint="eastAsia" w:ascii="仿宋" w:hAnsi="仿宋" w:eastAsia="仿宋" w:cs="仿宋"/>
                <w:kern w:val="0"/>
                <w:sz w:val="24"/>
                <w:szCs w:val="24"/>
                <w:lang w:bidi="ar"/>
              </w:rPr>
            </w:pPr>
          </w:p>
        </w:tc>
        <w:tc>
          <w:tcPr>
            <w:tcW w:w="5469" w:type="dxa"/>
            <w:shd w:val="clear" w:color="auto" w:fill="auto"/>
            <w:tcMar>
              <w:top w:w="0" w:type="dxa"/>
              <w:left w:w="105" w:type="dxa"/>
              <w:bottom w:w="0" w:type="dxa"/>
              <w:right w:w="105" w:type="dxa"/>
            </w:tcMar>
            <w:vAlign w:val="center"/>
          </w:tcPr>
          <w:p w14:paraId="030B504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3、支持按诊室或者诊疗项目分析数据；</w:t>
            </w:r>
          </w:p>
        </w:tc>
        <w:tc>
          <w:tcPr>
            <w:tcW w:w="1090" w:type="dxa"/>
            <w:vMerge w:val="continue"/>
            <w:shd w:val="clear" w:color="auto" w:fill="auto"/>
            <w:tcMar>
              <w:top w:w="0" w:type="dxa"/>
              <w:left w:w="105" w:type="dxa"/>
              <w:bottom w:w="0" w:type="dxa"/>
              <w:right w:w="105" w:type="dxa"/>
            </w:tcMar>
            <w:vAlign w:val="center"/>
          </w:tcPr>
          <w:p w14:paraId="585F5058">
            <w:pPr>
              <w:widowControl/>
              <w:jc w:val="left"/>
              <w:rPr>
                <w:rFonts w:hint="eastAsia" w:ascii="仿宋" w:hAnsi="仿宋" w:eastAsia="仿宋" w:cs="仿宋"/>
                <w:kern w:val="0"/>
                <w:sz w:val="24"/>
                <w:szCs w:val="24"/>
                <w:lang w:bidi="ar"/>
              </w:rPr>
            </w:pPr>
          </w:p>
        </w:tc>
      </w:tr>
      <w:tr w14:paraId="0454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FE02642">
            <w:pPr>
              <w:widowControl/>
              <w:jc w:val="left"/>
              <w:rPr>
                <w:rFonts w:hint="eastAsia" w:ascii="仿宋" w:hAnsi="仿宋" w:eastAsia="仿宋" w:cs="仿宋"/>
                <w:kern w:val="0"/>
                <w:sz w:val="24"/>
                <w:szCs w:val="24"/>
                <w:lang w:bidi="ar"/>
              </w:rPr>
            </w:pPr>
          </w:p>
        </w:tc>
        <w:tc>
          <w:tcPr>
            <w:tcW w:w="606" w:type="dxa"/>
            <w:vMerge w:val="restart"/>
            <w:shd w:val="clear" w:color="auto" w:fill="auto"/>
            <w:tcMar>
              <w:top w:w="0" w:type="dxa"/>
              <w:left w:w="105" w:type="dxa"/>
              <w:bottom w:w="0" w:type="dxa"/>
              <w:right w:w="105" w:type="dxa"/>
            </w:tcMar>
            <w:vAlign w:val="center"/>
          </w:tcPr>
          <w:p w14:paraId="21EF660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系统管理</w:t>
            </w:r>
          </w:p>
        </w:tc>
        <w:tc>
          <w:tcPr>
            <w:tcW w:w="2025" w:type="dxa"/>
            <w:shd w:val="clear" w:color="auto" w:fill="auto"/>
            <w:tcMar>
              <w:top w:w="0" w:type="dxa"/>
              <w:left w:w="105" w:type="dxa"/>
              <w:bottom w:w="0" w:type="dxa"/>
              <w:right w:w="105" w:type="dxa"/>
            </w:tcMar>
            <w:vAlign w:val="center"/>
          </w:tcPr>
          <w:p w14:paraId="49AAE56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用户管理</w:t>
            </w:r>
          </w:p>
        </w:tc>
        <w:tc>
          <w:tcPr>
            <w:tcW w:w="5469" w:type="dxa"/>
            <w:shd w:val="clear" w:color="auto" w:fill="auto"/>
            <w:tcMar>
              <w:top w:w="0" w:type="dxa"/>
              <w:left w:w="105" w:type="dxa"/>
              <w:bottom w:w="0" w:type="dxa"/>
              <w:right w:w="105" w:type="dxa"/>
            </w:tcMar>
            <w:vAlign w:val="center"/>
          </w:tcPr>
          <w:p w14:paraId="69DF371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支持按照不同科室层级、角色进行维护用户。</w:t>
            </w:r>
          </w:p>
        </w:tc>
        <w:tc>
          <w:tcPr>
            <w:tcW w:w="1090" w:type="dxa"/>
            <w:vMerge w:val="continue"/>
            <w:shd w:val="clear" w:color="auto" w:fill="auto"/>
            <w:tcMar>
              <w:top w:w="0" w:type="dxa"/>
              <w:left w:w="105" w:type="dxa"/>
              <w:bottom w:w="0" w:type="dxa"/>
              <w:right w:w="105" w:type="dxa"/>
            </w:tcMar>
            <w:vAlign w:val="center"/>
          </w:tcPr>
          <w:p w14:paraId="24FA809F">
            <w:pPr>
              <w:keepNext w:val="0"/>
              <w:keepLines w:val="0"/>
              <w:widowControl/>
              <w:suppressLineNumbers w:val="0"/>
              <w:jc w:val="left"/>
              <w:rPr>
                <w:rFonts w:hint="eastAsia" w:ascii="仿宋" w:hAnsi="仿宋" w:eastAsia="仿宋" w:cs="仿宋"/>
                <w:kern w:val="0"/>
                <w:sz w:val="24"/>
                <w:szCs w:val="24"/>
                <w:lang w:bidi="ar"/>
              </w:rPr>
            </w:pPr>
          </w:p>
        </w:tc>
      </w:tr>
      <w:tr w14:paraId="016B3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58FD118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A1B9D3A">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67B4A7F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角色管理</w:t>
            </w:r>
          </w:p>
        </w:tc>
        <w:tc>
          <w:tcPr>
            <w:tcW w:w="5469" w:type="dxa"/>
            <w:shd w:val="clear" w:color="auto" w:fill="auto"/>
            <w:tcMar>
              <w:top w:w="0" w:type="dxa"/>
              <w:left w:w="105" w:type="dxa"/>
              <w:bottom w:w="0" w:type="dxa"/>
              <w:right w:w="105" w:type="dxa"/>
            </w:tcMar>
            <w:vAlign w:val="center"/>
          </w:tcPr>
          <w:p w14:paraId="7832A4E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支持自定义角色创建，绑定分配不同的菜单权限。预制管理员、护士长、医生的角色。</w:t>
            </w:r>
          </w:p>
        </w:tc>
        <w:tc>
          <w:tcPr>
            <w:tcW w:w="1090" w:type="dxa"/>
            <w:vMerge w:val="continue"/>
            <w:shd w:val="clear" w:color="auto" w:fill="auto"/>
            <w:tcMar>
              <w:top w:w="0" w:type="dxa"/>
              <w:left w:w="105" w:type="dxa"/>
              <w:bottom w:w="0" w:type="dxa"/>
              <w:right w:w="105" w:type="dxa"/>
            </w:tcMar>
            <w:vAlign w:val="center"/>
          </w:tcPr>
          <w:p w14:paraId="212792AB">
            <w:pPr>
              <w:keepNext w:val="0"/>
              <w:keepLines w:val="0"/>
              <w:widowControl/>
              <w:suppressLineNumbers w:val="0"/>
              <w:jc w:val="left"/>
              <w:rPr>
                <w:rFonts w:hint="eastAsia" w:ascii="仿宋" w:hAnsi="仿宋" w:eastAsia="仿宋" w:cs="仿宋"/>
                <w:kern w:val="0"/>
                <w:sz w:val="24"/>
                <w:szCs w:val="24"/>
                <w:lang w:bidi="ar"/>
              </w:rPr>
            </w:pPr>
          </w:p>
        </w:tc>
      </w:tr>
      <w:tr w14:paraId="282E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2B85F68">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42E12D61">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3E2A69E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菜单管理</w:t>
            </w:r>
          </w:p>
        </w:tc>
        <w:tc>
          <w:tcPr>
            <w:tcW w:w="5469" w:type="dxa"/>
            <w:shd w:val="clear" w:color="auto" w:fill="auto"/>
            <w:tcMar>
              <w:top w:w="0" w:type="dxa"/>
              <w:left w:w="105" w:type="dxa"/>
              <w:bottom w:w="0" w:type="dxa"/>
              <w:right w:w="105" w:type="dxa"/>
            </w:tcMar>
            <w:vAlign w:val="center"/>
          </w:tcPr>
          <w:p w14:paraId="450683F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维护系统功能菜单。</w:t>
            </w:r>
          </w:p>
        </w:tc>
        <w:tc>
          <w:tcPr>
            <w:tcW w:w="1090" w:type="dxa"/>
            <w:vMerge w:val="continue"/>
            <w:shd w:val="clear" w:color="auto" w:fill="auto"/>
            <w:tcMar>
              <w:top w:w="0" w:type="dxa"/>
              <w:left w:w="105" w:type="dxa"/>
              <w:bottom w:w="0" w:type="dxa"/>
              <w:right w:w="105" w:type="dxa"/>
            </w:tcMar>
            <w:vAlign w:val="center"/>
          </w:tcPr>
          <w:p w14:paraId="7447AA7F">
            <w:pPr>
              <w:keepNext w:val="0"/>
              <w:keepLines w:val="0"/>
              <w:widowControl/>
              <w:suppressLineNumbers w:val="0"/>
              <w:jc w:val="left"/>
              <w:rPr>
                <w:rFonts w:hint="eastAsia" w:ascii="仿宋" w:hAnsi="仿宋" w:eastAsia="仿宋" w:cs="仿宋"/>
                <w:kern w:val="0"/>
                <w:sz w:val="24"/>
                <w:szCs w:val="24"/>
                <w:lang w:bidi="ar"/>
              </w:rPr>
            </w:pPr>
          </w:p>
        </w:tc>
      </w:tr>
      <w:tr w14:paraId="473A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1B4CCD77">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D388EF8">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2998B72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部门管理</w:t>
            </w:r>
          </w:p>
        </w:tc>
        <w:tc>
          <w:tcPr>
            <w:tcW w:w="5469" w:type="dxa"/>
            <w:shd w:val="clear" w:color="auto" w:fill="auto"/>
            <w:tcMar>
              <w:top w:w="0" w:type="dxa"/>
              <w:left w:w="105" w:type="dxa"/>
              <w:bottom w:w="0" w:type="dxa"/>
              <w:right w:w="105" w:type="dxa"/>
            </w:tcMar>
            <w:vAlign w:val="center"/>
          </w:tcPr>
          <w:p w14:paraId="60AF163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支持自定义部门管理及科室信息。</w:t>
            </w:r>
          </w:p>
        </w:tc>
        <w:tc>
          <w:tcPr>
            <w:tcW w:w="1090" w:type="dxa"/>
            <w:vMerge w:val="continue"/>
            <w:shd w:val="clear" w:color="auto" w:fill="auto"/>
            <w:tcMar>
              <w:top w:w="0" w:type="dxa"/>
              <w:left w:w="105" w:type="dxa"/>
              <w:bottom w:w="0" w:type="dxa"/>
              <w:right w:w="105" w:type="dxa"/>
            </w:tcMar>
            <w:vAlign w:val="center"/>
          </w:tcPr>
          <w:p w14:paraId="5639BE1D">
            <w:pPr>
              <w:keepNext w:val="0"/>
              <w:keepLines w:val="0"/>
              <w:widowControl/>
              <w:suppressLineNumbers w:val="0"/>
              <w:jc w:val="left"/>
              <w:rPr>
                <w:rFonts w:hint="eastAsia" w:ascii="仿宋" w:hAnsi="仿宋" w:eastAsia="仿宋" w:cs="仿宋"/>
                <w:kern w:val="0"/>
                <w:sz w:val="24"/>
                <w:szCs w:val="24"/>
                <w:lang w:bidi="ar"/>
              </w:rPr>
            </w:pPr>
          </w:p>
        </w:tc>
      </w:tr>
      <w:tr w14:paraId="53ACE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299E23D5">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706B574B">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3A30FE15">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字典管理</w:t>
            </w:r>
          </w:p>
        </w:tc>
        <w:tc>
          <w:tcPr>
            <w:tcW w:w="5469" w:type="dxa"/>
            <w:shd w:val="clear" w:color="auto" w:fill="auto"/>
            <w:tcMar>
              <w:top w:w="0" w:type="dxa"/>
              <w:left w:w="105" w:type="dxa"/>
              <w:bottom w:w="0" w:type="dxa"/>
              <w:right w:w="105" w:type="dxa"/>
            </w:tcMar>
            <w:vAlign w:val="center"/>
          </w:tcPr>
          <w:p w14:paraId="4C2A2611">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维护系统中的数据字典信息。</w:t>
            </w:r>
          </w:p>
        </w:tc>
        <w:tc>
          <w:tcPr>
            <w:tcW w:w="1090" w:type="dxa"/>
            <w:vMerge w:val="continue"/>
            <w:shd w:val="clear" w:color="auto" w:fill="auto"/>
            <w:tcMar>
              <w:top w:w="0" w:type="dxa"/>
              <w:left w:w="105" w:type="dxa"/>
              <w:bottom w:w="0" w:type="dxa"/>
              <w:right w:w="105" w:type="dxa"/>
            </w:tcMar>
            <w:vAlign w:val="center"/>
          </w:tcPr>
          <w:p w14:paraId="50A3B0B4">
            <w:pPr>
              <w:keepNext w:val="0"/>
              <w:keepLines w:val="0"/>
              <w:widowControl/>
              <w:suppressLineNumbers w:val="0"/>
              <w:jc w:val="left"/>
              <w:rPr>
                <w:rFonts w:hint="eastAsia" w:ascii="仿宋" w:hAnsi="仿宋" w:eastAsia="仿宋" w:cs="仿宋"/>
                <w:kern w:val="0"/>
                <w:sz w:val="24"/>
                <w:szCs w:val="24"/>
                <w:lang w:bidi="ar"/>
              </w:rPr>
            </w:pPr>
          </w:p>
        </w:tc>
      </w:tr>
      <w:tr w14:paraId="0454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599267C">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06D407D3">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256BF91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参数管理</w:t>
            </w:r>
          </w:p>
        </w:tc>
        <w:tc>
          <w:tcPr>
            <w:tcW w:w="5469" w:type="dxa"/>
            <w:shd w:val="clear" w:color="auto" w:fill="auto"/>
            <w:tcMar>
              <w:top w:w="0" w:type="dxa"/>
              <w:left w:w="105" w:type="dxa"/>
              <w:bottom w:w="0" w:type="dxa"/>
              <w:right w:w="105" w:type="dxa"/>
            </w:tcMar>
            <w:vAlign w:val="center"/>
          </w:tcPr>
          <w:p w14:paraId="0896333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支持动态配置系统参数。</w:t>
            </w:r>
          </w:p>
        </w:tc>
        <w:tc>
          <w:tcPr>
            <w:tcW w:w="1090" w:type="dxa"/>
            <w:vMerge w:val="continue"/>
            <w:shd w:val="clear" w:color="auto" w:fill="auto"/>
            <w:tcMar>
              <w:top w:w="0" w:type="dxa"/>
              <w:left w:w="105" w:type="dxa"/>
              <w:bottom w:w="0" w:type="dxa"/>
              <w:right w:w="105" w:type="dxa"/>
            </w:tcMar>
            <w:vAlign w:val="center"/>
          </w:tcPr>
          <w:p w14:paraId="18EDD195">
            <w:pPr>
              <w:keepNext w:val="0"/>
              <w:keepLines w:val="0"/>
              <w:widowControl/>
              <w:suppressLineNumbers w:val="0"/>
              <w:jc w:val="left"/>
              <w:rPr>
                <w:rFonts w:hint="eastAsia" w:ascii="仿宋" w:hAnsi="仿宋" w:eastAsia="仿宋" w:cs="仿宋"/>
                <w:kern w:val="0"/>
                <w:sz w:val="24"/>
                <w:szCs w:val="24"/>
                <w:lang w:bidi="ar"/>
              </w:rPr>
            </w:pPr>
          </w:p>
        </w:tc>
      </w:tr>
      <w:tr w14:paraId="09E0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777580C3">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1445D1D">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7CEC40DC">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日志管理</w:t>
            </w:r>
          </w:p>
        </w:tc>
        <w:tc>
          <w:tcPr>
            <w:tcW w:w="5469" w:type="dxa"/>
            <w:shd w:val="clear" w:color="auto" w:fill="auto"/>
            <w:tcMar>
              <w:top w:w="0" w:type="dxa"/>
              <w:left w:w="105" w:type="dxa"/>
              <w:bottom w:w="0" w:type="dxa"/>
              <w:right w:w="105" w:type="dxa"/>
            </w:tcMar>
            <w:vAlign w:val="center"/>
          </w:tcPr>
          <w:p w14:paraId="72580F20">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支持查看记录系统登录、操作日志。</w:t>
            </w:r>
          </w:p>
        </w:tc>
        <w:tc>
          <w:tcPr>
            <w:tcW w:w="1090" w:type="dxa"/>
            <w:vMerge w:val="continue"/>
            <w:shd w:val="clear" w:color="auto" w:fill="auto"/>
            <w:tcMar>
              <w:top w:w="0" w:type="dxa"/>
              <w:left w:w="105" w:type="dxa"/>
              <w:bottom w:w="0" w:type="dxa"/>
              <w:right w:w="105" w:type="dxa"/>
            </w:tcMar>
            <w:vAlign w:val="center"/>
          </w:tcPr>
          <w:p w14:paraId="7BD8CA31">
            <w:pPr>
              <w:keepNext w:val="0"/>
              <w:keepLines w:val="0"/>
              <w:widowControl/>
              <w:suppressLineNumbers w:val="0"/>
              <w:jc w:val="left"/>
              <w:rPr>
                <w:rFonts w:hint="eastAsia" w:ascii="仿宋" w:hAnsi="仿宋" w:eastAsia="仿宋" w:cs="仿宋"/>
                <w:kern w:val="0"/>
                <w:sz w:val="24"/>
                <w:szCs w:val="24"/>
                <w:lang w:bidi="ar"/>
              </w:rPr>
            </w:pPr>
          </w:p>
        </w:tc>
      </w:tr>
      <w:tr w14:paraId="790A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45CC1514">
            <w:pPr>
              <w:widowControl/>
              <w:jc w:val="left"/>
              <w:rPr>
                <w:rFonts w:hint="eastAsia" w:ascii="仿宋" w:hAnsi="仿宋" w:eastAsia="仿宋" w:cs="仿宋"/>
                <w:kern w:val="0"/>
                <w:sz w:val="24"/>
                <w:szCs w:val="24"/>
                <w:lang w:bidi="ar"/>
              </w:rPr>
            </w:pPr>
          </w:p>
        </w:tc>
        <w:tc>
          <w:tcPr>
            <w:tcW w:w="606" w:type="dxa"/>
            <w:vMerge w:val="restart"/>
            <w:shd w:val="clear" w:color="auto" w:fill="auto"/>
            <w:tcMar>
              <w:top w:w="0" w:type="dxa"/>
              <w:left w:w="105" w:type="dxa"/>
              <w:bottom w:w="0" w:type="dxa"/>
              <w:right w:w="105" w:type="dxa"/>
            </w:tcMar>
            <w:vAlign w:val="center"/>
          </w:tcPr>
          <w:p w14:paraId="363CBD3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系统对接</w:t>
            </w:r>
          </w:p>
        </w:tc>
        <w:tc>
          <w:tcPr>
            <w:tcW w:w="2025" w:type="dxa"/>
            <w:shd w:val="clear" w:color="auto" w:fill="auto"/>
            <w:tcMar>
              <w:top w:w="0" w:type="dxa"/>
              <w:left w:w="105" w:type="dxa"/>
              <w:bottom w:w="0" w:type="dxa"/>
              <w:right w:w="105" w:type="dxa"/>
            </w:tcMar>
            <w:vAlign w:val="center"/>
          </w:tcPr>
          <w:p w14:paraId="4D32914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医嘱执行确认数据上传</w:t>
            </w:r>
          </w:p>
        </w:tc>
        <w:tc>
          <w:tcPr>
            <w:tcW w:w="5469" w:type="dxa"/>
            <w:shd w:val="clear" w:color="auto" w:fill="auto"/>
            <w:tcMar>
              <w:top w:w="0" w:type="dxa"/>
              <w:left w:w="105" w:type="dxa"/>
              <w:bottom w:w="0" w:type="dxa"/>
              <w:right w:w="105" w:type="dxa"/>
            </w:tcMar>
            <w:vAlign w:val="center"/>
          </w:tcPr>
          <w:p w14:paraId="452A2936">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★1、支持医嘱执行记录上传院内平台系统；</w:t>
            </w:r>
          </w:p>
        </w:tc>
        <w:tc>
          <w:tcPr>
            <w:tcW w:w="1090" w:type="dxa"/>
            <w:vMerge w:val="continue"/>
            <w:shd w:val="clear" w:color="auto" w:fill="auto"/>
            <w:tcMar>
              <w:top w:w="0" w:type="dxa"/>
              <w:left w:w="105" w:type="dxa"/>
              <w:bottom w:w="0" w:type="dxa"/>
              <w:right w:w="105" w:type="dxa"/>
            </w:tcMar>
            <w:vAlign w:val="center"/>
          </w:tcPr>
          <w:p w14:paraId="284D279B">
            <w:pPr>
              <w:keepNext w:val="0"/>
              <w:keepLines w:val="0"/>
              <w:widowControl/>
              <w:suppressLineNumbers w:val="0"/>
              <w:jc w:val="left"/>
              <w:rPr>
                <w:rFonts w:hint="eastAsia" w:ascii="仿宋" w:hAnsi="仿宋" w:eastAsia="仿宋" w:cs="仿宋"/>
                <w:kern w:val="0"/>
                <w:sz w:val="24"/>
                <w:szCs w:val="24"/>
                <w:lang w:bidi="ar"/>
              </w:rPr>
            </w:pPr>
          </w:p>
        </w:tc>
      </w:tr>
      <w:tr w14:paraId="474CA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5E99146">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68B5FD26">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5192AC32">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同意书签署记录上传</w:t>
            </w:r>
          </w:p>
        </w:tc>
        <w:tc>
          <w:tcPr>
            <w:tcW w:w="5469" w:type="dxa"/>
            <w:shd w:val="clear" w:color="auto" w:fill="auto"/>
            <w:tcMar>
              <w:top w:w="0" w:type="dxa"/>
              <w:left w:w="105" w:type="dxa"/>
              <w:bottom w:w="0" w:type="dxa"/>
              <w:right w:w="105" w:type="dxa"/>
            </w:tcMar>
            <w:vAlign w:val="center"/>
          </w:tcPr>
          <w:p w14:paraId="4001204E">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★1、支持同意书签署结果上传到院内集成平台及无纸化系统；</w:t>
            </w:r>
          </w:p>
        </w:tc>
        <w:tc>
          <w:tcPr>
            <w:tcW w:w="1090" w:type="dxa"/>
            <w:vMerge w:val="continue"/>
            <w:shd w:val="clear" w:color="auto" w:fill="auto"/>
            <w:tcMar>
              <w:top w:w="0" w:type="dxa"/>
              <w:left w:w="105" w:type="dxa"/>
              <w:bottom w:w="0" w:type="dxa"/>
              <w:right w:w="105" w:type="dxa"/>
            </w:tcMar>
            <w:vAlign w:val="center"/>
          </w:tcPr>
          <w:p w14:paraId="495CAD59">
            <w:pPr>
              <w:keepNext w:val="0"/>
              <w:keepLines w:val="0"/>
              <w:widowControl/>
              <w:suppressLineNumbers w:val="0"/>
              <w:jc w:val="left"/>
              <w:rPr>
                <w:rFonts w:hint="eastAsia" w:ascii="仿宋" w:hAnsi="仿宋" w:eastAsia="仿宋" w:cs="仿宋"/>
                <w:kern w:val="0"/>
                <w:sz w:val="24"/>
                <w:szCs w:val="24"/>
                <w:lang w:bidi="ar"/>
              </w:rPr>
            </w:pPr>
          </w:p>
        </w:tc>
      </w:tr>
      <w:tr w14:paraId="5E36A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vMerge w:val="continue"/>
            <w:shd w:val="clear" w:color="auto" w:fill="auto"/>
            <w:tcMar>
              <w:top w:w="0" w:type="dxa"/>
              <w:left w:w="105" w:type="dxa"/>
              <w:bottom w:w="0" w:type="dxa"/>
              <w:right w:w="105" w:type="dxa"/>
            </w:tcMar>
            <w:vAlign w:val="center"/>
          </w:tcPr>
          <w:p w14:paraId="0A52BCE2">
            <w:pPr>
              <w:widowControl/>
              <w:jc w:val="left"/>
              <w:rPr>
                <w:rFonts w:hint="eastAsia" w:ascii="仿宋" w:hAnsi="仿宋" w:eastAsia="仿宋" w:cs="仿宋"/>
                <w:kern w:val="0"/>
                <w:sz w:val="24"/>
                <w:szCs w:val="24"/>
                <w:lang w:bidi="ar"/>
              </w:rPr>
            </w:pPr>
          </w:p>
        </w:tc>
        <w:tc>
          <w:tcPr>
            <w:tcW w:w="606" w:type="dxa"/>
            <w:vMerge w:val="continue"/>
            <w:shd w:val="clear" w:color="auto" w:fill="auto"/>
            <w:tcMar>
              <w:top w:w="0" w:type="dxa"/>
              <w:left w:w="105" w:type="dxa"/>
              <w:bottom w:w="0" w:type="dxa"/>
              <w:right w:w="105" w:type="dxa"/>
            </w:tcMar>
            <w:vAlign w:val="center"/>
          </w:tcPr>
          <w:p w14:paraId="20B55F84">
            <w:pPr>
              <w:widowControl/>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599EEAE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CA平台对接</w:t>
            </w:r>
          </w:p>
        </w:tc>
        <w:tc>
          <w:tcPr>
            <w:tcW w:w="5469" w:type="dxa"/>
            <w:shd w:val="clear" w:color="auto" w:fill="auto"/>
            <w:tcMar>
              <w:top w:w="0" w:type="dxa"/>
              <w:left w:w="105" w:type="dxa"/>
              <w:bottom w:w="0" w:type="dxa"/>
              <w:right w:w="105" w:type="dxa"/>
            </w:tcMar>
            <w:vAlign w:val="center"/>
          </w:tcPr>
          <w:p w14:paraId="0D69617F">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★1、支持对接院内CA平台，对数据进行签证存证；</w:t>
            </w:r>
          </w:p>
        </w:tc>
        <w:tc>
          <w:tcPr>
            <w:tcW w:w="1090" w:type="dxa"/>
            <w:vMerge w:val="continue"/>
            <w:shd w:val="clear" w:color="auto" w:fill="auto"/>
            <w:tcMar>
              <w:top w:w="0" w:type="dxa"/>
              <w:left w:w="105" w:type="dxa"/>
              <w:bottom w:w="0" w:type="dxa"/>
              <w:right w:w="105" w:type="dxa"/>
            </w:tcMar>
            <w:vAlign w:val="center"/>
          </w:tcPr>
          <w:p w14:paraId="435833EC">
            <w:pPr>
              <w:keepNext w:val="0"/>
              <w:keepLines w:val="0"/>
              <w:widowControl/>
              <w:suppressLineNumbers w:val="0"/>
              <w:jc w:val="left"/>
              <w:rPr>
                <w:rFonts w:hint="eastAsia" w:ascii="仿宋" w:hAnsi="仿宋" w:eastAsia="仿宋" w:cs="仿宋"/>
                <w:kern w:val="0"/>
                <w:sz w:val="24"/>
                <w:szCs w:val="24"/>
                <w:lang w:bidi="ar"/>
              </w:rPr>
            </w:pPr>
          </w:p>
        </w:tc>
      </w:tr>
      <w:tr w14:paraId="61A5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57" w:type="dxa"/>
            <w:shd w:val="clear" w:color="auto" w:fill="auto"/>
            <w:tcMar>
              <w:top w:w="0" w:type="dxa"/>
              <w:left w:w="105" w:type="dxa"/>
              <w:bottom w:w="0" w:type="dxa"/>
              <w:right w:w="105" w:type="dxa"/>
            </w:tcMar>
            <w:vAlign w:val="center"/>
          </w:tcPr>
          <w:p w14:paraId="5D09518D">
            <w:pPr>
              <w:keepNext w:val="0"/>
              <w:keepLines w:val="0"/>
              <w:widowControl/>
              <w:suppressLineNumbers w:val="0"/>
              <w:jc w:val="left"/>
              <w:rPr>
                <w:rFonts w:hint="eastAsia" w:ascii="仿宋" w:hAnsi="仿宋" w:eastAsia="仿宋" w:cs="仿宋"/>
                <w:kern w:val="0"/>
                <w:sz w:val="24"/>
                <w:szCs w:val="24"/>
                <w:lang w:bidi="ar"/>
              </w:rPr>
            </w:pPr>
          </w:p>
        </w:tc>
        <w:tc>
          <w:tcPr>
            <w:tcW w:w="606" w:type="dxa"/>
            <w:shd w:val="clear" w:color="auto" w:fill="auto"/>
            <w:tcMar>
              <w:top w:w="0" w:type="dxa"/>
              <w:left w:w="105" w:type="dxa"/>
              <w:bottom w:w="0" w:type="dxa"/>
              <w:right w:w="105" w:type="dxa"/>
            </w:tcMar>
            <w:vAlign w:val="center"/>
          </w:tcPr>
          <w:p w14:paraId="2FFD0FF2">
            <w:pPr>
              <w:keepNext w:val="0"/>
              <w:keepLines w:val="0"/>
              <w:widowControl/>
              <w:suppressLineNumbers w:val="0"/>
              <w:jc w:val="left"/>
              <w:rPr>
                <w:rFonts w:hint="eastAsia" w:ascii="仿宋" w:hAnsi="仿宋" w:eastAsia="仿宋" w:cs="仿宋"/>
                <w:kern w:val="0"/>
                <w:sz w:val="24"/>
                <w:szCs w:val="24"/>
                <w:lang w:bidi="ar"/>
              </w:rPr>
            </w:pPr>
          </w:p>
        </w:tc>
        <w:tc>
          <w:tcPr>
            <w:tcW w:w="2025" w:type="dxa"/>
            <w:shd w:val="clear" w:color="auto" w:fill="auto"/>
            <w:tcMar>
              <w:top w:w="0" w:type="dxa"/>
              <w:left w:w="105" w:type="dxa"/>
              <w:bottom w:w="0" w:type="dxa"/>
              <w:right w:w="105" w:type="dxa"/>
            </w:tcMar>
            <w:vAlign w:val="center"/>
          </w:tcPr>
          <w:p w14:paraId="3418E05D">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统一预约平台对接</w:t>
            </w:r>
          </w:p>
        </w:tc>
        <w:tc>
          <w:tcPr>
            <w:tcW w:w="5469" w:type="dxa"/>
            <w:shd w:val="clear" w:color="auto" w:fill="auto"/>
            <w:tcMar>
              <w:top w:w="0" w:type="dxa"/>
              <w:left w:w="105" w:type="dxa"/>
              <w:bottom w:w="0" w:type="dxa"/>
              <w:right w:w="105" w:type="dxa"/>
            </w:tcMar>
            <w:vAlign w:val="center"/>
          </w:tcPr>
          <w:p w14:paraId="59CE005B">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1、支持执行状态同步，根据已叫号、上机、完成检查、出报告、撤销执行等不同状态同步到预约平台。</w:t>
            </w:r>
          </w:p>
        </w:tc>
        <w:tc>
          <w:tcPr>
            <w:tcW w:w="1090" w:type="dxa"/>
            <w:vMerge w:val="continue"/>
            <w:shd w:val="clear" w:color="auto" w:fill="auto"/>
            <w:tcMar>
              <w:top w:w="0" w:type="dxa"/>
              <w:left w:w="105" w:type="dxa"/>
              <w:bottom w:w="0" w:type="dxa"/>
              <w:right w:w="105" w:type="dxa"/>
            </w:tcMar>
            <w:vAlign w:val="center"/>
          </w:tcPr>
          <w:p w14:paraId="42C1D5CE">
            <w:pPr>
              <w:keepNext w:val="0"/>
              <w:keepLines w:val="0"/>
              <w:widowControl/>
              <w:suppressLineNumbers w:val="0"/>
              <w:jc w:val="left"/>
              <w:rPr>
                <w:rFonts w:hint="eastAsia" w:ascii="仿宋" w:hAnsi="仿宋" w:eastAsia="仿宋" w:cs="仿宋"/>
                <w:kern w:val="0"/>
                <w:sz w:val="24"/>
                <w:szCs w:val="24"/>
                <w:lang w:bidi="ar"/>
              </w:rPr>
            </w:pPr>
          </w:p>
        </w:tc>
      </w:tr>
    </w:tbl>
    <w:p w14:paraId="211FBB4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（2）硬件参数</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439"/>
        <w:gridCol w:w="1699"/>
        <w:gridCol w:w="6709"/>
      </w:tblGrid>
      <w:tr w14:paraId="2C40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1C5081C7">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470" w:type="dxa"/>
            <w:shd w:val="clear" w:color="auto" w:fill="auto"/>
            <w:tcMar>
              <w:top w:w="0" w:type="dxa"/>
              <w:left w:w="105" w:type="dxa"/>
              <w:bottom w:w="0" w:type="dxa"/>
              <w:right w:w="105" w:type="dxa"/>
            </w:tcMar>
            <w:vAlign w:val="center"/>
          </w:tcPr>
          <w:p w14:paraId="7451B547">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模块</w:t>
            </w:r>
          </w:p>
        </w:tc>
        <w:tc>
          <w:tcPr>
            <w:tcW w:w="5805" w:type="dxa"/>
            <w:shd w:val="clear" w:color="auto" w:fill="auto"/>
            <w:tcMar>
              <w:top w:w="0" w:type="dxa"/>
              <w:left w:w="105" w:type="dxa"/>
              <w:bottom w:w="0" w:type="dxa"/>
              <w:right w:w="105" w:type="dxa"/>
            </w:tcMar>
            <w:vAlign w:val="center"/>
          </w:tcPr>
          <w:p w14:paraId="3212743B">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详细参数</w:t>
            </w:r>
          </w:p>
        </w:tc>
      </w:tr>
      <w:tr w14:paraId="50A6E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14C81161">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1470" w:type="dxa"/>
            <w:vMerge w:val="restart"/>
            <w:shd w:val="clear" w:color="auto" w:fill="auto"/>
            <w:tcMar>
              <w:top w:w="0" w:type="dxa"/>
              <w:left w:w="105" w:type="dxa"/>
              <w:bottom w:w="0" w:type="dxa"/>
              <w:right w:w="105" w:type="dxa"/>
            </w:tcMar>
            <w:vAlign w:val="center"/>
          </w:tcPr>
          <w:p w14:paraId="5A4CAADA">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产品性能</w:t>
            </w:r>
          </w:p>
        </w:tc>
        <w:tc>
          <w:tcPr>
            <w:tcW w:w="5805" w:type="dxa"/>
            <w:shd w:val="clear" w:color="auto" w:fill="auto"/>
            <w:tcMar>
              <w:top w:w="0" w:type="dxa"/>
              <w:left w:w="105" w:type="dxa"/>
              <w:bottom w:w="0" w:type="dxa"/>
              <w:right w:w="105" w:type="dxa"/>
            </w:tcMar>
            <w:vAlign w:val="center"/>
          </w:tcPr>
          <w:p w14:paraId="3CBCD40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支持多种系统如安卓系统或Windows系统；</w:t>
            </w:r>
          </w:p>
        </w:tc>
      </w:tr>
      <w:tr w14:paraId="2E0D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2BE03C8C">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1470" w:type="dxa"/>
            <w:vMerge w:val="continue"/>
            <w:shd w:val="clear" w:color="auto" w:fill="auto"/>
            <w:tcMar>
              <w:top w:w="0" w:type="dxa"/>
              <w:left w:w="105" w:type="dxa"/>
              <w:bottom w:w="0" w:type="dxa"/>
              <w:right w:w="105" w:type="dxa"/>
            </w:tcMar>
            <w:vAlign w:val="center"/>
          </w:tcPr>
          <w:p w14:paraId="7008E28E">
            <w:pPr>
              <w:widowControl/>
              <w:jc w:val="left"/>
              <w:rPr>
                <w:rFonts w:hint="eastAsia" w:ascii="仿宋" w:hAnsi="仿宋" w:eastAsia="仿宋" w:cs="仿宋"/>
                <w:kern w:val="0"/>
                <w:sz w:val="24"/>
                <w:szCs w:val="24"/>
                <w:lang w:bidi="ar"/>
              </w:rPr>
            </w:pPr>
          </w:p>
        </w:tc>
        <w:tc>
          <w:tcPr>
            <w:tcW w:w="5805" w:type="dxa"/>
            <w:shd w:val="clear" w:color="auto" w:fill="auto"/>
            <w:tcMar>
              <w:top w:w="0" w:type="dxa"/>
              <w:left w:w="105" w:type="dxa"/>
              <w:bottom w:w="0" w:type="dxa"/>
              <w:right w:w="105" w:type="dxa"/>
            </w:tcMar>
            <w:vAlign w:val="center"/>
          </w:tcPr>
          <w:p w14:paraId="6D0EB281">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支持集成多种外设，如身份证阅读器、二维码扫描器、指纹仪等；</w:t>
            </w:r>
          </w:p>
        </w:tc>
      </w:tr>
      <w:tr w14:paraId="0AB7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6E06CAF2">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1470" w:type="dxa"/>
            <w:shd w:val="clear" w:color="auto" w:fill="auto"/>
            <w:tcMar>
              <w:top w:w="0" w:type="dxa"/>
              <w:left w:w="105" w:type="dxa"/>
              <w:bottom w:w="0" w:type="dxa"/>
              <w:right w:w="105" w:type="dxa"/>
            </w:tcMar>
            <w:vAlign w:val="center"/>
          </w:tcPr>
          <w:p w14:paraId="0E1DAB2B">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CPU</w:t>
            </w:r>
          </w:p>
        </w:tc>
        <w:tc>
          <w:tcPr>
            <w:tcW w:w="5805" w:type="dxa"/>
            <w:shd w:val="clear" w:color="auto" w:fill="auto"/>
            <w:tcMar>
              <w:top w:w="0" w:type="dxa"/>
              <w:left w:w="105" w:type="dxa"/>
              <w:bottom w:w="0" w:type="dxa"/>
              <w:right w:w="105" w:type="dxa"/>
            </w:tcMar>
            <w:vAlign w:val="center"/>
          </w:tcPr>
          <w:p w14:paraId="54F026D4">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≥四核，1.6GHz</w:t>
            </w:r>
          </w:p>
        </w:tc>
      </w:tr>
      <w:tr w14:paraId="4805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54646217">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1470" w:type="dxa"/>
            <w:shd w:val="clear" w:color="auto" w:fill="auto"/>
            <w:tcMar>
              <w:top w:w="0" w:type="dxa"/>
              <w:left w:w="105" w:type="dxa"/>
              <w:bottom w:w="0" w:type="dxa"/>
              <w:right w:w="105" w:type="dxa"/>
            </w:tcMar>
            <w:vAlign w:val="center"/>
          </w:tcPr>
          <w:p w14:paraId="3FA43FDA">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内存</w:t>
            </w:r>
          </w:p>
        </w:tc>
        <w:tc>
          <w:tcPr>
            <w:tcW w:w="5805" w:type="dxa"/>
            <w:shd w:val="clear" w:color="auto" w:fill="auto"/>
            <w:tcMar>
              <w:top w:w="0" w:type="dxa"/>
              <w:left w:w="105" w:type="dxa"/>
              <w:bottom w:w="0" w:type="dxa"/>
              <w:right w:w="105" w:type="dxa"/>
            </w:tcMar>
            <w:vAlign w:val="center"/>
          </w:tcPr>
          <w:p w14:paraId="4F7BFAF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≥4G</w:t>
            </w:r>
          </w:p>
        </w:tc>
      </w:tr>
      <w:tr w14:paraId="7AF4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04DCBA4F">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1470" w:type="dxa"/>
            <w:shd w:val="clear" w:color="auto" w:fill="auto"/>
            <w:tcMar>
              <w:top w:w="0" w:type="dxa"/>
              <w:left w:w="105" w:type="dxa"/>
              <w:bottom w:w="0" w:type="dxa"/>
              <w:right w:w="105" w:type="dxa"/>
            </w:tcMar>
            <w:vAlign w:val="center"/>
          </w:tcPr>
          <w:p w14:paraId="5AD3D88B">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储存</w:t>
            </w:r>
          </w:p>
        </w:tc>
        <w:tc>
          <w:tcPr>
            <w:tcW w:w="5805" w:type="dxa"/>
            <w:shd w:val="clear" w:color="auto" w:fill="auto"/>
            <w:tcMar>
              <w:top w:w="0" w:type="dxa"/>
              <w:left w:w="105" w:type="dxa"/>
              <w:bottom w:w="0" w:type="dxa"/>
              <w:right w:w="105" w:type="dxa"/>
            </w:tcMar>
            <w:vAlign w:val="center"/>
          </w:tcPr>
          <w:p w14:paraId="303B4847">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≥16G</w:t>
            </w:r>
          </w:p>
        </w:tc>
      </w:tr>
      <w:tr w14:paraId="2025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19B29642">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1470" w:type="dxa"/>
            <w:shd w:val="clear" w:color="auto" w:fill="auto"/>
            <w:tcMar>
              <w:top w:w="0" w:type="dxa"/>
              <w:left w:w="105" w:type="dxa"/>
              <w:bottom w:w="0" w:type="dxa"/>
              <w:right w:w="105" w:type="dxa"/>
            </w:tcMar>
            <w:vAlign w:val="center"/>
          </w:tcPr>
          <w:p w14:paraId="4B5E81CB">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操作系统</w:t>
            </w:r>
          </w:p>
        </w:tc>
        <w:tc>
          <w:tcPr>
            <w:tcW w:w="5805" w:type="dxa"/>
            <w:shd w:val="clear" w:color="auto" w:fill="auto"/>
            <w:tcMar>
              <w:top w:w="0" w:type="dxa"/>
              <w:left w:w="105" w:type="dxa"/>
              <w:bottom w:w="0" w:type="dxa"/>
              <w:right w:w="105" w:type="dxa"/>
            </w:tcMar>
            <w:vAlign w:val="center"/>
          </w:tcPr>
          <w:p w14:paraId="35B2AC25">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≥Android 8.0及以上</w:t>
            </w:r>
          </w:p>
        </w:tc>
      </w:tr>
      <w:tr w14:paraId="003A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44F445A9">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1470" w:type="dxa"/>
            <w:shd w:val="clear" w:color="auto" w:fill="auto"/>
            <w:tcMar>
              <w:top w:w="0" w:type="dxa"/>
              <w:left w:w="105" w:type="dxa"/>
              <w:bottom w:w="0" w:type="dxa"/>
              <w:right w:w="105" w:type="dxa"/>
            </w:tcMar>
            <w:vAlign w:val="center"/>
          </w:tcPr>
          <w:p w14:paraId="23EDF59F">
            <w:pPr>
              <w:keepNext w:val="0"/>
              <w:keepLines w:val="0"/>
              <w:widowControl/>
              <w:suppressLineNumbers w:val="0"/>
              <w:spacing w:before="0" w:beforeAutospacing="1" w:after="0" w:afterAutospacing="1"/>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分辨率</w:t>
            </w:r>
          </w:p>
        </w:tc>
        <w:tc>
          <w:tcPr>
            <w:tcW w:w="5805" w:type="dxa"/>
            <w:shd w:val="clear" w:color="auto" w:fill="auto"/>
            <w:tcMar>
              <w:top w:w="0" w:type="dxa"/>
              <w:left w:w="105" w:type="dxa"/>
              <w:bottom w:w="0" w:type="dxa"/>
              <w:right w:w="105" w:type="dxa"/>
            </w:tcMar>
            <w:vAlign w:val="center"/>
          </w:tcPr>
          <w:p w14:paraId="5C12815F">
            <w:pPr>
              <w:keepNext w:val="0"/>
              <w:keepLines w:val="0"/>
              <w:widowControl/>
              <w:suppressLineNumbers w:val="0"/>
              <w:spacing w:before="0" w:beforeAutospacing="1" w:after="0" w:afterAutospacing="1"/>
              <w:ind w:left="0" w:right="0" w:firstLine="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≥1280*720</w:t>
            </w:r>
          </w:p>
        </w:tc>
      </w:tr>
      <w:tr w14:paraId="5E91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center"/>
          </w:tcPr>
          <w:p w14:paraId="49CA7EE7">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1470" w:type="dxa"/>
            <w:shd w:val="clear" w:color="auto" w:fill="auto"/>
            <w:tcMar>
              <w:top w:w="0" w:type="dxa"/>
              <w:left w:w="105" w:type="dxa"/>
              <w:bottom w:w="0" w:type="dxa"/>
              <w:right w:w="105" w:type="dxa"/>
            </w:tcMar>
            <w:vAlign w:val="center"/>
          </w:tcPr>
          <w:p w14:paraId="24C9592E">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输出/入端口</w:t>
            </w:r>
          </w:p>
        </w:tc>
        <w:tc>
          <w:tcPr>
            <w:tcW w:w="5805" w:type="dxa"/>
            <w:shd w:val="clear" w:color="auto" w:fill="auto"/>
            <w:tcMar>
              <w:top w:w="0" w:type="dxa"/>
              <w:left w:w="105" w:type="dxa"/>
              <w:bottom w:w="0" w:type="dxa"/>
              <w:right w:w="105" w:type="dxa"/>
            </w:tcMar>
            <w:vAlign w:val="center"/>
          </w:tcPr>
          <w:p w14:paraId="2463079A">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USB2.0≥4、LAN端口≥1、音频(Line Out)接口≥1、Mic接口≥1</w:t>
            </w:r>
          </w:p>
        </w:tc>
      </w:tr>
      <w:tr w14:paraId="2CC3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top"/>
          </w:tcPr>
          <w:p w14:paraId="0129E60F">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w:t>
            </w:r>
          </w:p>
        </w:tc>
        <w:tc>
          <w:tcPr>
            <w:tcW w:w="1470" w:type="dxa"/>
            <w:shd w:val="clear" w:color="auto" w:fill="auto"/>
            <w:tcMar>
              <w:top w:w="0" w:type="dxa"/>
              <w:left w:w="105" w:type="dxa"/>
              <w:bottom w:w="0" w:type="dxa"/>
              <w:right w:w="105" w:type="dxa"/>
            </w:tcMar>
            <w:vAlign w:val="center"/>
          </w:tcPr>
          <w:p w14:paraId="236DD53C">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喇叭</w:t>
            </w:r>
          </w:p>
        </w:tc>
        <w:tc>
          <w:tcPr>
            <w:tcW w:w="5805" w:type="dxa"/>
            <w:shd w:val="clear" w:color="auto" w:fill="auto"/>
            <w:tcMar>
              <w:top w:w="0" w:type="dxa"/>
              <w:left w:w="105" w:type="dxa"/>
              <w:bottom w:w="0" w:type="dxa"/>
              <w:right w:w="105" w:type="dxa"/>
            </w:tcMar>
            <w:vAlign w:val="center"/>
          </w:tcPr>
          <w:p w14:paraId="768514FF">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功率≥2*3W (8Ω)</w:t>
            </w:r>
          </w:p>
        </w:tc>
      </w:tr>
      <w:tr w14:paraId="7CB5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top"/>
          </w:tcPr>
          <w:p w14:paraId="506E5531">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1470" w:type="dxa"/>
            <w:shd w:val="clear" w:color="auto" w:fill="auto"/>
            <w:tcMar>
              <w:top w:w="0" w:type="dxa"/>
              <w:left w:w="105" w:type="dxa"/>
              <w:bottom w:w="0" w:type="dxa"/>
              <w:right w:w="105" w:type="dxa"/>
            </w:tcMar>
            <w:vAlign w:val="center"/>
          </w:tcPr>
          <w:p w14:paraId="29047CAB">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显示屏</w:t>
            </w:r>
          </w:p>
        </w:tc>
        <w:tc>
          <w:tcPr>
            <w:tcW w:w="5805" w:type="dxa"/>
            <w:shd w:val="clear" w:color="auto" w:fill="auto"/>
            <w:tcMar>
              <w:top w:w="0" w:type="dxa"/>
              <w:left w:w="105" w:type="dxa"/>
              <w:bottom w:w="0" w:type="dxa"/>
              <w:right w:w="105" w:type="dxa"/>
            </w:tcMar>
            <w:vAlign w:val="center"/>
          </w:tcPr>
          <w:p w14:paraId="17CBFF4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≥13.3英寸</w:t>
            </w:r>
          </w:p>
        </w:tc>
      </w:tr>
      <w:tr w14:paraId="71BF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top"/>
          </w:tcPr>
          <w:p w14:paraId="7858737A">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w:t>
            </w:r>
          </w:p>
        </w:tc>
        <w:tc>
          <w:tcPr>
            <w:tcW w:w="1470" w:type="dxa"/>
            <w:shd w:val="clear" w:color="auto" w:fill="auto"/>
            <w:tcMar>
              <w:top w:w="0" w:type="dxa"/>
              <w:left w:w="105" w:type="dxa"/>
              <w:bottom w:w="0" w:type="dxa"/>
              <w:right w:w="105" w:type="dxa"/>
            </w:tcMar>
            <w:vAlign w:val="center"/>
          </w:tcPr>
          <w:p w14:paraId="7DF2CCE0">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网络接入</w:t>
            </w:r>
          </w:p>
        </w:tc>
        <w:tc>
          <w:tcPr>
            <w:tcW w:w="5805" w:type="dxa"/>
            <w:shd w:val="clear" w:color="auto" w:fill="auto"/>
            <w:tcMar>
              <w:top w:w="0" w:type="dxa"/>
              <w:left w:w="105" w:type="dxa"/>
              <w:bottom w:w="0" w:type="dxa"/>
              <w:right w:w="105" w:type="dxa"/>
            </w:tcMar>
            <w:vAlign w:val="center"/>
          </w:tcPr>
          <w:p w14:paraId="2E113907">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至少支持有线网络、WIFI、5G</w:t>
            </w:r>
          </w:p>
        </w:tc>
      </w:tr>
      <w:tr w14:paraId="3B25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top"/>
          </w:tcPr>
          <w:p w14:paraId="6B31308B">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w:t>
            </w:r>
          </w:p>
        </w:tc>
        <w:tc>
          <w:tcPr>
            <w:tcW w:w="1470" w:type="dxa"/>
            <w:shd w:val="clear" w:color="auto" w:fill="auto"/>
            <w:tcMar>
              <w:top w:w="0" w:type="dxa"/>
              <w:left w:w="105" w:type="dxa"/>
              <w:bottom w:w="0" w:type="dxa"/>
              <w:right w:w="105" w:type="dxa"/>
            </w:tcMar>
            <w:vAlign w:val="center"/>
          </w:tcPr>
          <w:p w14:paraId="44CD4A6B">
            <w:pPr>
              <w:keepNext w:val="0"/>
              <w:keepLines w:val="0"/>
              <w:widowControl/>
              <w:suppressLineNumbers w:val="0"/>
              <w:spacing w:before="0" w:beforeAutospacing="1" w:after="0" w:afterAutospacing="1"/>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安装方式：</w:t>
            </w:r>
          </w:p>
        </w:tc>
        <w:tc>
          <w:tcPr>
            <w:tcW w:w="5805" w:type="dxa"/>
            <w:shd w:val="clear" w:color="auto" w:fill="auto"/>
            <w:tcMar>
              <w:top w:w="0" w:type="dxa"/>
              <w:left w:w="105" w:type="dxa"/>
              <w:bottom w:w="0" w:type="dxa"/>
              <w:right w:w="105" w:type="dxa"/>
            </w:tcMar>
            <w:vAlign w:val="center"/>
          </w:tcPr>
          <w:p w14:paraId="1FCEEEE5">
            <w:pPr>
              <w:keepNext w:val="0"/>
              <w:keepLines w:val="0"/>
              <w:widowControl/>
              <w:suppressLineNumbers w:val="0"/>
              <w:spacing w:before="0" w:beforeAutospacing="1" w:after="0" w:afterAutospacing="1"/>
              <w:ind w:left="0" w:right="0" w:firstLine="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支持固定桌面上；</w:t>
            </w:r>
          </w:p>
        </w:tc>
      </w:tr>
      <w:tr w14:paraId="15BC4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245" w:type="dxa"/>
            <w:shd w:val="clear" w:color="auto" w:fill="auto"/>
            <w:tcMar>
              <w:top w:w="0" w:type="dxa"/>
              <w:left w:w="105" w:type="dxa"/>
              <w:bottom w:w="0" w:type="dxa"/>
              <w:right w:w="105" w:type="dxa"/>
            </w:tcMar>
            <w:vAlign w:val="top"/>
          </w:tcPr>
          <w:p w14:paraId="470F21AF">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w:t>
            </w:r>
          </w:p>
        </w:tc>
        <w:tc>
          <w:tcPr>
            <w:tcW w:w="1470" w:type="dxa"/>
            <w:shd w:val="clear" w:color="auto" w:fill="auto"/>
            <w:tcMar>
              <w:top w:w="0" w:type="dxa"/>
              <w:left w:w="105" w:type="dxa"/>
              <w:bottom w:w="0" w:type="dxa"/>
              <w:right w:w="105" w:type="dxa"/>
            </w:tcMar>
            <w:vAlign w:val="center"/>
          </w:tcPr>
          <w:p w14:paraId="0A6506BE">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工作电压</w:t>
            </w:r>
          </w:p>
        </w:tc>
        <w:tc>
          <w:tcPr>
            <w:tcW w:w="5805" w:type="dxa"/>
            <w:shd w:val="clear" w:color="auto" w:fill="auto"/>
            <w:tcMar>
              <w:top w:w="0" w:type="dxa"/>
              <w:left w:w="105" w:type="dxa"/>
              <w:bottom w:w="0" w:type="dxa"/>
              <w:right w:w="105" w:type="dxa"/>
            </w:tcMar>
            <w:vAlign w:val="center"/>
          </w:tcPr>
          <w:p w14:paraId="5DE38B5C">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工作电压12V ~5A  功率≥35W</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1576"/>
        <w:gridCol w:w="6224"/>
        <w:gridCol w:w="1318"/>
      </w:tblGrid>
      <w:tr w14:paraId="690B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29" w:type="dxa"/>
            <w:shd w:val="clear" w:color="auto" w:fill="auto"/>
            <w:tcMar>
              <w:top w:w="0" w:type="dxa"/>
              <w:left w:w="105" w:type="dxa"/>
              <w:bottom w:w="0" w:type="dxa"/>
              <w:right w:w="105" w:type="dxa"/>
            </w:tcMar>
            <w:vAlign w:val="center"/>
          </w:tcPr>
          <w:p w14:paraId="6A190A57">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序号</w:t>
            </w:r>
          </w:p>
        </w:tc>
        <w:tc>
          <w:tcPr>
            <w:tcW w:w="1576" w:type="dxa"/>
            <w:shd w:val="clear" w:color="auto" w:fill="auto"/>
            <w:tcMar>
              <w:top w:w="0" w:type="dxa"/>
              <w:left w:w="105" w:type="dxa"/>
              <w:bottom w:w="0" w:type="dxa"/>
              <w:right w:w="105" w:type="dxa"/>
            </w:tcMar>
            <w:vAlign w:val="center"/>
          </w:tcPr>
          <w:p w14:paraId="5929B68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服务类型</w:t>
            </w:r>
          </w:p>
        </w:tc>
        <w:tc>
          <w:tcPr>
            <w:tcW w:w="6224" w:type="dxa"/>
            <w:shd w:val="clear" w:color="auto" w:fill="auto"/>
            <w:tcMar>
              <w:top w:w="0" w:type="dxa"/>
              <w:left w:w="105" w:type="dxa"/>
              <w:bottom w:w="0" w:type="dxa"/>
              <w:right w:w="105" w:type="dxa"/>
            </w:tcMar>
            <w:vAlign w:val="center"/>
          </w:tcPr>
          <w:p w14:paraId="7ABC4EB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318" w:type="dxa"/>
            <w:shd w:val="clear" w:color="auto" w:fill="auto"/>
            <w:tcMar>
              <w:top w:w="0" w:type="dxa"/>
              <w:left w:w="105" w:type="dxa"/>
              <w:bottom w:w="0" w:type="dxa"/>
              <w:right w:w="105" w:type="dxa"/>
            </w:tcMar>
            <w:vAlign w:val="center"/>
          </w:tcPr>
          <w:p w14:paraId="333EDF1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62C1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29" w:type="dxa"/>
            <w:shd w:val="clear" w:color="auto" w:fill="auto"/>
            <w:tcMar>
              <w:top w:w="0" w:type="dxa"/>
              <w:left w:w="105" w:type="dxa"/>
              <w:bottom w:w="0" w:type="dxa"/>
              <w:right w:w="105" w:type="dxa"/>
            </w:tcMar>
            <w:vAlign w:val="center"/>
          </w:tcPr>
          <w:p w14:paraId="2A72D0B8">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576" w:type="dxa"/>
            <w:shd w:val="clear" w:color="auto" w:fill="auto"/>
            <w:tcMar>
              <w:top w:w="0" w:type="dxa"/>
              <w:left w:w="105" w:type="dxa"/>
              <w:bottom w:w="0" w:type="dxa"/>
              <w:right w:w="105" w:type="dxa"/>
            </w:tcMar>
            <w:vAlign w:val="center"/>
          </w:tcPr>
          <w:p w14:paraId="4822940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224" w:type="dxa"/>
            <w:shd w:val="clear" w:color="auto" w:fill="auto"/>
            <w:tcMar>
              <w:top w:w="0" w:type="dxa"/>
              <w:left w:w="105" w:type="dxa"/>
              <w:bottom w:w="0" w:type="dxa"/>
              <w:right w:w="105" w:type="dxa"/>
            </w:tcMar>
            <w:vAlign w:val="center"/>
          </w:tcPr>
          <w:p w14:paraId="7F82EAA1">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基本服务至少满足以下内容：</w:t>
            </w:r>
          </w:p>
          <w:p w14:paraId="5809C2C5">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1、稳定性：</w:t>
            </w:r>
            <w:r>
              <w:rPr>
                <w:rFonts w:hint="eastAsia" w:ascii="仿宋" w:hAnsi="仿宋" w:eastAsia="仿宋" w:cs="仿宋"/>
                <w:kern w:val="0"/>
                <w:sz w:val="24"/>
                <w:szCs w:val="24"/>
                <w:u w:val="none"/>
                <w:lang w:val="en-US" w:eastAsia="zh-CN" w:bidi="ar"/>
              </w:rPr>
              <w:t>服务期内需保障系统稳定，不无故出现崩溃或宕机现象。</w:t>
            </w:r>
          </w:p>
          <w:p w14:paraId="0E5CC4D6">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2、安全性：</w:t>
            </w:r>
            <w:r>
              <w:rPr>
                <w:rFonts w:hint="eastAsia" w:ascii="仿宋" w:hAnsi="仿宋" w:eastAsia="仿宋" w:cs="仿宋"/>
                <w:kern w:val="0"/>
                <w:sz w:val="24"/>
                <w:szCs w:val="24"/>
                <w:u w:val="none"/>
                <w:lang w:val="en-US" w:eastAsia="zh-CN" w:bidi="ar"/>
              </w:rPr>
              <w:t>具备完善的安全防护机制，做好数据备份，具备应急处置方案；</w:t>
            </w:r>
          </w:p>
          <w:p w14:paraId="7469FBF6">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3、响应速度：</w:t>
            </w:r>
            <w:r>
              <w:rPr>
                <w:rFonts w:hint="eastAsia" w:ascii="仿宋" w:hAnsi="仿宋" w:eastAsia="仿宋" w:cs="仿宋"/>
                <w:kern w:val="0"/>
                <w:sz w:val="24"/>
                <w:szCs w:val="24"/>
                <w:u w:val="none"/>
                <w:lang w:val="en-US" w:eastAsia="zh-CN" w:bidi="ar"/>
              </w:rPr>
              <w:t>服务期内，采购人有不限于电话、微信、现场等支持，需在需求当日内响应；</w:t>
            </w:r>
          </w:p>
          <w:p w14:paraId="66324B41">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4、备件供应：</w:t>
            </w:r>
            <w:r>
              <w:rPr>
                <w:rFonts w:hint="eastAsia" w:ascii="仿宋" w:hAnsi="仿宋" w:eastAsia="仿宋" w:cs="仿宋"/>
                <w:kern w:val="0"/>
                <w:sz w:val="24"/>
                <w:szCs w:val="24"/>
                <w:u w:val="none"/>
                <w:lang w:val="en-US" w:eastAsia="zh-CN" w:bidi="ar"/>
              </w:rPr>
              <w:t>服务期内设备故障并经排查，明确2小时内无法恢复，应当在4小时内提供相同类型和性能的可用机器恢复业务工作，直至故障排除；</w:t>
            </w:r>
          </w:p>
          <w:p w14:paraId="076DF16A">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5、定期巡检：</w:t>
            </w:r>
            <w:r>
              <w:rPr>
                <w:rFonts w:hint="eastAsia" w:ascii="仿宋" w:hAnsi="仿宋" w:eastAsia="仿宋" w:cs="仿宋"/>
                <w:kern w:val="0"/>
                <w:sz w:val="24"/>
                <w:szCs w:val="24"/>
                <w:u w:val="none"/>
                <w:lang w:val="en-US" w:eastAsia="zh-CN" w:bidi="ar"/>
              </w:rPr>
              <w:t>服务期内每月提供至少1次软硬件服务期巡检报告；</w:t>
            </w:r>
          </w:p>
          <w:p w14:paraId="7EA95B60">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6、培训服务：</w:t>
            </w:r>
            <w:r>
              <w:rPr>
                <w:rFonts w:hint="eastAsia" w:ascii="仿宋" w:hAnsi="仿宋" w:eastAsia="仿宋" w:cs="仿宋"/>
                <w:kern w:val="0"/>
                <w:sz w:val="24"/>
                <w:szCs w:val="24"/>
                <w:u w:val="none"/>
                <w:lang w:val="en-US" w:eastAsia="zh-CN" w:bidi="ar"/>
              </w:rPr>
              <w:t>每年提供≥2次培训服务，并提交培训方案和签到表；</w:t>
            </w:r>
          </w:p>
          <w:p w14:paraId="39F13DB2">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Style w:val="21"/>
                <w:rFonts w:hint="eastAsia" w:ascii="仿宋" w:hAnsi="仿宋" w:eastAsia="仿宋" w:cs="仿宋"/>
                <w:kern w:val="0"/>
                <w:sz w:val="24"/>
                <w:szCs w:val="24"/>
                <w:u w:val="none"/>
                <w:lang w:val="en-US" w:eastAsia="zh-CN" w:bidi="ar"/>
              </w:rPr>
              <w:t>8、文档服务：</w:t>
            </w:r>
            <w:r>
              <w:rPr>
                <w:rFonts w:hint="eastAsia" w:ascii="仿宋" w:hAnsi="仿宋" w:eastAsia="仿宋" w:cs="仿宋"/>
                <w:kern w:val="0"/>
                <w:sz w:val="24"/>
                <w:szCs w:val="24"/>
                <w:u w:val="none"/>
                <w:lang w:val="en-US" w:eastAsia="zh-CN" w:bidi="ar"/>
              </w:rPr>
              <w:t>上线运行之日提交本次采购内容的操作手册、服务器信息、业务数据库表结构，若采购内容的相关文档发生变化，需在 30 日内提供最新文档。服务期满后需提交本次采购内容的运维记录签字扫描版本。</w:t>
            </w:r>
          </w:p>
          <w:p w14:paraId="16966ACA">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u w:val="none"/>
                <w:lang w:val="en-US" w:eastAsia="zh-CN" w:bidi="ar"/>
              </w:rPr>
            </w:pPr>
            <w:r>
              <w:rPr>
                <w:rFonts w:hint="eastAsia" w:ascii="仿宋" w:hAnsi="仿宋" w:eastAsia="仿宋" w:cs="仿宋"/>
                <w:b/>
                <w:bCs/>
                <w:kern w:val="0"/>
                <w:sz w:val="24"/>
                <w:szCs w:val="24"/>
                <w:u w:val="none"/>
                <w:lang w:val="en-US" w:eastAsia="zh-CN" w:bidi="ar"/>
              </w:rPr>
              <w:t>9、</w:t>
            </w:r>
            <w:r>
              <w:rPr>
                <w:rStyle w:val="21"/>
                <w:rFonts w:hint="eastAsia" w:ascii="仿宋" w:hAnsi="仿宋" w:eastAsia="仿宋" w:cs="仿宋"/>
                <w:kern w:val="0"/>
                <w:sz w:val="24"/>
                <w:szCs w:val="24"/>
                <w:u w:val="none"/>
                <w:lang w:val="en-US" w:eastAsia="zh-CN" w:bidi="ar"/>
              </w:rPr>
              <w:t>人员服务：</w:t>
            </w:r>
            <w:r>
              <w:rPr>
                <w:rFonts w:hint="eastAsia" w:ascii="仿宋" w:hAnsi="仿宋" w:eastAsia="仿宋" w:cs="仿宋"/>
                <w:kern w:val="0"/>
                <w:sz w:val="24"/>
                <w:szCs w:val="24"/>
                <w:u w:val="none"/>
                <w:lang w:val="en-US" w:eastAsia="zh-CN" w:bidi="ar"/>
              </w:rPr>
              <w:t>提供1人驻场服务，并纳入医院统一管理；工作时间：工作日8:00-17:30,法定节假日按照医院统一放假时间，节假日期间安排人员远程值班,人员轮转、变动须提前通知采购人。</w:t>
            </w:r>
          </w:p>
          <w:p w14:paraId="5951FBB6">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default" w:ascii="仿宋" w:hAnsi="仿宋" w:eastAsia="仿宋" w:cs="仿宋"/>
                <w:kern w:val="0"/>
                <w:sz w:val="24"/>
                <w:szCs w:val="24"/>
                <w:u w:val="none"/>
                <w:lang w:val="en-US" w:eastAsia="zh-CN" w:bidi="ar"/>
              </w:rPr>
            </w:pPr>
            <w:r>
              <w:rPr>
                <w:rFonts w:hint="eastAsia" w:ascii="仿宋" w:hAnsi="仿宋" w:eastAsia="仿宋" w:cs="仿宋"/>
                <w:b/>
                <w:bCs/>
                <w:kern w:val="0"/>
                <w:sz w:val="24"/>
                <w:szCs w:val="24"/>
                <w:u w:val="none"/>
                <w:lang w:val="en-US" w:eastAsia="zh-CN" w:bidi="ar"/>
              </w:rPr>
              <w:t>10、其他：</w:t>
            </w:r>
            <w:r>
              <w:rPr>
                <w:rFonts w:hint="eastAsia" w:ascii="仿宋" w:hAnsi="仿宋" w:eastAsia="仿宋" w:cs="仿宋"/>
                <w:kern w:val="0"/>
                <w:sz w:val="24"/>
                <w:szCs w:val="24"/>
                <w:u w:val="none"/>
                <w:lang w:val="en-US" w:eastAsia="zh-CN" w:bidi="ar"/>
              </w:rPr>
              <w:t>1）服务期内，采购人每月按照四川省人民医院供应商考核指标对供应商行为进行评价考核，考核结果关联最终付款金额和履约保证金（如有履约保证金）。2）成交供应商应当与本项目相关的第三方保持有痕的沟通，明确项目的具体要求和功能等方面的细节。采购人负责组织、监督和验收，以确保项目的顺利完成。3）如涉及因本项目开发的系统原因造成采购人的经济损失，由成交供应商负责向采购人进行赔偿。</w:t>
            </w:r>
          </w:p>
        </w:tc>
        <w:tc>
          <w:tcPr>
            <w:tcW w:w="1318" w:type="dxa"/>
            <w:vMerge w:val="restart"/>
            <w:shd w:val="clear" w:color="auto" w:fill="auto"/>
            <w:tcMar>
              <w:top w:w="0" w:type="dxa"/>
              <w:left w:w="105" w:type="dxa"/>
              <w:bottom w:w="0" w:type="dxa"/>
              <w:right w:w="105" w:type="dxa"/>
            </w:tcMar>
            <w:vAlign w:val="center"/>
          </w:tcPr>
          <w:p w14:paraId="659D57D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u w:val="none"/>
                <w:lang w:val="en-US" w:eastAsia="zh-CN" w:bidi="ar"/>
              </w:rPr>
            </w:pPr>
            <w:r>
              <w:rPr>
                <w:rFonts w:hint="eastAsia" w:ascii="仿宋" w:hAnsi="仿宋" w:eastAsia="仿宋" w:cs="仿宋"/>
                <w:kern w:val="0"/>
                <w:sz w:val="24"/>
                <w:szCs w:val="24"/>
                <w:u w:val="none"/>
                <w:lang w:val="en-US" w:eastAsia="zh-CN" w:bidi="ar"/>
              </w:rPr>
              <w:t>验收合格之日起，提供不低于3年的服务</w:t>
            </w:r>
          </w:p>
        </w:tc>
      </w:tr>
      <w:tr w14:paraId="4BD7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29" w:type="dxa"/>
            <w:shd w:val="clear" w:color="auto" w:fill="auto"/>
            <w:tcMar>
              <w:top w:w="0" w:type="dxa"/>
              <w:left w:w="105" w:type="dxa"/>
              <w:bottom w:w="0" w:type="dxa"/>
              <w:right w:w="105" w:type="dxa"/>
            </w:tcMar>
            <w:vAlign w:val="center"/>
          </w:tcPr>
          <w:p w14:paraId="07C1081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576" w:type="dxa"/>
            <w:shd w:val="clear" w:color="auto" w:fill="auto"/>
            <w:tcMar>
              <w:top w:w="0" w:type="dxa"/>
              <w:left w:w="105" w:type="dxa"/>
              <w:bottom w:w="0" w:type="dxa"/>
              <w:right w:w="105" w:type="dxa"/>
            </w:tcMar>
            <w:vAlign w:val="center"/>
          </w:tcPr>
          <w:p w14:paraId="09212E9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质保服务</w:t>
            </w:r>
          </w:p>
        </w:tc>
        <w:tc>
          <w:tcPr>
            <w:tcW w:w="6224" w:type="dxa"/>
            <w:shd w:val="clear" w:color="auto" w:fill="auto"/>
            <w:tcMar>
              <w:top w:w="0" w:type="dxa"/>
              <w:left w:w="105" w:type="dxa"/>
              <w:bottom w:w="0" w:type="dxa"/>
              <w:right w:w="105" w:type="dxa"/>
            </w:tcMar>
            <w:vAlign w:val="center"/>
          </w:tcPr>
          <w:p w14:paraId="106E4926">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本项目所包含</w:t>
            </w:r>
            <w:r>
              <w:rPr>
                <w:rStyle w:val="21"/>
                <w:rFonts w:hint="eastAsia" w:ascii="仿宋" w:hAnsi="仿宋" w:eastAsia="仿宋" w:cs="仿宋"/>
                <w:kern w:val="0"/>
                <w:sz w:val="24"/>
                <w:szCs w:val="24"/>
                <w:lang w:val="en-US" w:eastAsia="zh-CN" w:bidi="ar"/>
              </w:rPr>
              <w:t>软硬件</w:t>
            </w:r>
            <w:r>
              <w:rPr>
                <w:rFonts w:hint="eastAsia" w:ascii="仿宋" w:hAnsi="仿宋" w:eastAsia="仿宋" w:cs="仿宋"/>
                <w:kern w:val="0"/>
                <w:sz w:val="24"/>
                <w:szCs w:val="24"/>
                <w:lang w:val="en-US" w:eastAsia="zh-CN" w:bidi="ar"/>
              </w:rPr>
              <w:t>提供保修服务，保证</w:t>
            </w:r>
            <w:r>
              <w:rPr>
                <w:rStyle w:val="21"/>
                <w:rFonts w:hint="eastAsia" w:ascii="仿宋" w:hAnsi="仿宋" w:eastAsia="仿宋" w:cs="仿宋"/>
                <w:kern w:val="0"/>
                <w:sz w:val="24"/>
                <w:szCs w:val="24"/>
                <w:lang w:val="en-US" w:eastAsia="zh-CN" w:bidi="ar"/>
              </w:rPr>
              <w:t>软硬件</w:t>
            </w:r>
            <w:r>
              <w:rPr>
                <w:rFonts w:hint="eastAsia" w:ascii="仿宋" w:hAnsi="仿宋" w:eastAsia="仿宋" w:cs="仿宋"/>
                <w:kern w:val="0"/>
                <w:sz w:val="24"/>
                <w:szCs w:val="24"/>
                <w:lang w:val="en-US" w:eastAsia="zh-CN" w:bidi="ar"/>
              </w:rPr>
              <w:t>功能正常运行。</w:t>
            </w:r>
          </w:p>
        </w:tc>
        <w:tc>
          <w:tcPr>
            <w:tcW w:w="1318" w:type="dxa"/>
            <w:vMerge w:val="continue"/>
            <w:shd w:val="clear" w:color="auto" w:fill="auto"/>
            <w:tcMar>
              <w:top w:w="0" w:type="dxa"/>
              <w:left w:w="105" w:type="dxa"/>
              <w:bottom w:w="0" w:type="dxa"/>
              <w:right w:w="105" w:type="dxa"/>
            </w:tcMar>
            <w:vAlign w:val="center"/>
          </w:tcPr>
          <w:p w14:paraId="4F952C55">
            <w:pPr>
              <w:keepNext w:val="0"/>
              <w:keepLines w:val="0"/>
              <w:pageBreakBefore w:val="0"/>
              <w:widowControl/>
              <w:kinsoku/>
              <w:wordWrap/>
              <w:overflowPunct/>
              <w:topLinePunct w:val="0"/>
              <w:autoSpaceDN/>
              <w:bidi w:val="0"/>
              <w:adjustRightInd/>
              <w:snapToGrid/>
              <w:spacing w:beforeAutospacing="0" w:afterAutospacing="0" w:line="240" w:lineRule="auto"/>
              <w:jc w:val="left"/>
              <w:textAlignment w:val="auto"/>
              <w:rPr>
                <w:rFonts w:hint="eastAsia" w:ascii="仿宋" w:hAnsi="仿宋" w:eastAsia="仿宋" w:cs="仿宋"/>
                <w:kern w:val="0"/>
                <w:sz w:val="24"/>
                <w:szCs w:val="24"/>
                <w:lang w:bidi="ar"/>
              </w:rPr>
            </w:pP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1.实施时间：合同生效后，需在5个工作日内开始实施。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30日内，完成本项目包含的所有软硬件功能的上线运行。未在实施周期内完成，视为供应商违约并自动放弃该项目，采购人有权终止合同，合同所有款项将不予支付（如有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53964904"/>
      <w:bookmarkEnd w:id="15"/>
      <w:bookmarkStart w:id="16" w:name="_Toc18622"/>
      <w:bookmarkEnd w:id="16"/>
      <w:r>
        <w:rPr>
          <w:rFonts w:hint="eastAsia" w:ascii="仿宋" w:hAnsi="仿宋" w:eastAsia="仿宋" w:cs="仿宋"/>
          <w:sz w:val="24"/>
          <w:szCs w:val="24"/>
          <w:lang w:val="en-US" w:eastAsia="zh-CN"/>
        </w:rPr>
        <w:t>总价包干，第一次付款：合同签订生效且项目验收通过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合同总价90%的金额（如有因考核等原因产生的扣款，应在支付前予以扣除） 第二次付款：服务期满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合同总价10%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（6）履约验收时间：完成本项目包含的所有软硬件功能的上线运行后5日内通知采购人验收，采购人接供应商通知后10日内组织验收。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0CDEE9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6.知识产权归属：由采购人、供应商双方共同开发的项目：采购人、供应商双方共同研发的该系统软件产品，知识产权归采购人、供应商双方共同拥有，软件所有数据归采购人所有。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27CC483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1.项目实施方案</w:t>
      </w:r>
    </w:p>
    <w:p w14:paraId="7D72CFF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供应商需提供针对本项目编制的项目实施方案，包括①项目实施计划、②系统对接方案、③硬件配送方案、④软硬件安装方案、⑤质量保障措施、⑥应急响应措施、⑦售后服务方案。</w:t>
      </w:r>
    </w:p>
    <w:p w14:paraId="5C978D6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67982EF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供应商提供2023年1月1日（含）以来医嘱执行确认系统类似项目的业绩证明</w:t>
      </w:r>
    </w:p>
    <w:p w14:paraId="0919A2B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4"/>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470D5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09EF1858">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32"/>
                <w:szCs w:val="32"/>
                <w:lang w:val="en-US" w:eastAsia="zh-CN" w:bidi="ar"/>
              </w:rPr>
              <w:t>四川省人民医院供应商考核</w:t>
            </w:r>
          </w:p>
        </w:tc>
      </w:tr>
      <w:tr w14:paraId="615B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E451AB1">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850" w:type="dxa"/>
            <w:gridSpan w:val="2"/>
            <w:shd w:val="clear" w:color="auto" w:fill="auto"/>
            <w:tcMar>
              <w:top w:w="0" w:type="dxa"/>
              <w:left w:w="105" w:type="dxa"/>
              <w:bottom w:w="0" w:type="dxa"/>
              <w:right w:w="105" w:type="dxa"/>
            </w:tcMar>
            <w:vAlign w:val="center"/>
          </w:tcPr>
          <w:p w14:paraId="70031DB3">
            <w:pPr>
              <w:keepNext w:val="0"/>
              <w:keepLines w:val="0"/>
              <w:widowControl/>
              <w:suppressLineNumbers w:val="0"/>
              <w:jc w:val="left"/>
              <w:rPr>
                <w:rFonts w:hint="eastAsia" w:ascii="仿宋" w:hAnsi="仿宋" w:eastAsia="仿宋" w:cs="仿宋"/>
                <w:kern w:val="0"/>
                <w:sz w:val="24"/>
                <w:szCs w:val="24"/>
                <w:lang w:bidi="ar"/>
              </w:rPr>
            </w:pPr>
          </w:p>
        </w:tc>
        <w:tc>
          <w:tcPr>
            <w:tcW w:w="1185" w:type="dxa"/>
            <w:shd w:val="clear" w:color="auto" w:fill="auto"/>
            <w:tcMar>
              <w:top w:w="0" w:type="dxa"/>
              <w:left w:w="105" w:type="dxa"/>
              <w:bottom w:w="0" w:type="dxa"/>
              <w:right w:w="105" w:type="dxa"/>
            </w:tcMar>
            <w:vAlign w:val="center"/>
          </w:tcPr>
          <w:p w14:paraId="25545797">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3390" w:type="dxa"/>
            <w:gridSpan w:val="2"/>
            <w:shd w:val="clear" w:color="auto" w:fill="auto"/>
            <w:tcMar>
              <w:top w:w="0" w:type="dxa"/>
              <w:left w:w="105" w:type="dxa"/>
              <w:bottom w:w="0" w:type="dxa"/>
              <w:right w:w="105" w:type="dxa"/>
            </w:tcMar>
            <w:vAlign w:val="top"/>
          </w:tcPr>
          <w:p w14:paraId="1192B5C8">
            <w:pPr>
              <w:keepNext w:val="0"/>
              <w:keepLines w:val="0"/>
              <w:widowControl/>
              <w:suppressLineNumbers w:val="0"/>
              <w:jc w:val="left"/>
              <w:rPr>
                <w:rFonts w:hint="eastAsia" w:ascii="仿宋" w:hAnsi="仿宋" w:eastAsia="仿宋" w:cs="仿宋"/>
                <w:kern w:val="0"/>
                <w:sz w:val="24"/>
                <w:szCs w:val="24"/>
                <w:lang w:bidi="ar"/>
              </w:rPr>
            </w:pPr>
          </w:p>
        </w:tc>
      </w:tr>
      <w:tr w14:paraId="017F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857769C">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350" w:type="dxa"/>
            <w:shd w:val="clear" w:color="auto" w:fill="auto"/>
            <w:tcMar>
              <w:top w:w="0" w:type="dxa"/>
              <w:left w:w="105" w:type="dxa"/>
              <w:bottom w:w="0" w:type="dxa"/>
              <w:right w:w="105" w:type="dxa"/>
            </w:tcMar>
            <w:vAlign w:val="center"/>
          </w:tcPr>
          <w:p w14:paraId="0392F6A6">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5415" w:type="dxa"/>
            <w:gridSpan w:val="3"/>
            <w:shd w:val="clear" w:color="auto" w:fill="auto"/>
            <w:tcMar>
              <w:top w:w="0" w:type="dxa"/>
              <w:left w:w="105" w:type="dxa"/>
              <w:bottom w:w="0" w:type="dxa"/>
              <w:right w:w="105" w:type="dxa"/>
            </w:tcMar>
            <w:vAlign w:val="center"/>
          </w:tcPr>
          <w:p w14:paraId="697AACB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675" w:type="dxa"/>
            <w:shd w:val="clear" w:color="auto" w:fill="auto"/>
            <w:tcMar>
              <w:top w:w="0" w:type="dxa"/>
              <w:left w:w="105" w:type="dxa"/>
              <w:bottom w:w="0" w:type="dxa"/>
              <w:right w:w="105" w:type="dxa"/>
            </w:tcMar>
            <w:vAlign w:val="center"/>
          </w:tcPr>
          <w:p w14:paraId="4EC988F4">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1100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795F7428">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7F83DF60">
            <w:pPr>
              <w:keepNext w:val="0"/>
              <w:keepLines w:val="0"/>
              <w:widowControl/>
              <w:suppressLineNumbers w:val="0"/>
              <w:autoSpaceDE w:val="0"/>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tc>
        <w:tc>
          <w:tcPr>
            <w:tcW w:w="1350" w:type="dxa"/>
            <w:shd w:val="clear" w:color="auto" w:fill="auto"/>
            <w:tcMar>
              <w:top w:w="0" w:type="dxa"/>
              <w:left w:w="105" w:type="dxa"/>
              <w:bottom w:w="0" w:type="dxa"/>
              <w:right w:w="105" w:type="dxa"/>
            </w:tcMar>
            <w:vAlign w:val="center"/>
          </w:tcPr>
          <w:p w14:paraId="2A6921EE">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5415" w:type="dxa"/>
            <w:gridSpan w:val="3"/>
            <w:shd w:val="clear" w:color="auto" w:fill="auto"/>
            <w:tcMar>
              <w:top w:w="0" w:type="dxa"/>
              <w:left w:w="105" w:type="dxa"/>
              <w:bottom w:w="0" w:type="dxa"/>
              <w:right w:w="105" w:type="dxa"/>
            </w:tcMar>
            <w:vAlign w:val="center"/>
          </w:tcPr>
          <w:p w14:paraId="1959363A">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784CBA15">
            <w:pPr>
              <w:keepNext w:val="0"/>
              <w:keepLines w:val="0"/>
              <w:widowControl/>
              <w:suppressLineNumbers w:val="0"/>
              <w:jc w:val="left"/>
              <w:rPr>
                <w:rFonts w:hint="eastAsia" w:ascii="仿宋" w:hAnsi="仿宋" w:eastAsia="仿宋" w:cs="仿宋"/>
                <w:kern w:val="0"/>
                <w:sz w:val="24"/>
                <w:szCs w:val="24"/>
                <w:lang w:bidi="ar"/>
              </w:rPr>
            </w:pPr>
          </w:p>
        </w:tc>
      </w:tr>
      <w:tr w14:paraId="084D9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A9F9C28">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C0B7DB8">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5415" w:type="dxa"/>
            <w:gridSpan w:val="3"/>
            <w:shd w:val="clear" w:color="auto" w:fill="auto"/>
            <w:tcMar>
              <w:top w:w="0" w:type="dxa"/>
              <w:left w:w="105" w:type="dxa"/>
              <w:bottom w:w="0" w:type="dxa"/>
              <w:right w:w="105" w:type="dxa"/>
            </w:tcMar>
            <w:vAlign w:val="center"/>
          </w:tcPr>
          <w:p w14:paraId="51EC85FC">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67432995">
            <w:pPr>
              <w:keepNext w:val="0"/>
              <w:keepLines w:val="0"/>
              <w:widowControl/>
              <w:suppressLineNumbers w:val="0"/>
              <w:jc w:val="left"/>
              <w:rPr>
                <w:rFonts w:hint="eastAsia" w:ascii="仿宋" w:hAnsi="仿宋" w:eastAsia="仿宋" w:cs="仿宋"/>
                <w:kern w:val="0"/>
                <w:sz w:val="24"/>
                <w:szCs w:val="24"/>
                <w:lang w:bidi="ar"/>
              </w:rPr>
            </w:pPr>
          </w:p>
        </w:tc>
      </w:tr>
      <w:tr w14:paraId="3D2F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9F41093">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0FF94E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5415" w:type="dxa"/>
            <w:gridSpan w:val="3"/>
            <w:shd w:val="clear" w:color="auto" w:fill="auto"/>
            <w:tcMar>
              <w:top w:w="0" w:type="dxa"/>
              <w:left w:w="105" w:type="dxa"/>
              <w:bottom w:w="0" w:type="dxa"/>
              <w:right w:w="105" w:type="dxa"/>
            </w:tcMar>
            <w:vAlign w:val="center"/>
          </w:tcPr>
          <w:p w14:paraId="4AE68A3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3BE1925B">
            <w:pPr>
              <w:keepNext w:val="0"/>
              <w:keepLines w:val="0"/>
              <w:widowControl/>
              <w:suppressLineNumbers w:val="0"/>
              <w:jc w:val="left"/>
              <w:rPr>
                <w:rFonts w:hint="eastAsia" w:ascii="仿宋" w:hAnsi="仿宋" w:eastAsia="仿宋" w:cs="仿宋"/>
                <w:kern w:val="0"/>
                <w:sz w:val="24"/>
                <w:szCs w:val="24"/>
                <w:lang w:bidi="ar"/>
              </w:rPr>
            </w:pPr>
          </w:p>
        </w:tc>
      </w:tr>
      <w:tr w14:paraId="1B48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078EC4A0">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使用支</w:t>
            </w:r>
          </w:p>
          <w:p w14:paraId="77A9B1BF">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持评价</w:t>
            </w:r>
          </w:p>
        </w:tc>
        <w:tc>
          <w:tcPr>
            <w:tcW w:w="1350" w:type="dxa"/>
            <w:shd w:val="clear" w:color="auto" w:fill="auto"/>
            <w:tcMar>
              <w:top w:w="0" w:type="dxa"/>
              <w:left w:w="105" w:type="dxa"/>
              <w:bottom w:w="0" w:type="dxa"/>
              <w:right w:w="105" w:type="dxa"/>
            </w:tcMar>
            <w:vAlign w:val="center"/>
          </w:tcPr>
          <w:p w14:paraId="1ED3D19C">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5415" w:type="dxa"/>
            <w:gridSpan w:val="3"/>
            <w:shd w:val="clear" w:color="auto" w:fill="auto"/>
            <w:tcMar>
              <w:top w:w="0" w:type="dxa"/>
              <w:left w:w="105" w:type="dxa"/>
              <w:bottom w:w="0" w:type="dxa"/>
              <w:right w:w="105" w:type="dxa"/>
            </w:tcMar>
            <w:vAlign w:val="center"/>
          </w:tcPr>
          <w:p w14:paraId="7635F90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4E2E508E">
            <w:pPr>
              <w:keepNext w:val="0"/>
              <w:keepLines w:val="0"/>
              <w:widowControl/>
              <w:suppressLineNumbers w:val="0"/>
              <w:jc w:val="left"/>
              <w:rPr>
                <w:rFonts w:hint="eastAsia" w:ascii="仿宋" w:hAnsi="仿宋" w:eastAsia="仿宋" w:cs="仿宋"/>
                <w:kern w:val="0"/>
                <w:sz w:val="24"/>
                <w:szCs w:val="24"/>
                <w:lang w:bidi="ar"/>
              </w:rPr>
            </w:pPr>
          </w:p>
        </w:tc>
      </w:tr>
      <w:tr w14:paraId="1B2FF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6ABE7B7">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AF7D4E5">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5415" w:type="dxa"/>
            <w:gridSpan w:val="3"/>
            <w:shd w:val="clear" w:color="auto" w:fill="auto"/>
            <w:tcMar>
              <w:top w:w="0" w:type="dxa"/>
              <w:left w:w="105" w:type="dxa"/>
              <w:bottom w:w="0" w:type="dxa"/>
              <w:right w:w="105" w:type="dxa"/>
            </w:tcMar>
            <w:vAlign w:val="center"/>
          </w:tcPr>
          <w:p w14:paraId="7461D5E2">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6545FC28">
            <w:pPr>
              <w:keepNext w:val="0"/>
              <w:keepLines w:val="0"/>
              <w:widowControl/>
              <w:suppressLineNumbers w:val="0"/>
              <w:jc w:val="left"/>
              <w:rPr>
                <w:rFonts w:hint="eastAsia" w:ascii="仿宋" w:hAnsi="仿宋" w:eastAsia="仿宋" w:cs="仿宋"/>
                <w:kern w:val="0"/>
                <w:sz w:val="24"/>
                <w:szCs w:val="24"/>
                <w:lang w:bidi="ar"/>
              </w:rPr>
            </w:pPr>
          </w:p>
        </w:tc>
      </w:tr>
      <w:tr w14:paraId="180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717C641">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7429200E">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09833AA7">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5415" w:type="dxa"/>
            <w:gridSpan w:val="3"/>
            <w:shd w:val="clear" w:color="auto" w:fill="auto"/>
            <w:tcMar>
              <w:top w:w="0" w:type="dxa"/>
              <w:left w:w="105" w:type="dxa"/>
              <w:bottom w:w="0" w:type="dxa"/>
              <w:right w:w="105" w:type="dxa"/>
            </w:tcMar>
            <w:vAlign w:val="center"/>
          </w:tcPr>
          <w:p w14:paraId="2E9C31E9">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008C38AD">
            <w:pPr>
              <w:keepNext w:val="0"/>
              <w:keepLines w:val="0"/>
              <w:widowControl/>
              <w:suppressLineNumbers w:val="0"/>
              <w:jc w:val="left"/>
              <w:rPr>
                <w:rFonts w:hint="eastAsia" w:ascii="仿宋" w:hAnsi="仿宋" w:eastAsia="仿宋" w:cs="仿宋"/>
                <w:kern w:val="0"/>
                <w:sz w:val="24"/>
                <w:szCs w:val="24"/>
                <w:lang w:bidi="ar"/>
              </w:rPr>
            </w:pPr>
          </w:p>
        </w:tc>
      </w:tr>
      <w:tr w14:paraId="2342E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8697ACB">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97A55AA">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5415" w:type="dxa"/>
            <w:gridSpan w:val="3"/>
            <w:shd w:val="clear" w:color="auto" w:fill="auto"/>
            <w:tcMar>
              <w:top w:w="0" w:type="dxa"/>
              <w:left w:w="105" w:type="dxa"/>
              <w:bottom w:w="0" w:type="dxa"/>
              <w:right w:w="105" w:type="dxa"/>
            </w:tcMar>
            <w:vAlign w:val="center"/>
          </w:tcPr>
          <w:p w14:paraId="3C132964">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3D923C77">
            <w:pPr>
              <w:keepNext w:val="0"/>
              <w:keepLines w:val="0"/>
              <w:widowControl/>
              <w:suppressLineNumbers w:val="0"/>
              <w:jc w:val="left"/>
              <w:rPr>
                <w:rFonts w:hint="eastAsia" w:ascii="仿宋" w:hAnsi="仿宋" w:eastAsia="仿宋" w:cs="仿宋"/>
                <w:kern w:val="0"/>
                <w:sz w:val="24"/>
                <w:szCs w:val="24"/>
                <w:lang w:bidi="ar"/>
              </w:rPr>
            </w:pPr>
          </w:p>
        </w:tc>
      </w:tr>
      <w:tr w14:paraId="3B8B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6704554">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0321C8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5415" w:type="dxa"/>
            <w:gridSpan w:val="3"/>
            <w:shd w:val="clear" w:color="auto" w:fill="auto"/>
            <w:tcMar>
              <w:top w:w="0" w:type="dxa"/>
              <w:left w:w="105" w:type="dxa"/>
              <w:bottom w:w="0" w:type="dxa"/>
              <w:right w:w="105" w:type="dxa"/>
            </w:tcMar>
            <w:vAlign w:val="center"/>
          </w:tcPr>
          <w:p w14:paraId="006882C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748CBF1D">
            <w:pPr>
              <w:keepNext w:val="0"/>
              <w:keepLines w:val="0"/>
              <w:widowControl/>
              <w:suppressLineNumbers w:val="0"/>
              <w:jc w:val="left"/>
              <w:rPr>
                <w:rFonts w:hint="eastAsia" w:ascii="仿宋" w:hAnsi="仿宋" w:eastAsia="仿宋" w:cs="仿宋"/>
                <w:kern w:val="0"/>
                <w:sz w:val="24"/>
                <w:szCs w:val="24"/>
                <w:lang w:bidi="ar"/>
              </w:rPr>
            </w:pPr>
          </w:p>
        </w:tc>
      </w:tr>
      <w:tr w14:paraId="0B40B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33BFC8A">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6A6ED5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5415" w:type="dxa"/>
            <w:gridSpan w:val="3"/>
            <w:shd w:val="clear" w:color="auto" w:fill="auto"/>
            <w:tcMar>
              <w:top w:w="0" w:type="dxa"/>
              <w:left w:w="105" w:type="dxa"/>
              <w:bottom w:w="0" w:type="dxa"/>
              <w:right w:w="105" w:type="dxa"/>
            </w:tcMar>
            <w:vAlign w:val="center"/>
          </w:tcPr>
          <w:p w14:paraId="0262C80F">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30F184F5">
            <w:pPr>
              <w:keepNext w:val="0"/>
              <w:keepLines w:val="0"/>
              <w:widowControl/>
              <w:suppressLineNumbers w:val="0"/>
              <w:jc w:val="left"/>
              <w:rPr>
                <w:rFonts w:hint="eastAsia" w:ascii="仿宋" w:hAnsi="仿宋" w:eastAsia="仿宋" w:cs="仿宋"/>
                <w:kern w:val="0"/>
                <w:sz w:val="24"/>
                <w:szCs w:val="24"/>
                <w:lang w:bidi="ar"/>
              </w:rPr>
            </w:pPr>
          </w:p>
        </w:tc>
      </w:tr>
      <w:tr w14:paraId="653D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0ADE8205">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6D9C9AC0">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350" w:type="dxa"/>
            <w:shd w:val="clear" w:color="auto" w:fill="auto"/>
            <w:tcMar>
              <w:top w:w="0" w:type="dxa"/>
              <w:left w:w="105" w:type="dxa"/>
              <w:bottom w:w="0" w:type="dxa"/>
              <w:right w:w="105" w:type="dxa"/>
            </w:tcMar>
            <w:vAlign w:val="center"/>
          </w:tcPr>
          <w:p w14:paraId="3A7B3F5A">
            <w:pPr>
              <w:keepNext w:val="0"/>
              <w:keepLines w:val="0"/>
              <w:widowControl/>
              <w:suppressLineNumbers w:val="0"/>
              <w:autoSpaceDE w:val="0"/>
              <w:autoSpaceDN/>
              <w:spacing w:before="0" w:beforeAutospacing="1" w:after="195" w:afterAutospacing="0"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5415" w:type="dxa"/>
            <w:gridSpan w:val="3"/>
            <w:shd w:val="clear" w:color="auto" w:fill="auto"/>
            <w:tcMar>
              <w:top w:w="0" w:type="dxa"/>
              <w:left w:w="105" w:type="dxa"/>
              <w:bottom w:w="0" w:type="dxa"/>
              <w:right w:w="105" w:type="dxa"/>
            </w:tcMar>
            <w:vAlign w:val="center"/>
          </w:tcPr>
          <w:p w14:paraId="67A05F9C">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6A0508F1">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4D4D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73EA956">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ED43520">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5415" w:type="dxa"/>
            <w:gridSpan w:val="3"/>
            <w:shd w:val="clear" w:color="auto" w:fill="auto"/>
            <w:tcMar>
              <w:top w:w="0" w:type="dxa"/>
              <w:left w:w="105" w:type="dxa"/>
              <w:bottom w:w="0" w:type="dxa"/>
              <w:right w:w="105" w:type="dxa"/>
            </w:tcMar>
            <w:vAlign w:val="center"/>
          </w:tcPr>
          <w:p w14:paraId="27D26DB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shd w:val="clear" w:color="auto" w:fill="auto"/>
            <w:tcMar>
              <w:top w:w="0" w:type="dxa"/>
              <w:left w:w="105" w:type="dxa"/>
              <w:bottom w:w="0" w:type="dxa"/>
              <w:right w:w="105" w:type="dxa"/>
            </w:tcMar>
            <w:vAlign w:val="center"/>
          </w:tcPr>
          <w:p w14:paraId="5BEF67CA">
            <w:pPr>
              <w:keepNext w:val="0"/>
              <w:keepLines w:val="0"/>
              <w:widowControl/>
              <w:suppressLineNumbers w:val="0"/>
              <w:jc w:val="left"/>
              <w:rPr>
                <w:rFonts w:hint="eastAsia" w:ascii="仿宋" w:hAnsi="仿宋" w:eastAsia="仿宋" w:cs="仿宋"/>
                <w:kern w:val="0"/>
                <w:sz w:val="24"/>
                <w:szCs w:val="24"/>
                <w:lang w:bidi="ar"/>
              </w:rPr>
            </w:pPr>
          </w:p>
        </w:tc>
      </w:tr>
      <w:tr w14:paraId="0EE1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4D5FB8D">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5E25E41">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5415" w:type="dxa"/>
            <w:gridSpan w:val="3"/>
            <w:shd w:val="clear" w:color="auto" w:fill="auto"/>
            <w:tcMar>
              <w:top w:w="0" w:type="dxa"/>
              <w:left w:w="105" w:type="dxa"/>
              <w:bottom w:w="0" w:type="dxa"/>
              <w:right w:w="105" w:type="dxa"/>
            </w:tcMar>
            <w:vAlign w:val="center"/>
          </w:tcPr>
          <w:p w14:paraId="2954517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7D205DB5">
            <w:pPr>
              <w:keepNext w:val="0"/>
              <w:keepLines w:val="0"/>
              <w:widowControl/>
              <w:suppressLineNumbers w:val="0"/>
              <w:jc w:val="left"/>
              <w:rPr>
                <w:rFonts w:hint="eastAsia" w:ascii="仿宋" w:hAnsi="仿宋" w:eastAsia="仿宋" w:cs="仿宋"/>
                <w:kern w:val="0"/>
                <w:sz w:val="24"/>
                <w:szCs w:val="24"/>
                <w:lang w:bidi="ar"/>
              </w:rPr>
            </w:pPr>
          </w:p>
        </w:tc>
      </w:tr>
      <w:tr w14:paraId="731F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7A103A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7425" w:type="dxa"/>
            <w:gridSpan w:val="5"/>
            <w:shd w:val="clear" w:color="auto" w:fill="auto"/>
            <w:tcMar>
              <w:top w:w="0" w:type="dxa"/>
              <w:left w:w="105" w:type="dxa"/>
              <w:bottom w:w="0" w:type="dxa"/>
              <w:right w:w="105" w:type="dxa"/>
            </w:tcMar>
            <w:vAlign w:val="center"/>
          </w:tcPr>
          <w:p w14:paraId="34A2C6C5">
            <w:pPr>
              <w:keepNext w:val="0"/>
              <w:keepLines w:val="0"/>
              <w:widowControl/>
              <w:suppressLineNumbers w:val="0"/>
              <w:jc w:val="left"/>
              <w:rPr>
                <w:rFonts w:hint="eastAsia" w:ascii="仿宋" w:hAnsi="仿宋" w:eastAsia="仿宋" w:cs="仿宋"/>
                <w:kern w:val="0"/>
                <w:sz w:val="24"/>
                <w:szCs w:val="24"/>
                <w:lang w:bidi="ar"/>
              </w:rPr>
            </w:pPr>
          </w:p>
        </w:tc>
      </w:tr>
      <w:tr w14:paraId="4077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F3FD5A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7425" w:type="dxa"/>
            <w:gridSpan w:val="5"/>
            <w:shd w:val="clear" w:color="auto" w:fill="auto"/>
            <w:tcMar>
              <w:top w:w="0" w:type="dxa"/>
              <w:left w:w="105" w:type="dxa"/>
              <w:bottom w:w="0" w:type="dxa"/>
              <w:right w:w="105" w:type="dxa"/>
            </w:tcMar>
            <w:vAlign w:val="center"/>
          </w:tcPr>
          <w:p w14:paraId="7D7BF5AC">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4DCE4B9C">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0F16FE3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3F7F179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65CDBC3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7D2477A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61D9BCA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532517C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61A93A8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6ED4B5E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履约保证金（如有履约保证金）不予退还；</w:t>
      </w:r>
    </w:p>
    <w:p w14:paraId="7E9571E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3.供应商出现一票否决时，将对其违法违纪的相关情况汇报院纪委，同时按供应商违约情况取消本次合作，扣除所有剩余款项和履约保证金（如有履约保证金），并保留后续追究供应商责任的权利。</w:t>
      </w:r>
    </w:p>
    <w:p w14:paraId="3CB250F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4.如合同待支付金额或履约保证金中无款可扣且考核后出现扣款情况，供应商承诺在得到采购人考核结果后的10日内向采购人缴纳对应的扣款金额。（提供承诺函）</w:t>
      </w:r>
    </w:p>
    <w:p w14:paraId="697578C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.本考核指标最终解释权归四川省医学科学院·四川省人民医院。</w:t>
      </w: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4"/>
        <w:numPr>
          <w:ilvl w:val="0"/>
          <w:numId w:val="0"/>
        </w:numPr>
        <w:ind w:left="0" w:leftChars="0" w:firstLine="0" w:firstLineChars="0"/>
        <w:rPr>
          <w:rFonts w:ascii="Times New Roman" w:hAnsi="Times New Roman" w:cs="Times New Roman"/>
        </w:rPr>
      </w:pPr>
      <w:bookmarkStart w:id="17" w:name="_Toc22588"/>
      <w:bookmarkStart w:id="18" w:name="_Toc28789"/>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99"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3A0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1CC1C485">
            <w:pPr>
              <w:keepNext w:val="0"/>
              <w:keepLines w:val="0"/>
              <w:pageBreakBefore w:val="0"/>
              <w:kinsoku/>
              <w:wordWrap/>
              <w:overflowPunct/>
              <w:topLinePunct w:val="0"/>
              <w:autoSpaceDE/>
              <w:autoSpaceDN/>
              <w:bidi w:val="0"/>
              <w:adjustRightInd w:val="0"/>
              <w:snapToGrid w:val="0"/>
              <w:spacing w:line="240" w:lineRule="auto"/>
              <w:ind w:firstLine="28" w:firstLineChars="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1AB3BDB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演示要求27%</w:t>
            </w:r>
          </w:p>
        </w:tc>
        <w:tc>
          <w:tcPr>
            <w:tcW w:w="1383" w:type="dxa"/>
            <w:tcBorders>
              <w:top w:val="single" w:color="auto" w:sz="4" w:space="0"/>
              <w:left w:val="single" w:color="auto" w:sz="4" w:space="0"/>
              <w:bottom w:val="single" w:color="auto" w:sz="4" w:space="0"/>
              <w:right w:val="single" w:color="auto" w:sz="4" w:space="0"/>
            </w:tcBorders>
            <w:vAlign w:val="center"/>
          </w:tcPr>
          <w:p w14:paraId="530CB65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27分</w:t>
            </w:r>
          </w:p>
        </w:tc>
        <w:tc>
          <w:tcPr>
            <w:tcW w:w="4899" w:type="dxa"/>
            <w:tcBorders>
              <w:top w:val="single" w:color="auto" w:sz="4" w:space="0"/>
              <w:left w:val="single" w:color="auto" w:sz="4" w:space="0"/>
              <w:bottom w:val="single" w:color="auto" w:sz="4" w:space="0"/>
              <w:right w:val="single" w:color="auto" w:sz="4" w:space="0"/>
            </w:tcBorders>
            <w:vAlign w:val="center"/>
          </w:tcPr>
          <w:p w14:paraId="2D86818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供应商需针对参数中带“●”的参数需进行功能演示，演示内容为真实软件功能演示，不支持DOM及视频演示，演示时间不超过20分钟，以证明供应商有实现此项功能的开发能力，每演示成功1项的得3分，本项最多得27分。</w:t>
            </w:r>
          </w:p>
        </w:tc>
        <w:tc>
          <w:tcPr>
            <w:tcW w:w="1086" w:type="dxa"/>
            <w:tcBorders>
              <w:top w:val="single" w:color="auto" w:sz="4" w:space="0"/>
              <w:left w:val="single" w:color="auto" w:sz="4" w:space="0"/>
              <w:bottom w:val="single" w:color="auto" w:sz="4" w:space="0"/>
              <w:right w:val="single" w:color="auto" w:sz="4" w:space="0"/>
            </w:tcBorders>
            <w:vAlign w:val="center"/>
          </w:tcPr>
          <w:p w14:paraId="6A7744B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腾讯会议演示</w:t>
            </w: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firstLineChars="0"/>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5"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技术参数27</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27分</w:t>
            </w:r>
          </w:p>
        </w:tc>
        <w:tc>
          <w:tcPr>
            <w:tcW w:w="4899" w:type="dxa"/>
            <w:tcBorders>
              <w:top w:val="single" w:color="auto" w:sz="4" w:space="0"/>
              <w:left w:val="single" w:color="auto" w:sz="4" w:space="0"/>
              <w:bottom w:val="single" w:color="auto" w:sz="4" w:space="0"/>
              <w:right w:val="single" w:color="auto" w:sz="4" w:space="0"/>
            </w:tcBorders>
            <w:vAlign w:val="center"/>
          </w:tcPr>
          <w:p w14:paraId="2DFE4332">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带“★”的为实质性要求，不允许有负偏离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不作为评审要求</w:t>
            </w:r>
            <w:r>
              <w:rPr>
                <w:rFonts w:hint="eastAsia" w:ascii="仿宋" w:hAnsi="仿宋" w:eastAsia="仿宋" w:cs="仿宋"/>
                <w:sz w:val="24"/>
                <w:szCs w:val="24"/>
                <w:highlight w:val="none"/>
              </w:rPr>
              <w:t>；带“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”的条款需进行功能演示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非</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”的为</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p>
          <w:p w14:paraId="455DDF48">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供应商响应文件</w:t>
            </w:r>
            <w:r>
              <w:rPr>
                <w:rFonts w:hint="eastAsia" w:ascii="仿宋" w:hAnsi="仿宋" w:eastAsia="仿宋" w:cs="仿宋"/>
                <w:sz w:val="24"/>
                <w:szCs w:val="24"/>
                <w:highlight w:val="none"/>
              </w:rPr>
              <w:t>完全符合</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zh-CN" w:eastAsia="zh-CN"/>
              </w:rPr>
              <w:t xml:space="preserve">第四章 </w:t>
            </w:r>
            <w:r>
              <w:rPr>
                <w:rFonts w:hint="eastAsia" w:ascii="仿宋" w:hAnsi="仿宋" w:eastAsia="仿宋" w:cs="仿宋"/>
                <w:sz w:val="24"/>
                <w:szCs w:val="24"/>
                <w:highlight w:val="none"/>
              </w:rPr>
              <w:t>采购需求“</w:t>
            </w:r>
            <w:r>
              <w:rPr>
                <w:rFonts w:hint="eastAsia" w:ascii="仿宋" w:hAnsi="仿宋" w:eastAsia="仿宋" w:cs="仿宋"/>
                <w:sz w:val="24"/>
                <w:szCs w:val="24"/>
                <w:highlight w:val="none"/>
                <w:lang w:val="en-US" w:eastAsia="zh-CN"/>
              </w:rPr>
              <w:t>1.技术要求</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27</w:t>
            </w:r>
            <w:r>
              <w:rPr>
                <w:rFonts w:hint="eastAsia" w:ascii="仿宋" w:hAnsi="仿宋" w:eastAsia="仿宋" w:cs="仿宋"/>
                <w:sz w:val="24"/>
                <w:szCs w:val="24"/>
                <w:highlight w:val="none"/>
              </w:rPr>
              <w:t>分。</w:t>
            </w:r>
          </w:p>
          <w:p w14:paraId="7D5903C9">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320C1352">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响应得分=（供应商满足</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的数量÷</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总数量）×</w:t>
            </w:r>
            <w:r>
              <w:rPr>
                <w:rFonts w:hint="eastAsia" w:ascii="仿宋" w:hAnsi="仿宋" w:eastAsia="仿宋" w:cs="仿宋"/>
                <w:sz w:val="24"/>
                <w:szCs w:val="24"/>
                <w:highlight w:val="none"/>
                <w:lang w:val="en-US" w:eastAsia="zh-CN"/>
              </w:rPr>
              <w:t>27</w:t>
            </w:r>
            <w:r>
              <w:rPr>
                <w:rFonts w:hint="eastAsia" w:ascii="仿宋" w:hAnsi="仿宋" w:eastAsia="仿宋" w:cs="仿宋"/>
                <w:sz w:val="24"/>
                <w:szCs w:val="24"/>
                <w:highlight w:val="none"/>
                <w:lang w:eastAsia="zh-CN"/>
              </w:rPr>
              <w:t>分。</w:t>
            </w:r>
          </w:p>
          <w:p w14:paraId="15627E59">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注：①得分保留小数点后两位小数，四舍五入。</w:t>
            </w:r>
          </w:p>
          <w:p w14:paraId="61FD41E5">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②以“1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3......”标识为一项。</w:t>
            </w:r>
          </w:p>
          <w:p w14:paraId="5B42F93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eastAsia="zh-CN"/>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firstLineChars="0"/>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项目实施方案7%</w:t>
            </w:r>
          </w:p>
        </w:tc>
        <w:tc>
          <w:tcPr>
            <w:tcW w:w="1383"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7分</w:t>
            </w:r>
          </w:p>
        </w:tc>
        <w:tc>
          <w:tcPr>
            <w:tcW w:w="4899" w:type="dxa"/>
            <w:tcBorders>
              <w:top w:val="single" w:color="auto" w:sz="4" w:space="0"/>
              <w:left w:val="single" w:color="auto" w:sz="4" w:space="0"/>
              <w:bottom w:val="single" w:color="auto" w:sz="4" w:space="0"/>
              <w:right w:val="single" w:color="auto" w:sz="4" w:space="0"/>
            </w:tcBorders>
            <w:vAlign w:val="center"/>
          </w:tcPr>
          <w:p w14:paraId="34D52B6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w:t>
            </w:r>
            <w:r>
              <w:rPr>
                <w:rFonts w:hint="eastAsia" w:ascii="仿宋" w:hAnsi="仿宋" w:eastAsia="仿宋" w:cs="仿宋"/>
                <w:color w:val="000000" w:themeColor="text1"/>
                <w:sz w:val="24"/>
                <w:szCs w:val="24"/>
                <w:highlight w:val="none"/>
                <w14:textFill>
                  <w14:solidFill>
                    <w14:schemeClr w14:val="tx1"/>
                  </w14:solidFill>
                </w14:textFill>
              </w:rPr>
              <w:t>，包括①项目实施计划、②</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系统对接方案、</w:t>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000000" w:themeColor="text1"/>
                <w:sz w:val="24"/>
                <w:szCs w:val="24"/>
                <w:highlight w:val="none"/>
                <w:lang w:val="en-US" w:eastAsia="zh-CN"/>
                <w14:textFill>
                  <w14:solidFill>
                    <w14:schemeClr w14:val="tx1"/>
                  </w14:solidFill>
                </w14:textFill>
              </w:rPr>
              <w:t>硬件配送方案、</w:t>
            </w:r>
            <w:r>
              <w:rPr>
                <w:rFonts w:hint="eastAsia" w:ascii="仿宋" w:hAnsi="仿宋" w:eastAsia="仿宋" w:cs="仿宋"/>
                <w:color w:val="000000" w:themeColor="text1"/>
                <w:sz w:val="24"/>
                <w:szCs w:val="24"/>
                <w:highlight w:val="none"/>
                <w14:textFill>
                  <w14:solidFill>
                    <w14:schemeClr w14:val="tx1"/>
                  </w14:solidFill>
                </w14:textFill>
              </w:rPr>
              <w:t>④</w:t>
            </w:r>
            <w:r>
              <w:rPr>
                <w:rFonts w:hint="eastAsia" w:ascii="仿宋" w:hAnsi="仿宋" w:eastAsia="仿宋" w:cs="仿宋"/>
                <w:color w:val="000000" w:themeColor="text1"/>
                <w:sz w:val="24"/>
                <w:szCs w:val="24"/>
                <w:highlight w:val="none"/>
                <w:lang w:val="en-US" w:eastAsia="zh-CN"/>
                <w14:textFill>
                  <w14:solidFill>
                    <w14:schemeClr w14:val="tx1"/>
                  </w14:solidFill>
                </w14:textFill>
              </w:rPr>
              <w:t>软硬件安装方案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⑤质量保障措施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⑥应急响应</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措施、⑦售后服务方案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5E6845B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firstLineChars="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5"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9分</w:t>
            </w:r>
          </w:p>
        </w:tc>
        <w:tc>
          <w:tcPr>
            <w:tcW w:w="4899" w:type="dxa"/>
            <w:tcBorders>
              <w:top w:val="single" w:color="auto" w:sz="4" w:space="0"/>
              <w:left w:val="single" w:color="auto" w:sz="4" w:space="0"/>
              <w:bottom w:val="single" w:color="auto" w:sz="4" w:space="0"/>
              <w:right w:val="single" w:color="auto" w:sz="4" w:space="0"/>
            </w:tcBorders>
            <w:vAlign w:val="center"/>
          </w:tcPr>
          <w:p w14:paraId="18C5A55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2023年1月1日（含）以来医嘱执行确认系统类似</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00E56A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3BF1F28B">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4"/>
        <w:numPr>
          <w:ilvl w:val="0"/>
          <w:numId w:val="0"/>
        </w:numPr>
        <w:ind w:left="0" w:leftChars="0" w:firstLine="0" w:firstLineChars="0"/>
        <w:rPr>
          <w:rFonts w:ascii="Times New Roman" w:hAnsi="Times New Roman" w:cs="Times New Roman"/>
        </w:rPr>
      </w:pPr>
      <w:bookmarkStart w:id="20" w:name="_Toc28171"/>
      <w:bookmarkStart w:id="21" w:name="_Toc3094"/>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24123"/>
      <w:bookmarkStart w:id="40" w:name="_Toc680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989"/>
      <w:bookmarkStart w:id="44" w:name="_Toc2752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19987"/>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21519"/>
      <w:bookmarkStart w:id="52" w:name="_Toc16029"/>
      <w:bookmarkStart w:id="53" w:name="_Toc14829"/>
      <w:bookmarkStart w:id="54" w:name="_Toc6482"/>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5"/>
        <w:ind w:firstLine="0"/>
      </w:pPr>
      <w:r>
        <w:t>承诺函</w:t>
      </w:r>
      <w:bookmarkEnd w:id="50"/>
      <w:bookmarkEnd w:id="51"/>
      <w:bookmarkEnd w:id="52"/>
      <w:bookmarkEnd w:id="53"/>
      <w:bookmarkEnd w:id="54"/>
      <w:bookmarkEnd w:id="55"/>
    </w:p>
    <w:p w14:paraId="023F6D54">
      <w:pPr>
        <w:pStyle w:val="3"/>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3"/>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3"/>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22676"/>
      <w:bookmarkStart w:id="58" w:name="_Toc17857"/>
      <w:bookmarkStart w:id="59" w:name="_Toc4305"/>
      <w:bookmarkStart w:id="60" w:name="_Toc31838"/>
      <w:r>
        <w:rPr>
          <w:rFonts w:ascii="Times New Roman" w:hAnsi="Times New Roman" w:cs="Times New Roman"/>
        </w:rPr>
        <w:br w:type="page"/>
      </w:r>
    </w:p>
    <w:p w14:paraId="72845348">
      <w:pPr>
        <w:pStyle w:val="5"/>
        <w:ind w:firstLine="0"/>
      </w:pPr>
      <w:r>
        <w:t>具有独立承担民事责任的能力</w:t>
      </w:r>
      <w:bookmarkEnd w:id="56"/>
      <w:bookmarkEnd w:id="57"/>
      <w:bookmarkEnd w:id="58"/>
      <w:bookmarkEnd w:id="59"/>
      <w:bookmarkEnd w:id="60"/>
    </w:p>
    <w:p w14:paraId="597BE704">
      <w:pPr>
        <w:pStyle w:val="3"/>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5"/>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706"/>
      <w:bookmarkStart w:id="66" w:name="_Toc13904"/>
    </w:p>
    <w:p w14:paraId="76B8A196">
      <w:pPr>
        <w:pStyle w:val="5"/>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5"/>
        <w:ind w:firstLine="0"/>
        <w:rPr>
          <w:szCs w:val="32"/>
        </w:rPr>
      </w:pPr>
      <w:r>
        <w:rPr>
          <w:szCs w:val="32"/>
        </w:rPr>
        <w:br w:type="page"/>
      </w:r>
      <w:bookmarkStart w:id="69" w:name="_Toc27661"/>
      <w:bookmarkStart w:id="70" w:name="_Toc25638"/>
      <w:bookmarkStart w:id="71" w:name="_Toc20589"/>
      <w:bookmarkStart w:id="72" w:name="_Toc15526"/>
      <w:bookmarkStart w:id="73" w:name="_Toc12015"/>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3"/>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3"/>
        <w:snapToGrid w:val="0"/>
        <w:spacing w:after="0" w:line="500" w:lineRule="exact"/>
        <w:ind w:firstLine="480" w:firstLineChars="200"/>
        <w:rPr>
          <w:rFonts w:ascii="Times New Roman" w:hAnsi="Times New Roman" w:eastAsia="仿宋" w:cs="Times New Roman"/>
          <w:sz w:val="24"/>
        </w:rPr>
      </w:pPr>
    </w:p>
    <w:p w14:paraId="069582C9">
      <w:pPr>
        <w:pStyle w:val="3"/>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3"/>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3"/>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5"/>
        <w:ind w:firstLine="0"/>
        <w:rPr>
          <w:szCs w:val="32"/>
        </w:rPr>
      </w:pPr>
      <w:r>
        <w:rPr>
          <w:szCs w:val="32"/>
        </w:rPr>
        <w:br w:type="page"/>
      </w:r>
      <w:bookmarkStart w:id="75" w:name="_Toc12967"/>
      <w:bookmarkStart w:id="76" w:name="_Toc26969"/>
      <w:bookmarkStart w:id="77" w:name="_Toc2041"/>
      <w:bookmarkStart w:id="78" w:name="_Toc23967"/>
      <w:bookmarkStart w:id="79" w:name="_Toc1074"/>
      <w:bookmarkStart w:id="80" w:name="_Toc16435"/>
      <w:r>
        <w:rPr>
          <w:rStyle w:val="40"/>
          <w:b/>
        </w:rPr>
        <w:t>采购需求偏离表</w:t>
      </w:r>
      <w:bookmarkEnd w:id="75"/>
      <w:bookmarkEnd w:id="76"/>
      <w:bookmarkEnd w:id="77"/>
      <w:bookmarkEnd w:id="78"/>
      <w:bookmarkEnd w:id="79"/>
      <w:bookmarkEnd w:id="80"/>
    </w:p>
    <w:p w14:paraId="5B84959E">
      <w:pPr>
        <w:pStyle w:val="3"/>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5"/>
        <w:ind w:firstLine="0"/>
        <w:rPr>
          <w:bCs/>
          <w:szCs w:val="32"/>
        </w:rPr>
      </w:pPr>
      <w:r>
        <w:rPr>
          <w:szCs w:val="32"/>
        </w:rPr>
        <w:br w:type="page"/>
      </w:r>
      <w:bookmarkStart w:id="81" w:name="_Toc24806"/>
      <w:bookmarkStart w:id="82" w:name="_Toc1369"/>
      <w:bookmarkStart w:id="83" w:name="_Toc28634"/>
      <w:bookmarkStart w:id="84" w:name="_Toc26839"/>
      <w:bookmarkStart w:id="85" w:name="_Toc21082"/>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5"/>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3"/>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3"/>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3"/>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3"/>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06"/>
        <w:gridCol w:w="1659"/>
        <w:gridCol w:w="1740"/>
        <w:gridCol w:w="1409"/>
        <w:gridCol w:w="1409"/>
        <w:gridCol w:w="1409"/>
        <w:gridCol w:w="1409"/>
      </w:tblGrid>
      <w:tr w14:paraId="5770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07" w:type="dxa"/>
            <w:shd w:val="clear" w:color="auto" w:fill="auto"/>
            <w:tcMar>
              <w:top w:w="0" w:type="dxa"/>
              <w:left w:w="105" w:type="dxa"/>
              <w:bottom w:w="0" w:type="dxa"/>
              <w:right w:w="105" w:type="dxa"/>
            </w:tcMar>
            <w:vAlign w:val="center"/>
          </w:tcPr>
          <w:p w14:paraId="0F39B6EC">
            <w:pPr>
              <w:pStyle w:val="3"/>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660" w:type="dxa"/>
            <w:shd w:val="clear" w:color="auto" w:fill="auto"/>
            <w:tcMar>
              <w:top w:w="0" w:type="dxa"/>
              <w:left w:w="105" w:type="dxa"/>
              <w:bottom w:w="0" w:type="dxa"/>
              <w:right w:w="105" w:type="dxa"/>
            </w:tcMar>
            <w:vAlign w:val="center"/>
          </w:tcPr>
          <w:p w14:paraId="07688D1E">
            <w:pPr>
              <w:pStyle w:val="3"/>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品名</w:t>
            </w:r>
          </w:p>
        </w:tc>
        <w:tc>
          <w:tcPr>
            <w:tcW w:w="1740" w:type="dxa"/>
            <w:shd w:val="clear" w:color="auto" w:fill="auto"/>
            <w:tcMar>
              <w:top w:w="0" w:type="dxa"/>
              <w:left w:w="105" w:type="dxa"/>
              <w:bottom w:w="0" w:type="dxa"/>
              <w:right w:w="105" w:type="dxa"/>
            </w:tcMar>
            <w:vAlign w:val="center"/>
          </w:tcPr>
          <w:p w14:paraId="607C3DFC">
            <w:pPr>
              <w:pStyle w:val="3"/>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1409" w:type="dxa"/>
            <w:shd w:val="clear" w:color="auto" w:fill="auto"/>
            <w:tcMar>
              <w:top w:w="0" w:type="dxa"/>
              <w:left w:w="105" w:type="dxa"/>
              <w:bottom w:w="0" w:type="dxa"/>
              <w:right w:w="105" w:type="dxa"/>
            </w:tcMar>
            <w:vAlign w:val="center"/>
          </w:tcPr>
          <w:p w14:paraId="54C852C9">
            <w:pPr>
              <w:pStyle w:val="3"/>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单位</w:t>
            </w:r>
          </w:p>
        </w:tc>
        <w:tc>
          <w:tcPr>
            <w:tcW w:w="1409" w:type="dxa"/>
            <w:shd w:val="clear" w:color="auto" w:fill="auto"/>
            <w:tcMar>
              <w:top w:w="0" w:type="dxa"/>
              <w:left w:w="105" w:type="dxa"/>
              <w:bottom w:w="0" w:type="dxa"/>
              <w:right w:w="105" w:type="dxa"/>
            </w:tcMar>
            <w:vAlign w:val="center"/>
          </w:tcPr>
          <w:p w14:paraId="468372BA">
            <w:pPr>
              <w:pStyle w:val="3"/>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单价</w:t>
            </w:r>
            <w:r>
              <w:rPr>
                <w:rFonts w:hint="eastAsia" w:ascii="仿宋" w:hAnsi="仿宋" w:eastAsia="仿宋" w:cs="仿宋"/>
                <w:b/>
                <w:bCs/>
                <w:sz w:val="24"/>
                <w:szCs w:val="24"/>
              </w:rPr>
              <w:t>（元）</w:t>
            </w:r>
          </w:p>
        </w:tc>
        <w:tc>
          <w:tcPr>
            <w:tcW w:w="1409" w:type="dxa"/>
            <w:shd w:val="clear" w:color="auto" w:fill="auto"/>
            <w:tcMar>
              <w:top w:w="0" w:type="dxa"/>
              <w:left w:w="105" w:type="dxa"/>
              <w:bottom w:w="0" w:type="dxa"/>
              <w:right w:w="105" w:type="dxa"/>
            </w:tcMar>
            <w:vAlign w:val="center"/>
          </w:tcPr>
          <w:p w14:paraId="7A2A0631">
            <w:pPr>
              <w:pStyle w:val="3"/>
              <w:spacing w:line="24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分项总价（元）</w:t>
            </w:r>
          </w:p>
        </w:tc>
        <w:tc>
          <w:tcPr>
            <w:tcW w:w="1409" w:type="dxa"/>
            <w:shd w:val="clear" w:color="auto" w:fill="auto"/>
            <w:tcMar>
              <w:top w:w="0" w:type="dxa"/>
              <w:left w:w="105" w:type="dxa"/>
              <w:bottom w:w="0" w:type="dxa"/>
              <w:right w:w="105" w:type="dxa"/>
            </w:tcMar>
            <w:vAlign w:val="center"/>
          </w:tcPr>
          <w:p w14:paraId="34492DC4">
            <w:pPr>
              <w:pStyle w:val="3"/>
              <w:spacing w:line="240" w:lineRule="auto"/>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备注</w:t>
            </w:r>
          </w:p>
        </w:tc>
      </w:tr>
      <w:tr w14:paraId="6EA9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07" w:type="dxa"/>
            <w:shd w:val="clear" w:color="auto" w:fill="auto"/>
            <w:tcMar>
              <w:top w:w="0" w:type="dxa"/>
              <w:left w:w="105" w:type="dxa"/>
              <w:bottom w:w="0" w:type="dxa"/>
              <w:right w:w="105" w:type="dxa"/>
            </w:tcMar>
            <w:vAlign w:val="center"/>
          </w:tcPr>
          <w:p w14:paraId="563FBB86">
            <w:pPr>
              <w:pStyle w:val="3"/>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660" w:type="dxa"/>
            <w:shd w:val="clear" w:color="auto" w:fill="auto"/>
            <w:tcMar>
              <w:top w:w="0" w:type="dxa"/>
              <w:left w:w="105" w:type="dxa"/>
              <w:bottom w:w="0" w:type="dxa"/>
              <w:right w:w="105" w:type="dxa"/>
            </w:tcMar>
            <w:vAlign w:val="center"/>
          </w:tcPr>
          <w:p w14:paraId="780A578A">
            <w:pPr>
              <w:pStyle w:val="14"/>
              <w:keepNext w:val="0"/>
              <w:keepLines w:val="0"/>
              <w:widowControl/>
              <w:suppressLineNumbers w:val="0"/>
              <w:autoSpaceDE w:val="0"/>
              <w:autoSpaceDN/>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坐式应用终端</w:t>
            </w:r>
          </w:p>
        </w:tc>
        <w:tc>
          <w:tcPr>
            <w:tcW w:w="1740" w:type="dxa"/>
            <w:shd w:val="clear" w:color="auto" w:fill="auto"/>
            <w:tcMar>
              <w:top w:w="0" w:type="dxa"/>
              <w:left w:w="105" w:type="dxa"/>
              <w:bottom w:w="0" w:type="dxa"/>
              <w:right w:w="105" w:type="dxa"/>
            </w:tcMar>
            <w:vAlign w:val="center"/>
          </w:tcPr>
          <w:p w14:paraId="37505C94">
            <w:pPr>
              <w:pStyle w:val="14"/>
              <w:keepNext w:val="0"/>
              <w:keepLines w:val="0"/>
              <w:widowControl/>
              <w:suppressLineNumbers w:val="0"/>
              <w:autoSpaceDE w:val="0"/>
              <w:autoSpaceDN/>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16</w:t>
            </w:r>
          </w:p>
        </w:tc>
        <w:tc>
          <w:tcPr>
            <w:tcW w:w="1409" w:type="dxa"/>
            <w:shd w:val="clear" w:color="auto" w:fill="auto"/>
            <w:tcMar>
              <w:top w:w="0" w:type="dxa"/>
              <w:left w:w="105" w:type="dxa"/>
              <w:bottom w:w="0" w:type="dxa"/>
              <w:right w:w="105" w:type="dxa"/>
            </w:tcMar>
            <w:vAlign w:val="center"/>
          </w:tcPr>
          <w:p w14:paraId="525F28B3">
            <w:pPr>
              <w:pStyle w:val="14"/>
              <w:keepNext w:val="0"/>
              <w:keepLines w:val="0"/>
              <w:widowControl/>
              <w:suppressLineNumbers w:val="0"/>
              <w:autoSpaceDE w:val="0"/>
              <w:autoSpaceDN/>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台</w:t>
            </w:r>
          </w:p>
        </w:tc>
        <w:tc>
          <w:tcPr>
            <w:tcW w:w="1409" w:type="dxa"/>
            <w:shd w:val="clear" w:color="auto" w:fill="auto"/>
            <w:tcMar>
              <w:top w:w="0" w:type="dxa"/>
              <w:left w:w="105" w:type="dxa"/>
              <w:bottom w:w="0" w:type="dxa"/>
              <w:right w:w="105" w:type="dxa"/>
            </w:tcMar>
            <w:vAlign w:val="center"/>
          </w:tcPr>
          <w:p w14:paraId="741DEB72">
            <w:pPr>
              <w:pStyle w:val="3"/>
              <w:spacing w:line="240" w:lineRule="auto"/>
              <w:jc w:val="center"/>
              <w:rPr>
                <w:rFonts w:hint="eastAsia" w:ascii="仿宋" w:hAnsi="仿宋" w:eastAsia="仿宋" w:cs="仿宋"/>
                <w:sz w:val="24"/>
                <w:szCs w:val="24"/>
              </w:rPr>
            </w:pPr>
          </w:p>
        </w:tc>
        <w:tc>
          <w:tcPr>
            <w:tcW w:w="1409" w:type="dxa"/>
            <w:shd w:val="clear" w:color="auto" w:fill="auto"/>
            <w:tcMar>
              <w:top w:w="0" w:type="dxa"/>
              <w:left w:w="105" w:type="dxa"/>
              <w:bottom w:w="0" w:type="dxa"/>
              <w:right w:w="105" w:type="dxa"/>
            </w:tcMar>
            <w:vAlign w:val="center"/>
          </w:tcPr>
          <w:p w14:paraId="1AFBF707">
            <w:pPr>
              <w:pStyle w:val="3"/>
              <w:spacing w:line="240" w:lineRule="auto"/>
              <w:jc w:val="center"/>
              <w:rPr>
                <w:rFonts w:hint="eastAsia" w:ascii="仿宋" w:hAnsi="仿宋" w:eastAsia="仿宋" w:cs="仿宋"/>
                <w:sz w:val="24"/>
                <w:szCs w:val="24"/>
              </w:rPr>
            </w:pPr>
          </w:p>
        </w:tc>
        <w:tc>
          <w:tcPr>
            <w:tcW w:w="1409" w:type="dxa"/>
            <w:shd w:val="clear" w:color="auto" w:fill="auto"/>
            <w:tcMar>
              <w:top w:w="0" w:type="dxa"/>
              <w:left w:w="105" w:type="dxa"/>
              <w:bottom w:w="0" w:type="dxa"/>
              <w:right w:w="105" w:type="dxa"/>
            </w:tcMar>
            <w:vAlign w:val="center"/>
          </w:tcPr>
          <w:p w14:paraId="07BA22A2">
            <w:pPr>
              <w:pStyle w:val="3"/>
              <w:spacing w:line="240" w:lineRule="auto"/>
              <w:jc w:val="center"/>
              <w:rPr>
                <w:rFonts w:hint="eastAsia" w:ascii="仿宋" w:hAnsi="仿宋" w:eastAsia="仿宋" w:cs="仿宋"/>
                <w:sz w:val="24"/>
                <w:szCs w:val="24"/>
              </w:rPr>
            </w:pPr>
          </w:p>
        </w:tc>
      </w:tr>
      <w:tr w14:paraId="2655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07" w:type="dxa"/>
            <w:shd w:val="clear" w:color="auto" w:fill="auto"/>
            <w:tcMar>
              <w:top w:w="0" w:type="dxa"/>
              <w:left w:w="105" w:type="dxa"/>
              <w:bottom w:w="0" w:type="dxa"/>
              <w:right w:w="105" w:type="dxa"/>
            </w:tcMar>
            <w:vAlign w:val="center"/>
          </w:tcPr>
          <w:p w14:paraId="6131B558">
            <w:pPr>
              <w:pStyle w:val="3"/>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660" w:type="dxa"/>
            <w:shd w:val="clear" w:color="auto" w:fill="auto"/>
            <w:tcMar>
              <w:top w:w="0" w:type="dxa"/>
              <w:left w:w="105" w:type="dxa"/>
              <w:bottom w:w="0" w:type="dxa"/>
              <w:right w:w="105" w:type="dxa"/>
            </w:tcMar>
            <w:vAlign w:val="center"/>
          </w:tcPr>
          <w:p w14:paraId="7D059469">
            <w:pPr>
              <w:pStyle w:val="14"/>
              <w:keepNext w:val="0"/>
              <w:keepLines w:val="0"/>
              <w:widowControl/>
              <w:suppressLineNumbers w:val="0"/>
              <w:autoSpaceDE w:val="0"/>
              <w:autoSpaceDN/>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多院医嘱执行终端确认系统</w:t>
            </w:r>
          </w:p>
        </w:tc>
        <w:tc>
          <w:tcPr>
            <w:tcW w:w="1740" w:type="dxa"/>
            <w:shd w:val="clear" w:color="auto" w:fill="auto"/>
            <w:tcMar>
              <w:top w:w="0" w:type="dxa"/>
              <w:left w:w="105" w:type="dxa"/>
              <w:bottom w:w="0" w:type="dxa"/>
              <w:right w:w="105" w:type="dxa"/>
            </w:tcMar>
            <w:vAlign w:val="center"/>
          </w:tcPr>
          <w:p w14:paraId="07525F99">
            <w:pPr>
              <w:pStyle w:val="14"/>
              <w:keepNext w:val="0"/>
              <w:keepLines w:val="0"/>
              <w:widowControl/>
              <w:suppressLineNumbers w:val="0"/>
              <w:autoSpaceDE w:val="0"/>
              <w:autoSpaceDN/>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1</w:t>
            </w:r>
          </w:p>
        </w:tc>
        <w:tc>
          <w:tcPr>
            <w:tcW w:w="1409" w:type="dxa"/>
            <w:shd w:val="clear" w:color="auto" w:fill="auto"/>
            <w:tcMar>
              <w:top w:w="0" w:type="dxa"/>
              <w:left w:w="105" w:type="dxa"/>
              <w:bottom w:w="0" w:type="dxa"/>
              <w:right w:w="105" w:type="dxa"/>
            </w:tcMar>
            <w:vAlign w:val="center"/>
          </w:tcPr>
          <w:p w14:paraId="1958B45A">
            <w:pPr>
              <w:pStyle w:val="14"/>
              <w:keepNext w:val="0"/>
              <w:keepLines w:val="0"/>
              <w:widowControl/>
              <w:suppressLineNumbers w:val="0"/>
              <w:autoSpaceDE w:val="0"/>
              <w:autoSpaceDN/>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套</w:t>
            </w:r>
          </w:p>
        </w:tc>
        <w:tc>
          <w:tcPr>
            <w:tcW w:w="1409" w:type="dxa"/>
            <w:shd w:val="clear" w:color="auto" w:fill="auto"/>
            <w:tcMar>
              <w:top w:w="0" w:type="dxa"/>
              <w:left w:w="105" w:type="dxa"/>
              <w:bottom w:w="0" w:type="dxa"/>
              <w:right w:w="105" w:type="dxa"/>
            </w:tcMar>
            <w:vAlign w:val="center"/>
          </w:tcPr>
          <w:p w14:paraId="796BFB1E">
            <w:pPr>
              <w:pStyle w:val="3"/>
              <w:spacing w:line="240" w:lineRule="auto"/>
              <w:jc w:val="center"/>
              <w:rPr>
                <w:rFonts w:hint="eastAsia" w:ascii="仿宋" w:hAnsi="仿宋" w:eastAsia="仿宋" w:cs="仿宋"/>
                <w:sz w:val="24"/>
                <w:szCs w:val="24"/>
              </w:rPr>
            </w:pPr>
          </w:p>
        </w:tc>
        <w:tc>
          <w:tcPr>
            <w:tcW w:w="1409" w:type="dxa"/>
            <w:shd w:val="clear" w:color="auto" w:fill="auto"/>
            <w:tcMar>
              <w:top w:w="0" w:type="dxa"/>
              <w:left w:w="105" w:type="dxa"/>
              <w:bottom w:w="0" w:type="dxa"/>
              <w:right w:w="105" w:type="dxa"/>
            </w:tcMar>
            <w:vAlign w:val="center"/>
          </w:tcPr>
          <w:p w14:paraId="3D76AA9E">
            <w:pPr>
              <w:pStyle w:val="3"/>
              <w:spacing w:line="240" w:lineRule="auto"/>
              <w:jc w:val="center"/>
              <w:rPr>
                <w:rFonts w:hint="eastAsia" w:ascii="仿宋" w:hAnsi="仿宋" w:eastAsia="仿宋" w:cs="仿宋"/>
                <w:sz w:val="24"/>
                <w:szCs w:val="24"/>
              </w:rPr>
            </w:pPr>
          </w:p>
        </w:tc>
        <w:tc>
          <w:tcPr>
            <w:tcW w:w="1409" w:type="dxa"/>
            <w:shd w:val="clear" w:color="auto" w:fill="auto"/>
            <w:tcMar>
              <w:top w:w="0" w:type="dxa"/>
              <w:left w:w="105" w:type="dxa"/>
              <w:bottom w:w="0" w:type="dxa"/>
              <w:right w:w="105" w:type="dxa"/>
            </w:tcMar>
            <w:vAlign w:val="center"/>
          </w:tcPr>
          <w:p w14:paraId="56AC586A">
            <w:pPr>
              <w:pStyle w:val="3"/>
              <w:spacing w:line="240" w:lineRule="auto"/>
              <w:jc w:val="center"/>
              <w:rPr>
                <w:rFonts w:hint="eastAsia" w:ascii="仿宋" w:hAnsi="仿宋" w:eastAsia="仿宋" w:cs="仿宋"/>
                <w:sz w:val="24"/>
                <w:szCs w:val="24"/>
              </w:rPr>
            </w:pPr>
          </w:p>
        </w:tc>
      </w:tr>
      <w:tr w14:paraId="3ED1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07" w:type="dxa"/>
            <w:shd w:val="clear" w:color="auto" w:fill="auto"/>
            <w:tcMar>
              <w:top w:w="0" w:type="dxa"/>
              <w:left w:w="105" w:type="dxa"/>
              <w:bottom w:w="0" w:type="dxa"/>
              <w:right w:w="105" w:type="dxa"/>
            </w:tcMar>
            <w:vAlign w:val="center"/>
          </w:tcPr>
          <w:p w14:paraId="2D479E50">
            <w:pPr>
              <w:pStyle w:val="3"/>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660" w:type="dxa"/>
            <w:shd w:val="clear" w:color="auto" w:fill="auto"/>
            <w:tcMar>
              <w:top w:w="0" w:type="dxa"/>
              <w:left w:w="105" w:type="dxa"/>
              <w:bottom w:w="0" w:type="dxa"/>
              <w:right w:w="105" w:type="dxa"/>
            </w:tcMar>
            <w:vAlign w:val="center"/>
          </w:tcPr>
          <w:p w14:paraId="57D280FB">
            <w:pPr>
              <w:keepNext w:val="0"/>
              <w:keepLines w:val="0"/>
              <w:widowControl/>
              <w:suppressLineNumbers w:val="0"/>
              <w:autoSpaceDE w:val="0"/>
              <w:autoSpaceDN/>
              <w:spacing w:before="0" w:beforeAutospacing="1" w:after="0" w:afterAutospacing="1"/>
              <w:ind w:left="0" w:leftChars="0" w:right="0" w:rightChars="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系统日常运维服务</w:t>
            </w:r>
          </w:p>
        </w:tc>
        <w:tc>
          <w:tcPr>
            <w:tcW w:w="1740" w:type="dxa"/>
            <w:shd w:val="clear" w:color="auto" w:fill="auto"/>
            <w:tcMar>
              <w:top w:w="0" w:type="dxa"/>
              <w:left w:w="105" w:type="dxa"/>
              <w:bottom w:w="0" w:type="dxa"/>
              <w:right w:w="105" w:type="dxa"/>
            </w:tcMar>
            <w:vAlign w:val="center"/>
          </w:tcPr>
          <w:p w14:paraId="47A40389">
            <w:pPr>
              <w:keepNext w:val="0"/>
              <w:keepLines w:val="0"/>
              <w:widowControl/>
              <w:suppressLineNumbers w:val="0"/>
              <w:autoSpaceDE w:val="0"/>
              <w:autoSpaceDN/>
              <w:spacing w:before="0" w:beforeAutospacing="1" w:after="0" w:afterAutospacing="1"/>
              <w:ind w:left="0" w:leftChars="0" w:right="0" w:rightChars="0"/>
              <w:jc w:val="center"/>
              <w:rPr>
                <w:rFonts w:hint="eastAsia" w:ascii="仿宋" w:hAnsi="仿宋" w:eastAsia="仿宋" w:cs="仿宋"/>
                <w:sz w:val="24"/>
                <w:szCs w:val="24"/>
                <w:lang w:eastAsia="zh-CN"/>
              </w:rPr>
            </w:pPr>
            <w:r>
              <w:rPr>
                <w:rFonts w:hint="eastAsia" w:ascii="仿宋" w:hAnsi="仿宋" w:eastAsia="仿宋" w:cs="仿宋"/>
                <w:kern w:val="0"/>
                <w:sz w:val="24"/>
                <w:szCs w:val="24"/>
                <w:lang w:val="en-US" w:eastAsia="zh-CN" w:bidi="ar"/>
              </w:rPr>
              <w:t>3</w:t>
            </w:r>
          </w:p>
        </w:tc>
        <w:tc>
          <w:tcPr>
            <w:tcW w:w="1409" w:type="dxa"/>
            <w:shd w:val="clear" w:color="auto" w:fill="auto"/>
            <w:tcMar>
              <w:top w:w="0" w:type="dxa"/>
              <w:left w:w="105" w:type="dxa"/>
              <w:bottom w:w="0" w:type="dxa"/>
              <w:right w:w="105" w:type="dxa"/>
            </w:tcMar>
            <w:vAlign w:val="center"/>
          </w:tcPr>
          <w:p w14:paraId="2803C26B">
            <w:pPr>
              <w:keepNext w:val="0"/>
              <w:keepLines w:val="0"/>
              <w:widowControl/>
              <w:suppressLineNumbers w:val="0"/>
              <w:autoSpaceDE w:val="0"/>
              <w:autoSpaceDN/>
              <w:spacing w:before="0" w:beforeAutospacing="1" w:after="0" w:afterAutospacing="1"/>
              <w:ind w:left="0" w:leftChars="0" w:right="0" w:rightChars="0"/>
              <w:jc w:val="center"/>
              <w:rPr>
                <w:rFonts w:hint="eastAsia" w:ascii="仿宋" w:hAnsi="仿宋" w:eastAsia="仿宋" w:cs="仿宋"/>
                <w:sz w:val="24"/>
                <w:szCs w:val="24"/>
              </w:rPr>
            </w:pPr>
            <w:r>
              <w:rPr>
                <w:rFonts w:hint="eastAsia" w:ascii="仿宋" w:hAnsi="仿宋" w:eastAsia="仿宋" w:cs="仿宋"/>
                <w:kern w:val="0"/>
                <w:sz w:val="24"/>
                <w:szCs w:val="24"/>
                <w:lang w:val="en-US" w:eastAsia="zh-CN" w:bidi="ar"/>
              </w:rPr>
              <w:t>项</w:t>
            </w:r>
          </w:p>
        </w:tc>
        <w:tc>
          <w:tcPr>
            <w:tcW w:w="1409" w:type="dxa"/>
            <w:shd w:val="clear" w:color="auto" w:fill="auto"/>
            <w:tcMar>
              <w:top w:w="0" w:type="dxa"/>
              <w:left w:w="105" w:type="dxa"/>
              <w:bottom w:w="0" w:type="dxa"/>
              <w:right w:w="105" w:type="dxa"/>
            </w:tcMar>
            <w:vAlign w:val="center"/>
          </w:tcPr>
          <w:p w14:paraId="161D554D">
            <w:pPr>
              <w:pStyle w:val="3"/>
              <w:spacing w:line="240" w:lineRule="auto"/>
              <w:jc w:val="center"/>
              <w:rPr>
                <w:rFonts w:hint="eastAsia" w:ascii="仿宋" w:hAnsi="仿宋" w:eastAsia="仿宋" w:cs="仿宋"/>
                <w:sz w:val="24"/>
                <w:szCs w:val="24"/>
              </w:rPr>
            </w:pPr>
          </w:p>
        </w:tc>
        <w:tc>
          <w:tcPr>
            <w:tcW w:w="1409" w:type="dxa"/>
            <w:shd w:val="clear" w:color="auto" w:fill="auto"/>
            <w:tcMar>
              <w:top w:w="0" w:type="dxa"/>
              <w:left w:w="105" w:type="dxa"/>
              <w:bottom w:w="0" w:type="dxa"/>
              <w:right w:w="105" w:type="dxa"/>
            </w:tcMar>
            <w:vAlign w:val="center"/>
          </w:tcPr>
          <w:p w14:paraId="79959185">
            <w:pPr>
              <w:pStyle w:val="3"/>
              <w:spacing w:line="240" w:lineRule="auto"/>
              <w:jc w:val="center"/>
              <w:rPr>
                <w:rFonts w:hint="eastAsia" w:ascii="仿宋" w:hAnsi="仿宋" w:eastAsia="仿宋" w:cs="仿宋"/>
                <w:sz w:val="24"/>
                <w:szCs w:val="24"/>
              </w:rPr>
            </w:pPr>
          </w:p>
        </w:tc>
        <w:tc>
          <w:tcPr>
            <w:tcW w:w="1409" w:type="dxa"/>
            <w:shd w:val="clear" w:color="auto" w:fill="auto"/>
            <w:tcMar>
              <w:top w:w="0" w:type="dxa"/>
              <w:left w:w="105" w:type="dxa"/>
              <w:bottom w:w="0" w:type="dxa"/>
              <w:right w:w="105" w:type="dxa"/>
            </w:tcMar>
            <w:vAlign w:val="center"/>
          </w:tcPr>
          <w:p w14:paraId="35956F80">
            <w:pPr>
              <w:pStyle w:val="3"/>
              <w:spacing w:line="240" w:lineRule="auto"/>
              <w:jc w:val="center"/>
              <w:rPr>
                <w:rFonts w:hint="eastAsia" w:ascii="仿宋" w:hAnsi="仿宋" w:eastAsia="仿宋" w:cs="仿宋"/>
                <w:sz w:val="24"/>
                <w:szCs w:val="24"/>
              </w:rPr>
            </w:pPr>
          </w:p>
        </w:tc>
      </w:tr>
      <w:tr w14:paraId="461C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07" w:type="dxa"/>
            <w:shd w:val="clear" w:color="auto" w:fill="auto"/>
            <w:tcMar>
              <w:top w:w="0" w:type="dxa"/>
              <w:left w:w="105" w:type="dxa"/>
              <w:bottom w:w="0" w:type="dxa"/>
              <w:right w:w="105" w:type="dxa"/>
            </w:tcMar>
            <w:vAlign w:val="center"/>
          </w:tcPr>
          <w:p w14:paraId="75B16E6B">
            <w:pPr>
              <w:pStyle w:val="3"/>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9036" w:type="dxa"/>
            <w:gridSpan w:val="6"/>
            <w:shd w:val="clear" w:color="auto" w:fill="auto"/>
            <w:tcMar>
              <w:top w:w="0" w:type="dxa"/>
              <w:left w:w="105" w:type="dxa"/>
              <w:bottom w:w="0" w:type="dxa"/>
              <w:right w:w="105" w:type="dxa"/>
            </w:tcMar>
            <w:vAlign w:val="center"/>
          </w:tcPr>
          <w:p w14:paraId="2B29DD43">
            <w:pPr>
              <w:pStyle w:val="3"/>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           小写：</w:t>
            </w:r>
          </w:p>
        </w:tc>
      </w:tr>
    </w:tbl>
    <w:p w14:paraId="05234098">
      <w:pPr>
        <w:pStyle w:val="3"/>
        <w:rPr>
          <w:rFonts w:ascii="Times New Roman" w:hAnsi="Times New Roman" w:eastAsia="仿宋" w:cs="Times New Roman"/>
          <w:szCs w:val="21"/>
        </w:rPr>
      </w:pPr>
    </w:p>
    <w:p w14:paraId="6A59F5E0">
      <w:pPr>
        <w:widowControl/>
        <w:jc w:val="lef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2.服务期：验收合格之日起，提供</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年的服务。</w:t>
      </w:r>
    </w:p>
    <w:p w14:paraId="644DCEFF">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3"/>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14685"/>
      <w:bookmarkStart w:id="92" w:name="_Toc29032"/>
      <w:bookmarkStart w:id="93"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5"/>
        <w:ind w:firstLine="0"/>
      </w:pPr>
      <w:r>
        <w:t>供应商认为需要提供的其他材料</w:t>
      </w:r>
      <w:bookmarkEnd w:id="87"/>
      <w:bookmarkEnd w:id="88"/>
      <w:bookmarkEnd w:id="89"/>
      <w:bookmarkEnd w:id="91"/>
      <w:bookmarkEnd w:id="92"/>
      <w:bookmarkEnd w:id="93"/>
    </w:p>
    <w:p w14:paraId="29C34B71">
      <w:pPr>
        <w:pStyle w:val="3"/>
        <w:jc w:val="center"/>
        <w:rPr>
          <w:rFonts w:ascii="Times New Roman" w:hAnsi="Times New Roman" w:eastAsia="仿宋" w:cs="Times New Roman"/>
        </w:rPr>
      </w:pPr>
    </w:p>
    <w:p w14:paraId="4431E4F9">
      <w:pPr>
        <w:pStyle w:val="3"/>
        <w:jc w:val="center"/>
        <w:rPr>
          <w:rFonts w:ascii="Times New Roman" w:hAnsi="Times New Roman" w:eastAsia="仿宋" w:cs="Times New Roman"/>
        </w:rPr>
      </w:pPr>
    </w:p>
    <w:p w14:paraId="492A03C4">
      <w:pPr>
        <w:pStyle w:val="3"/>
        <w:jc w:val="center"/>
        <w:rPr>
          <w:rFonts w:ascii="Times New Roman" w:hAnsi="Times New Roman" w:eastAsia="仿宋" w:cs="Times New Roman"/>
        </w:rPr>
      </w:pPr>
    </w:p>
    <w:p w14:paraId="6BDF51D7">
      <w:pPr>
        <w:pStyle w:val="3"/>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4"/>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3"/>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F13CE98">
      <w:pPr>
        <w:widowControl w:val="0"/>
        <w:spacing w:line="360" w:lineRule="auto"/>
        <w:jc w:val="center"/>
        <w:rPr>
          <w:rFonts w:ascii="方正小标宋_GBK" w:hAnsi="方正小标宋_GBK" w:eastAsia="方正小标宋_GBK" w:cs="方正小标宋_GBK"/>
          <w:b w:val="0"/>
          <w:bCs/>
          <w:kern w:val="0"/>
          <w:sz w:val="44"/>
          <w:szCs w:val="44"/>
          <w:lang w:val="en-US" w:eastAsia="zh-CN" w:bidi="ar"/>
        </w:rPr>
      </w:pPr>
      <w:r>
        <w:rPr>
          <w:rFonts w:hint="eastAsia" w:ascii="方正小标宋_GBK" w:hAnsi="方正小标宋_GBK" w:eastAsia="方正小标宋_GBK" w:cs="方正小标宋_GBK"/>
          <w:b w:val="0"/>
          <w:bCs/>
          <w:kern w:val="0"/>
          <w:sz w:val="44"/>
          <w:szCs w:val="44"/>
          <w:lang w:val="en-US" w:eastAsia="zh-CN" w:bidi="ar"/>
        </w:rPr>
        <w:t>合同</w:t>
      </w:r>
    </w:p>
    <w:p w14:paraId="3DFEE4E7">
      <w:pPr>
        <w:spacing w:line="480" w:lineRule="exact"/>
        <w:rPr>
          <w:rFonts w:ascii="宋体" w:hAnsi="宋体" w:eastAsia="宋体" w:cs="宋体"/>
          <w:color w:val="000000"/>
          <w:kern w:val="0"/>
          <w:sz w:val="24"/>
          <w:szCs w:val="24"/>
        </w:rPr>
      </w:pPr>
    </w:p>
    <w:p w14:paraId="262069B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采购人（以下简称甲方）：四川省人民医院</w:t>
      </w:r>
    </w:p>
    <w:p w14:paraId="2DB718AA">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地址：四川省成都市一环路西二段 32 号</w:t>
      </w:r>
    </w:p>
    <w:p w14:paraId="61B86396">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393B810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联系人：                     电话： </w:t>
      </w:r>
    </w:p>
    <w:p w14:paraId="5A2E649E">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医学信息中心联系人：         电话：</w:t>
      </w:r>
    </w:p>
    <w:p w14:paraId="21B0340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w:t>
      </w:r>
    </w:p>
    <w:p w14:paraId="05A8BE9F">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乙方：中国农业银行股份有限公司成都光华支行</w:t>
      </w:r>
    </w:p>
    <w:p w14:paraId="363944A1">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地址：四川省成都市小南街3号</w:t>
      </w:r>
    </w:p>
    <w:p w14:paraId="293A2453">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65E2ED0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电话：028-63930892</w:t>
      </w:r>
    </w:p>
    <w:p w14:paraId="565727FD">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联系人：黄觅</w:t>
      </w:r>
    </w:p>
    <w:p w14:paraId="0F62B404">
      <w:pPr>
        <w:spacing w:line="480" w:lineRule="exact"/>
        <w:rPr>
          <w:rFonts w:ascii="宋体" w:hAnsi="宋体" w:eastAsia="宋体" w:cs="宋体"/>
          <w:color w:val="000000"/>
          <w:kern w:val="0"/>
          <w:sz w:val="24"/>
          <w:szCs w:val="24"/>
        </w:rPr>
      </w:pPr>
    </w:p>
    <w:p w14:paraId="623EA343">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丙方：</w:t>
      </w:r>
    </w:p>
    <w:p w14:paraId="06E065CA">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w:t>
      </w:r>
    </w:p>
    <w:p w14:paraId="1D07E346">
      <w:pPr>
        <w:spacing w:line="480" w:lineRule="exact"/>
        <w:rPr>
          <w:rFonts w:ascii="Times New Roman" w:hAnsi="Times New Roman" w:eastAsia="宋体" w:cs="Times New Roman"/>
          <w:szCs w:val="21"/>
        </w:rPr>
      </w:pPr>
      <w:r>
        <w:rPr>
          <w:rFonts w:hint="eastAsia" w:ascii="宋体" w:hAnsi="宋体" w:eastAsia="宋体" w:cs="宋体"/>
          <w:color w:val="000000"/>
          <w:kern w:val="0"/>
          <w:sz w:val="24"/>
          <w:szCs w:val="24"/>
        </w:rPr>
        <w:t>法定代表人：</w:t>
      </w:r>
    </w:p>
    <w:p w14:paraId="4857995D">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移动电话：</w:t>
      </w:r>
    </w:p>
    <w:p w14:paraId="5972E09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w:t>
      </w:r>
    </w:p>
    <w:p w14:paraId="6DB82DAE">
      <w:pPr>
        <w:spacing w:line="360" w:lineRule="auto"/>
        <w:rPr>
          <w:rFonts w:ascii="Times New Roman" w:hAnsi="Times New Roman" w:eastAsia="宋体" w:cs="Times New Roman"/>
          <w:sz w:val="24"/>
          <w:szCs w:val="24"/>
        </w:rPr>
      </w:pPr>
    </w:p>
    <w:p w14:paraId="5DA4B82E">
      <w:pPr>
        <w:widowControl/>
        <w:ind w:firstLine="480" w:firstLineChars="200"/>
        <w:jc w:val="left"/>
        <w:rPr>
          <w:rFonts w:ascii="Times New Roman" w:hAnsi="Times New Roman" w:eastAsia="宋体" w:cs="Times New Roman"/>
          <w:sz w:val="24"/>
          <w:szCs w:val="24"/>
        </w:rPr>
      </w:pPr>
      <w:r>
        <w:rPr>
          <w:rFonts w:hint="eastAsia" w:ascii="宋体" w:hAnsi="宋体" w:eastAsia="宋体" w:cs="宋体"/>
          <w:color w:val="000000"/>
          <w:kern w:val="0"/>
          <w:sz w:val="24"/>
          <w:szCs w:val="24"/>
        </w:rPr>
        <w:t>甲乙丙三方确认就“”采购项目（项目编号：）甲方向丙方购买本合同中写明的货物</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eastAsia="宋体" w:cs="宋体"/>
          <w:color w:val="000000"/>
          <w:kern w:val="0"/>
          <w:sz w:val="24"/>
          <w:szCs w:val="24"/>
        </w:rPr>
        <w:t>以下</w:t>
      </w:r>
      <w:r>
        <w:rPr>
          <w:rFonts w:hint="eastAsia" w:ascii="宋体" w:hAnsi="宋体" w:eastAsia="宋体" w:cs="宋体"/>
          <w:color w:val="000000"/>
          <w:kern w:val="0"/>
          <w:sz w:val="24"/>
          <w:szCs w:val="24"/>
        </w:rPr>
        <w:t>条款。</w:t>
      </w:r>
    </w:p>
    <w:p w14:paraId="66C15CEC">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6"/>
        <w:gridCol w:w="1047"/>
        <w:gridCol w:w="222"/>
        <w:gridCol w:w="770"/>
        <w:gridCol w:w="1559"/>
        <w:gridCol w:w="851"/>
        <w:gridCol w:w="1417"/>
        <w:gridCol w:w="1417"/>
        <w:gridCol w:w="1276"/>
        <w:gridCol w:w="1048"/>
      </w:tblGrid>
      <w:tr w14:paraId="5D2853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846" w:type="dxa"/>
            <w:tcBorders>
              <w:top w:val="single" w:color="auto" w:sz="4" w:space="0"/>
              <w:left w:val="single" w:color="auto" w:sz="4" w:space="0"/>
              <w:bottom w:val="single" w:color="auto" w:sz="4" w:space="0"/>
              <w:right w:val="single" w:color="auto" w:sz="4" w:space="0"/>
            </w:tcBorders>
            <w:vAlign w:val="center"/>
          </w:tcPr>
          <w:p w14:paraId="40BEB985">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1047" w:type="dxa"/>
            <w:tcBorders>
              <w:top w:val="single" w:color="auto" w:sz="4" w:space="0"/>
              <w:left w:val="single" w:color="auto" w:sz="4" w:space="0"/>
              <w:bottom w:val="single" w:color="auto" w:sz="4" w:space="0"/>
              <w:right w:val="single" w:color="auto" w:sz="4" w:space="0"/>
            </w:tcBorders>
            <w:vAlign w:val="center"/>
          </w:tcPr>
          <w:p w14:paraId="26C92544">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0AEEF52D">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6181AA81">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6017FE8C">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0B7AF9C0">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3744A00F">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4C160A60">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67C0B389">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367B5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846" w:type="dxa"/>
            <w:tcBorders>
              <w:top w:val="single" w:color="auto" w:sz="4" w:space="0"/>
              <w:left w:val="single" w:color="auto" w:sz="4" w:space="0"/>
              <w:bottom w:val="single" w:color="auto" w:sz="4" w:space="0"/>
              <w:right w:val="single" w:color="auto" w:sz="4" w:space="0"/>
            </w:tcBorders>
            <w:vAlign w:val="center"/>
          </w:tcPr>
          <w:p w14:paraId="73220651">
            <w:pPr>
              <w:adjustRightInd w:val="0"/>
              <w:snapToGrid w:val="0"/>
              <w:spacing w:line="240" w:lineRule="auto"/>
              <w:jc w:val="center"/>
              <w:rPr>
                <w:rFonts w:ascii="宋体" w:hAnsi="宋体" w:eastAsia="宋体" w:cs="宋体"/>
                <w:sz w:val="24"/>
                <w:szCs w:val="24"/>
              </w:rPr>
            </w:pPr>
          </w:p>
        </w:tc>
        <w:tc>
          <w:tcPr>
            <w:tcW w:w="1047" w:type="dxa"/>
            <w:tcBorders>
              <w:top w:val="single" w:color="auto" w:sz="4" w:space="0"/>
              <w:left w:val="single" w:color="auto" w:sz="4" w:space="0"/>
              <w:bottom w:val="single" w:color="auto" w:sz="4" w:space="0"/>
              <w:right w:val="single" w:color="auto" w:sz="4" w:space="0"/>
            </w:tcBorders>
            <w:vAlign w:val="center"/>
          </w:tcPr>
          <w:p w14:paraId="791E44D9">
            <w:pPr>
              <w:adjustRightInd w:val="0"/>
              <w:snapToGrid w:val="0"/>
              <w:spacing w:line="240" w:lineRule="auto"/>
              <w:jc w:val="center"/>
              <w:rPr>
                <w:rFonts w:ascii="宋体" w:hAnsi="宋体" w:eastAsia="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03C7F36A">
            <w:pPr>
              <w:adjustRightInd w:val="0"/>
              <w:snapToGrid w:val="0"/>
              <w:spacing w:line="240" w:lineRule="auto"/>
              <w:jc w:val="center"/>
              <w:rPr>
                <w:rFonts w:ascii="宋体" w:hAnsi="宋体" w:eastAsia="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0FF429A8">
            <w:pPr>
              <w:adjustRightInd w:val="0"/>
              <w:snapToGrid w:val="0"/>
              <w:spacing w:line="240" w:lineRule="auto"/>
              <w:jc w:val="center"/>
              <w:rPr>
                <w:rFonts w:ascii="宋体" w:hAnsi="宋体" w:eastAsia="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5C094817">
            <w:pPr>
              <w:adjustRightInd w:val="0"/>
              <w:snapToGrid w:val="0"/>
              <w:spacing w:line="240" w:lineRule="auto"/>
              <w:jc w:val="center"/>
              <w:rPr>
                <w:rFonts w:ascii="宋体" w:hAnsi="宋体" w:eastAsia="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752262CF">
            <w:pPr>
              <w:adjustRightInd w:val="0"/>
              <w:snapToGrid w:val="0"/>
              <w:spacing w:line="240" w:lineRule="auto"/>
              <w:jc w:val="center"/>
              <w:rPr>
                <w:rFonts w:ascii="宋体" w:hAnsi="宋体" w:eastAsia="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0AA956BB">
            <w:pPr>
              <w:adjustRightInd w:val="0"/>
              <w:snapToGrid w:val="0"/>
              <w:spacing w:line="240" w:lineRule="auto"/>
              <w:jc w:val="center"/>
              <w:rPr>
                <w:rFonts w:ascii="宋体" w:hAnsi="宋体" w:eastAsia="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7165666">
            <w:pPr>
              <w:adjustRightInd w:val="0"/>
              <w:snapToGrid w:val="0"/>
              <w:spacing w:line="240" w:lineRule="auto"/>
              <w:jc w:val="center"/>
              <w:rPr>
                <w:rFonts w:ascii="宋体" w:hAnsi="宋体" w:eastAsia="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26421421">
            <w:pPr>
              <w:adjustRightInd w:val="0"/>
              <w:snapToGrid w:val="0"/>
              <w:spacing w:line="240" w:lineRule="auto"/>
              <w:jc w:val="center"/>
              <w:rPr>
                <w:rFonts w:ascii="宋体" w:hAnsi="宋体" w:eastAsia="宋体" w:cs="宋体"/>
                <w:sz w:val="24"/>
                <w:szCs w:val="24"/>
              </w:rPr>
            </w:pPr>
          </w:p>
        </w:tc>
      </w:tr>
      <w:tr w14:paraId="7FD2F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1846" w:type="dxa"/>
            <w:tcBorders>
              <w:top w:val="single" w:color="auto" w:sz="4" w:space="0"/>
              <w:left w:val="single" w:color="auto" w:sz="4" w:space="0"/>
              <w:bottom w:val="single" w:color="auto" w:sz="4" w:space="0"/>
              <w:right w:val="single" w:color="auto" w:sz="4" w:space="0"/>
            </w:tcBorders>
            <w:shd w:val="clear" w:color="A4A4A4" w:fill="auto"/>
            <w:vAlign w:val="center"/>
          </w:tcPr>
          <w:p w14:paraId="328E9AA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技术参数</w:t>
            </w:r>
          </w:p>
          <w:p w14:paraId="6802B734">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（可另附附件）</w:t>
            </w:r>
          </w:p>
        </w:tc>
        <w:tc>
          <w:tcPr>
            <w:tcW w:w="9607" w:type="dxa"/>
            <w:gridSpan w:val="9"/>
            <w:tcBorders>
              <w:top w:val="single" w:color="auto" w:sz="4" w:space="0"/>
              <w:left w:val="single" w:color="auto" w:sz="4" w:space="0"/>
              <w:bottom w:val="single" w:color="auto" w:sz="4" w:space="0"/>
              <w:right w:val="single" w:color="auto" w:sz="4" w:space="0"/>
            </w:tcBorders>
            <w:shd w:val="clear" w:color="A4A4A4" w:fill="auto"/>
          </w:tcPr>
          <w:p w14:paraId="1E2FC560">
            <w:pPr>
              <w:adjustRightInd w:val="0"/>
              <w:snapToGrid w:val="0"/>
              <w:spacing w:line="240" w:lineRule="auto"/>
              <w:jc w:val="left"/>
              <w:rPr>
                <w:rFonts w:ascii="宋体" w:hAnsi="宋体" w:eastAsia="宋体" w:cs="宋体"/>
                <w:sz w:val="24"/>
                <w:szCs w:val="24"/>
              </w:rPr>
            </w:pPr>
          </w:p>
        </w:tc>
      </w:tr>
      <w:tr w14:paraId="31EBA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jc w:val="center"/>
        </w:trPr>
        <w:tc>
          <w:tcPr>
            <w:tcW w:w="1846" w:type="dxa"/>
            <w:tcBorders>
              <w:top w:val="single" w:color="auto" w:sz="4" w:space="0"/>
              <w:left w:val="single" w:color="auto" w:sz="4" w:space="0"/>
              <w:right w:val="single" w:color="auto" w:sz="4" w:space="0"/>
            </w:tcBorders>
            <w:shd w:val="clear" w:color="A4A4A4" w:fill="auto"/>
            <w:vAlign w:val="center"/>
          </w:tcPr>
          <w:p w14:paraId="5D2D3F47">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服务期</w:t>
            </w:r>
          </w:p>
        </w:tc>
        <w:tc>
          <w:tcPr>
            <w:tcW w:w="1269" w:type="dxa"/>
            <w:gridSpan w:val="2"/>
            <w:tcBorders>
              <w:top w:val="single" w:color="auto" w:sz="4" w:space="0"/>
              <w:left w:val="single" w:color="auto" w:sz="4" w:space="0"/>
              <w:right w:val="single" w:color="auto" w:sz="4" w:space="0"/>
            </w:tcBorders>
            <w:shd w:val="clear" w:color="A4A4A4" w:fill="auto"/>
          </w:tcPr>
          <w:p w14:paraId="20A64057">
            <w:pPr>
              <w:adjustRightInd w:val="0"/>
              <w:snapToGrid w:val="0"/>
              <w:spacing w:line="240" w:lineRule="auto"/>
              <w:jc w:val="left"/>
              <w:rPr>
                <w:rFonts w:ascii="宋体" w:hAnsi="宋体" w:eastAsia="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00F149D7">
            <w:pPr>
              <w:adjustRightInd w:val="0"/>
              <w:snapToGrid w:val="0"/>
              <w:spacing w:line="240" w:lineRule="auto"/>
              <w:jc w:val="left"/>
              <w:rPr>
                <w:rFonts w:ascii="宋体" w:hAnsi="宋体" w:eastAsia="宋体" w:cs="宋体"/>
                <w:sz w:val="24"/>
                <w:szCs w:val="24"/>
              </w:rPr>
            </w:pPr>
          </w:p>
        </w:tc>
      </w:tr>
    </w:tbl>
    <w:p w14:paraId="070893F7">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甲乙双方对上述设备的品牌、生产商、规格型号、数量、单价、总价的选择即确认，向丙方购买设备。</w:t>
      </w:r>
    </w:p>
    <w:p w14:paraId="08483DC0">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二、合同总价</w:t>
      </w:r>
    </w:p>
    <w:p w14:paraId="4F922EE9">
      <w:pPr>
        <w:spacing w:line="360" w:lineRule="auto"/>
        <w:ind w:firstLine="480" w:firstLineChars="200"/>
        <w:rPr>
          <w:rFonts w:ascii="Times New Roman" w:hAnsi="Times New Roman" w:eastAsia="宋体" w:cs="Times New Roman"/>
          <w:b/>
          <w:sz w:val="24"/>
          <w:szCs w:val="24"/>
        </w:rPr>
      </w:pPr>
      <w:r>
        <w:rPr>
          <w:rFonts w:hint="eastAsia" w:ascii="宋体" w:hAnsi="宋体" w:eastAsia="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33ED363B">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三、付款方式</w:t>
      </w:r>
    </w:p>
    <w:p w14:paraId="7CE37309">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1.本合同以人民币转账形式付款。人民币   元，大写人民币   。</w:t>
      </w:r>
    </w:p>
    <w:p w14:paraId="30B1E872">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Times New Roman" w:hAnsi="Times New Roman" w:eastAsia="宋体" w:cs="Times New Roman"/>
          <w:sz w:val="24"/>
          <w:szCs w:val="24"/>
        </w:rPr>
        <w:t>合同签订生效并</w:t>
      </w:r>
      <w:r>
        <w:rPr>
          <w:rFonts w:hint="eastAsia" w:ascii="宋体" w:hAnsi="宋体" w:eastAsia="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6E75043A">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3.丙方指定的收款账户信息如下，如有变更，丙方应当在变更后3日内通知甲方和乙方，否则由此造成的损失，甲方乙方不承担：</w:t>
      </w:r>
    </w:p>
    <w:p w14:paraId="72C98781">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户名 </w:t>
      </w:r>
    </w:p>
    <w:p w14:paraId="171F0977">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开户行： </w:t>
      </w:r>
    </w:p>
    <w:p w14:paraId="1FF2BD92">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账号： </w:t>
      </w:r>
    </w:p>
    <w:p w14:paraId="68A8695B">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4.甲丙两方在确认验收合格后*个工作日内，丙方应按国家有关规定开具合规的发票，否则，乙方有权拒绝付款，并不因此而承担违约责任。</w:t>
      </w:r>
    </w:p>
    <w:p w14:paraId="76F3885B">
      <w:pPr>
        <w:widowControl w:val="0"/>
        <w:spacing w:line="360" w:lineRule="auto"/>
        <w:ind w:firstLine="0" w:firstLineChars="0"/>
        <w:jc w:val="both"/>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四、交付地点、方式</w:t>
      </w:r>
    </w:p>
    <w:p w14:paraId="530D4C53">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1.交货地点：</w:t>
      </w:r>
      <w:r>
        <w:rPr>
          <w:rFonts w:hint="eastAsia" w:ascii="Times New Roman" w:hAnsi="Times New Roman" w:eastAsia="宋体" w:cs="Times New Roman"/>
          <w:kern w:val="2"/>
          <w:sz w:val="24"/>
          <w:szCs w:val="24"/>
          <w:lang w:val="en-US" w:eastAsia="zh-CN" w:bidi="ar-SA"/>
        </w:rPr>
        <w:t>甲方指定地点</w:t>
      </w:r>
    </w:p>
    <w:p w14:paraId="120EAFF9">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w:t>
      </w:r>
      <w:r>
        <w:rPr>
          <w:rFonts w:ascii="Times New Roman" w:hAnsi="Times New Roman" w:eastAsia="宋体" w:cs="Times New Roman"/>
          <w:kern w:val="2"/>
          <w:sz w:val="24"/>
          <w:szCs w:val="24"/>
          <w:lang w:val="en-US" w:eastAsia="zh-CN" w:bidi="ar-SA"/>
        </w:rPr>
        <w:t>交货方式</w:t>
      </w:r>
      <w:r>
        <w:rPr>
          <w:rFonts w:hint="eastAsia" w:ascii="宋体" w:hAnsi="宋体" w:eastAsia="宋体" w:cs="Times New Roman"/>
          <w:kern w:val="2"/>
          <w:sz w:val="24"/>
          <w:szCs w:val="24"/>
          <w:lang w:val="en-US" w:eastAsia="zh-CN" w:bidi="ar-SA"/>
        </w:rPr>
        <w:t>：丙方上门安装</w:t>
      </w:r>
    </w:p>
    <w:p w14:paraId="6BBB8B84">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丙方按照甲方要求，保证在甲方通知送货后</w:t>
      </w:r>
      <w:r>
        <w:rPr>
          <w:rFonts w:hint="eastAsia" w:ascii="Times New Roman" w:hAnsi="Times New Roman" w:eastAsia="宋体" w:cs="Times New Roman"/>
          <w:sz w:val="24"/>
          <w:szCs w:val="24"/>
        </w:rPr>
        <w:t>*</w:t>
      </w:r>
      <w:r>
        <w:rPr>
          <w:rFonts w:ascii="Times New Roman" w:hAnsi="Times New Roman" w:eastAsia="宋体" w:cs="Times New Roman"/>
          <w:sz w:val="24"/>
          <w:szCs w:val="24"/>
        </w:rPr>
        <w:t>*日内将货物送至甲方指定地点并安装调试完成，包装费、运输费用、保险费用及验收合格前的风险均由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w:t>
      </w:r>
    </w:p>
    <w:p w14:paraId="1135F671">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五、安装调试及培训</w:t>
      </w:r>
    </w:p>
    <w:p w14:paraId="65E6900B">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23A3175E">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2、在货物抵达甲方指定地点</w:t>
      </w:r>
      <w:r>
        <w:rPr>
          <w:rFonts w:ascii="Times New Roman" w:hAnsi="Times New Roman" w:eastAsia="宋体" w:cs="Times New Roman"/>
          <w:sz w:val="24"/>
          <w:szCs w:val="24"/>
        </w:rPr>
        <w:t>*</w:t>
      </w:r>
      <w:r>
        <w:rPr>
          <w:rFonts w:hint="eastAsia" w:ascii="Times New Roman" w:hAnsi="Times New Roman" w:eastAsia="宋体" w:cs="Times New Roman"/>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00566072">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4B0CD731">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20982C8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54DB7B42">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5D8392DB">
      <w:pPr>
        <w:spacing w:line="360" w:lineRule="auto"/>
        <w:rPr>
          <w:rFonts w:ascii="Times New Roman" w:hAnsi="Times New Roman" w:eastAsia="宋体" w:cs="Times New Roman"/>
          <w:b/>
          <w:sz w:val="24"/>
          <w:szCs w:val="24"/>
        </w:rPr>
      </w:pPr>
      <w:r>
        <w:rPr>
          <w:rFonts w:hint="eastAsia" w:ascii="宋体" w:hAnsi="宋体" w:eastAsia="宋体" w:cs="Times New Roman"/>
          <w:sz w:val="24"/>
          <w:szCs w:val="24"/>
        </w:rPr>
        <w:t>7、期间涉及的交通费、膳食费、住宿费及其他一切费用均由丙方负责。</w:t>
      </w:r>
    </w:p>
    <w:p w14:paraId="6E558CA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六、软件验收</w:t>
      </w:r>
    </w:p>
    <w:p w14:paraId="7E21AC9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1、验收时间：</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方完成安装及调试后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个工作日内，由甲方指定人员完成验收。</w:t>
      </w:r>
    </w:p>
    <w:p w14:paraId="5AFD15BD">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2、验收</w:t>
      </w:r>
      <w:r>
        <w:rPr>
          <w:rFonts w:hint="eastAsia" w:ascii="Times New Roman" w:hAnsi="Times New Roman" w:eastAsia="宋体" w:cs="Times New Roman"/>
          <w:sz w:val="24"/>
          <w:szCs w:val="24"/>
        </w:rPr>
        <w:t>方式</w:t>
      </w:r>
      <w:r>
        <w:rPr>
          <w:rFonts w:ascii="Times New Roman" w:hAnsi="Times New Roman" w:eastAsia="宋体" w:cs="Times New Roman"/>
          <w:sz w:val="24"/>
          <w:szCs w:val="24"/>
        </w:rPr>
        <w:t>：</w:t>
      </w:r>
      <w:r>
        <w:rPr>
          <w:rFonts w:hint="eastAsia" w:ascii="Times New Roman" w:hAnsi="Times New Roman" w:eastAsia="宋体" w:cs="Times New Roman"/>
          <w:sz w:val="24"/>
          <w:szCs w:val="24"/>
        </w:rPr>
        <w:t>按国家（行业）最高标准，以及本项目采购文件的质量要求和技术指标与出厂标准的最高标准。甲方指定人员对软件质量进行验收。</w:t>
      </w:r>
    </w:p>
    <w:p w14:paraId="2490B1E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3、甲方在验收中如发现软件的型号、规格、包装和质量等不符合本合同约定的，自软件验收完成后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个工作日内向</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方提出书面异议。</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方在接到甲方书面异议后，应在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个工作日内负责处理并通知甲方处理情况，否则，即视为</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方已接受甲方提出的异议和处理意见。</w:t>
      </w:r>
    </w:p>
    <w:p w14:paraId="3310D17B">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3BBF6556">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5、如软件经丙方</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rPr>
        <w:t>次维护仍不能达到合同约定的质量标准，甲方有权退货，并视作丙方不能交付软件而须支付违约赔偿金给甲方，甲方还可依法追究丙方的违约责任。</w:t>
      </w:r>
    </w:p>
    <w:p w14:paraId="29A363EA">
      <w:pPr>
        <w:numPr>
          <w:ilvl w:val="0"/>
          <w:numId w:val="1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硬件验收</w:t>
      </w:r>
    </w:p>
    <w:p w14:paraId="369FF51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7B17FED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2、验收前，丙方应完成对甲方的操作人员、技术人员进行免费培训，提供成套培训资料，保证受训人员能熟练操作，具备开展日常技术工作的能力，并能够对该货物能进行日常维护。</w:t>
      </w:r>
    </w:p>
    <w:p w14:paraId="41F4365F">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6DC21BE3">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6B3C349">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1819FF62">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4E05BDF3">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八、软件退换</w:t>
      </w:r>
    </w:p>
    <w:p w14:paraId="4076F6E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1、甲方根据本合同第</w:t>
      </w:r>
      <w:r>
        <w:rPr>
          <w:rFonts w:hint="eastAsia" w:ascii="Times New Roman" w:hAnsi="Times New Roman" w:eastAsia="宋体" w:cs="Times New Roman"/>
          <w:sz w:val="24"/>
          <w:szCs w:val="24"/>
        </w:rPr>
        <w:t>六</w:t>
      </w:r>
      <w:r>
        <w:rPr>
          <w:rFonts w:ascii="Times New Roman" w:hAnsi="Times New Roman" w:eastAsia="宋体" w:cs="Times New Roman"/>
          <w:sz w:val="24"/>
          <w:szCs w:val="24"/>
        </w:rPr>
        <w:t>条提出书面异议的，如果</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方在上述约定时间内未能按照甲方要求进行处理的，则甲方有权要求退货或换货，</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方在收到甲方的书面退换货通知后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个工作日内完成退货或换货。</w:t>
      </w:r>
    </w:p>
    <w:p w14:paraId="59B83628">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2、软件交付甲方使用后，若甲方在生产作业过程中发现软件确实存在以下问题的，甲方有权退还软件并且解除本合同，同时</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方须退还</w:t>
      </w:r>
      <w:r>
        <w:rPr>
          <w:rFonts w:hint="eastAsia" w:ascii="Times New Roman" w:hAnsi="Times New Roman" w:eastAsia="宋体" w:cs="Times New Roman"/>
          <w:sz w:val="24"/>
          <w:szCs w:val="24"/>
        </w:rPr>
        <w:t>乙方</w:t>
      </w:r>
      <w:r>
        <w:rPr>
          <w:rFonts w:ascii="Times New Roman" w:hAnsi="Times New Roman" w:eastAsia="宋体" w:cs="Times New Roman"/>
          <w:sz w:val="24"/>
          <w:szCs w:val="24"/>
        </w:rPr>
        <w:t>的所付款项。存在的情况为：</w:t>
      </w:r>
    </w:p>
    <w:p w14:paraId="11E356B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（1）软件不能正常安装的；</w:t>
      </w:r>
    </w:p>
    <w:p w14:paraId="51C0BC4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（2）软件的使用会影响甲方操作系统的稳定或其他软件的正常使用的；</w:t>
      </w:r>
    </w:p>
    <w:p w14:paraId="4D882D3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（3）软件的实际使用功能不能达到</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方软件承诺的功能，而</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方不能在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个工作日内解决的。</w:t>
      </w:r>
    </w:p>
    <w:p w14:paraId="4F03B0A6">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甲方根据本合同条款提出退货或解除合同的，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方应在收到甲方通知后</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个工作</w:t>
      </w:r>
      <w:r>
        <w:rPr>
          <w:rFonts w:ascii="Times New Roman" w:hAnsi="Times New Roman" w:eastAsia="宋体" w:cs="Times New Roman"/>
          <w:sz w:val="24"/>
          <w:szCs w:val="24"/>
        </w:rPr>
        <w:t>日内退还</w:t>
      </w:r>
      <w:r>
        <w:rPr>
          <w:rFonts w:hint="eastAsia" w:ascii="Times New Roman" w:hAnsi="Times New Roman" w:eastAsia="宋体" w:cs="Times New Roman"/>
          <w:sz w:val="24"/>
          <w:szCs w:val="24"/>
        </w:rPr>
        <w:t>乙</w:t>
      </w:r>
      <w:r>
        <w:rPr>
          <w:rFonts w:ascii="Times New Roman" w:hAnsi="Times New Roman" w:eastAsia="宋体" w:cs="Times New Roman"/>
          <w:sz w:val="24"/>
          <w:szCs w:val="24"/>
        </w:rPr>
        <w:t>方全部已付款项。</w:t>
      </w:r>
    </w:p>
    <w:p w14:paraId="3931EB81">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九、维护升级、售后服务</w:t>
      </w:r>
    </w:p>
    <w:p w14:paraId="004579ED">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质保期（自验收合格之日）：***年；产品零配件（包括主计算机系统及工作站）保证供应时间≥</w:t>
      </w:r>
      <w:r>
        <w:rPr>
          <w:rFonts w:ascii="宋体" w:hAnsi="宋体" w:eastAsia="宋体" w:cs="Times New Roman"/>
          <w:kern w:val="2"/>
          <w:sz w:val="24"/>
          <w:szCs w:val="24"/>
          <w:lang w:val="en-US" w:eastAsia="zh-CN" w:bidi="ar-SA"/>
        </w:rPr>
        <w:t>*年；验收合格后的保修期内，丙方承诺开机率或使用率＞</w:t>
      </w:r>
      <w:r>
        <w:rPr>
          <w:rFonts w:hint="eastAsia" w:ascii="宋体" w:hAnsi="宋体" w:eastAsia="宋体" w:cs="Times New Roman"/>
          <w:kern w:val="2"/>
          <w:sz w:val="24"/>
          <w:szCs w:val="24"/>
          <w:lang w:val="en-US" w:eastAsia="zh-CN" w:bidi="ar-SA"/>
        </w:rPr>
        <w:t>*</w:t>
      </w:r>
      <w:r>
        <w:rPr>
          <w:rFonts w:ascii="宋体" w:hAnsi="宋体" w:eastAsia="宋体" w:cs="Times New Roman"/>
          <w:kern w:val="2"/>
          <w:sz w:val="24"/>
          <w:szCs w:val="24"/>
          <w:lang w:val="en-US" w:eastAsia="zh-CN" w:bidi="ar-SA"/>
        </w:rPr>
        <w:t>*%（按</w:t>
      </w:r>
      <w:r>
        <w:rPr>
          <w:rFonts w:hint="eastAsia" w:ascii="宋体" w:hAnsi="宋体" w:eastAsia="宋体" w:cs="Times New Roman"/>
          <w:kern w:val="2"/>
          <w:sz w:val="24"/>
          <w:szCs w:val="24"/>
          <w:lang w:val="en-US" w:eastAsia="zh-CN" w:bidi="ar-SA"/>
        </w:rPr>
        <w:t>3</w:t>
      </w:r>
      <w:r>
        <w:rPr>
          <w:rFonts w:ascii="宋体" w:hAnsi="宋体" w:eastAsia="宋体" w:cs="Times New Roman"/>
          <w:kern w:val="2"/>
          <w:sz w:val="24"/>
          <w:szCs w:val="24"/>
          <w:lang w:val="en-US" w:eastAsia="zh-CN" w:bidi="ar-SA"/>
        </w:rPr>
        <w:t>65日</w:t>
      </w:r>
      <w:r>
        <w:rPr>
          <w:rFonts w:hint="eastAsia" w:ascii="宋体" w:hAnsi="宋体" w:eastAsia="宋体" w:cs="Times New Roman"/>
          <w:kern w:val="2"/>
          <w:sz w:val="24"/>
          <w:szCs w:val="24"/>
          <w:lang w:val="en-US" w:eastAsia="zh-CN" w:bidi="ar-SA"/>
        </w:rPr>
        <w:t>/年计算</w:t>
      </w:r>
      <w:r>
        <w:rPr>
          <w:rFonts w:ascii="宋体" w:hAnsi="宋体" w:eastAsia="宋体" w:cs="Times New Roman"/>
          <w:kern w:val="2"/>
          <w:sz w:val="24"/>
          <w:szCs w:val="24"/>
          <w:lang w:val="en-US" w:eastAsia="zh-CN" w:bidi="ar-SA"/>
        </w:rPr>
        <w:t>）</w:t>
      </w:r>
    </w:p>
    <w:p w14:paraId="43E3A729">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服务内容：（1）电话支持 （2）</w:t>
      </w:r>
      <w:r>
        <w:rPr>
          <w:rFonts w:hint="eastAsia" w:ascii="宋体" w:hAnsi="宋体" w:eastAsia="宋体" w:cs="Times New Roman"/>
          <w:color w:val="000000"/>
          <w:kern w:val="2"/>
          <w:sz w:val="24"/>
          <w:szCs w:val="24"/>
          <w:lang w:val="en-US" w:eastAsia="zh-CN" w:bidi="ar-SA"/>
        </w:rPr>
        <w:t>远程技术支持 （3）现场服务</w:t>
      </w:r>
    </w:p>
    <w:p w14:paraId="1FC2C49E">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8589563">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维护升级标准：只要甲方需要丙方有义务更新软件至最新版。</w:t>
      </w:r>
    </w:p>
    <w:p w14:paraId="04BC5E46">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质保期满后，丙方终生提供优惠的维修服务；零配件费用按当时市场价的</w:t>
      </w:r>
      <w:r>
        <w:rPr>
          <w:rFonts w:hint="eastAsia" w:ascii="Times New Roman" w:hAnsi="Times New Roman" w:eastAsia="宋体" w:cs="Times New Roman"/>
          <w:kern w:val="2"/>
          <w:sz w:val="24"/>
          <w:szCs w:val="24"/>
          <w:lang w:val="en-US" w:eastAsia="zh-CN" w:bidi="ar-SA"/>
        </w:rPr>
        <w:t>*折的优惠价格收取；</w:t>
      </w:r>
    </w:p>
    <w:p w14:paraId="2BC329EB">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16E25EBC">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因丙方原因不能够达到上述设备保修及售后服务的约定，按甲方实际停机天数自动延长其保修期,甲方有权延后质保金和维保费用的支付时间，并追究丙方因此引发的相应的法律责任。</w:t>
      </w:r>
    </w:p>
    <w:p w14:paraId="5C92346C">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十、责任和义务</w:t>
      </w:r>
    </w:p>
    <w:p w14:paraId="6D9EED60">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甲方责任：</w:t>
      </w:r>
      <w:r>
        <w:rPr>
          <w:rFonts w:ascii="宋体" w:hAnsi="宋体" w:eastAsia="宋体" w:cs="Times New Roman"/>
          <w:color w:val="000000"/>
          <w:kern w:val="2"/>
          <w:sz w:val="24"/>
          <w:szCs w:val="24"/>
          <w:lang w:val="en-US" w:eastAsia="zh-CN" w:bidi="ar-SA"/>
        </w:rPr>
        <w:t>甲方需准备好安装</w:t>
      </w:r>
      <w:r>
        <w:rPr>
          <w:rFonts w:hint="eastAsia" w:ascii="宋体" w:hAnsi="宋体" w:eastAsia="宋体" w:cs="Times New Roman"/>
          <w:color w:val="000000"/>
          <w:kern w:val="2"/>
          <w:sz w:val="24"/>
          <w:szCs w:val="24"/>
          <w:lang w:val="en-US" w:eastAsia="zh-CN" w:bidi="ar-SA"/>
        </w:rPr>
        <w:t>硬件和软件</w:t>
      </w:r>
      <w:r>
        <w:rPr>
          <w:rFonts w:ascii="宋体" w:hAnsi="宋体" w:eastAsia="宋体" w:cs="Times New Roman"/>
          <w:color w:val="000000"/>
          <w:kern w:val="2"/>
          <w:sz w:val="24"/>
          <w:szCs w:val="24"/>
          <w:lang w:val="en-US" w:eastAsia="zh-CN" w:bidi="ar-SA"/>
        </w:rPr>
        <w:t>的环境，</w:t>
      </w:r>
      <w:r>
        <w:rPr>
          <w:rFonts w:hint="eastAsia" w:ascii="Times New Roman" w:hAnsi="Times New Roman" w:eastAsia="宋体" w:cs="Times New Roman"/>
          <w:kern w:val="2"/>
          <w:sz w:val="24"/>
          <w:szCs w:val="24"/>
          <w:lang w:val="en-US" w:eastAsia="zh-CN" w:bidi="ar-SA"/>
        </w:rPr>
        <w:t>丙</w:t>
      </w:r>
      <w:r>
        <w:rPr>
          <w:rFonts w:ascii="宋体" w:hAnsi="宋体" w:eastAsia="宋体" w:cs="Times New Roman"/>
          <w:color w:val="000000"/>
          <w:kern w:val="2"/>
          <w:sz w:val="24"/>
          <w:szCs w:val="24"/>
          <w:lang w:val="en-US" w:eastAsia="zh-CN" w:bidi="ar-SA"/>
        </w:rPr>
        <w:t>方需对甲方准备工作进行协助、指导。</w:t>
      </w:r>
    </w:p>
    <w:p w14:paraId="4FB52D97">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乙方责任：根据合同约定、甲方付款确认书</w:t>
      </w:r>
      <w:r>
        <w:rPr>
          <w:rFonts w:hint="eastAsia" w:ascii="Times New Roman" w:hAnsi="Times New Roman" w:eastAsia="宋体" w:cs="Times New Roman"/>
          <w:kern w:val="2"/>
          <w:sz w:val="24"/>
          <w:szCs w:val="24"/>
          <w:lang w:val="en-US" w:eastAsia="zh-CN" w:bidi="ar-SA"/>
        </w:rPr>
        <w:t>以及丙方提供的符合财务结算的相关票据，向丙方进行支付。</w:t>
      </w:r>
    </w:p>
    <w:p w14:paraId="668FF203">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Times New Roman" w:hAnsi="Times New Roman" w:eastAsia="宋体" w:cs="Times New Roman"/>
          <w:kern w:val="2"/>
          <w:sz w:val="24"/>
          <w:szCs w:val="24"/>
          <w:lang w:val="en-US" w:eastAsia="zh-CN" w:bidi="ar-SA"/>
        </w:rPr>
        <w:t>丙</w:t>
      </w:r>
      <w:r>
        <w:rPr>
          <w:rFonts w:hint="eastAsia" w:ascii="宋体" w:hAnsi="宋体" w:eastAsia="宋体" w:cs="Times New Roman"/>
          <w:color w:val="000000"/>
          <w:kern w:val="2"/>
          <w:sz w:val="24"/>
          <w:szCs w:val="24"/>
          <w:lang w:val="en-US" w:eastAsia="zh-CN" w:bidi="ar-SA"/>
        </w:rPr>
        <w:t>方责任：</w:t>
      </w:r>
    </w:p>
    <w:p w14:paraId="210033AE">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方保证其提供给甲方的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产品享受厂方升级政策范围内的升级</w:t>
      </w:r>
      <w:r>
        <w:rPr>
          <w:rFonts w:hint="eastAsia" w:ascii="Times New Roman" w:hAnsi="Times New Roman" w:eastAsia="宋体" w:cs="Times New Roman"/>
          <w:sz w:val="24"/>
          <w:szCs w:val="24"/>
        </w:rPr>
        <w:t>和一切改良</w:t>
      </w:r>
      <w:r>
        <w:rPr>
          <w:rFonts w:ascii="Times New Roman" w:hAnsi="Times New Roman" w:eastAsia="宋体" w:cs="Times New Roman"/>
          <w:sz w:val="24"/>
          <w:szCs w:val="24"/>
        </w:rPr>
        <w:t>。</w:t>
      </w:r>
      <w:r>
        <w:rPr>
          <w:rFonts w:hint="eastAsia" w:ascii="宋体" w:hAnsi="宋体" w:eastAsia="宋体" w:cs="Times New Roman"/>
          <w:color w:val="000000"/>
          <w:sz w:val="24"/>
          <w:szCs w:val="24"/>
        </w:rPr>
        <w:t xml:space="preserve"> </w:t>
      </w:r>
    </w:p>
    <w:p w14:paraId="7C9FCD0D">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方必须保证本合同所述</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是</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方目前的最新版本</w:t>
      </w:r>
      <w:r>
        <w:rPr>
          <w:rFonts w:hint="eastAsia" w:ascii="Times New Roman" w:hAnsi="Times New Roman" w:eastAsia="宋体" w:cs="Times New Roman"/>
          <w:sz w:val="24"/>
          <w:szCs w:val="24"/>
        </w:rPr>
        <w:t>。</w:t>
      </w:r>
    </w:p>
    <w:p w14:paraId="0ED088D2">
      <w:pPr>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（3）</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方负责以</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功能的升级、维护和文档更新。</w:t>
      </w:r>
    </w:p>
    <w:p w14:paraId="00584560">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如甲方以后有需要对</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进行改动的，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w:t>
      </w:r>
      <w:r>
        <w:rPr>
          <w:rFonts w:hint="eastAsia" w:ascii="Times New Roman" w:hAnsi="Times New Roman" w:eastAsia="宋体" w:cs="Times New Roman"/>
          <w:sz w:val="24"/>
          <w:szCs w:val="24"/>
        </w:rPr>
        <w:t>免费进行改良。</w:t>
      </w:r>
    </w:p>
    <w:p w14:paraId="7DC7D97B">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（5）丙</w:t>
      </w:r>
      <w:r>
        <w:rPr>
          <w:rFonts w:ascii="Times New Roman" w:hAnsi="Times New Roman" w:eastAsia="宋体" w:cs="Times New Roman"/>
          <w:sz w:val="24"/>
          <w:szCs w:val="24"/>
        </w:rPr>
        <w:t>方保证其</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系统不带有定期的密码输入</w:t>
      </w:r>
      <w:r>
        <w:rPr>
          <w:rFonts w:hint="eastAsia" w:ascii="Times New Roman" w:hAnsi="Times New Roman" w:eastAsia="宋体" w:cs="Times New Roman"/>
          <w:sz w:val="24"/>
          <w:szCs w:val="24"/>
        </w:rPr>
        <w:t>。</w:t>
      </w:r>
    </w:p>
    <w:p w14:paraId="63933B52">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（6）丙</w:t>
      </w:r>
      <w:r>
        <w:rPr>
          <w:rFonts w:ascii="Times New Roman" w:hAnsi="Times New Roman" w:eastAsia="宋体" w:cs="Times New Roman"/>
          <w:sz w:val="24"/>
          <w:szCs w:val="24"/>
        </w:rPr>
        <w:t>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不可隐含任何恶意功能，包括但不限于病毒、蠕虫和特洛伊木马等程序，也不可以于未经甲方及其相关联</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"https://v.66law.cn/shuofa/gsf/gsfgd/" \t "_blank" \o "公司"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公司</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授权下透过软件收集和扩散任何甲方及其相关联公司之数据各信息</w:t>
      </w:r>
      <w:r>
        <w:rPr>
          <w:rFonts w:hint="eastAsia" w:ascii="Times New Roman" w:hAnsi="Times New Roman" w:eastAsia="宋体" w:cs="Times New Roman"/>
          <w:sz w:val="24"/>
          <w:szCs w:val="24"/>
        </w:rPr>
        <w:t>。</w:t>
      </w:r>
    </w:p>
    <w:p w14:paraId="1D355057">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（7）丙方提供的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w:t>
      </w:r>
    </w:p>
    <w:p w14:paraId="4FCE444E">
      <w:pPr>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（8）丙方工作人员若因操作失误导致系统故障、数据遗失的，丙方应负责调试系统至正常使用状态并恢复数据，由此造成甲方损失的，丙方应承担赔偿责任。</w:t>
      </w:r>
    </w:p>
    <w:p w14:paraId="5A65D489">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十一、</w:t>
      </w:r>
      <w:r>
        <w:rPr>
          <w:rFonts w:ascii="Times New Roman" w:hAnsi="Times New Roman" w:eastAsia="宋体" w:cs="Times New Roman"/>
          <w:b/>
          <w:sz w:val="24"/>
          <w:szCs w:val="24"/>
        </w:rPr>
        <w:t>保证条款</w:t>
      </w:r>
    </w:p>
    <w:p w14:paraId="70283BE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方保证交付甲方的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来源合法</w:t>
      </w:r>
      <w:r>
        <w:rPr>
          <w:rFonts w:hint="eastAsia" w:ascii="Times New Roman" w:hAnsi="Times New Roman" w:eastAsia="宋体" w:cs="Times New Roman"/>
          <w:sz w:val="24"/>
          <w:szCs w:val="24"/>
        </w:rPr>
        <w:t>。</w:t>
      </w:r>
    </w:p>
    <w:p w14:paraId="25E3403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方保证提供给甲方的软件不侵犯任何第三方的合法权益，包括但不限于</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"https://www.66law.cn/special/shangbiaochaxun/" \t "_blank" \o "商标权"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商标权</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、专利权或</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"https://www.66law.cn/special/symm/" \t "_blank" \o "商业秘密"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商业秘密</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等。如出现第三方对甲方使用或销售本合同软件提出所有权异议、索赔等情况的，甲方有权拒绝并立即通知</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方自行处理由此导致的问题，并且</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方应在自行承担相关费用的情况下按照甲方之要求采取必要的补救措施确保甲方的损失降至最低。</w:t>
      </w:r>
    </w:p>
    <w:p w14:paraId="08ED1060">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3、如</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方出现不履行义务、迟延履行义务或其他瑕疵履行的，因此而产生的费用和导致甲方损失的责任均由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方承担。</w:t>
      </w:r>
    </w:p>
    <w:p w14:paraId="31E4C268">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十二、违约条款</w:t>
      </w:r>
    </w:p>
    <w:p w14:paraId="768CC07F">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1、丙方交付的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而违约，按本条本款下述第“2”项规定由丙方偿付违约赔偿金给甲方。</w:t>
      </w:r>
    </w:p>
    <w:p w14:paraId="13A7F65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或逾期交付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而违约的，除应及时交足</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49F009A7">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3、丙方软件经甲方送交具有法定资格条件的质量技术监督机构检测后，如检测结果认定</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013DB39C">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4、丙方保证本合同</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的权利无瑕疵，包括</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所有权及知识产权等权利无瑕疵。如任何第三方经法院（或仲裁机构）裁决有权对上述软件主张权利或国家机关依法对</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进行没收查处的，丙方除应向乙方返还已收款项外，还应另按合同总价的百分之拾向甲方支付违约金并赔偿因此给甲方造成的一切损失。</w:t>
      </w:r>
    </w:p>
    <w:p w14:paraId="1B7001D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5、甲乙丙三方因违约偿付的违约金不足以弥补非违约方损失的，还应按非违约方损失尚未弥补的部分，支付赔偿金给非违约方。</w:t>
      </w:r>
    </w:p>
    <w:p w14:paraId="6D03A042">
      <w:pPr>
        <w:spacing w:line="360" w:lineRule="auto"/>
        <w:rPr>
          <w:rFonts w:ascii="宋体" w:hAnsi="宋体" w:eastAsia="宋体" w:cs="Tahoma"/>
          <w:sz w:val="24"/>
          <w:szCs w:val="24"/>
        </w:rPr>
      </w:pPr>
      <w:r>
        <w:rPr>
          <w:rFonts w:hint="eastAsia" w:ascii="Times New Roman" w:hAnsi="Times New Roman" w:eastAsia="宋体" w:cs="Times New Roman"/>
          <w:sz w:val="24"/>
          <w:szCs w:val="24"/>
        </w:rPr>
        <w:t>6、丙方提供的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服务需要严格遵守相关网络信息安全规定。未经甲方允许，丙方不能擅自将系统中甲方的相关信息以任何形式透露给第三方，若有相关行为，甲方将依法追究其法律责任。</w:t>
      </w:r>
    </w:p>
    <w:p w14:paraId="408A5FDC">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十三、不可抗力</w:t>
      </w:r>
    </w:p>
    <w:p w14:paraId="478D55E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1、不可抗力包括影响合同义务的执行的严重火灾、水灾、台风、地震、罢工等。</w:t>
      </w:r>
    </w:p>
    <w:p w14:paraId="1818048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2、不可抗力事故受到影响的一方应在</w:t>
      </w:r>
      <w:r>
        <w:rPr>
          <w:rFonts w:hint="eastAsia" w:ascii="Times New Roman" w:hAnsi="Times New Roman" w:eastAsia="宋体" w:cs="Times New Roman"/>
          <w:sz w:val="24"/>
          <w:szCs w:val="24"/>
        </w:rPr>
        <w:t xml:space="preserve"> 7 </w:t>
      </w:r>
      <w:r>
        <w:rPr>
          <w:rFonts w:ascii="Times New Roman" w:hAnsi="Times New Roman" w:eastAsia="宋体" w:cs="Times New Roman"/>
          <w:sz w:val="24"/>
          <w:szCs w:val="24"/>
        </w:rPr>
        <w:t>个工作日内通知对方，并出具相关证明。当不可抗力事故消除后，受到影响的一方应尽快书面通知</w:t>
      </w:r>
      <w:r>
        <w:rPr>
          <w:rFonts w:hint="eastAsia" w:ascii="Times New Roman" w:hAnsi="Times New Roman" w:eastAsia="宋体" w:cs="Times New Roman"/>
          <w:sz w:val="24"/>
          <w:szCs w:val="24"/>
        </w:rPr>
        <w:t>其他</w:t>
      </w:r>
      <w:r>
        <w:rPr>
          <w:rFonts w:ascii="Times New Roman" w:hAnsi="Times New Roman" w:eastAsia="宋体" w:cs="Times New Roman"/>
          <w:sz w:val="24"/>
          <w:szCs w:val="24"/>
        </w:rPr>
        <w:t>方。</w:t>
      </w:r>
    </w:p>
    <w:p w14:paraId="315BF262">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3、由于不可抗力事故而影响合同履行的，但不影响合同目的实现的，可延迟履行合同期限，延迟时间相当于事故所影响的时间。若不可抗力原因影响本合同执行时间超过</w:t>
      </w:r>
      <w:r>
        <w:rPr>
          <w:rFonts w:hint="eastAsia" w:ascii="Times New Roman" w:hAnsi="Times New Roman" w:eastAsia="宋体" w:cs="Times New Roman"/>
          <w:sz w:val="24"/>
          <w:szCs w:val="24"/>
        </w:rPr>
        <w:t>3个月，三方就合同签订履行事宜另行协商。</w:t>
      </w:r>
    </w:p>
    <w:p w14:paraId="21CF27AC">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十四、</w:t>
      </w:r>
      <w:r>
        <w:rPr>
          <w:rFonts w:hint="eastAsia" w:ascii="Times New Roman" w:hAnsi="Times New Roman" w:eastAsia="宋体" w:cs="Times New Roman"/>
          <w:b/>
          <w:bCs/>
          <w:sz w:val="24"/>
          <w:szCs w:val="24"/>
        </w:rPr>
        <w:t>知识产权及数据隐私保护</w:t>
      </w:r>
    </w:p>
    <w:p w14:paraId="3F60FFF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方必须对本合同履行过程中知悉的甲方的商业</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秘密</w:t>
      </w:r>
      <w:r>
        <w:rPr>
          <w:rFonts w:hint="eastAsia" w:ascii="Times New Roman" w:hAnsi="Times New Roman" w:eastAsia="宋体" w:cs="Times New Roman"/>
          <w:sz w:val="24"/>
          <w:szCs w:val="24"/>
        </w:rPr>
        <w:t>、经营秘密、患者隐私数据等甲方未公开的信息</w:t>
      </w:r>
      <w:r>
        <w:rPr>
          <w:rFonts w:ascii="Times New Roman" w:hAnsi="Times New Roman" w:eastAsia="宋体" w:cs="Times New Roman"/>
          <w:sz w:val="24"/>
          <w:szCs w:val="24"/>
        </w:rPr>
        <w:t>负保密义务，不得向任何第三方透露</w:t>
      </w:r>
      <w:r>
        <w:rPr>
          <w:rFonts w:hint="eastAsia" w:ascii="Times New Roman" w:hAnsi="Times New Roman" w:eastAsia="宋体" w:cs="Times New Roman"/>
          <w:sz w:val="24"/>
          <w:szCs w:val="24"/>
        </w:rPr>
        <w:t>，不得用作本协议以外的其他用途</w:t>
      </w:r>
      <w:r>
        <w:rPr>
          <w:rFonts w:ascii="Times New Roman" w:hAnsi="Times New Roman" w:eastAsia="宋体" w:cs="Times New Roman"/>
          <w:sz w:val="24"/>
          <w:szCs w:val="24"/>
        </w:rPr>
        <w:t>。否则，</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方应赔偿甲方因此造成的经济损失，包括但不限于实际损失、可得利益损失及为此支付的律师代理费用</w:t>
      </w:r>
      <w:r>
        <w:rPr>
          <w:rFonts w:hint="eastAsia" w:ascii="Times New Roman" w:hAnsi="Times New Roman" w:eastAsia="宋体" w:cs="Times New Roman"/>
          <w:sz w:val="24"/>
          <w:szCs w:val="24"/>
        </w:rPr>
        <w:t>、诉讼费、公告费、公证费、保全费等。保密期为永久。损失无法计算的，甲丙双方同意按照合同金额的1</w:t>
      </w:r>
      <w:r>
        <w:rPr>
          <w:rFonts w:ascii="Times New Roman" w:hAnsi="Times New Roman" w:eastAsia="宋体" w:cs="Times New Roman"/>
          <w:sz w:val="24"/>
          <w:szCs w:val="24"/>
        </w:rPr>
        <w:t>0</w:t>
      </w:r>
      <w:r>
        <w:rPr>
          <w:rFonts w:hint="eastAsia" w:ascii="Times New Roman" w:hAnsi="Times New Roman" w:eastAsia="宋体" w:cs="Times New Roman"/>
          <w:sz w:val="24"/>
          <w:szCs w:val="24"/>
        </w:rPr>
        <w:t>倍计算违约金，甲丙双方均不认为该违约金过高。</w:t>
      </w:r>
    </w:p>
    <w:p w14:paraId="213DCD2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、任何一方在未征得对方书面同意，不得将本合同的权利或义务转让给第三方。</w:t>
      </w:r>
      <w:r>
        <w:rPr>
          <w:rFonts w:hint="eastAsia" w:ascii="Times New Roman" w:hAnsi="Times New Roman" w:eastAsia="宋体" w:cs="Times New Roman"/>
          <w:sz w:val="24"/>
          <w:szCs w:val="24"/>
        </w:rPr>
        <w:t>否则，违约方按照合同金额</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%支付违约金，违约金不足以弥补非违约方损失的，违约方予以补足。</w:t>
      </w:r>
    </w:p>
    <w:p w14:paraId="72ED0A6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3、甲、丙双方共同研发的该系统软件产品，知识产权归甲、丙双方共同拥有，软件所有数据归甲方所有。</w:t>
      </w:r>
    </w:p>
    <w:p w14:paraId="5D10A9E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十五、廉洁约定</w:t>
      </w:r>
    </w:p>
    <w:p w14:paraId="23181573">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4870A0B5">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十六、合同生效</w:t>
      </w:r>
    </w:p>
    <w:p w14:paraId="6D92819B">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本合同在甲乙丙三方法定代表人、负责人或授权代表签字并加盖单位公章或合同专用章后生效。</w:t>
      </w:r>
    </w:p>
    <w:p w14:paraId="0C7EBCEE">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本合同一式</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份，甲方执四份，乙方执</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份，丙方【 】份。</w:t>
      </w:r>
    </w:p>
    <w:p w14:paraId="6F59F920">
      <w:pPr>
        <w:spacing w:line="360" w:lineRule="auto"/>
        <w:rPr>
          <w:rFonts w:ascii="仿宋" w:hAnsi="仿宋" w:eastAsia="仿宋" w:cs="Times New Roman"/>
          <w:sz w:val="24"/>
          <w:szCs w:val="24"/>
        </w:rPr>
      </w:pPr>
      <w:r>
        <w:rPr>
          <w:rFonts w:hint="eastAsia" w:ascii="Times New Roman" w:hAnsi="Times New Roman" w:eastAsia="宋体" w:cs="Times New Roman"/>
          <w:b/>
          <w:sz w:val="24"/>
          <w:szCs w:val="24"/>
        </w:rPr>
        <w:t>十七、争议解决方式</w:t>
      </w:r>
    </w:p>
    <w:p w14:paraId="64800F95">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4FAE62A1">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合同履行期间,若双方发生争议，可协商或由有关部门调解解决，协商或调解不成的，任何一方均有权向甲方住所地管辖权的人民法院起诉。</w:t>
      </w:r>
    </w:p>
    <w:p w14:paraId="53AD2C37">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十八、双方需要说明的其他事项</w:t>
      </w:r>
    </w:p>
    <w:p w14:paraId="5643C564">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协议内容应符合各方行业的监管要求，若遇国家监管政策调整导致任何一方不能继续履约，合同当事人有权解除或终止协议，且不承担违约或损失赔偿责任等相关条款。</w:t>
      </w:r>
    </w:p>
    <w:p w14:paraId="25BB5B2F">
      <w:pPr>
        <w:spacing w:line="360" w:lineRule="auto"/>
        <w:rPr>
          <w:rFonts w:ascii="Times New Roman" w:hAnsi="Times New Roman" w:eastAsia="宋体" w:cs="Times New Roman"/>
          <w:bCs/>
          <w:sz w:val="24"/>
          <w:szCs w:val="24"/>
          <w:u w:val="single"/>
        </w:rPr>
      </w:pPr>
    </w:p>
    <w:p w14:paraId="6A019B4A">
      <w:pPr>
        <w:spacing w:line="360" w:lineRule="auto"/>
        <w:outlineLvl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（以下无正文）</w:t>
      </w:r>
    </w:p>
    <w:p w14:paraId="61E8CC1D">
      <w:pPr>
        <w:spacing w:line="360" w:lineRule="auto"/>
        <w:outlineLvl w:val="0"/>
        <w:rPr>
          <w:rFonts w:ascii="Times New Roman" w:hAnsi="Times New Roman" w:eastAsia="宋体" w:cs="Times New Roman"/>
          <w:b/>
          <w:bCs/>
          <w:sz w:val="24"/>
          <w:szCs w:val="24"/>
        </w:rPr>
      </w:pPr>
    </w:p>
    <w:p w14:paraId="449EF440">
      <w:pPr>
        <w:spacing w:line="360" w:lineRule="auto"/>
        <w:outlineLvl w:val="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6E663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1E38488D">
            <w:pPr>
              <w:spacing w:line="360" w:lineRule="auto"/>
              <w:rPr>
                <w:rFonts w:ascii="宋体" w:hAnsi="宋体" w:eastAsia="宋体" w:cs="Times New Roman"/>
                <w:sz w:val="24"/>
                <w:szCs w:val="24"/>
              </w:rPr>
            </w:pPr>
            <w:r>
              <w:rPr>
                <w:rFonts w:hint="eastAsia" w:ascii="宋体" w:hAnsi="宋体" w:eastAsia="宋体" w:cs="Times New Roman"/>
                <w:sz w:val="24"/>
                <w:szCs w:val="24"/>
              </w:rPr>
              <w:t>甲方：四川省人民医院</w:t>
            </w:r>
          </w:p>
          <w:p w14:paraId="7BA645EC">
            <w:pPr>
              <w:spacing w:line="360" w:lineRule="auto"/>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62D969FA">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乙方：</w:t>
            </w:r>
            <w:r>
              <w:rPr>
                <w:rFonts w:hint="eastAsia" w:ascii="宋体" w:hAnsi="宋体" w:eastAsia="宋体" w:cs="宋体"/>
                <w:color w:val="000000"/>
                <w:kern w:val="0"/>
                <w:sz w:val="24"/>
                <w:szCs w:val="24"/>
              </w:rPr>
              <w:t>中国农业银行股份有限公司成都光华支行</w:t>
            </w:r>
          </w:p>
          <w:p w14:paraId="1D78DB36">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负责人（授权代表）：</w:t>
            </w:r>
          </w:p>
        </w:tc>
      </w:tr>
      <w:tr w14:paraId="27661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66457045">
            <w:pPr>
              <w:spacing w:line="360" w:lineRule="auto"/>
              <w:rPr>
                <w:rFonts w:ascii="宋体" w:hAnsi="宋体" w:eastAsia="宋体" w:cs="Times New Roman"/>
                <w:sz w:val="24"/>
                <w:szCs w:val="24"/>
              </w:rPr>
            </w:pPr>
          </w:p>
        </w:tc>
        <w:tc>
          <w:tcPr>
            <w:tcW w:w="4927" w:type="dxa"/>
            <w:vAlign w:val="center"/>
          </w:tcPr>
          <w:p w14:paraId="45E60582">
            <w:pPr>
              <w:spacing w:line="360" w:lineRule="auto"/>
              <w:outlineLvl w:val="0"/>
              <w:rPr>
                <w:rFonts w:ascii="宋体" w:hAnsi="宋体" w:eastAsia="宋体" w:cs="Times New Roman"/>
                <w:sz w:val="24"/>
                <w:szCs w:val="24"/>
              </w:rPr>
            </w:pPr>
          </w:p>
        </w:tc>
      </w:tr>
      <w:tr w14:paraId="6EDD9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E106F8B">
            <w:pPr>
              <w:spacing w:line="360" w:lineRule="auto"/>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12A45FA0">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r>
      <w:tr w14:paraId="4A603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4EF6955">
            <w:pPr>
              <w:spacing w:line="360" w:lineRule="auto"/>
              <w:rPr>
                <w:rFonts w:ascii="宋体" w:hAnsi="宋体" w:eastAsia="宋体" w:cs="Times New Roman"/>
                <w:sz w:val="24"/>
                <w:szCs w:val="24"/>
              </w:rPr>
            </w:pPr>
          </w:p>
        </w:tc>
        <w:tc>
          <w:tcPr>
            <w:tcW w:w="4927" w:type="dxa"/>
            <w:vAlign w:val="center"/>
          </w:tcPr>
          <w:p w14:paraId="7240CC50">
            <w:pPr>
              <w:spacing w:line="360" w:lineRule="auto"/>
              <w:outlineLvl w:val="0"/>
              <w:rPr>
                <w:rFonts w:ascii="宋体" w:hAnsi="宋体" w:eastAsia="宋体" w:cs="Times New Roman"/>
                <w:sz w:val="24"/>
                <w:szCs w:val="24"/>
              </w:rPr>
            </w:pPr>
          </w:p>
        </w:tc>
      </w:tr>
      <w:tr w14:paraId="2C07D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DEC33C0">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 xml:space="preserve">丙方： </w:t>
            </w:r>
          </w:p>
          <w:p w14:paraId="35CAB3D2">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5E283EE9">
            <w:pPr>
              <w:spacing w:line="360" w:lineRule="auto"/>
              <w:outlineLvl w:val="0"/>
              <w:rPr>
                <w:rFonts w:ascii="宋体" w:hAnsi="宋体" w:eastAsia="宋体" w:cs="Times New Roman"/>
                <w:sz w:val="24"/>
                <w:szCs w:val="24"/>
              </w:rPr>
            </w:pPr>
          </w:p>
        </w:tc>
      </w:tr>
      <w:tr w14:paraId="0D799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6D2F76A">
            <w:pPr>
              <w:spacing w:line="360" w:lineRule="auto"/>
              <w:outlineLvl w:val="0"/>
              <w:rPr>
                <w:rFonts w:ascii="宋体" w:hAnsi="宋体" w:eastAsia="宋体" w:cs="Times New Roman"/>
                <w:sz w:val="24"/>
                <w:szCs w:val="24"/>
              </w:rPr>
            </w:pPr>
          </w:p>
        </w:tc>
        <w:tc>
          <w:tcPr>
            <w:tcW w:w="4927" w:type="dxa"/>
            <w:vAlign w:val="center"/>
          </w:tcPr>
          <w:p w14:paraId="1EC66063">
            <w:pPr>
              <w:spacing w:line="360" w:lineRule="auto"/>
              <w:outlineLvl w:val="0"/>
              <w:rPr>
                <w:rFonts w:ascii="宋体" w:hAnsi="宋体" w:eastAsia="宋体" w:cs="Times New Roman"/>
                <w:sz w:val="24"/>
                <w:szCs w:val="24"/>
              </w:rPr>
            </w:pPr>
          </w:p>
        </w:tc>
      </w:tr>
      <w:tr w14:paraId="69973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81ECF50">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79780F37">
            <w:pPr>
              <w:spacing w:line="360" w:lineRule="auto"/>
              <w:outlineLvl w:val="0"/>
              <w:rPr>
                <w:rFonts w:ascii="宋体" w:hAnsi="宋体" w:eastAsia="宋体" w:cs="Times New Roman"/>
                <w:sz w:val="24"/>
                <w:szCs w:val="24"/>
              </w:rPr>
            </w:pPr>
          </w:p>
        </w:tc>
      </w:tr>
    </w:tbl>
    <w:p w14:paraId="112B4F14">
      <w:pPr>
        <w:rPr>
          <w:rFonts w:ascii="Times New Roman" w:hAnsi="Times New Roman" w:eastAsia="宋体" w:cs="Times New Roman"/>
          <w:szCs w:val="20"/>
        </w:rPr>
      </w:pPr>
      <w:r>
        <w:rPr>
          <w:rFonts w:ascii="STZhongsong" w:hAnsi="STZhongsong" w:eastAsia="STZhongsong" w:cs="Times New Roman"/>
          <w:sz w:val="24"/>
          <w:szCs w:val="24"/>
        </w:rPr>
        <w:br w:type="page"/>
      </w:r>
    </w:p>
    <w:p w14:paraId="70766ACD">
      <w:pPr>
        <w:spacing w:line="460" w:lineRule="exact"/>
        <w:outlineLvl w:val="0"/>
        <w:rPr>
          <w:rFonts w:ascii="STZhongsong" w:hAnsi="STZhongsong" w:eastAsia="STZhongsong" w:cs="Times New Roman"/>
          <w:sz w:val="24"/>
          <w:szCs w:val="24"/>
        </w:rPr>
      </w:pPr>
      <w:r>
        <w:rPr>
          <w:rFonts w:hint="eastAsia" w:ascii="STZhongsong" w:hAnsi="STZhongsong" w:eastAsia="STZhongsong" w:cs="Times New Roman"/>
          <w:sz w:val="24"/>
          <w:szCs w:val="24"/>
        </w:rPr>
        <w:t>附件：</w:t>
      </w:r>
    </w:p>
    <w:p w14:paraId="05922CF3">
      <w:pPr>
        <w:spacing w:line="460" w:lineRule="exact"/>
        <w:outlineLvl w:val="0"/>
        <w:rPr>
          <w:rFonts w:ascii="STZhongsong" w:hAnsi="STZhongsong" w:eastAsia="STZhongsong" w:cs="Times New Roman"/>
          <w:sz w:val="24"/>
          <w:szCs w:val="24"/>
        </w:rPr>
      </w:pPr>
    </w:p>
    <w:p w14:paraId="0FFE2160">
      <w:pPr>
        <w:spacing w:line="460" w:lineRule="exact"/>
        <w:outlineLvl w:val="0"/>
        <w:rPr>
          <w:rFonts w:ascii="STZhongsong" w:hAnsi="STZhongsong" w:eastAsia="STZhongsong" w:cs="Times New Roman"/>
          <w:sz w:val="24"/>
          <w:szCs w:val="24"/>
        </w:rPr>
      </w:pPr>
    </w:p>
    <w:p w14:paraId="1F0B1F00">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173E508-BA10-4CD8-8B15-9A14B751A97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C83CB0E-94E4-4202-9B31-BEC2E3617D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2589A64-D1CA-4D32-ABA2-4A25EB1BFCC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754C2FC-2F34-412D-802F-EAE3AE879D97}"/>
  </w:font>
  <w:font w:name="Segoe UI Symbol">
    <w:panose1 w:val="020B0502040204020203"/>
    <w:charset w:val="00"/>
    <w:family w:val="swiss"/>
    <w:pitch w:val="default"/>
    <w:sig w:usb0="800001E3" w:usb1="1200FFEF" w:usb2="00040000" w:usb3="04000000" w:csb0="00000001" w:csb1="40000000"/>
    <w:embedRegular r:id="rId5" w:fontKey="{43AEACA6-18F8-4109-88D7-BC154EA187CE}"/>
  </w:font>
  <w:font w:name="方正小标宋_GBK">
    <w:altName w:val="微软雅黑"/>
    <w:panose1 w:val="03000509000000000000"/>
    <w:charset w:val="86"/>
    <w:family w:val="script"/>
    <w:pitch w:val="default"/>
    <w:sig w:usb0="00000000" w:usb1="00000000" w:usb2="00000000" w:usb3="00000000" w:csb0="00040000" w:csb1="00000000"/>
    <w:embedRegular r:id="rId6" w:fontKey="{ACDD3C72-DABC-4D83-9093-C56DC42C0BB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embedRegular r:id="rId7" w:fontKey="{603CFE7F-4049-44BC-989A-6D80EF46103D}"/>
  </w:font>
  <w:font w:name="STZhongsong">
    <w:altName w:val="宋体"/>
    <w:panose1 w:val="02010600040101010101"/>
    <w:charset w:val="86"/>
    <w:family w:val="auto"/>
    <w:pitch w:val="default"/>
    <w:sig w:usb0="00000000" w:usb1="00000000" w:usb2="00000000" w:usb3="00000000" w:csb0="0004009F" w:csb1="DFD70000"/>
    <w:embedRegular r:id="rId8" w:fontKey="{74ECC01D-D818-42B5-A3F6-7A9290954438}"/>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E3B3AD">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E3B3AD">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5"/>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4"/>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551DC"/>
    <w:rsid w:val="01EA636A"/>
    <w:rsid w:val="01FF7230"/>
    <w:rsid w:val="023C235A"/>
    <w:rsid w:val="024C0DD3"/>
    <w:rsid w:val="03D1158F"/>
    <w:rsid w:val="041F679F"/>
    <w:rsid w:val="04BC1856"/>
    <w:rsid w:val="058C78B0"/>
    <w:rsid w:val="05904691"/>
    <w:rsid w:val="05E13064"/>
    <w:rsid w:val="05E51322"/>
    <w:rsid w:val="05FD48BE"/>
    <w:rsid w:val="06897EFF"/>
    <w:rsid w:val="078A573C"/>
    <w:rsid w:val="07EB0E6D"/>
    <w:rsid w:val="082425D6"/>
    <w:rsid w:val="083251D0"/>
    <w:rsid w:val="08326375"/>
    <w:rsid w:val="0837398B"/>
    <w:rsid w:val="083A1BBD"/>
    <w:rsid w:val="08745B19"/>
    <w:rsid w:val="08EE39BE"/>
    <w:rsid w:val="093A3733"/>
    <w:rsid w:val="0A220AAD"/>
    <w:rsid w:val="0A5151D8"/>
    <w:rsid w:val="0A726EFC"/>
    <w:rsid w:val="0A8452CE"/>
    <w:rsid w:val="0B4508AE"/>
    <w:rsid w:val="0C120997"/>
    <w:rsid w:val="0C5D03D7"/>
    <w:rsid w:val="0C774C9E"/>
    <w:rsid w:val="0C965124"/>
    <w:rsid w:val="0CF161C9"/>
    <w:rsid w:val="0D26294C"/>
    <w:rsid w:val="0D5C636E"/>
    <w:rsid w:val="0D7D4536"/>
    <w:rsid w:val="0DF742E8"/>
    <w:rsid w:val="0E0B7FF0"/>
    <w:rsid w:val="0E5B6625"/>
    <w:rsid w:val="0EAC189D"/>
    <w:rsid w:val="0F5D2ECD"/>
    <w:rsid w:val="0F9067A2"/>
    <w:rsid w:val="0FC14BAE"/>
    <w:rsid w:val="101A497B"/>
    <w:rsid w:val="10432B4B"/>
    <w:rsid w:val="104D4694"/>
    <w:rsid w:val="10A15B58"/>
    <w:rsid w:val="110E1F50"/>
    <w:rsid w:val="117A5014"/>
    <w:rsid w:val="127F05A0"/>
    <w:rsid w:val="1299771C"/>
    <w:rsid w:val="12BC165D"/>
    <w:rsid w:val="12EE4AC4"/>
    <w:rsid w:val="12F26E2C"/>
    <w:rsid w:val="130A5001"/>
    <w:rsid w:val="134D114A"/>
    <w:rsid w:val="136D78F8"/>
    <w:rsid w:val="13806B2E"/>
    <w:rsid w:val="13AC16D1"/>
    <w:rsid w:val="14221993"/>
    <w:rsid w:val="144B0EEA"/>
    <w:rsid w:val="14A32AD4"/>
    <w:rsid w:val="154F5564"/>
    <w:rsid w:val="15567E5A"/>
    <w:rsid w:val="15CC4977"/>
    <w:rsid w:val="16077093"/>
    <w:rsid w:val="162A4F7D"/>
    <w:rsid w:val="16A82A66"/>
    <w:rsid w:val="16DE614F"/>
    <w:rsid w:val="17233056"/>
    <w:rsid w:val="17263548"/>
    <w:rsid w:val="17826121"/>
    <w:rsid w:val="1789382D"/>
    <w:rsid w:val="18316649"/>
    <w:rsid w:val="18E216F1"/>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AD74F0"/>
    <w:rsid w:val="1ECD615C"/>
    <w:rsid w:val="1F46301F"/>
    <w:rsid w:val="1FE21EC2"/>
    <w:rsid w:val="1FF95C9E"/>
    <w:rsid w:val="205D7CC4"/>
    <w:rsid w:val="209239FD"/>
    <w:rsid w:val="20CF13CE"/>
    <w:rsid w:val="215D225D"/>
    <w:rsid w:val="21B53E47"/>
    <w:rsid w:val="22935D1D"/>
    <w:rsid w:val="2393373D"/>
    <w:rsid w:val="23B24AE2"/>
    <w:rsid w:val="23D4489F"/>
    <w:rsid w:val="23D83E1C"/>
    <w:rsid w:val="23E7241F"/>
    <w:rsid w:val="24466FD8"/>
    <w:rsid w:val="24727DCD"/>
    <w:rsid w:val="25186BC6"/>
    <w:rsid w:val="252B6033"/>
    <w:rsid w:val="25537BFE"/>
    <w:rsid w:val="25F95EEC"/>
    <w:rsid w:val="262001B9"/>
    <w:rsid w:val="264F486A"/>
    <w:rsid w:val="271635BC"/>
    <w:rsid w:val="27B87AF9"/>
    <w:rsid w:val="27DA0163"/>
    <w:rsid w:val="27E80EA9"/>
    <w:rsid w:val="280414A1"/>
    <w:rsid w:val="28570368"/>
    <w:rsid w:val="28A27020"/>
    <w:rsid w:val="28E14F1E"/>
    <w:rsid w:val="29C5318E"/>
    <w:rsid w:val="2A142F93"/>
    <w:rsid w:val="2A3F69A3"/>
    <w:rsid w:val="2A81391B"/>
    <w:rsid w:val="2B502F98"/>
    <w:rsid w:val="2BE05F64"/>
    <w:rsid w:val="2C0C1444"/>
    <w:rsid w:val="2C9A0A9E"/>
    <w:rsid w:val="2D2F2FAF"/>
    <w:rsid w:val="2DA70D65"/>
    <w:rsid w:val="2DBC4548"/>
    <w:rsid w:val="2E3D31FA"/>
    <w:rsid w:val="2E3D58F0"/>
    <w:rsid w:val="2E693FEF"/>
    <w:rsid w:val="2E9C2616"/>
    <w:rsid w:val="2EC61509"/>
    <w:rsid w:val="2F575E37"/>
    <w:rsid w:val="2FEF6776"/>
    <w:rsid w:val="30136908"/>
    <w:rsid w:val="30E31FB7"/>
    <w:rsid w:val="31322DBE"/>
    <w:rsid w:val="32165D3B"/>
    <w:rsid w:val="325356E2"/>
    <w:rsid w:val="32685F2C"/>
    <w:rsid w:val="32AC3044"/>
    <w:rsid w:val="332B5D17"/>
    <w:rsid w:val="333F7A14"/>
    <w:rsid w:val="33F11F64"/>
    <w:rsid w:val="3427766B"/>
    <w:rsid w:val="342B5D7A"/>
    <w:rsid w:val="343706EB"/>
    <w:rsid w:val="34713BFD"/>
    <w:rsid w:val="34830DA6"/>
    <w:rsid w:val="35154C31"/>
    <w:rsid w:val="351A08D0"/>
    <w:rsid w:val="35805CB0"/>
    <w:rsid w:val="35A26038"/>
    <w:rsid w:val="35A41DB0"/>
    <w:rsid w:val="35BC70FA"/>
    <w:rsid w:val="36334CE5"/>
    <w:rsid w:val="3701395E"/>
    <w:rsid w:val="37920A5A"/>
    <w:rsid w:val="37BE35FD"/>
    <w:rsid w:val="380A6843"/>
    <w:rsid w:val="382B5F8F"/>
    <w:rsid w:val="382D0783"/>
    <w:rsid w:val="385C6901"/>
    <w:rsid w:val="391E6AEA"/>
    <w:rsid w:val="393671C3"/>
    <w:rsid w:val="3A3F1B1E"/>
    <w:rsid w:val="3A551407"/>
    <w:rsid w:val="3B033C36"/>
    <w:rsid w:val="3B9C7486"/>
    <w:rsid w:val="3C333E8E"/>
    <w:rsid w:val="3C8A61A4"/>
    <w:rsid w:val="3CB90F2D"/>
    <w:rsid w:val="3CE05DC4"/>
    <w:rsid w:val="3CEE6201"/>
    <w:rsid w:val="3D385C00"/>
    <w:rsid w:val="3DBF7BA4"/>
    <w:rsid w:val="3E57579A"/>
    <w:rsid w:val="3E5D4E8E"/>
    <w:rsid w:val="3EF618CF"/>
    <w:rsid w:val="3FE25336"/>
    <w:rsid w:val="40073668"/>
    <w:rsid w:val="40866C82"/>
    <w:rsid w:val="40C31C84"/>
    <w:rsid w:val="41076015"/>
    <w:rsid w:val="42075FF8"/>
    <w:rsid w:val="422C3859"/>
    <w:rsid w:val="42842020"/>
    <w:rsid w:val="42876CE2"/>
    <w:rsid w:val="42BA46B4"/>
    <w:rsid w:val="44150A49"/>
    <w:rsid w:val="444340B2"/>
    <w:rsid w:val="44642CAB"/>
    <w:rsid w:val="447A6BAC"/>
    <w:rsid w:val="44E81B7F"/>
    <w:rsid w:val="4513485D"/>
    <w:rsid w:val="45BE0C6C"/>
    <w:rsid w:val="468567BB"/>
    <w:rsid w:val="46EA50E5"/>
    <w:rsid w:val="4734568A"/>
    <w:rsid w:val="476060E7"/>
    <w:rsid w:val="4782487D"/>
    <w:rsid w:val="47B71E17"/>
    <w:rsid w:val="494E05FC"/>
    <w:rsid w:val="49A10689"/>
    <w:rsid w:val="49D56585"/>
    <w:rsid w:val="49FC25C6"/>
    <w:rsid w:val="4A052D2B"/>
    <w:rsid w:val="4A3D2AA8"/>
    <w:rsid w:val="4A475610"/>
    <w:rsid w:val="4ABD5996"/>
    <w:rsid w:val="4B31068E"/>
    <w:rsid w:val="4B410375"/>
    <w:rsid w:val="4BA55220"/>
    <w:rsid w:val="4BAD0151"/>
    <w:rsid w:val="4BCA036B"/>
    <w:rsid w:val="4BF453E8"/>
    <w:rsid w:val="4C0C0625"/>
    <w:rsid w:val="4C184E09"/>
    <w:rsid w:val="4C2757BD"/>
    <w:rsid w:val="4C343841"/>
    <w:rsid w:val="4C7E73A7"/>
    <w:rsid w:val="4C8F75A2"/>
    <w:rsid w:val="4DAD4403"/>
    <w:rsid w:val="4E0336C0"/>
    <w:rsid w:val="4E6F0D56"/>
    <w:rsid w:val="4E8C008E"/>
    <w:rsid w:val="4E9B1B4B"/>
    <w:rsid w:val="4EA312FE"/>
    <w:rsid w:val="4EDC5ADC"/>
    <w:rsid w:val="4EE002CE"/>
    <w:rsid w:val="4FEF758C"/>
    <w:rsid w:val="501A6E72"/>
    <w:rsid w:val="501C4F0D"/>
    <w:rsid w:val="50201D6B"/>
    <w:rsid w:val="503A2AB3"/>
    <w:rsid w:val="50771A9C"/>
    <w:rsid w:val="50D43A3A"/>
    <w:rsid w:val="511A58F1"/>
    <w:rsid w:val="51C47F6D"/>
    <w:rsid w:val="52B256B5"/>
    <w:rsid w:val="52FB52AE"/>
    <w:rsid w:val="54063F0A"/>
    <w:rsid w:val="5455382C"/>
    <w:rsid w:val="547F7727"/>
    <w:rsid w:val="55342CF9"/>
    <w:rsid w:val="554674F7"/>
    <w:rsid w:val="560662B2"/>
    <w:rsid w:val="56325E4C"/>
    <w:rsid w:val="58395CD8"/>
    <w:rsid w:val="589C07F4"/>
    <w:rsid w:val="59357973"/>
    <w:rsid w:val="59965D30"/>
    <w:rsid w:val="5A3727CC"/>
    <w:rsid w:val="5A6307F6"/>
    <w:rsid w:val="5AA47FD9"/>
    <w:rsid w:val="5BA529F7"/>
    <w:rsid w:val="5C205D85"/>
    <w:rsid w:val="5C6043D4"/>
    <w:rsid w:val="5D0A3490"/>
    <w:rsid w:val="5D7E0D39"/>
    <w:rsid w:val="5DDF2DD1"/>
    <w:rsid w:val="5DE057CC"/>
    <w:rsid w:val="5E2E5CB0"/>
    <w:rsid w:val="5E490A40"/>
    <w:rsid w:val="5E9D3F29"/>
    <w:rsid w:val="5EDF45D6"/>
    <w:rsid w:val="5EE81843"/>
    <w:rsid w:val="5F353859"/>
    <w:rsid w:val="5F64242D"/>
    <w:rsid w:val="5FA04B6E"/>
    <w:rsid w:val="5FB63195"/>
    <w:rsid w:val="5FD037A9"/>
    <w:rsid w:val="60384CD1"/>
    <w:rsid w:val="604C140E"/>
    <w:rsid w:val="60557590"/>
    <w:rsid w:val="60655808"/>
    <w:rsid w:val="606C7EF8"/>
    <w:rsid w:val="608E1541"/>
    <w:rsid w:val="60F86CEE"/>
    <w:rsid w:val="617D1584"/>
    <w:rsid w:val="6220263B"/>
    <w:rsid w:val="62D376AD"/>
    <w:rsid w:val="63A9427A"/>
    <w:rsid w:val="63D462B1"/>
    <w:rsid w:val="63E678B4"/>
    <w:rsid w:val="63FF44D2"/>
    <w:rsid w:val="64033220"/>
    <w:rsid w:val="641A3596"/>
    <w:rsid w:val="64364086"/>
    <w:rsid w:val="64C00105"/>
    <w:rsid w:val="64C36D7E"/>
    <w:rsid w:val="64D96647"/>
    <w:rsid w:val="64F90F01"/>
    <w:rsid w:val="655B51E5"/>
    <w:rsid w:val="65E40ADA"/>
    <w:rsid w:val="65FD3F7D"/>
    <w:rsid w:val="66330B86"/>
    <w:rsid w:val="66E22203"/>
    <w:rsid w:val="677B6565"/>
    <w:rsid w:val="67AB0BF9"/>
    <w:rsid w:val="67BC1D30"/>
    <w:rsid w:val="68B812C9"/>
    <w:rsid w:val="694A4441"/>
    <w:rsid w:val="698536CB"/>
    <w:rsid w:val="69C33672"/>
    <w:rsid w:val="69D50CF4"/>
    <w:rsid w:val="69D73D89"/>
    <w:rsid w:val="69FF522C"/>
    <w:rsid w:val="6A321963"/>
    <w:rsid w:val="6A535578"/>
    <w:rsid w:val="6AE34B4E"/>
    <w:rsid w:val="6BBB1173"/>
    <w:rsid w:val="6C487AFD"/>
    <w:rsid w:val="6C8664BC"/>
    <w:rsid w:val="6CB24363"/>
    <w:rsid w:val="6D3E7C18"/>
    <w:rsid w:val="6DBB3A8B"/>
    <w:rsid w:val="6DE573D0"/>
    <w:rsid w:val="6E721F63"/>
    <w:rsid w:val="6EA93466"/>
    <w:rsid w:val="6EBE56B6"/>
    <w:rsid w:val="6EFF37D8"/>
    <w:rsid w:val="6F146151"/>
    <w:rsid w:val="6F276F27"/>
    <w:rsid w:val="6F7D4948"/>
    <w:rsid w:val="6F960C48"/>
    <w:rsid w:val="6FC56BB6"/>
    <w:rsid w:val="6FCF0795"/>
    <w:rsid w:val="6FE70C3C"/>
    <w:rsid w:val="700560CB"/>
    <w:rsid w:val="700C6678"/>
    <w:rsid w:val="70643A4D"/>
    <w:rsid w:val="70C90342"/>
    <w:rsid w:val="70F10A19"/>
    <w:rsid w:val="71381023"/>
    <w:rsid w:val="732B6917"/>
    <w:rsid w:val="735465E8"/>
    <w:rsid w:val="73714961"/>
    <w:rsid w:val="74060F7A"/>
    <w:rsid w:val="7408706A"/>
    <w:rsid w:val="74D27DA9"/>
    <w:rsid w:val="74D925D0"/>
    <w:rsid w:val="754825D6"/>
    <w:rsid w:val="754D1D92"/>
    <w:rsid w:val="75676A2A"/>
    <w:rsid w:val="758350A9"/>
    <w:rsid w:val="75AB44BA"/>
    <w:rsid w:val="75DE488F"/>
    <w:rsid w:val="76550FD5"/>
    <w:rsid w:val="76EE55AC"/>
    <w:rsid w:val="773521BD"/>
    <w:rsid w:val="77BE6726"/>
    <w:rsid w:val="77EE068E"/>
    <w:rsid w:val="78412EB3"/>
    <w:rsid w:val="788B412F"/>
    <w:rsid w:val="78AA2807"/>
    <w:rsid w:val="79687E1D"/>
    <w:rsid w:val="7B560FD7"/>
    <w:rsid w:val="7B5F74F8"/>
    <w:rsid w:val="7B690630"/>
    <w:rsid w:val="7BC01667"/>
    <w:rsid w:val="7BD0027A"/>
    <w:rsid w:val="7C5123F4"/>
    <w:rsid w:val="7C7E6FA2"/>
    <w:rsid w:val="7D040AB6"/>
    <w:rsid w:val="7D4119E6"/>
    <w:rsid w:val="7DAF162B"/>
    <w:rsid w:val="7DB303AF"/>
    <w:rsid w:val="7DC42B41"/>
    <w:rsid w:val="7DEB7B49"/>
    <w:rsid w:val="7E5971A9"/>
    <w:rsid w:val="7F4D1F29"/>
    <w:rsid w:val="7F524A36"/>
    <w:rsid w:val="7FE7434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5">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unhideWhenUsed/>
    <w:qFormat/>
    <w:uiPriority w:val="99"/>
    <w:pPr>
      <w:pBdr>
        <w:bottom w:val="single" w:color="auto" w:sz="6" w:space="1"/>
      </w:pBdr>
      <w:tabs>
        <w:tab w:val="center" w:pos="4153"/>
        <w:tab w:val="right" w:pos="8306"/>
      </w:tabs>
      <w:snapToGrid w:val="0"/>
      <w:jc w:val="center"/>
    </w:pPr>
    <w:rPr>
      <w:sz w:val="18"/>
      <w:szCs w:val="18"/>
    </w:rPr>
  </w:style>
  <w:style w:type="paragraph" w:styleId="3">
    <w:name w:val="Body Text"/>
    <w:basedOn w:val="1"/>
    <w:next w:val="1"/>
    <w:qFormat/>
    <w:uiPriority w:val="0"/>
    <w:pPr>
      <w:spacing w:after="120"/>
    </w:pPr>
  </w:style>
  <w:style w:type="paragraph" w:styleId="7">
    <w:name w:val="Normal Indent"/>
    <w:basedOn w:val="1"/>
    <w:qFormat/>
    <w:uiPriority w:val="0"/>
    <w:pPr>
      <w:ind w:firstLine="420" w:firstLineChars="200"/>
    </w:pPr>
    <w:rPr>
      <w:kern w:val="0"/>
      <w:sz w:val="24"/>
      <w:szCs w:val="20"/>
    </w:rPr>
  </w:style>
  <w:style w:type="paragraph" w:styleId="8">
    <w:name w:val="annotation text"/>
    <w:basedOn w:val="1"/>
    <w:link w:val="37"/>
    <w:qFormat/>
    <w:uiPriority w:val="0"/>
    <w:pPr>
      <w:jc w:val="left"/>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8"/>
    <w:next w:val="8"/>
    <w:link w:val="38"/>
    <w:qFormat/>
    <w:uiPriority w:val="0"/>
    <w:rPr>
      <w:b/>
      <w:bCs/>
    </w:rPr>
  </w:style>
  <w:style w:type="paragraph" w:styleId="16">
    <w:name w:val="Body Text First Indent"/>
    <w:basedOn w:val="3"/>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8"/>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1"/>
    <w:qFormat/>
    <w:uiPriority w:val="0"/>
    <w:rPr>
      <w:kern w:val="2"/>
      <w:sz w:val="18"/>
      <w:szCs w:val="18"/>
    </w:rPr>
  </w:style>
  <w:style w:type="character" w:customStyle="1" w:styleId="40">
    <w:name w:val="Heading 2 Char"/>
    <w:link w:val="5"/>
    <w:qFormat/>
    <w:uiPriority w:val="0"/>
    <w:rPr>
      <w:rFonts w:ascii="Times New Roman" w:hAnsi="Times New Roman" w:eastAsia="仿宋" w:cs="Times New Roman"/>
      <w:b/>
      <w:sz w:val="32"/>
    </w:rPr>
  </w:style>
  <w:style w:type="paragraph" w:customStyle="1" w:styleId="41">
    <w:name w:val="sht标题1"/>
    <w:basedOn w:val="1"/>
    <w:next w:val="4"/>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47</Pages>
  <Words>1318</Words>
  <Characters>1401</Characters>
  <Lines>72</Lines>
  <Paragraphs>20</Paragraphs>
  <TotalTime>5</TotalTime>
  <ScaleCrop>false</ScaleCrop>
  <LinksUpToDate>false</LinksUpToDate>
  <CharactersWithSpaces>1463</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2026-09-10T01:17:51Z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