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136B0">
      <w:pPr>
        <w:rPr>
          <w:rFonts w:hint="default" w:ascii="Times New Roman" w:hAnsi="Times New Roman" w:eastAsia="宋体" w:cs="Times New Roman"/>
          <w:color w:val="auto"/>
          <w:highlight w:val="none"/>
        </w:rPr>
      </w:pPr>
      <w:bookmarkStart w:id="30" w:name="_GoBack"/>
      <w:bookmarkEnd w:id="30"/>
    </w:p>
    <w:p w14:paraId="2804011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default" w:ascii="黑体" w:hAnsi="黑体" w:eastAsia="黑体" w:cs="黑体"/>
          <w:b w:val="0"/>
          <w:bCs/>
          <w:color w:val="auto"/>
          <w:spacing w:val="24"/>
          <w:sz w:val="56"/>
          <w:szCs w:val="56"/>
          <w:highlight w:val="none"/>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w:t>
      </w:r>
      <w:r>
        <w:rPr>
          <w:rFonts w:hint="eastAsia" w:ascii="黑体" w:hAnsi="黑体" w:eastAsia="黑体" w:cs="黑体"/>
          <w:b w:val="0"/>
          <w:bCs/>
          <w:color w:val="auto"/>
          <w:spacing w:val="24"/>
          <w:sz w:val="56"/>
          <w:szCs w:val="56"/>
          <w:highlight w:val="none"/>
          <w:lang w:val="en-US" w:eastAsia="zh-CN"/>
        </w:rPr>
        <w:t>医用耗材</w:t>
      </w:r>
    </w:p>
    <w:p w14:paraId="4036307F">
      <w:pPr>
        <w:bidi w:val="0"/>
        <w:rPr>
          <w:rFonts w:hint="eastAsia" w:ascii="黑体" w:hAnsi="黑体" w:eastAsia="黑体" w:cs="黑体"/>
          <w:b w:val="0"/>
          <w:bCs/>
          <w:color w:val="auto"/>
          <w:highlight w:val="none"/>
          <w:lang w:eastAsia="zh-CN"/>
        </w:rPr>
      </w:pPr>
    </w:p>
    <w:p w14:paraId="5596540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both"/>
        <w:textAlignment w:val="auto"/>
        <w:rPr>
          <w:rFonts w:hint="default" w:ascii="黑体" w:hAnsi="黑体" w:eastAsia="黑体" w:cs="黑体"/>
          <w:b w:val="0"/>
          <w:bCs/>
          <w:color w:val="auto"/>
          <w:sz w:val="72"/>
          <w:szCs w:val="72"/>
          <w:highlight w:val="none"/>
          <w:lang w:val="en-US" w:eastAsia="zh-CN"/>
        </w:rPr>
      </w:pPr>
    </w:p>
    <w:p w14:paraId="7871218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default"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遴</w:t>
      </w:r>
    </w:p>
    <w:p w14:paraId="3497664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选</w:t>
      </w:r>
    </w:p>
    <w:p w14:paraId="3F5CD118">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14:paraId="6C1B36C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14:paraId="57102CE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p>
    <w:p w14:paraId="1E422766">
      <w:pPr>
        <w:rPr>
          <w:rFonts w:hint="eastAsia" w:ascii="黑体" w:hAnsi="黑体" w:eastAsia="黑体" w:cs="黑体"/>
          <w:color w:val="auto"/>
          <w:highlight w:val="none"/>
        </w:rPr>
      </w:pPr>
    </w:p>
    <w:p w14:paraId="19005B3A">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14:paraId="135E4E67">
      <w:pPr>
        <w:spacing w:line="440" w:lineRule="exact"/>
        <w:jc w:val="center"/>
        <w:rPr>
          <w:rFonts w:hint="eastAsia" w:ascii="黑体" w:hAnsi="黑体" w:eastAsia="黑体" w:cs="黑体"/>
          <w:b/>
          <w:color w:val="auto"/>
          <w:sz w:val="36"/>
          <w:szCs w:val="36"/>
          <w:highlight w:val="none"/>
        </w:rPr>
      </w:pPr>
    </w:p>
    <w:p w14:paraId="17C9AF31">
      <w:pPr>
        <w:spacing w:line="440" w:lineRule="exact"/>
        <w:jc w:val="center"/>
        <w:rPr>
          <w:rFonts w:ascii="Times New Roman" w:hAnsi="Times New Roman" w:eastAsia="仿宋" w:cs="Times New Roman"/>
          <w:b/>
          <w:color w:val="auto"/>
          <w:sz w:val="36"/>
          <w:szCs w:val="36"/>
          <w:highlight w:val="none"/>
          <w:lang w:val="zh-CN"/>
        </w:rPr>
        <w:sectPr>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eastAsia" w:ascii="宋体" w:hAnsi="宋体" w:eastAsia="宋体" w:cs="宋体"/>
          <w:color w:val="auto"/>
          <w:kern w:val="2"/>
          <w:sz w:val="24"/>
          <w:szCs w:val="24"/>
          <w:highlight w:val="none"/>
          <w:u w:color="000000"/>
          <w:lang w:val="en-US" w:eastAsia="zh-CN" w:bidi="ar-SA"/>
        </w:rPr>
      </w:sdtEndPr>
      <w:sdtContent>
        <w:p w14:paraId="45211893">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14:paraId="4C7E07A8">
          <w:pPr>
            <w:pStyle w:val="11"/>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_Toc16279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zh-TW" w:eastAsia="zh-TW"/>
            </w:rPr>
            <w:t xml:space="preserve">第一章 </w:t>
          </w:r>
          <w:r>
            <w:rPr>
              <w:rFonts w:hint="eastAsia" w:ascii="宋体" w:hAnsi="宋体" w:eastAsia="宋体" w:cs="宋体"/>
              <w:b w:val="0"/>
              <w:bCs w:val="0"/>
              <w:sz w:val="28"/>
              <w:szCs w:val="28"/>
              <w:highlight w:val="none"/>
              <w:lang w:val="zh-TW" w:eastAsia="zh-TW"/>
            </w:rPr>
            <w:t>项目概况</w:t>
          </w:r>
          <w:r>
            <w:rPr>
              <w:rFonts w:hint="eastAsia" w:ascii="宋体" w:hAnsi="宋体" w:eastAsia="宋体" w:cs="宋体"/>
              <w:b w:val="0"/>
              <w:bCs w:val="0"/>
              <w:sz w:val="28"/>
              <w:szCs w:val="28"/>
              <w:highlight w:val="none"/>
              <w:lang w:val="en-US" w:eastAsia="zh-CN"/>
            </w:rPr>
            <w:t>及报名须知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_Toc16279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3</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2F3CCA03">
          <w:pPr>
            <w:pStyle w:val="11"/>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_Toc15376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eastAsia="zh-TW"/>
            </w:rPr>
            <w:t xml:space="preserve">第二章 </w:t>
          </w:r>
          <w:r>
            <w:rPr>
              <w:rFonts w:hint="eastAsia" w:ascii="宋体" w:hAnsi="宋体" w:eastAsia="宋体" w:cs="宋体"/>
              <w:b w:val="0"/>
              <w:bCs w:val="0"/>
              <w:sz w:val="28"/>
              <w:szCs w:val="28"/>
              <w:highlight w:val="none"/>
              <w:lang w:val="en-US" w:eastAsia="zh-CN"/>
            </w:rPr>
            <w:t>医用耗材遴选</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_Toc15376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5AF7562A">
          <w:pPr>
            <w:pStyle w:val="12"/>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_Toc26326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en-US" w:eastAsia="zh-CN"/>
            </w:rPr>
            <w:t xml:space="preserve">一、 </w:t>
          </w:r>
          <w:r>
            <w:rPr>
              <w:rFonts w:hint="eastAsia" w:ascii="宋体" w:hAnsi="宋体" w:eastAsia="宋体" w:cs="宋体"/>
              <w:b w:val="0"/>
              <w:bCs w:val="0"/>
              <w:sz w:val="28"/>
              <w:szCs w:val="28"/>
              <w:highlight w:val="none"/>
              <w:lang w:val="en-US" w:eastAsia="zh-CN"/>
            </w:rPr>
            <w:t>遴选耗材项目名称及适应症</w:t>
          </w:r>
          <w:r>
            <w:rPr>
              <w:rFonts w:hint="eastAsia" w:ascii="宋体" w:hAnsi="宋体" w:eastAsia="宋体" w:cs="宋体"/>
              <w:b w:val="0"/>
              <w:bCs w:val="0"/>
              <w:sz w:val="28"/>
              <w:szCs w:val="28"/>
              <w:lang w:val="en-US" w:eastAsia="zh-CN"/>
            </w:rPr>
            <w:t>（即产品适用范围/产品用途）</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_Toc26326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491F0126">
          <w:pPr>
            <w:pStyle w:val="12"/>
            <w:tabs>
              <w:tab w:val="right" w:leader="dot" w:pos="8294"/>
            </w:tabs>
            <w:spacing w:line="360" w:lineRule="auto"/>
            <w:rPr>
              <w:rFonts w:hint="eastAsia" w:ascii="宋体" w:hAnsi="宋体" w:eastAsia="宋体" w:cs="宋体"/>
              <w:b w:val="0"/>
              <w:bCs w:val="0"/>
              <w:sz w:val="28"/>
              <w:szCs w:val="28"/>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_Toc15908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en-US" w:eastAsia="zh-CN"/>
            </w:rPr>
            <w:t xml:space="preserve">二、 </w:t>
          </w:r>
          <w:r>
            <w:rPr>
              <w:rFonts w:hint="eastAsia" w:ascii="宋体" w:hAnsi="宋体" w:eastAsia="宋体" w:cs="宋体"/>
              <w:b w:val="0"/>
              <w:bCs w:val="0"/>
              <w:sz w:val="28"/>
              <w:szCs w:val="28"/>
              <w:highlight w:val="none"/>
              <w:lang w:val="en-US" w:eastAsia="zh-CN"/>
            </w:rPr>
            <w:t>其他要求及注意事项</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_Toc15908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5</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4E506FD0">
          <w:pPr>
            <w:pStyle w:val="11"/>
            <w:tabs>
              <w:tab w:val="right" w:leader="dot" w:pos="8294"/>
            </w:tabs>
            <w:spacing w:line="360" w:lineRule="auto"/>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sz w:val="28"/>
              <w:szCs w:val="28"/>
              <w:highlight w:val="none"/>
            </w:rPr>
            <w:instrText xml:space="preserve"> HYPERLINK \l _Toc18637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lang w:val="zh-TW"/>
            </w:rPr>
            <w:t xml:space="preserve">第三章 </w:t>
          </w:r>
          <w:r>
            <w:rPr>
              <w:rFonts w:hint="eastAsia" w:ascii="宋体" w:hAnsi="宋体" w:eastAsia="宋体" w:cs="宋体"/>
              <w:b w:val="0"/>
              <w:bCs w:val="0"/>
              <w:sz w:val="28"/>
              <w:szCs w:val="28"/>
              <w:highlight w:val="none"/>
              <w:lang w:val="en-US" w:eastAsia="zh-CN"/>
            </w:rPr>
            <w:t>响应</w:t>
          </w:r>
          <w:r>
            <w:rPr>
              <w:rFonts w:hint="eastAsia" w:ascii="宋体" w:hAnsi="宋体" w:eastAsia="宋体" w:cs="宋体"/>
              <w:b w:val="0"/>
              <w:bCs w:val="0"/>
              <w:sz w:val="28"/>
              <w:szCs w:val="28"/>
              <w:highlight w:val="none"/>
              <w:lang w:val="zh-TW" w:eastAsia="zh-CN"/>
            </w:rPr>
            <w:t>文件</w:t>
          </w:r>
          <w:r>
            <w:rPr>
              <w:rFonts w:hint="eastAsia" w:ascii="宋体" w:hAnsi="宋体" w:eastAsia="宋体" w:cs="宋体"/>
              <w:b w:val="0"/>
              <w:bCs w:val="0"/>
              <w:sz w:val="28"/>
              <w:szCs w:val="28"/>
              <w:highlight w:val="none"/>
              <w:lang w:val="en-US" w:eastAsia="zh-CN"/>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_Toc18637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6</w:t>
          </w:r>
          <w:r>
            <w:rPr>
              <w:rFonts w:hint="eastAsia" w:ascii="宋体" w:hAnsi="宋体" w:eastAsia="宋体" w:cs="宋体"/>
              <w:b w:val="0"/>
              <w:bCs w:val="0"/>
              <w:sz w:val="28"/>
              <w:szCs w:val="28"/>
            </w:rPr>
            <w:fldChar w:fldCharType="end"/>
          </w:r>
          <w:r>
            <w:rPr>
              <w:rFonts w:hint="eastAsia" w:ascii="宋体" w:hAnsi="宋体" w:eastAsia="宋体" w:cs="宋体"/>
              <w:b w:val="0"/>
              <w:bCs w:val="0"/>
              <w:color w:val="auto"/>
              <w:sz w:val="28"/>
              <w:szCs w:val="28"/>
              <w:highlight w:val="none"/>
            </w:rPr>
            <w:fldChar w:fldCharType="end"/>
          </w:r>
        </w:p>
        <w:p w14:paraId="64EB4326">
          <w:pPr>
            <w:pStyle w:val="11"/>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fldChar w:fldCharType="end"/>
          </w:r>
        </w:p>
      </w:sdtContent>
    </w:sdt>
    <w:p w14:paraId="2E52CA9E">
      <w:pPr>
        <w:spacing w:line="360" w:lineRule="auto"/>
        <w:rPr>
          <w:rFonts w:hint="default" w:ascii="Times New Roman" w:hAnsi="Times New Roman" w:eastAsia="宋体" w:cs="Times New Roman"/>
          <w:color w:val="auto"/>
          <w:sz w:val="28"/>
          <w:szCs w:val="28"/>
          <w:highlight w:val="none"/>
        </w:rPr>
        <w:sectPr>
          <w:headerReference r:id="rId3" w:type="default"/>
          <w:footerReference r:id="rId4"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14:paraId="008A3506">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627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21"/>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r>
        <w:rPr>
          <w:rFonts w:hint="eastAsia"/>
          <w:color w:val="auto"/>
          <w:highlight w:val="none"/>
          <w:lang w:val="en-US" w:eastAsia="zh-CN"/>
        </w:rPr>
        <w:t>及报名须知</w:t>
      </w:r>
      <w:bookmarkEnd w:id="1"/>
    </w:p>
    <w:bookmarkEnd w:id="0"/>
    <w:tbl>
      <w:tblPr>
        <w:tblStyle w:val="15"/>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804"/>
        <w:gridCol w:w="6762"/>
      </w:tblGrid>
      <w:tr w14:paraId="5BA331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blHeader/>
        </w:trPr>
        <w:tc>
          <w:tcPr>
            <w:tcW w:w="533" w:type="dxa"/>
            <w:tcBorders>
              <w:top w:val="single" w:color="auto" w:sz="18" w:space="0"/>
            </w:tcBorders>
            <w:vAlign w:val="center"/>
          </w:tcPr>
          <w:p w14:paraId="69C26238">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04" w:type="dxa"/>
            <w:tcBorders>
              <w:top w:val="single" w:color="auto" w:sz="18" w:space="0"/>
            </w:tcBorders>
            <w:vAlign w:val="center"/>
          </w:tcPr>
          <w:p w14:paraId="068F0DB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应知事项</w:t>
            </w:r>
          </w:p>
        </w:tc>
        <w:tc>
          <w:tcPr>
            <w:tcW w:w="6762" w:type="dxa"/>
            <w:tcBorders>
              <w:top w:val="single" w:color="auto" w:sz="18" w:space="0"/>
            </w:tcBorders>
            <w:vAlign w:val="center"/>
          </w:tcPr>
          <w:p w14:paraId="62C690B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说明和要求</w:t>
            </w:r>
          </w:p>
        </w:tc>
      </w:tr>
      <w:tr w14:paraId="364655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tcBorders>
              <w:bottom w:val="single" w:color="auto" w:sz="4" w:space="0"/>
            </w:tcBorders>
            <w:vAlign w:val="center"/>
          </w:tcPr>
          <w:p w14:paraId="6CBB7FFA">
            <w:pPr>
              <w:pStyle w:val="43"/>
              <w:numPr>
                <w:ilvl w:val="0"/>
                <w:numId w:val="4"/>
              </w:numPr>
              <w:tabs>
                <w:tab w:val="left" w:pos="220"/>
                <w:tab w:val="clear" w:pos="0"/>
              </w:tabs>
              <w:adjustRightInd w:val="0"/>
              <w:snapToGrid w:val="0"/>
              <w:jc w:val="both"/>
              <w:rPr>
                <w:rFonts w:hint="eastAsia" w:ascii="宋体" w:hAnsi="宋体" w:eastAsia="宋体" w:cs="宋体"/>
                <w:color w:val="auto"/>
                <w:sz w:val="18"/>
                <w:szCs w:val="18"/>
                <w:highlight w:val="none"/>
                <w:lang w:val="zh-CN"/>
              </w:rPr>
            </w:pPr>
          </w:p>
        </w:tc>
        <w:tc>
          <w:tcPr>
            <w:tcW w:w="1804" w:type="dxa"/>
            <w:tcBorders>
              <w:bottom w:val="single" w:color="auto" w:sz="4" w:space="0"/>
            </w:tcBorders>
            <w:vAlign w:val="center"/>
          </w:tcPr>
          <w:p w14:paraId="046C35C8">
            <w:pPr>
              <w:spacing w:line="360" w:lineRule="auto"/>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组织人</w:t>
            </w:r>
          </w:p>
        </w:tc>
        <w:tc>
          <w:tcPr>
            <w:tcW w:w="6762" w:type="dxa"/>
            <w:tcBorders>
              <w:bottom w:val="single" w:color="auto" w:sz="4" w:space="0"/>
            </w:tcBorders>
            <w:vAlign w:val="center"/>
          </w:tcPr>
          <w:p w14:paraId="7DE8A0BF">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四川省人民医院</w:t>
            </w:r>
          </w:p>
        </w:tc>
      </w:tr>
      <w:tr w14:paraId="1D10BFF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73ADD101">
            <w:pPr>
              <w:pStyle w:val="43"/>
              <w:numPr>
                <w:ilvl w:val="0"/>
                <w:numId w:val="4"/>
              </w:numPr>
              <w:tabs>
                <w:tab w:val="left" w:pos="220"/>
                <w:tab w:val="clear" w:pos="0"/>
              </w:tabs>
              <w:adjustRightInd w:val="0"/>
              <w:snapToGrid w:val="0"/>
              <w:jc w:val="both"/>
              <w:rPr>
                <w:rFonts w:hint="eastAsia" w:ascii="宋体" w:hAnsi="宋体" w:eastAsia="宋体" w:cs="宋体"/>
                <w:color w:val="auto"/>
                <w:sz w:val="18"/>
                <w:szCs w:val="18"/>
                <w:highlight w:val="none"/>
              </w:rPr>
            </w:pPr>
          </w:p>
        </w:tc>
        <w:tc>
          <w:tcPr>
            <w:tcW w:w="1804" w:type="dxa"/>
            <w:vAlign w:val="center"/>
          </w:tcPr>
          <w:p w14:paraId="0913E77F">
            <w:pPr>
              <w:spacing w:line="360" w:lineRule="auto"/>
              <w:jc w:val="center"/>
              <w:rPr>
                <w:rFonts w:hint="eastAsia" w:ascii="宋体" w:hAnsi="宋体" w:eastAsia="宋体" w:cs="宋体"/>
                <w:color w:val="auto"/>
                <w:kern w:val="0"/>
                <w:sz w:val="18"/>
                <w:szCs w:val="18"/>
                <w:highlight w:val="none"/>
                <w:u w:color="000000"/>
                <w:lang w:val="en-US" w:eastAsia="zh-CN" w:bidi="ar-SA"/>
              </w:rPr>
            </w:pPr>
            <w:r>
              <w:rPr>
                <w:rFonts w:hint="eastAsia" w:ascii="宋体" w:hAnsi="宋体" w:eastAsia="宋体" w:cs="宋体"/>
                <w:color w:val="auto"/>
                <w:kern w:val="0"/>
                <w:sz w:val="18"/>
                <w:szCs w:val="18"/>
                <w:highlight w:val="none"/>
              </w:rPr>
              <w:t>邀请</w:t>
            </w:r>
            <w:r>
              <w:rPr>
                <w:rFonts w:hint="eastAsia" w:ascii="宋体" w:hAnsi="宋体" w:eastAsia="宋体" w:cs="宋体"/>
                <w:color w:val="auto"/>
                <w:kern w:val="0"/>
                <w:sz w:val="18"/>
                <w:szCs w:val="18"/>
                <w:highlight w:val="none"/>
                <w:lang w:val="zh-CN"/>
              </w:rPr>
              <w:t>方式</w:t>
            </w:r>
          </w:p>
        </w:tc>
        <w:tc>
          <w:tcPr>
            <w:tcW w:w="6762" w:type="dxa"/>
            <w:vAlign w:val="center"/>
          </w:tcPr>
          <w:p w14:paraId="111E7A1B">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公开</w:t>
            </w:r>
            <w:r>
              <w:rPr>
                <w:rFonts w:hint="eastAsia" w:ascii="宋体" w:hAnsi="宋体" w:eastAsia="宋体" w:cs="宋体"/>
                <w:color w:val="auto"/>
                <w:sz w:val="18"/>
                <w:szCs w:val="18"/>
                <w:highlight w:val="none"/>
                <w:lang w:val="en-US" w:eastAsia="zh-CN"/>
              </w:rPr>
              <w:t>方式</w:t>
            </w:r>
            <w:r>
              <w:rPr>
                <w:rFonts w:hint="eastAsia" w:ascii="宋体" w:hAnsi="宋体" w:eastAsia="宋体" w:cs="宋体"/>
                <w:color w:val="auto"/>
                <w:sz w:val="18"/>
                <w:szCs w:val="18"/>
                <w:highlight w:val="none"/>
              </w:rPr>
              <w:t>：四川省人民医院官方网站上以公告形式发布；</w:t>
            </w:r>
          </w:p>
          <w:p w14:paraId="63FC2B13">
            <w:pPr>
              <w:spacing w:line="360" w:lineRule="auto"/>
              <w:ind w:left="210" w:leftChars="100"/>
              <w:rPr>
                <w:rFonts w:hint="eastAsia" w:ascii="宋体" w:hAnsi="宋体" w:eastAsia="宋体" w:cs="宋体"/>
                <w:color w:val="auto"/>
                <w:kern w:val="2"/>
                <w:sz w:val="18"/>
                <w:szCs w:val="18"/>
                <w:highlight w:val="none"/>
                <w:u w:color="000000"/>
                <w:lang w:val="en-US" w:eastAsia="zh-CN" w:bidi="ar-SA"/>
              </w:rPr>
            </w:pPr>
            <w:r>
              <w:rPr>
                <w:rFonts w:hint="eastAsia" w:ascii="宋体" w:hAnsi="宋体" w:eastAsia="宋体" w:cs="宋体"/>
                <w:color w:val="auto"/>
                <w:sz w:val="18"/>
                <w:szCs w:val="18"/>
                <w:highlight w:val="none"/>
              </w:rPr>
              <w:sym w:font="Wingdings" w:char="00A8"/>
            </w:r>
            <w:r>
              <w:rPr>
                <w:rFonts w:hint="eastAsia" w:ascii="宋体" w:hAnsi="宋体" w:eastAsia="宋体" w:cs="宋体"/>
                <w:color w:val="auto"/>
                <w:sz w:val="18"/>
                <w:szCs w:val="18"/>
                <w:highlight w:val="none"/>
                <w:lang w:val="en-US" w:eastAsia="zh-CN"/>
              </w:rPr>
              <w:t>非公开方式</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按照四川省人民医院医用耗材（含体外诊断试剂）入院流程相关规定，邀请符合条件的供应商参与本次遴选活动</w:t>
            </w:r>
          </w:p>
        </w:tc>
      </w:tr>
      <w:tr w14:paraId="74A7FE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003A3A7">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sz w:val="18"/>
                <w:szCs w:val="18"/>
                <w:highlight w:val="none"/>
              </w:rPr>
            </w:pPr>
          </w:p>
        </w:tc>
        <w:tc>
          <w:tcPr>
            <w:tcW w:w="1804" w:type="dxa"/>
            <w:vAlign w:val="center"/>
          </w:tcPr>
          <w:p w14:paraId="6F4725E9">
            <w:pPr>
              <w:spacing w:line="360" w:lineRule="auto"/>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遴选程序</w:t>
            </w:r>
          </w:p>
        </w:tc>
        <w:tc>
          <w:tcPr>
            <w:tcW w:w="6762" w:type="dxa"/>
            <w:vAlign w:val="center"/>
          </w:tcPr>
          <w:p w14:paraId="431CB578">
            <w:pPr>
              <w:spacing w:line="360" w:lineRule="auto"/>
              <w:ind w:left="210" w:leftChars="10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组织人通过</w:t>
            </w:r>
            <w:r>
              <w:rPr>
                <w:rFonts w:hint="eastAsia" w:ascii="宋体" w:hAnsi="宋体" w:eastAsia="宋体" w:cs="宋体"/>
                <w:color w:val="auto"/>
                <w:sz w:val="18"/>
                <w:szCs w:val="18"/>
                <w:highlight w:val="none"/>
              </w:rPr>
              <w:t>四川省人民医院官方网站</w:t>
            </w:r>
            <w:r>
              <w:rPr>
                <w:rFonts w:hint="eastAsia" w:ascii="宋体" w:hAnsi="宋体" w:eastAsia="宋体" w:cs="宋体"/>
                <w:color w:val="auto"/>
                <w:sz w:val="18"/>
                <w:szCs w:val="18"/>
                <w:highlight w:val="none"/>
                <w:lang w:val="en-US" w:eastAsia="zh-CN"/>
              </w:rPr>
              <w:t>发布耗材遴选公告后，供应商完成线上报名，并参与线下调研会议及谈判。本次调研初筛按照合法、安全、有效、适宜、经济的原则初步筛选，择优选择入围品牌。初筛入围结果将于会议现场公布（未在现场公布的，邮箱通知参与供应商是否入围），入围品牌数量不超过3家。调研会议中</w:t>
            </w:r>
            <w:r>
              <w:rPr>
                <w:rFonts w:hint="default" w:ascii="宋体" w:hAnsi="宋体" w:eastAsia="宋体" w:cs="宋体"/>
                <w:color w:val="auto"/>
                <w:sz w:val="18"/>
                <w:szCs w:val="18"/>
                <w:highlight w:val="none"/>
                <w:lang w:val="en-US" w:eastAsia="zh-CN"/>
              </w:rPr>
              <w:t>监督部门全程参与</w:t>
            </w:r>
            <w:r>
              <w:rPr>
                <w:rFonts w:hint="eastAsia" w:ascii="宋体" w:hAnsi="宋体" w:eastAsia="宋体" w:cs="宋体"/>
                <w:color w:val="auto"/>
                <w:sz w:val="18"/>
                <w:szCs w:val="18"/>
                <w:highlight w:val="none"/>
                <w:lang w:val="en-US" w:eastAsia="zh-CN"/>
              </w:rPr>
              <w:t>。</w:t>
            </w:r>
          </w:p>
          <w:p w14:paraId="14AEA8F4">
            <w:pPr>
              <w:spacing w:line="360" w:lineRule="auto"/>
              <w:ind w:left="210" w:leftChars="10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本项目通过院内引入论证后，进入验证性使用环节，入围品牌经临床使用评价后，品牌遴选结果报耗材管理委员会决议，经采购流程后，纳入常规采购目录（同一项目多品牌通过决议的，以最低价原则确定品牌，并纳入常规采购目录）</w:t>
            </w:r>
          </w:p>
          <w:p w14:paraId="71CC13D3">
            <w:pPr>
              <w:spacing w:line="360" w:lineRule="auto"/>
              <w:ind w:left="210" w:leftChars="100"/>
              <w:rPr>
                <w:rFonts w:hint="eastAsia" w:ascii="宋体" w:hAnsi="宋体" w:eastAsia="宋体" w:cs="宋体"/>
                <w:sz w:val="18"/>
                <w:szCs w:val="18"/>
              </w:rPr>
            </w:pPr>
            <w:r>
              <w:rPr>
                <w:rFonts w:hint="eastAsia" w:ascii="宋体" w:hAnsi="宋体" w:eastAsia="宋体" w:cs="宋体"/>
                <w:b/>
                <w:bCs/>
                <w:color w:val="auto"/>
                <w:sz w:val="18"/>
                <w:szCs w:val="18"/>
                <w:highlight w:val="none"/>
                <w:lang w:val="en-US" w:eastAsia="zh-CN"/>
              </w:rPr>
              <w:t>注：临床将综合考虑产品价格等因素决定入围产品是否进行验证性使用，现场会议结束后，不接受再次报价，请各供应商在价格谈判环节充分考虑。</w:t>
            </w:r>
          </w:p>
        </w:tc>
      </w:tr>
      <w:tr w14:paraId="1D384F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C2EDF14">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43B49953">
            <w:pPr>
              <w:pStyle w:val="37"/>
              <w:spacing w:line="360" w:lineRule="auto"/>
              <w:jc w:val="center"/>
              <w:rPr>
                <w:rFonts w:hint="eastAsia" w:ascii="宋体" w:hAnsi="宋体" w:eastAsia="宋体" w:cs="宋体"/>
                <w:color w:val="auto"/>
                <w:kern w:val="0"/>
                <w:sz w:val="18"/>
                <w:szCs w:val="18"/>
                <w:highlight w:val="none"/>
                <w:u w:color="000000"/>
                <w:lang w:val="zh-CN" w:eastAsia="zh-CN" w:bidi="ar-SA"/>
              </w:rPr>
            </w:pPr>
            <w:r>
              <w:rPr>
                <w:rFonts w:hint="eastAsia" w:ascii="宋体" w:hAnsi="宋体" w:eastAsia="宋体" w:cs="宋体"/>
                <w:color w:val="auto"/>
                <w:sz w:val="18"/>
                <w:szCs w:val="18"/>
                <w:highlight w:val="none"/>
                <w:lang w:val="en-US" w:eastAsia="zh-CN"/>
              </w:rPr>
              <w:t>报名及</w:t>
            </w:r>
            <w:r>
              <w:rPr>
                <w:rFonts w:hint="eastAsia" w:ascii="宋体" w:hAnsi="宋体" w:eastAsia="宋体" w:cs="宋体"/>
                <w:color w:val="auto"/>
                <w:sz w:val="18"/>
                <w:szCs w:val="18"/>
                <w:highlight w:val="none"/>
                <w:lang w:eastAsia="zh-CN"/>
              </w:rPr>
              <w:t>响应文件</w:t>
            </w:r>
            <w:r>
              <w:rPr>
                <w:rFonts w:hint="eastAsia" w:ascii="宋体" w:hAnsi="宋体" w:eastAsia="宋体" w:cs="宋体"/>
                <w:color w:val="auto"/>
                <w:sz w:val="18"/>
                <w:szCs w:val="18"/>
                <w:highlight w:val="none"/>
              </w:rPr>
              <w:t>提交方式</w:t>
            </w:r>
          </w:p>
        </w:tc>
        <w:tc>
          <w:tcPr>
            <w:tcW w:w="6762" w:type="dxa"/>
            <w:vAlign w:val="center"/>
          </w:tcPr>
          <w:p w14:paraId="017BF9D6">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线上提交：</w:t>
            </w:r>
          </w:p>
          <w:p w14:paraId="53CC5511">
            <w:pPr>
              <w:spacing w:line="360" w:lineRule="auto"/>
              <w:ind w:left="210" w:leftChars="10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供应商应通过四川省人民医院电子招标采购平台（网址http://cg.samsph.com）提交</w:t>
            </w:r>
            <w:r>
              <w:rPr>
                <w:rFonts w:hint="eastAsia" w:ascii="宋体" w:hAnsi="宋体" w:eastAsia="宋体" w:cs="宋体"/>
                <w:color w:val="auto"/>
                <w:sz w:val="18"/>
                <w:szCs w:val="18"/>
                <w:highlight w:val="none"/>
                <w:lang w:eastAsia="zh-CN"/>
              </w:rPr>
              <w:t>响应文件，</w:t>
            </w:r>
            <w:r>
              <w:rPr>
                <w:rFonts w:hint="eastAsia" w:ascii="宋体" w:hAnsi="宋体" w:eastAsia="宋体" w:cs="宋体"/>
                <w:b/>
                <w:bCs/>
                <w:color w:val="auto"/>
                <w:sz w:val="18"/>
                <w:szCs w:val="18"/>
                <w:highlight w:val="none"/>
                <w:lang w:val="en-US" w:eastAsia="zh-CN"/>
              </w:rPr>
              <w:t>同时</w:t>
            </w:r>
            <w:r>
              <w:rPr>
                <w:rFonts w:hint="eastAsia" w:ascii="宋体" w:hAnsi="宋体" w:eastAsia="宋体" w:cs="宋体"/>
                <w:b/>
                <w:bCs/>
                <w:color w:val="auto"/>
                <w:sz w:val="18"/>
                <w:szCs w:val="18"/>
                <w:highlight w:val="none"/>
              </w:rPr>
              <w:t>供应商</w:t>
            </w:r>
            <w:r>
              <w:rPr>
                <w:rFonts w:hint="eastAsia" w:ascii="宋体" w:hAnsi="宋体" w:eastAsia="宋体" w:cs="宋体"/>
                <w:b/>
                <w:bCs/>
                <w:color w:val="auto"/>
                <w:sz w:val="18"/>
                <w:szCs w:val="18"/>
                <w:highlight w:val="none"/>
                <w:lang w:val="en-US" w:eastAsia="zh-CN"/>
              </w:rPr>
              <w:t>需要到现场</w:t>
            </w:r>
            <w:r>
              <w:rPr>
                <w:rFonts w:hint="eastAsia" w:ascii="宋体" w:hAnsi="宋体" w:eastAsia="宋体" w:cs="宋体"/>
                <w:color w:val="auto"/>
                <w:sz w:val="18"/>
                <w:szCs w:val="18"/>
                <w:highlight w:val="none"/>
              </w:rPr>
              <w:t>；</w:t>
            </w:r>
          </w:p>
          <w:p w14:paraId="60F6B2E1">
            <w:pPr>
              <w:pStyle w:val="37"/>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sym w:font="Wingdings" w:char="00FE"/>
            </w:r>
            <w:r>
              <w:rPr>
                <w:rFonts w:hint="eastAsia" w:ascii="宋体" w:hAnsi="宋体" w:eastAsia="宋体" w:cs="宋体"/>
                <w:color w:val="auto"/>
                <w:sz w:val="18"/>
                <w:szCs w:val="18"/>
                <w:highlight w:val="none"/>
              </w:rPr>
              <w:t>现场提交：</w:t>
            </w:r>
          </w:p>
          <w:p w14:paraId="5DBF12B0">
            <w:pPr>
              <w:pStyle w:val="37"/>
              <w:numPr>
                <w:ilvl w:val="0"/>
                <w:numId w:val="5"/>
              </w:numPr>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b/>
                <w:bCs/>
                <w:color w:val="auto"/>
                <w:sz w:val="21"/>
                <w:szCs w:val="21"/>
                <w:highlight w:val="none"/>
                <w:lang w:val="en-US" w:eastAsia="zh-CN"/>
              </w:rPr>
              <w:t>于公告中的调研会议时间</w:t>
            </w:r>
            <w:r>
              <w:rPr>
                <w:rFonts w:hint="eastAsia" w:ascii="宋体" w:hAnsi="宋体" w:eastAsia="宋体" w:cs="宋体"/>
                <w:color w:val="auto"/>
                <w:sz w:val="18"/>
                <w:szCs w:val="18"/>
                <w:highlight w:val="none"/>
                <w:lang w:val="en-US" w:eastAsia="zh-CN"/>
              </w:rPr>
              <w:t>携带</w:t>
            </w:r>
            <w:r>
              <w:rPr>
                <w:rFonts w:hint="eastAsia" w:cs="宋体"/>
                <w:b w:val="0"/>
                <w:bCs w:val="0"/>
                <w:color w:val="auto"/>
                <w:sz w:val="18"/>
                <w:szCs w:val="18"/>
                <w:highlight w:val="none"/>
                <w:lang w:val="en-US" w:eastAsia="zh-CN"/>
              </w:rPr>
              <w:t>下列文件及样品</w:t>
            </w:r>
            <w:r>
              <w:rPr>
                <w:rFonts w:hint="eastAsia" w:ascii="宋体" w:hAnsi="宋体" w:eastAsia="宋体" w:cs="宋体"/>
                <w:color w:val="auto"/>
                <w:sz w:val="18"/>
                <w:szCs w:val="18"/>
                <w:highlight w:val="none"/>
                <w:lang w:val="en-US" w:eastAsia="zh-CN"/>
              </w:rPr>
              <w:t>到现场进行产品答疑讲解及价格谈判；</w:t>
            </w:r>
          </w:p>
          <w:p w14:paraId="398867BD">
            <w:pPr>
              <w:pStyle w:val="37"/>
              <w:numPr>
                <w:ilvl w:val="0"/>
                <w:numId w:val="5"/>
              </w:numPr>
              <w:spacing w:line="360" w:lineRule="auto"/>
              <w:ind w:left="210" w:leftChars="10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文件</w:t>
            </w:r>
            <w:r>
              <w:rPr>
                <w:rFonts w:hint="eastAsia" w:ascii="宋体" w:hAnsi="宋体" w:eastAsia="宋体" w:cs="宋体"/>
                <w:color w:val="auto"/>
                <w:sz w:val="18"/>
                <w:szCs w:val="18"/>
                <w:highlight w:val="none"/>
                <w:lang w:eastAsia="zh-CN"/>
              </w:rPr>
              <w:t>：</w:t>
            </w:r>
          </w:p>
          <w:p w14:paraId="3C307FC4">
            <w:pPr>
              <w:pStyle w:val="37"/>
              <w:numPr>
                <w:ilvl w:val="0"/>
                <w:numId w:val="0"/>
              </w:numPr>
              <w:spacing w:line="360" w:lineRule="auto"/>
              <w:ind w:firstLine="720" w:firstLineChars="40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①报价表</w:t>
            </w:r>
            <w:r>
              <w:rPr>
                <w:rFonts w:hint="eastAsia" w:ascii="宋体" w:hAnsi="宋体" w:eastAsia="宋体" w:cs="宋体"/>
                <w:color w:val="auto"/>
                <w:sz w:val="18"/>
                <w:szCs w:val="18"/>
                <w:highlight w:val="none"/>
                <w:u w:val="single"/>
                <w:lang w:val="en-US" w:eastAsia="zh-CN"/>
              </w:rPr>
              <w:t xml:space="preserve"> 6 </w:t>
            </w:r>
            <w:r>
              <w:rPr>
                <w:rFonts w:hint="eastAsia" w:ascii="宋体" w:hAnsi="宋体" w:eastAsia="宋体" w:cs="宋体"/>
                <w:color w:val="auto"/>
                <w:sz w:val="18"/>
                <w:szCs w:val="18"/>
                <w:highlight w:val="none"/>
                <w:lang w:val="en-US" w:eastAsia="zh-CN"/>
              </w:rPr>
              <w:t>份</w:t>
            </w:r>
          </w:p>
          <w:p w14:paraId="1E5EC056">
            <w:pPr>
              <w:pStyle w:val="37"/>
              <w:numPr>
                <w:ilvl w:val="0"/>
                <w:numId w:val="0"/>
              </w:numPr>
              <w:spacing w:line="360" w:lineRule="auto"/>
              <w:ind w:firstLine="720" w:firstLineChars="400"/>
              <w:jc w:val="both"/>
              <w:rPr>
                <w:rFonts w:hint="eastAsia" w:cs="宋体"/>
                <w:b/>
                <w:bCs/>
                <w:color w:val="auto"/>
                <w:sz w:val="18"/>
                <w:szCs w:val="18"/>
                <w:highlight w:val="none"/>
                <w:lang w:val="en-US" w:eastAsia="zh-CN"/>
              </w:rPr>
            </w:pPr>
            <w:r>
              <w:rPr>
                <w:rFonts w:hint="eastAsia" w:ascii="宋体" w:hAnsi="宋体" w:eastAsia="宋体" w:cs="宋体"/>
                <w:color w:val="auto"/>
                <w:sz w:val="18"/>
                <w:szCs w:val="18"/>
                <w:highlight w:val="none"/>
                <w:lang w:val="en-US" w:eastAsia="zh-CN"/>
              </w:rPr>
              <w:t>②</w:t>
            </w:r>
            <w:bookmarkStart w:id="2" w:name="OLE_LINK1"/>
            <w:r>
              <w:rPr>
                <w:rFonts w:hint="eastAsia" w:cs="宋体"/>
                <w:color w:val="auto"/>
                <w:sz w:val="18"/>
                <w:szCs w:val="18"/>
                <w:highlight w:val="none"/>
                <w:lang w:val="en-US" w:eastAsia="zh-CN"/>
              </w:rPr>
              <w:t>响应文件</w:t>
            </w:r>
            <w:r>
              <w:rPr>
                <w:rFonts w:hint="eastAsia" w:cs="宋体"/>
                <w:color w:val="auto"/>
                <w:sz w:val="18"/>
                <w:szCs w:val="18"/>
                <w:highlight w:val="none"/>
                <w:u w:val="single"/>
                <w:lang w:val="en-US" w:eastAsia="zh-CN"/>
              </w:rPr>
              <w:t xml:space="preserve"> 1 </w:t>
            </w:r>
            <w:r>
              <w:rPr>
                <w:rFonts w:hint="eastAsia" w:cs="宋体"/>
                <w:color w:val="auto"/>
                <w:sz w:val="18"/>
                <w:szCs w:val="18"/>
                <w:highlight w:val="none"/>
                <w:lang w:val="en-US" w:eastAsia="zh-CN"/>
              </w:rPr>
              <w:t>份</w:t>
            </w:r>
            <w:bookmarkEnd w:id="2"/>
            <w:r>
              <w:rPr>
                <w:rFonts w:hint="eastAsia" w:cs="宋体"/>
                <w:b/>
                <w:bCs/>
                <w:color w:val="auto"/>
                <w:sz w:val="18"/>
                <w:szCs w:val="18"/>
                <w:highlight w:val="none"/>
                <w:lang w:val="en-US" w:eastAsia="zh-CN"/>
              </w:rPr>
              <w:t>（请不要胶封、塑封及装订）</w:t>
            </w:r>
          </w:p>
          <w:p w14:paraId="0D59549F">
            <w:pPr>
              <w:pStyle w:val="37"/>
              <w:numPr>
                <w:ilvl w:val="0"/>
                <w:numId w:val="0"/>
              </w:numPr>
              <w:spacing w:line="360" w:lineRule="auto"/>
              <w:ind w:firstLine="720" w:firstLineChars="400"/>
              <w:jc w:val="both"/>
              <w:rPr>
                <w:rFonts w:hint="default" w:cs="宋体"/>
                <w:b w:val="0"/>
                <w:bCs w:val="0"/>
                <w:color w:val="auto"/>
                <w:sz w:val="18"/>
                <w:szCs w:val="18"/>
                <w:highlight w:val="none"/>
                <w:lang w:val="en-US" w:eastAsia="zh-CN"/>
              </w:rPr>
            </w:pPr>
            <w:r>
              <w:rPr>
                <w:rFonts w:hint="eastAsia" w:cs="宋体"/>
                <w:b w:val="0"/>
                <w:bCs w:val="0"/>
                <w:color w:val="auto"/>
                <w:sz w:val="18"/>
                <w:szCs w:val="18"/>
                <w:highlight w:val="none"/>
                <w:lang w:val="en-US" w:eastAsia="zh-CN"/>
              </w:rPr>
              <w:t>③样品</w:t>
            </w:r>
          </w:p>
          <w:p w14:paraId="595BF81B">
            <w:pPr>
              <w:pStyle w:val="37"/>
              <w:numPr>
                <w:ilvl w:val="0"/>
                <w:numId w:val="5"/>
              </w:numPr>
              <w:spacing w:line="360" w:lineRule="auto"/>
              <w:ind w:left="210" w:leftChars="10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地点：</w:t>
            </w:r>
            <w:r>
              <w:rPr>
                <w:rFonts w:hint="eastAsia" w:ascii="宋体" w:hAnsi="宋体" w:eastAsia="宋体" w:cs="宋体"/>
                <w:b/>
                <w:bCs/>
                <w:color w:val="auto"/>
                <w:sz w:val="21"/>
                <w:szCs w:val="21"/>
                <w:highlight w:val="none"/>
                <w:u w:val="single"/>
                <w:lang w:val="en-US" w:eastAsia="zh-CN"/>
              </w:rPr>
              <w:t>四川省人民医院招标采购中心本项目调研会议室（成都市青羊区浣花北路18号附1号）</w:t>
            </w:r>
          </w:p>
          <w:p w14:paraId="69EBBC7D">
            <w:pPr>
              <w:pStyle w:val="37"/>
              <w:spacing w:line="360" w:lineRule="auto"/>
              <w:ind w:left="218" w:leftChars="104"/>
              <w:jc w:val="both"/>
              <w:rPr>
                <w:rFonts w:hint="eastAsia" w:ascii="宋体" w:hAnsi="宋体" w:eastAsia="宋体" w:cs="宋体"/>
                <w:b/>
                <w:bCs/>
                <w:color w:val="auto"/>
                <w:kern w:val="2"/>
                <w:sz w:val="18"/>
                <w:szCs w:val="18"/>
                <w:highlight w:val="none"/>
                <w:lang w:val="en-US" w:eastAsia="zh-CN"/>
              </w:rPr>
            </w:pPr>
            <w:r>
              <w:rPr>
                <w:rFonts w:hint="eastAsia" w:ascii="宋体" w:hAnsi="宋体" w:eastAsia="宋体" w:cs="宋体"/>
                <w:b/>
                <w:bCs/>
                <w:color w:val="auto"/>
                <w:kern w:val="2"/>
                <w:sz w:val="18"/>
                <w:szCs w:val="18"/>
                <w:highlight w:val="none"/>
              </w:rPr>
              <w:t>注：</w:t>
            </w:r>
          </w:p>
          <w:p w14:paraId="67620B3F">
            <w:pPr>
              <w:pStyle w:val="37"/>
              <w:spacing w:line="360" w:lineRule="auto"/>
              <w:ind w:left="218" w:leftChars="104"/>
              <w:jc w:val="both"/>
              <w:rPr>
                <w:rFonts w:hint="eastAsia" w:ascii="宋体" w:hAnsi="宋体" w:eastAsia="宋体" w:cs="宋体"/>
                <w:b/>
                <w:bCs/>
                <w:color w:val="auto"/>
                <w:kern w:val="2"/>
                <w:sz w:val="18"/>
                <w:szCs w:val="18"/>
                <w:highlight w:val="none"/>
                <w:lang w:val="en-US" w:eastAsia="zh-CN"/>
              </w:rPr>
            </w:pPr>
            <w:r>
              <w:rPr>
                <w:rFonts w:hint="eastAsia" w:ascii="宋体" w:hAnsi="宋体" w:eastAsia="宋体" w:cs="宋体"/>
                <w:b/>
                <w:bCs/>
                <w:color w:val="auto"/>
                <w:kern w:val="2"/>
                <w:sz w:val="18"/>
                <w:szCs w:val="18"/>
                <w:highlight w:val="none"/>
                <w:lang w:val="en-US" w:eastAsia="zh-CN"/>
              </w:rPr>
              <w:t>1、</w:t>
            </w:r>
            <w:r>
              <w:rPr>
                <w:rFonts w:hint="eastAsia" w:ascii="宋体" w:hAnsi="宋体" w:eastAsia="宋体" w:cs="宋体"/>
                <w:b/>
                <w:bCs/>
                <w:color w:val="auto"/>
                <w:kern w:val="2"/>
                <w:sz w:val="18"/>
                <w:szCs w:val="18"/>
                <w:highlight w:val="none"/>
              </w:rPr>
              <w:t>应在</w:t>
            </w:r>
            <w:r>
              <w:rPr>
                <w:rFonts w:hint="eastAsia" w:ascii="宋体" w:hAnsi="宋体" w:eastAsia="宋体" w:cs="宋体"/>
                <w:b/>
                <w:bCs/>
                <w:color w:val="auto"/>
                <w:kern w:val="2"/>
                <w:sz w:val="18"/>
                <w:szCs w:val="18"/>
                <w:highlight w:val="none"/>
                <w:lang w:val="en-US" w:eastAsia="zh-CN"/>
              </w:rPr>
              <w:t>报名截止前完成线上报名，统一使用人民币报价。</w:t>
            </w:r>
          </w:p>
          <w:p w14:paraId="6C6D61E5">
            <w:pPr>
              <w:pStyle w:val="37"/>
              <w:spacing w:line="360" w:lineRule="auto"/>
              <w:ind w:left="218" w:leftChars="104"/>
              <w:jc w:val="both"/>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2、会议时间、会议地点若有调整将通过报名时填写的联系人邮箱通知，供应商未及时查看邮箱通知造成的后果由供应商自行承担。</w:t>
            </w:r>
          </w:p>
          <w:p w14:paraId="51C2F5CF">
            <w:pPr>
              <w:pStyle w:val="37"/>
              <w:spacing w:line="360" w:lineRule="auto"/>
              <w:ind w:left="218" w:leftChars="104"/>
              <w:jc w:val="both"/>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3、线下调研会议时谈价产品应与线上提交响应文件中保持一致，不接受现场补充、更换产品型号（涉及定制化产品的除外）。因产品型号报名不齐全导致的后果由供应商自行承担。</w:t>
            </w:r>
          </w:p>
        </w:tc>
      </w:tr>
      <w:tr w14:paraId="6D6B31D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584C90A9">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 xml:space="preserve"> </w:t>
            </w:r>
          </w:p>
        </w:tc>
        <w:tc>
          <w:tcPr>
            <w:tcW w:w="1804" w:type="dxa"/>
            <w:vAlign w:val="center"/>
          </w:tcPr>
          <w:p w14:paraId="01520046">
            <w:pPr>
              <w:spacing w:line="36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响应</w:t>
            </w:r>
            <w:r>
              <w:rPr>
                <w:rFonts w:hint="eastAsia" w:ascii="宋体" w:hAnsi="宋体" w:eastAsia="宋体" w:cs="宋体"/>
                <w:color w:val="auto"/>
                <w:sz w:val="18"/>
                <w:szCs w:val="18"/>
                <w:highlight w:val="none"/>
                <w:lang w:val="zh-TW" w:eastAsia="zh-CN"/>
              </w:rPr>
              <w:t>文件</w:t>
            </w:r>
            <w:r>
              <w:rPr>
                <w:rFonts w:hint="eastAsia" w:ascii="宋体" w:hAnsi="宋体" w:eastAsia="宋体" w:cs="宋体"/>
                <w:color w:val="auto"/>
                <w:sz w:val="18"/>
                <w:szCs w:val="18"/>
                <w:highlight w:val="none"/>
                <w:lang w:val="zh-TW" w:eastAsia="zh-TW"/>
              </w:rPr>
              <w:t>编制</w:t>
            </w:r>
          </w:p>
        </w:tc>
        <w:tc>
          <w:tcPr>
            <w:tcW w:w="6762" w:type="dxa"/>
            <w:vAlign w:val="center"/>
          </w:tcPr>
          <w:p w14:paraId="05CF021E">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响应</w:t>
            </w:r>
            <w:r>
              <w:rPr>
                <w:rFonts w:hint="eastAsia" w:ascii="宋体" w:hAnsi="宋体" w:eastAsia="宋体" w:cs="宋体"/>
                <w:color w:val="auto"/>
                <w:sz w:val="18"/>
                <w:szCs w:val="18"/>
                <w:highlight w:val="none"/>
                <w:lang w:eastAsia="zh-CN"/>
              </w:rPr>
              <w:t>文件</w:t>
            </w:r>
            <w:r>
              <w:rPr>
                <w:rFonts w:hint="eastAsia" w:ascii="宋体" w:hAnsi="宋体" w:eastAsia="宋体" w:cs="宋体"/>
                <w:color w:val="auto"/>
                <w:sz w:val="18"/>
                <w:szCs w:val="18"/>
                <w:highlight w:val="none"/>
              </w:rPr>
              <w:t>格式</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签署、盖章</w:t>
            </w:r>
            <w:r>
              <w:rPr>
                <w:rFonts w:hint="eastAsia" w:ascii="宋体" w:hAnsi="宋体" w:eastAsia="宋体" w:cs="宋体"/>
                <w:color w:val="auto"/>
                <w:sz w:val="18"/>
                <w:szCs w:val="18"/>
                <w:highlight w:val="none"/>
              </w:rPr>
              <w:t>：详见本文件第</w:t>
            </w:r>
            <w:r>
              <w:rPr>
                <w:rFonts w:hint="eastAsia" w:ascii="宋体" w:hAnsi="宋体" w:eastAsia="宋体" w:cs="宋体"/>
                <w:color w:val="auto"/>
                <w:sz w:val="18"/>
                <w:szCs w:val="18"/>
                <w:highlight w:val="none"/>
                <w:lang w:val="en-US" w:eastAsia="zh-CN"/>
              </w:rPr>
              <w:t>三</w:t>
            </w:r>
            <w:r>
              <w:rPr>
                <w:rFonts w:hint="eastAsia" w:ascii="宋体" w:hAnsi="宋体" w:eastAsia="宋体" w:cs="宋体"/>
                <w:color w:val="auto"/>
                <w:sz w:val="18"/>
                <w:szCs w:val="18"/>
                <w:highlight w:val="none"/>
              </w:rPr>
              <w:t>章。</w:t>
            </w:r>
          </w:p>
        </w:tc>
      </w:tr>
      <w:tr w14:paraId="46130F3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1A9912A5">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64FAC8C0">
            <w:pPr>
              <w:pStyle w:val="33"/>
              <w:widowControl/>
              <w:numPr>
                <w:ilvl w:val="0"/>
                <w:numId w:val="0"/>
              </w:numPr>
              <w:spacing w:line="360" w:lineRule="auto"/>
              <w:ind w:left="0" w:leftChars="0" w:firstLine="0"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kern w:val="2"/>
                <w:sz w:val="18"/>
                <w:szCs w:val="18"/>
                <w:highlight w:val="none"/>
                <w:u w:color="000000"/>
                <w:lang w:val="en-US" w:eastAsia="zh-CN" w:bidi="ar-SA"/>
              </w:rPr>
              <w:t>争议处理</w:t>
            </w:r>
          </w:p>
        </w:tc>
        <w:tc>
          <w:tcPr>
            <w:tcW w:w="6762" w:type="dxa"/>
            <w:vAlign w:val="center"/>
          </w:tcPr>
          <w:p w14:paraId="7E36714D">
            <w:pPr>
              <w:spacing w:line="360" w:lineRule="auto"/>
              <w:ind w:left="210" w:leftChars="100"/>
              <w:rPr>
                <w:rFonts w:hint="eastAsia" w:ascii="宋体" w:hAnsi="宋体" w:eastAsia="宋体" w:cs="宋体"/>
                <w:color w:val="auto"/>
                <w:kern w:val="2"/>
                <w:sz w:val="18"/>
                <w:szCs w:val="18"/>
                <w:highlight w:val="none"/>
                <w:u w:color="000000"/>
                <w:lang w:val="en-US" w:eastAsia="zh-CN" w:bidi="ar-SA"/>
              </w:rPr>
            </w:pPr>
            <w:r>
              <w:rPr>
                <w:rFonts w:hint="eastAsia" w:ascii="宋体" w:hAnsi="宋体" w:eastAsia="宋体" w:cs="宋体"/>
                <w:color w:val="auto"/>
                <w:sz w:val="18"/>
                <w:szCs w:val="18"/>
                <w:highlight w:val="none"/>
                <w:lang w:val="en-US" w:eastAsia="zh-CN"/>
              </w:rPr>
              <w:t>调研初筛入围结果</w:t>
            </w:r>
            <w:r>
              <w:rPr>
                <w:rFonts w:hint="eastAsia" w:ascii="宋体" w:hAnsi="宋体" w:eastAsia="宋体" w:cs="宋体"/>
                <w:color w:val="auto"/>
                <w:kern w:val="2"/>
                <w:sz w:val="18"/>
                <w:szCs w:val="18"/>
                <w:highlight w:val="none"/>
                <w:u w:color="000000"/>
                <w:lang w:val="en-US" w:eastAsia="zh-CN" w:bidi="ar-SA"/>
              </w:rPr>
              <w:t>结果将于现场公布，若对入围结果有疑问的，请于会议现场提出，未在现场提出疑问的，视为认同本次结果。</w:t>
            </w:r>
          </w:p>
          <w:p w14:paraId="311C9957">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color w:val="auto"/>
                <w:sz w:val="18"/>
                <w:szCs w:val="18"/>
                <w:highlight w:val="none"/>
                <w:lang w:val="en-US" w:eastAsia="zh-CN"/>
              </w:rPr>
              <w:t>若对入围结果有疑问的，请在调研之日起</w:t>
            </w:r>
            <w:r>
              <w:rPr>
                <w:rFonts w:hint="eastAsia" w:ascii="宋体" w:hAnsi="宋体" w:eastAsia="宋体" w:cs="宋体"/>
                <w:color w:val="auto"/>
                <w:sz w:val="18"/>
                <w:szCs w:val="18"/>
                <w:highlight w:val="none"/>
              </w:rPr>
              <w:t>1个工作日内</w:t>
            </w:r>
            <w:r>
              <w:rPr>
                <w:rFonts w:hint="eastAsia" w:ascii="宋体" w:hAnsi="宋体" w:eastAsia="宋体" w:cs="宋体"/>
                <w:color w:val="auto"/>
                <w:sz w:val="18"/>
                <w:szCs w:val="18"/>
                <w:highlight w:val="none"/>
                <w:lang w:val="en-US" w:eastAsia="zh-CN"/>
              </w:rPr>
              <w:t>，咨询组织人（归口部门、采购部门）</w:t>
            </w:r>
          </w:p>
        </w:tc>
      </w:tr>
      <w:tr w14:paraId="7B2CD1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 w:hRule="atLeast"/>
        </w:trPr>
        <w:tc>
          <w:tcPr>
            <w:tcW w:w="533" w:type="dxa"/>
            <w:vAlign w:val="center"/>
          </w:tcPr>
          <w:p w14:paraId="63B9A8A7">
            <w:pPr>
              <w:pStyle w:val="43"/>
              <w:numPr>
                <w:ilvl w:val="0"/>
                <w:numId w:val="4"/>
              </w:numPr>
              <w:tabs>
                <w:tab w:val="left" w:pos="220"/>
                <w:tab w:val="clear" w:pos="0"/>
              </w:tabs>
              <w:adjustRightInd w:val="0"/>
              <w:snapToGrid w:val="0"/>
              <w:ind w:left="210" w:leftChars="0" w:firstLine="0" w:firstLineChars="0"/>
              <w:jc w:val="both"/>
              <w:rPr>
                <w:rFonts w:hint="eastAsia" w:ascii="宋体" w:hAnsi="宋体" w:eastAsia="宋体" w:cs="宋体"/>
                <w:color w:val="auto"/>
                <w:kern w:val="0"/>
                <w:sz w:val="18"/>
                <w:szCs w:val="18"/>
                <w:highlight w:val="none"/>
              </w:rPr>
            </w:pPr>
          </w:p>
        </w:tc>
        <w:tc>
          <w:tcPr>
            <w:tcW w:w="1804" w:type="dxa"/>
            <w:vAlign w:val="center"/>
          </w:tcPr>
          <w:p w14:paraId="27494302">
            <w:pPr>
              <w:pStyle w:val="37"/>
              <w:spacing w:line="36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联系方式</w:t>
            </w:r>
          </w:p>
        </w:tc>
        <w:tc>
          <w:tcPr>
            <w:tcW w:w="6762" w:type="dxa"/>
            <w:vAlign w:val="center"/>
          </w:tcPr>
          <w:p w14:paraId="488EC0D9">
            <w:pPr>
              <w:numPr>
                <w:ilvl w:val="0"/>
                <w:numId w:val="0"/>
              </w:numPr>
              <w:spacing w:line="360" w:lineRule="auto"/>
              <w:ind w:firstLine="181" w:firstLineChars="100"/>
              <w:rPr>
                <w:rFonts w:hint="eastAsia" w:ascii="宋体" w:hAnsi="宋体" w:eastAsia="宋体" w:cs="宋体"/>
                <w:b/>
                <w:bCs/>
                <w:color w:val="auto"/>
                <w:sz w:val="18"/>
                <w:szCs w:val="18"/>
                <w:highlight w:val="none"/>
                <w:u w:val="single" w:color="auto"/>
                <w:lang w:val="en-US" w:eastAsia="zh-CN"/>
              </w:rPr>
            </w:pPr>
            <w:r>
              <w:rPr>
                <w:rFonts w:hint="eastAsia" w:ascii="宋体" w:hAnsi="宋体" w:eastAsia="宋体" w:cs="宋体"/>
                <w:b/>
                <w:bCs/>
                <w:color w:val="auto"/>
                <w:sz w:val="18"/>
                <w:szCs w:val="18"/>
                <w:highlight w:val="none"/>
                <w:lang w:val="en-US" w:eastAsia="zh-CN"/>
              </w:rPr>
              <w:t>（1）归口</w:t>
            </w:r>
            <w:r>
              <w:rPr>
                <w:rFonts w:hint="eastAsia" w:ascii="宋体" w:hAnsi="宋体" w:eastAsia="宋体" w:cs="宋体"/>
                <w:b/>
                <w:bCs/>
                <w:color w:val="auto"/>
                <w:sz w:val="18"/>
                <w:szCs w:val="18"/>
                <w:highlight w:val="none"/>
              </w:rPr>
              <w:t>部门：</w:t>
            </w:r>
            <w:r>
              <w:rPr>
                <w:rFonts w:hint="eastAsia" w:ascii="宋体" w:hAnsi="宋体" w:eastAsia="宋体" w:cs="宋体"/>
                <w:b/>
                <w:bCs/>
                <w:color w:val="auto"/>
                <w:sz w:val="18"/>
                <w:szCs w:val="18"/>
                <w:highlight w:val="none"/>
                <w:u w:val="none" w:color="auto"/>
                <w:lang w:val="en-US" w:eastAsia="zh-CN"/>
              </w:rPr>
              <w:t>医学装备部</w:t>
            </w:r>
          </w:p>
          <w:p w14:paraId="086EC5C9">
            <w:pPr>
              <w:spacing w:line="360" w:lineRule="auto"/>
              <w:ind w:left="210" w:leftChars="100"/>
              <w:rPr>
                <w:rFonts w:hint="eastAsia" w:ascii="宋体" w:hAnsi="宋体" w:eastAsia="宋体" w:cs="宋体"/>
                <w:b/>
                <w:bCs/>
                <w:color w:val="auto"/>
                <w:sz w:val="18"/>
                <w:szCs w:val="18"/>
                <w:highlight w:val="none"/>
                <w:lang w:val="en-US" w:eastAsia="zh-CN"/>
              </w:rPr>
            </w:pPr>
            <w:r>
              <w:rPr>
                <w:rFonts w:hint="eastAsia" w:ascii="宋体" w:hAnsi="宋体" w:eastAsia="宋体" w:cs="宋体"/>
                <w:color w:val="000000" w:themeColor="text1"/>
                <w:sz w:val="18"/>
                <w:szCs w:val="18"/>
                <w14:textFill>
                  <w14:solidFill>
                    <w14:schemeClr w14:val="tx1"/>
                  </w14:solidFill>
                </w14:textFill>
              </w:rPr>
              <w:t>联系方式：</w:t>
            </w:r>
            <w:r>
              <w:rPr>
                <w:rFonts w:hint="eastAsia" w:ascii="宋体" w:hAnsi="宋体" w:eastAsia="宋体" w:cs="宋体"/>
                <w:color w:val="000000" w:themeColor="text1"/>
                <w:sz w:val="18"/>
                <w:szCs w:val="18"/>
                <w:lang w:val="en-US" w:eastAsia="zh-CN"/>
                <w14:textFill>
                  <w14:solidFill>
                    <w14:schemeClr w14:val="tx1"/>
                  </w14:solidFill>
                </w14:textFill>
              </w:rPr>
              <w:t>柳</w:t>
            </w:r>
            <w:r>
              <w:rPr>
                <w:rFonts w:hint="eastAsia" w:ascii="宋体" w:hAnsi="宋体" w:eastAsia="宋体" w:cs="宋体"/>
                <w:color w:val="000000" w:themeColor="text1"/>
                <w:sz w:val="18"/>
                <w:szCs w:val="18"/>
                <w14:textFill>
                  <w14:solidFill>
                    <w14:schemeClr w14:val="tx1"/>
                  </w14:solidFill>
                </w14:textFill>
              </w:rPr>
              <w:t>老师028-8739</w:t>
            </w:r>
            <w:r>
              <w:rPr>
                <w:rFonts w:hint="eastAsia" w:ascii="宋体" w:hAnsi="宋体" w:eastAsia="宋体" w:cs="宋体"/>
                <w:color w:val="000000" w:themeColor="text1"/>
                <w:sz w:val="18"/>
                <w:szCs w:val="18"/>
                <w:lang w:val="en-US" w:eastAsia="zh-CN"/>
                <w14:textFill>
                  <w14:solidFill>
                    <w14:schemeClr w14:val="tx1"/>
                  </w14:solidFill>
                </w14:textFill>
              </w:rPr>
              <w:t>3499</w:t>
            </w:r>
          </w:p>
          <w:p w14:paraId="2B01840C">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（2）采购</w:t>
            </w:r>
            <w:r>
              <w:rPr>
                <w:rFonts w:hint="eastAsia" w:ascii="宋体" w:hAnsi="宋体" w:eastAsia="宋体" w:cs="宋体"/>
                <w:b/>
                <w:bCs/>
                <w:color w:val="auto"/>
                <w:sz w:val="18"/>
                <w:szCs w:val="18"/>
                <w:highlight w:val="none"/>
              </w:rPr>
              <w:t>部门：招标采购中心</w:t>
            </w:r>
          </w:p>
          <w:p w14:paraId="40B5A88B">
            <w:pPr>
              <w:spacing w:line="360" w:lineRule="auto"/>
              <w:ind w:left="210" w:leftChars="100"/>
              <w:rPr>
                <w:rFonts w:hint="eastAsia" w:ascii="宋体" w:hAnsi="宋体" w:eastAsia="宋体" w:cs="宋体"/>
                <w:color w:val="auto"/>
                <w:sz w:val="18"/>
                <w:szCs w:val="18"/>
                <w:highlight w:val="none"/>
                <w:u w:val="single" w:color="auto"/>
                <w:lang w:val="en-US" w:eastAsia="zh-CN"/>
              </w:rPr>
            </w:pPr>
            <w:r>
              <w:rPr>
                <w:rFonts w:hint="eastAsia" w:ascii="宋体" w:hAnsi="宋体" w:eastAsia="宋体" w:cs="宋体"/>
                <w:color w:val="auto"/>
                <w:sz w:val="18"/>
                <w:szCs w:val="18"/>
                <w:highlight w:val="none"/>
              </w:rPr>
              <w:t>联系方式</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u w:val="none" w:color="auto"/>
                <w:lang w:val="en-US" w:eastAsia="zh-CN"/>
              </w:rPr>
              <w:t>冯</w:t>
            </w:r>
            <w:r>
              <w:rPr>
                <w:rFonts w:hint="eastAsia" w:ascii="宋体" w:hAnsi="宋体" w:eastAsia="宋体" w:cs="宋体"/>
                <w:color w:val="auto"/>
                <w:sz w:val="18"/>
                <w:szCs w:val="18"/>
                <w:highlight w:val="none"/>
              </w:rPr>
              <w:t>老师028-</w:t>
            </w:r>
            <w:r>
              <w:rPr>
                <w:rFonts w:hint="eastAsia" w:ascii="宋体" w:hAnsi="宋体" w:eastAsia="宋体" w:cs="宋体"/>
                <w:color w:val="auto"/>
                <w:sz w:val="18"/>
                <w:szCs w:val="18"/>
                <w:highlight w:val="none"/>
                <w:u w:val="none" w:color="auto"/>
                <w:lang w:val="en-US" w:eastAsia="zh-CN"/>
              </w:rPr>
              <w:t>87393216</w:t>
            </w:r>
          </w:p>
          <w:p w14:paraId="3B4E8A4E">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（3）监督部门：审计部</w:t>
            </w:r>
          </w:p>
          <w:p w14:paraId="540E0C08">
            <w:pPr>
              <w:spacing w:line="360" w:lineRule="auto"/>
              <w:ind w:left="210" w:leftChars="1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联系方式：028-87394709</w:t>
            </w:r>
          </w:p>
          <w:p w14:paraId="0FAD1397">
            <w:pPr>
              <w:spacing w:line="360" w:lineRule="auto"/>
              <w:ind w:left="210" w:leftChars="10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（4）采购平台</w:t>
            </w:r>
            <w:r>
              <w:rPr>
                <w:rFonts w:hint="eastAsia" w:ascii="宋体" w:hAnsi="宋体" w:eastAsia="宋体" w:cs="宋体"/>
                <w:color w:val="auto"/>
                <w:sz w:val="18"/>
                <w:szCs w:val="18"/>
                <w:highlight w:val="none"/>
              </w:rPr>
              <w:t>：隆道云400 0118 000，接通以后按1</w:t>
            </w:r>
          </w:p>
        </w:tc>
      </w:tr>
    </w:tbl>
    <w:p w14:paraId="0B12FEC0">
      <w:pPr>
        <w:pStyle w:val="33"/>
        <w:widowControl/>
        <w:numPr>
          <w:ilvl w:val="0"/>
          <w:numId w:val="0"/>
        </w:numPr>
        <w:spacing w:line="360" w:lineRule="auto"/>
        <w:ind w:leftChars="0"/>
        <w:jc w:val="left"/>
        <w:rPr>
          <w:rFonts w:hint="eastAsia" w:ascii="宋体" w:hAnsi="宋体" w:eastAsia="宋体" w:cs="宋体"/>
          <w:color w:val="auto"/>
          <w:sz w:val="21"/>
          <w:szCs w:val="21"/>
          <w:highlight w:val="none"/>
          <w:lang w:val="zh-TW" w:eastAsia="zh-TW"/>
        </w:rPr>
      </w:pPr>
    </w:p>
    <w:p w14:paraId="6D6354A5">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F56C454">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6DF38B7">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44675D21">
      <w:pPr>
        <w:pStyle w:val="33"/>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14:paraId="20EB96D9">
      <w:pPr>
        <w:rPr>
          <w:rStyle w:val="21"/>
          <w:rFonts w:hint="default" w:asciiTheme="majorEastAsia" w:hAnsiTheme="majorEastAsia" w:eastAsiaTheme="majorEastAsia"/>
          <w:b/>
          <w:bCs/>
          <w:color w:val="auto"/>
          <w:szCs w:val="32"/>
          <w:highlight w:val="none"/>
        </w:rPr>
      </w:pPr>
      <w:bookmarkStart w:id="3" w:name="第二章"/>
      <w:r>
        <w:rPr>
          <w:rFonts w:hint="eastAsia"/>
          <w:color w:val="auto"/>
          <w:highlight w:val="none"/>
          <w:lang w:val="en-US" w:eastAsia="zh-CN"/>
        </w:rPr>
        <w:t xml:space="preserve"> </w:t>
      </w:r>
    </w:p>
    <w:p w14:paraId="7A8D90A7">
      <w:pPr>
        <w:rPr>
          <w:rFonts w:hint="default" w:ascii="Times New Roman" w:hAnsi="Times New Roman" w:eastAsia="宋体" w:cs="Times New Roman"/>
          <w:color w:val="auto"/>
          <w:highlight w:val="none"/>
          <w:lang w:val="zh-TW" w:eastAsia="zh-TW"/>
        </w:rPr>
      </w:pPr>
      <w:r>
        <w:rPr>
          <w:rStyle w:val="21"/>
          <w:rFonts w:hint="default" w:asciiTheme="majorEastAsia" w:hAnsiTheme="majorEastAsia" w:eastAsiaTheme="majorEastAsia"/>
          <w:b/>
          <w:bCs/>
          <w:color w:val="auto"/>
          <w:szCs w:val="32"/>
          <w:highlight w:val="none"/>
          <w:u w:val="none" w:color="auto"/>
        </w:rPr>
        <w:br w:type="page"/>
      </w:r>
      <w:bookmarkEnd w:id="3"/>
    </w:p>
    <w:p w14:paraId="08F9560C">
      <w:pPr>
        <w:pStyle w:val="2"/>
        <w:bidi w:val="0"/>
        <w:ind w:left="0" w:leftChars="0" w:firstLine="0" w:firstLineChars="0"/>
        <w:rPr>
          <w:rStyle w:val="21"/>
          <w:rFonts w:hint="default" w:asciiTheme="majorEastAsia" w:hAnsiTheme="majorEastAsia" w:eastAsiaTheme="majorEastAsia"/>
          <w:b/>
          <w:bCs/>
          <w:color w:val="auto"/>
          <w:sz w:val="32"/>
          <w:szCs w:val="32"/>
          <w:highlight w:val="none"/>
          <w:u w:val="none" w:color="auto"/>
          <w:lang w:eastAsia="zh-TW"/>
        </w:rPr>
      </w:pPr>
      <w:bookmarkStart w:id="4" w:name="_Toc15376"/>
      <w:bookmarkStart w:id="5" w:name="第三章"/>
      <w:r>
        <w:rPr>
          <w:rStyle w:val="21"/>
          <w:rFonts w:hint="eastAsia" w:asciiTheme="majorEastAsia" w:hAnsiTheme="majorEastAsia" w:eastAsiaTheme="majorEastAsia"/>
          <w:b/>
          <w:bCs/>
          <w:color w:val="auto"/>
          <w:sz w:val="32"/>
          <w:szCs w:val="32"/>
          <w:highlight w:val="none"/>
          <w:u w:val="none" w:color="auto"/>
          <w:lang w:val="en-US" w:eastAsia="zh-CN"/>
        </w:rPr>
        <w:t>医用耗材遴选</w:t>
      </w:r>
      <w:bookmarkEnd w:id="4"/>
    </w:p>
    <w:p w14:paraId="1AB5D67C">
      <w:pPr>
        <w:rPr>
          <w:rFonts w:hint="default"/>
          <w:lang w:eastAsia="zh-TW"/>
        </w:rPr>
      </w:pPr>
    </w:p>
    <w:bookmarkEnd w:id="5"/>
    <w:p w14:paraId="58A98D62">
      <w:pPr>
        <w:pStyle w:val="3"/>
        <w:numPr>
          <w:ilvl w:val="0"/>
          <w:numId w:val="6"/>
        </w:numPr>
        <w:bidi w:val="0"/>
        <w:ind w:firstLine="482" w:firstLineChars="200"/>
        <w:rPr>
          <w:rFonts w:hint="eastAsia"/>
          <w:lang w:val="en-US" w:eastAsia="zh-CN"/>
        </w:rPr>
      </w:pPr>
      <w:bookmarkStart w:id="6" w:name="_Toc26326"/>
      <w:r>
        <w:rPr>
          <w:rFonts w:hint="eastAsia"/>
          <w:color w:val="auto"/>
          <w:sz w:val="24"/>
          <w:szCs w:val="24"/>
          <w:highlight w:val="none"/>
          <w:lang w:val="en-US" w:eastAsia="zh-CN"/>
        </w:rPr>
        <w:t>遴选耗材项目名称及适应症</w:t>
      </w:r>
      <w:r>
        <w:rPr>
          <w:rFonts w:hint="eastAsia"/>
          <w:lang w:val="en-US" w:eastAsia="zh-CN"/>
        </w:rPr>
        <w:t>（即产品适用范围/产品用途）</w:t>
      </w:r>
      <w:bookmarkEnd w:id="6"/>
    </w:p>
    <w:p w14:paraId="42F48957">
      <w:pPr>
        <w:numPr>
          <w:ilvl w:val="0"/>
          <w:numId w:val="0"/>
        </w:numPr>
        <w:ind w:firstLine="420" w:firstLineChars="200"/>
        <w:rPr>
          <w:rFonts w:hint="eastAsia" w:eastAsia="宋体"/>
          <w:lang w:val="en-US" w:eastAsia="zh-CN"/>
        </w:rPr>
      </w:pPr>
    </w:p>
    <w:p w14:paraId="343DE83B">
      <w:pPr>
        <w:numPr>
          <w:ilvl w:val="0"/>
          <w:numId w:val="0"/>
        </w:numPr>
        <w:bidi w:val="0"/>
        <w:spacing w:line="360" w:lineRule="auto"/>
        <w:ind w:firstLine="562" w:firstLineChars="200"/>
        <w:jc w:val="left"/>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详见本次调研公告中-项目信息中的采购品信息和调查备注</w:t>
      </w:r>
    </w:p>
    <w:p w14:paraId="6FEA74E4">
      <w:pPr>
        <w:numPr>
          <w:ilvl w:val="0"/>
          <w:numId w:val="0"/>
        </w:numPr>
        <w:bidi w:val="0"/>
        <w:spacing w:line="360" w:lineRule="auto"/>
        <w:ind w:firstLine="562" w:firstLineChars="200"/>
        <w:jc w:val="left"/>
        <w:outlineLvl w:val="9"/>
        <w:rPr>
          <w:rFonts w:hint="eastAsia" w:ascii="宋体" w:hAnsi="宋体" w:eastAsia="宋体" w:cs="宋体"/>
          <w:b/>
          <w:bCs/>
          <w:sz w:val="28"/>
          <w:szCs w:val="28"/>
          <w:lang w:val="en-US" w:eastAsia="zh-CN"/>
        </w:rPr>
      </w:pPr>
    </w:p>
    <w:p w14:paraId="64D4C9F4">
      <w:pPr>
        <w:rPr>
          <w:rFonts w:hint="default"/>
          <w:lang w:val="en-US" w:eastAsia="zh-CN"/>
        </w:rPr>
      </w:pPr>
    </w:p>
    <w:p w14:paraId="79105C58">
      <w:pPr>
        <w:pStyle w:val="3"/>
        <w:numPr>
          <w:ilvl w:val="0"/>
          <w:numId w:val="6"/>
        </w:numPr>
        <w:bidi w:val="0"/>
        <w:ind w:firstLine="482" w:firstLineChars="200"/>
        <w:rPr>
          <w:rFonts w:hint="eastAsia"/>
          <w:lang w:val="en-US" w:eastAsia="zh-CN"/>
        </w:rPr>
      </w:pPr>
      <w:bookmarkStart w:id="7" w:name="_Toc15908"/>
      <w:r>
        <w:rPr>
          <w:rFonts w:hint="eastAsia"/>
          <w:color w:val="auto"/>
          <w:sz w:val="24"/>
          <w:szCs w:val="24"/>
          <w:highlight w:val="none"/>
          <w:lang w:val="en-US" w:eastAsia="zh-CN"/>
        </w:rPr>
        <w:t>其他要求及注意事项</w:t>
      </w:r>
      <w:bookmarkEnd w:id="7"/>
    </w:p>
    <w:p w14:paraId="6FDEEA46">
      <w:pPr>
        <w:numPr>
          <w:ilvl w:val="0"/>
          <w:numId w:val="0"/>
        </w:numPr>
        <w:bidi w:val="0"/>
        <w:spacing w:line="360" w:lineRule="auto"/>
        <w:ind w:firstLine="480" w:firstLineChars="200"/>
        <w:jc w:val="left"/>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1、参选产品需完全满足项目信息调查备注中的要求，请认真、仔细阅读。</w:t>
      </w:r>
    </w:p>
    <w:p w14:paraId="2A7A2BCB">
      <w:pPr>
        <w:numPr>
          <w:ilvl w:val="0"/>
          <w:numId w:val="0"/>
        </w:numPr>
        <w:bidi w:val="0"/>
        <w:spacing w:line="360" w:lineRule="auto"/>
        <w:ind w:firstLine="480" w:firstLineChars="200"/>
        <w:jc w:val="left"/>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2、本次参选产品须按主管部门要求在四川省医疗保障信息大数据一体化平台药品和医用耗材招采管理子系统挂网销售（挂网目录外的产品除外）</w:t>
      </w:r>
    </w:p>
    <w:p w14:paraId="0ACD8CCC">
      <w:pPr>
        <w:numPr>
          <w:ilvl w:val="0"/>
          <w:numId w:val="0"/>
        </w:numPr>
        <w:bidi w:val="0"/>
        <w:spacing w:line="360" w:lineRule="auto"/>
        <w:ind w:firstLine="480" w:firstLineChars="200"/>
        <w:jc w:val="left"/>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3、报价不高于四川省医疗保障信息大数据一体化平台药品和医用耗材招采管理子系统中挂网最低价</w:t>
      </w:r>
    </w:p>
    <w:p w14:paraId="64C578D2">
      <w:pPr>
        <w:numPr>
          <w:ilvl w:val="0"/>
          <w:numId w:val="0"/>
        </w:numPr>
        <w:bidi w:val="0"/>
        <w:spacing w:line="360" w:lineRule="auto"/>
        <w:ind w:firstLine="480" w:firstLineChars="200"/>
        <w:jc w:val="left"/>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4、参选产品规格型号</w:t>
      </w:r>
      <w:r>
        <w:rPr>
          <w:rFonts w:hint="eastAsia" w:ascii="宋体" w:hAnsi="宋体" w:eastAsia="宋体" w:cs="宋体"/>
          <w:b/>
          <w:bCs/>
          <w:sz w:val="24"/>
          <w:szCs w:val="24"/>
          <w:lang w:val="en-US" w:eastAsia="zh-CN"/>
        </w:rPr>
        <w:t>应报尽报</w:t>
      </w:r>
      <w:r>
        <w:rPr>
          <w:rFonts w:hint="eastAsia" w:ascii="宋体" w:hAnsi="宋体" w:eastAsia="宋体" w:cs="宋体"/>
          <w:b w:val="0"/>
          <w:bCs w:val="0"/>
          <w:sz w:val="24"/>
          <w:szCs w:val="24"/>
          <w:lang w:val="en-US" w:eastAsia="zh-CN"/>
        </w:rPr>
        <w:t>，线下调研会议时谈价的产品应与线上提交响应文件中保持一致，不接受现场补充、更换产品型号（涉及定制化产品的除外，请不要线上报名填报少量规格，现场谈判时要求补充）</w:t>
      </w:r>
    </w:p>
    <w:p w14:paraId="06CBFEB0">
      <w:pPr>
        <w:rPr>
          <w:rFonts w:hint="eastAsia"/>
          <w:lang w:val="en-US" w:eastAsia="zh-CN"/>
        </w:rPr>
      </w:pPr>
    </w:p>
    <w:p w14:paraId="19407219">
      <w:pPr>
        <w:numPr>
          <w:ilvl w:val="0"/>
          <w:numId w:val="0"/>
        </w:numPr>
        <w:rPr>
          <w:rFonts w:hint="default" w:ascii="仿宋" w:hAnsi="仿宋" w:eastAsia="仿宋"/>
          <w:sz w:val="30"/>
          <w:szCs w:val="30"/>
          <w:lang w:val="en-US" w:eastAsia="zh-CN"/>
        </w:rPr>
      </w:pPr>
    </w:p>
    <w:p w14:paraId="1BF98F1D">
      <w:pPr>
        <w:rPr>
          <w:rFonts w:hint="default"/>
          <w:lang w:val="en-US" w:eastAsia="zh-CN"/>
        </w:rPr>
      </w:pPr>
    </w:p>
    <w:p w14:paraId="1F5D4D63">
      <w:pPr>
        <w:rPr>
          <w:rFonts w:hint="default"/>
        </w:rPr>
      </w:pPr>
    </w:p>
    <w:p w14:paraId="3462208F">
      <w:pPr>
        <w:pStyle w:val="6"/>
        <w:numPr>
          <w:ilvl w:val="0"/>
          <w:numId w:val="0"/>
        </w:numPr>
        <w:ind w:leftChars="0"/>
        <w:rPr>
          <w:rFonts w:hint="eastAsia" w:ascii="Times New Roman" w:hAnsi="Times New Roman" w:eastAsia="宋体" w:cs="Times New Roman"/>
          <w:lang w:val="en-US" w:eastAsia="zh-CN"/>
        </w:rPr>
      </w:pPr>
      <w:bookmarkStart w:id="8" w:name="第四章"/>
    </w:p>
    <w:p w14:paraId="2B29C933">
      <w:pPr>
        <w:pStyle w:val="6"/>
        <w:numPr>
          <w:ilvl w:val="0"/>
          <w:numId w:val="0"/>
        </w:numPr>
        <w:ind w:left="420" w:leftChars="0"/>
        <w:rPr>
          <w:rFonts w:hint="default" w:ascii="Times New Roman" w:hAnsi="Times New Roman" w:eastAsia="宋体" w:cs="Times New Roman"/>
        </w:rPr>
      </w:pPr>
    </w:p>
    <w:p w14:paraId="67355007">
      <w:pPr>
        <w:rPr>
          <w:rFonts w:hint="default" w:ascii="Times New Roman" w:hAnsi="Times New Roman" w:eastAsia="宋体" w:cs="Times New Roman"/>
        </w:rPr>
      </w:pPr>
    </w:p>
    <w:p w14:paraId="6DCF6158">
      <w:pPr>
        <w:rPr>
          <w:rFonts w:hint="default" w:ascii="Times New Roman" w:hAnsi="Times New Roman" w:eastAsia="宋体" w:cs="Times New Roman"/>
        </w:rPr>
      </w:pPr>
    </w:p>
    <w:p w14:paraId="3E6EF019">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14:paraId="49A23B34">
      <w:pPr>
        <w:pStyle w:val="2"/>
        <w:bidi w:val="0"/>
        <w:rPr>
          <w:rFonts w:hint="default" w:cs="Times New Roman" w:asciiTheme="majorEastAsia" w:hAnsiTheme="majorEastAsia" w:eastAsiaTheme="majorEastAsia"/>
          <w:b/>
          <w:bCs/>
          <w:color w:val="auto"/>
          <w:szCs w:val="36"/>
          <w:highlight w:val="none"/>
          <w:lang w:val="zh-TW"/>
        </w:rPr>
      </w:pPr>
      <w:bookmarkStart w:id="9" w:name="_Toc18637"/>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21"/>
          <w:rFonts w:hint="eastAsia" w:cs="Times New Roman" w:asciiTheme="majorEastAsia" w:hAnsiTheme="majorEastAsia" w:eastAsiaTheme="majorEastAsia"/>
          <w:b/>
          <w:bCs/>
          <w:color w:val="auto"/>
          <w:szCs w:val="36"/>
          <w:highlight w:val="none"/>
          <w:u w:val="none" w:color="auto"/>
          <w:lang w:val="en-US" w:eastAsia="zh-CN"/>
        </w:rPr>
        <w:t>响应</w:t>
      </w:r>
      <w:r>
        <w:rPr>
          <w:rStyle w:val="21"/>
          <w:rFonts w:hint="eastAsia" w:cs="Times New Roman" w:asciiTheme="majorEastAsia" w:hAnsiTheme="majorEastAsia" w:eastAsiaTheme="majorEastAsia"/>
          <w:b/>
          <w:bCs/>
          <w:color w:val="auto"/>
          <w:szCs w:val="36"/>
          <w:highlight w:val="none"/>
          <w:u w:val="none" w:color="auto"/>
          <w:lang w:val="zh-TW" w:eastAsia="zh-CN"/>
        </w:rPr>
        <w:t>文件</w:t>
      </w:r>
      <w:r>
        <w:rPr>
          <w:rFonts w:hint="default"/>
          <w:color w:val="auto"/>
          <w:highlight w:val="none"/>
          <w:lang w:val="zh-TW"/>
        </w:rPr>
        <w:fldChar w:fldCharType="end"/>
      </w:r>
      <w:r>
        <w:rPr>
          <w:rFonts w:hint="eastAsia"/>
          <w:color w:val="auto"/>
          <w:highlight w:val="none"/>
          <w:lang w:val="en-US" w:eastAsia="zh-CN"/>
        </w:rPr>
        <w:t>格式</w:t>
      </w:r>
      <w:bookmarkEnd w:id="9"/>
    </w:p>
    <w:bookmarkEnd w:id="8"/>
    <w:p w14:paraId="78E49340">
      <w:pPr>
        <w:pStyle w:val="6"/>
        <w:numPr>
          <w:ilvl w:val="0"/>
          <w:numId w:val="7"/>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D267C55">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w:t>
      </w:r>
    </w:p>
    <w:p w14:paraId="5175701D">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响应</w:t>
      </w:r>
      <w:r>
        <w:rPr>
          <w:rFonts w:hint="eastAsia" w:ascii="Times New Roman" w:hAnsi="Times New Roman" w:eastAsia="宋体" w:cs="Times New Roman"/>
          <w:color w:val="auto"/>
          <w:highlight w:val="none"/>
          <w:lang w:eastAsia="zh-CN"/>
        </w:rPr>
        <w:t>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14:paraId="343D196C">
      <w:pPr>
        <w:pStyle w:val="6"/>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》扫描件进行上传。</w:t>
      </w:r>
    </w:p>
    <w:p w14:paraId="32522003">
      <w:pPr>
        <w:pStyle w:val="6"/>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格式：</w:t>
      </w:r>
    </w:p>
    <w:p w14:paraId="36D1656F">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响应文件</w:t>
      </w:r>
      <w:r>
        <w:rPr>
          <w:rFonts w:ascii="Times New Roman" w:hAnsi="Times New Roman" w:eastAsia="宋体" w:cs="Times New Roman"/>
          <w:color w:val="auto"/>
          <w:highlight w:val="none"/>
        </w:rPr>
        <w:t>应至少包含本章写明的格式一至格式</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的相关材料，并按照此顺序依次编制。</w:t>
      </w:r>
    </w:p>
    <w:p w14:paraId="5D062903">
      <w:pPr>
        <w:rPr>
          <w:rFonts w:hint="default"/>
        </w:rPr>
      </w:pPr>
    </w:p>
    <w:p w14:paraId="5E66B4F1">
      <w:pPr>
        <w:pStyle w:val="6"/>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注：响应文件在平台中上传响应文件处上传。</w:t>
      </w:r>
    </w:p>
    <w:p w14:paraId="3781AD12">
      <w:pPr>
        <w:pStyle w:val="6"/>
        <w:jc w:val="left"/>
        <w:rPr>
          <w:rFonts w:hint="default" w:ascii="Times New Roman" w:hAnsi="Times New Roman" w:eastAsia="宋体" w:cs="Times New Roman"/>
          <w:color w:val="auto"/>
          <w:sz w:val="24"/>
          <w:szCs w:val="24"/>
          <w:highlight w:val="none"/>
        </w:rPr>
      </w:pPr>
    </w:p>
    <w:p w14:paraId="51ABBB43">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B5E65F6">
      <w:pPr>
        <w:pStyle w:val="6"/>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响应文件</w:t>
      </w:r>
      <w:r>
        <w:rPr>
          <w:rFonts w:cs="Times New Roman" w:asciiTheme="majorEastAsia" w:hAnsiTheme="majorEastAsia" w:eastAsiaTheme="majorEastAsia"/>
          <w:color w:val="auto"/>
          <w:sz w:val="30"/>
          <w:szCs w:val="30"/>
          <w:highlight w:val="none"/>
          <w:lang w:val="zh-TW"/>
        </w:rPr>
        <w:t>封面</w:t>
      </w:r>
    </w:p>
    <w:p w14:paraId="12287945">
      <w:pPr>
        <w:pStyle w:val="6"/>
        <w:jc w:val="center"/>
        <w:rPr>
          <w:rFonts w:hint="default" w:ascii="Times New Roman" w:hAnsi="Times New Roman" w:eastAsia="宋体" w:cs="Times New Roman"/>
          <w:b/>
          <w:bCs/>
          <w:color w:val="auto"/>
          <w:sz w:val="24"/>
          <w:szCs w:val="24"/>
          <w:highlight w:val="none"/>
          <w:lang w:val="zh-TW"/>
        </w:rPr>
      </w:pPr>
    </w:p>
    <w:p w14:paraId="44FB8D45">
      <w:pPr>
        <w:jc w:val="left"/>
        <w:rPr>
          <w:rFonts w:hint="default" w:ascii="Times New Roman" w:hAnsi="Times New Roman" w:eastAsia="宋体" w:cs="Times New Roman"/>
          <w:color w:val="auto"/>
          <w:sz w:val="24"/>
          <w:szCs w:val="24"/>
          <w:highlight w:val="none"/>
        </w:rPr>
      </w:pPr>
      <w:bookmarkStart w:id="10" w:name="_Toc9428"/>
      <w:bookmarkStart w:id="11" w:name="_Toc30609"/>
      <w:bookmarkStart w:id="12" w:name="_Toc19851"/>
    </w:p>
    <w:p w14:paraId="09D57B27">
      <w:pPr>
        <w:jc w:val="left"/>
        <w:rPr>
          <w:rFonts w:hint="default"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lang w:val="en-US" w:eastAsia="zh-CN"/>
        </w:rPr>
        <w:t>医用耗材遴选</w:t>
      </w:r>
      <w:r>
        <w:rPr>
          <w:rFonts w:hint="default" w:ascii="Times New Roman" w:hAnsi="Times New Roman" w:eastAsia="宋体" w:cs="Times New Roman"/>
          <w:b/>
          <w:bCs/>
          <w:color w:val="auto"/>
          <w:sz w:val="28"/>
          <w:szCs w:val="28"/>
          <w:highlight w:val="none"/>
        </w:rPr>
        <w:t>项目：</w:t>
      </w:r>
      <w:bookmarkEnd w:id="10"/>
      <w:bookmarkEnd w:id="11"/>
      <w:bookmarkEnd w:id="12"/>
      <w:r>
        <w:rPr>
          <w:rFonts w:ascii="Times New Roman" w:hAnsi="Times New Roman" w:eastAsia="宋体" w:cs="Times New Roman"/>
          <w:b/>
          <w:bCs/>
          <w:color w:val="auto"/>
          <w:sz w:val="28"/>
          <w:szCs w:val="28"/>
          <w:highlight w:val="none"/>
          <w:u w:val="single"/>
        </w:rPr>
        <w:t>XXX</w:t>
      </w:r>
    </w:p>
    <w:p w14:paraId="115083A0">
      <w:pPr>
        <w:rPr>
          <w:rFonts w:hint="default" w:ascii="Times New Roman" w:hAnsi="Times New Roman" w:eastAsia="宋体" w:cs="Times New Roman"/>
          <w:color w:val="auto"/>
          <w:highlight w:val="none"/>
        </w:rPr>
      </w:pPr>
    </w:p>
    <w:p w14:paraId="4443AFF3">
      <w:pPr>
        <w:rPr>
          <w:rFonts w:hint="default" w:ascii="Times New Roman" w:hAnsi="Times New Roman" w:eastAsia="宋体" w:cs="Times New Roman"/>
          <w:color w:val="auto"/>
          <w:highlight w:val="none"/>
        </w:rPr>
      </w:pPr>
    </w:p>
    <w:p w14:paraId="37E628FE">
      <w:pPr>
        <w:rPr>
          <w:rFonts w:hint="default" w:ascii="Times New Roman" w:hAnsi="Times New Roman" w:eastAsia="宋体" w:cs="Times New Roman"/>
          <w:color w:val="auto"/>
          <w:highlight w:val="none"/>
        </w:rPr>
      </w:pPr>
    </w:p>
    <w:p w14:paraId="0BF17BAA">
      <w:pPr>
        <w:jc w:val="left"/>
        <w:rPr>
          <w:rFonts w:hint="default" w:ascii="Times New Roman" w:hAnsi="Times New Roman" w:eastAsia="宋体" w:cs="Times New Roman"/>
          <w:color w:val="auto"/>
          <w:sz w:val="84"/>
          <w:szCs w:val="24"/>
          <w:highlight w:val="none"/>
        </w:rPr>
      </w:pPr>
      <w:bookmarkStart w:id="13" w:name="_Toc24097"/>
      <w:bookmarkStart w:id="14" w:name="_Toc21472"/>
    </w:p>
    <w:bookmarkEnd w:id="13"/>
    <w:bookmarkEnd w:id="14"/>
    <w:p w14:paraId="082D878C">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val="en-US" w:eastAsia="zh-CN"/>
        </w:rPr>
        <w:t>响应</w:t>
      </w:r>
      <w:r>
        <w:rPr>
          <w:rFonts w:hint="eastAsia" w:ascii="Times New Roman" w:hAnsi="Times New Roman" w:eastAsia="宋体" w:cs="Times New Roman"/>
          <w:b/>
          <w:bCs/>
          <w:color w:val="auto"/>
          <w:sz w:val="96"/>
          <w:szCs w:val="24"/>
          <w:highlight w:val="none"/>
          <w:lang w:eastAsia="zh-CN"/>
        </w:rPr>
        <w:t>文件</w:t>
      </w:r>
    </w:p>
    <w:p w14:paraId="2ACB3327">
      <w:pPr>
        <w:rPr>
          <w:rFonts w:hint="default" w:ascii="Times New Roman" w:hAnsi="Times New Roman" w:eastAsia="宋体" w:cs="Times New Roman"/>
          <w:color w:val="auto"/>
          <w:highlight w:val="none"/>
        </w:rPr>
      </w:pPr>
    </w:p>
    <w:p w14:paraId="0466AB23">
      <w:pPr>
        <w:rPr>
          <w:rFonts w:hint="default" w:ascii="Times New Roman" w:hAnsi="Times New Roman" w:eastAsia="宋体" w:cs="Times New Roman"/>
          <w:color w:val="auto"/>
          <w:highlight w:val="none"/>
        </w:rPr>
      </w:pPr>
    </w:p>
    <w:p w14:paraId="4A1C9BB3">
      <w:pPr>
        <w:rPr>
          <w:rFonts w:hint="default" w:ascii="Times New Roman" w:hAnsi="Times New Roman" w:eastAsia="宋体" w:cs="Times New Roman"/>
          <w:color w:val="auto"/>
          <w:highlight w:val="none"/>
        </w:rPr>
      </w:pPr>
    </w:p>
    <w:p w14:paraId="11C6AB08">
      <w:pPr>
        <w:rPr>
          <w:rFonts w:hint="default" w:ascii="Times New Roman" w:hAnsi="Times New Roman" w:eastAsia="宋体" w:cs="Times New Roman"/>
          <w:color w:val="auto"/>
          <w:highlight w:val="none"/>
        </w:rPr>
      </w:pPr>
    </w:p>
    <w:p w14:paraId="19139AE3">
      <w:pPr>
        <w:rPr>
          <w:rFonts w:hint="default" w:ascii="Times New Roman" w:hAnsi="Times New Roman" w:eastAsia="宋体" w:cs="Times New Roman"/>
          <w:color w:val="auto"/>
          <w:highlight w:val="none"/>
        </w:rPr>
      </w:pPr>
    </w:p>
    <w:p w14:paraId="55C1C713">
      <w:pPr>
        <w:jc w:val="left"/>
        <w:rPr>
          <w:rFonts w:hint="default" w:ascii="Times New Roman" w:hAnsi="Times New Roman" w:eastAsia="宋体" w:cs="Times New Roman"/>
          <w:color w:val="auto"/>
          <w:sz w:val="28"/>
          <w:szCs w:val="24"/>
          <w:highlight w:val="none"/>
        </w:rPr>
      </w:pPr>
      <w:bookmarkStart w:id="15" w:name="_Toc17163"/>
      <w:bookmarkStart w:id="16" w:name="_Toc32749"/>
      <w:bookmarkStart w:id="17" w:name="_Toc1690"/>
      <w:bookmarkStart w:id="18" w:name="_Toc24859"/>
    </w:p>
    <w:p w14:paraId="5C6746E8">
      <w:pPr>
        <w:jc w:val="left"/>
        <w:rPr>
          <w:rFonts w:hint="default" w:ascii="Times New Roman" w:hAnsi="Times New Roman" w:eastAsia="宋体" w:cs="Times New Roman"/>
          <w:color w:val="auto"/>
          <w:sz w:val="28"/>
          <w:szCs w:val="24"/>
          <w:highlight w:val="none"/>
        </w:rPr>
      </w:pPr>
    </w:p>
    <w:p w14:paraId="5B253DCA">
      <w:pPr>
        <w:jc w:val="left"/>
        <w:rPr>
          <w:rFonts w:hint="default" w:ascii="Times New Roman" w:hAnsi="Times New Roman" w:eastAsia="宋体" w:cs="Times New Roman"/>
          <w:color w:val="auto"/>
          <w:sz w:val="28"/>
          <w:szCs w:val="24"/>
          <w:highlight w:val="none"/>
        </w:rPr>
      </w:pPr>
    </w:p>
    <w:p w14:paraId="4FE369F7">
      <w:pPr>
        <w:jc w:val="left"/>
        <w:rPr>
          <w:rFonts w:hint="default" w:ascii="Times New Roman" w:hAnsi="Times New Roman" w:eastAsia="宋体" w:cs="Times New Roman"/>
          <w:color w:val="auto"/>
          <w:sz w:val="28"/>
          <w:szCs w:val="24"/>
          <w:highlight w:val="none"/>
        </w:rPr>
      </w:pPr>
    </w:p>
    <w:p w14:paraId="5AFBE183">
      <w:pPr>
        <w:jc w:val="left"/>
        <w:rPr>
          <w:rFonts w:hint="default" w:ascii="Times New Roman" w:hAnsi="Times New Roman" w:eastAsia="宋体" w:cs="Times New Roman"/>
          <w:color w:val="auto"/>
          <w:sz w:val="28"/>
          <w:szCs w:val="24"/>
          <w:highlight w:val="none"/>
        </w:rPr>
      </w:pPr>
    </w:p>
    <w:p w14:paraId="6EE3BA24">
      <w:pPr>
        <w:jc w:val="left"/>
        <w:rPr>
          <w:rFonts w:hint="default" w:ascii="Times New Roman" w:hAnsi="Times New Roman" w:eastAsia="宋体" w:cs="Times New Roman"/>
          <w:color w:val="auto"/>
          <w:sz w:val="28"/>
          <w:szCs w:val="24"/>
          <w:highlight w:val="none"/>
        </w:rPr>
      </w:pPr>
    </w:p>
    <w:p w14:paraId="17CA90B9">
      <w:pPr>
        <w:jc w:val="left"/>
        <w:rPr>
          <w:rFonts w:hint="default" w:ascii="Times New Roman" w:hAnsi="Times New Roman" w:eastAsia="宋体" w:cs="Times New Roman"/>
          <w:color w:val="auto"/>
          <w:sz w:val="28"/>
          <w:szCs w:val="24"/>
          <w:highlight w:val="none"/>
        </w:rPr>
      </w:pPr>
    </w:p>
    <w:p w14:paraId="16BAD8EA">
      <w:pPr>
        <w:jc w:val="left"/>
        <w:rPr>
          <w:rFonts w:hint="default" w:ascii="Times New Roman" w:hAnsi="Times New Roman" w:eastAsia="宋体" w:cs="Times New Roman"/>
          <w:color w:val="auto"/>
          <w:sz w:val="28"/>
          <w:szCs w:val="24"/>
          <w:highlight w:val="none"/>
        </w:rPr>
      </w:pPr>
    </w:p>
    <w:p w14:paraId="6E5136DB">
      <w:pPr>
        <w:jc w:val="left"/>
        <w:rPr>
          <w:rFonts w:hint="default" w:ascii="Times New Roman" w:hAnsi="Times New Roman" w:eastAsia="宋体" w:cs="Times New Roman"/>
          <w:color w:val="auto"/>
          <w:sz w:val="28"/>
          <w:szCs w:val="24"/>
          <w:highlight w:val="none"/>
        </w:rPr>
      </w:pPr>
    </w:p>
    <w:p w14:paraId="7A43A772">
      <w:pPr>
        <w:jc w:val="left"/>
        <w:rPr>
          <w:rFonts w:hint="default" w:ascii="Times New Roman" w:hAnsi="Times New Roman" w:eastAsia="宋体" w:cs="Times New Roman"/>
          <w:color w:val="auto"/>
          <w:sz w:val="28"/>
          <w:szCs w:val="24"/>
          <w:highlight w:val="none"/>
        </w:rPr>
      </w:pPr>
    </w:p>
    <w:p w14:paraId="64282F6D">
      <w:pPr>
        <w:jc w:val="left"/>
        <w:rPr>
          <w:rFonts w:hint="default" w:ascii="Times New Roman" w:hAnsi="Times New Roman" w:eastAsia="宋体" w:cs="Times New Roman"/>
          <w:color w:val="auto"/>
          <w:sz w:val="28"/>
          <w:szCs w:val="24"/>
          <w:highlight w:val="none"/>
        </w:rPr>
      </w:pPr>
    </w:p>
    <w:p w14:paraId="445D3F09">
      <w:pPr>
        <w:jc w:val="left"/>
        <w:rPr>
          <w:rFonts w:hint="default" w:ascii="Times New Roman" w:hAnsi="Times New Roman" w:eastAsia="宋体" w:cs="Times New Roman"/>
          <w:color w:val="auto"/>
          <w:sz w:val="28"/>
          <w:szCs w:val="24"/>
          <w:highlight w:val="none"/>
        </w:rPr>
      </w:pPr>
    </w:p>
    <w:p w14:paraId="3998555C">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5"/>
      <w:bookmarkEnd w:id="16"/>
      <w:bookmarkEnd w:id="17"/>
      <w:bookmarkEnd w:id="18"/>
      <w:r>
        <w:rPr>
          <w:rFonts w:ascii="Times New Roman" w:hAnsi="Times New Roman" w:eastAsia="宋体" w:cs="Times New Roman"/>
          <w:b/>
          <w:bCs/>
          <w:color w:val="auto"/>
          <w:sz w:val="28"/>
          <w:szCs w:val="24"/>
          <w:highlight w:val="none"/>
          <w:u w:val="double"/>
        </w:rPr>
        <w:t>XXX</w:t>
      </w:r>
    </w:p>
    <w:p w14:paraId="563F5F3E">
      <w:pPr>
        <w:pStyle w:val="6"/>
        <w:rPr>
          <w:rFonts w:hint="default" w:eastAsia="宋体"/>
          <w:color w:val="auto"/>
          <w:highlight w:val="none"/>
        </w:rPr>
      </w:pPr>
    </w:p>
    <w:p w14:paraId="2B766EE6">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14:paraId="14D52183">
      <w:pPr>
        <w:pStyle w:val="6"/>
        <w:rPr>
          <w:rFonts w:hint="default" w:eastAsia="宋体"/>
          <w:color w:val="auto"/>
          <w:highlight w:val="none"/>
        </w:rPr>
      </w:pPr>
    </w:p>
    <w:p w14:paraId="749EE45B">
      <w:pPr>
        <w:jc w:val="left"/>
        <w:rPr>
          <w:rFonts w:hint="default" w:ascii="Times New Roman" w:hAnsi="Times New Roman" w:eastAsia="宋体" w:cs="Times New Roman"/>
          <w:b/>
          <w:bCs/>
          <w:color w:val="auto"/>
          <w:sz w:val="28"/>
          <w:szCs w:val="24"/>
          <w:highlight w:val="none"/>
        </w:rPr>
      </w:pPr>
      <w:bookmarkStart w:id="19" w:name="_Toc27526"/>
      <w:bookmarkStart w:id="20" w:name="_Toc2989"/>
      <w:bookmarkStart w:id="21" w:name="_Toc5996"/>
      <w:bookmarkStart w:id="22" w:name="_Toc27135"/>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19"/>
      <w:bookmarkEnd w:id="20"/>
      <w:bookmarkEnd w:id="21"/>
      <w:bookmarkEnd w:id="22"/>
      <w:r>
        <w:rPr>
          <w:rFonts w:ascii="Times New Roman" w:hAnsi="Times New Roman" w:eastAsia="宋体" w:cs="Times New Roman"/>
          <w:b/>
          <w:bCs/>
          <w:color w:val="auto"/>
          <w:sz w:val="28"/>
          <w:szCs w:val="24"/>
          <w:highlight w:val="none"/>
          <w:u w:val="double"/>
        </w:rPr>
        <w:t>XXX</w:t>
      </w:r>
    </w:p>
    <w:p w14:paraId="28235BB6">
      <w:pPr>
        <w:pStyle w:val="6"/>
        <w:rPr>
          <w:rFonts w:hint="default" w:ascii="Times New Roman" w:hAnsi="Times New Roman" w:eastAsia="宋体" w:cs="Times New Roman"/>
          <w:color w:val="auto"/>
          <w:highlight w:val="none"/>
        </w:rPr>
      </w:pPr>
    </w:p>
    <w:p w14:paraId="2C10E141">
      <w:pPr>
        <w:pStyle w:val="6"/>
        <w:rPr>
          <w:rFonts w:hint="default" w:ascii="Times New Roman" w:hAnsi="Times New Roman" w:eastAsia="宋体" w:cs="Times New Roman"/>
          <w:color w:val="auto"/>
          <w:highlight w:val="none"/>
        </w:rPr>
      </w:pPr>
    </w:p>
    <w:p w14:paraId="1CEDB6A2">
      <w:pPr>
        <w:pStyle w:val="6"/>
        <w:rPr>
          <w:rFonts w:hint="default" w:ascii="Times New Roman" w:hAnsi="Times New Roman" w:eastAsia="宋体" w:cs="Times New Roman"/>
          <w:color w:val="auto"/>
          <w:highlight w:val="none"/>
        </w:rPr>
      </w:pPr>
    </w:p>
    <w:p w14:paraId="6B95069D">
      <w:pPr>
        <w:pStyle w:val="6"/>
        <w:rPr>
          <w:rFonts w:hint="default" w:ascii="Times New Roman" w:hAnsi="Times New Roman" w:eastAsia="宋体" w:cs="Times New Roman"/>
          <w:color w:val="auto"/>
          <w:highlight w:val="none"/>
        </w:rPr>
      </w:pPr>
    </w:p>
    <w:p w14:paraId="0C2BE98B">
      <w:pPr>
        <w:pStyle w:val="6"/>
        <w:rPr>
          <w:rFonts w:hint="default" w:ascii="Times New Roman" w:hAnsi="Times New Roman" w:eastAsia="宋体" w:cs="Times New Roman"/>
          <w:color w:val="auto"/>
          <w:highlight w:val="none"/>
        </w:rPr>
      </w:pPr>
    </w:p>
    <w:p w14:paraId="54EEC784">
      <w:pPr>
        <w:pStyle w:val="6"/>
        <w:jc w:val="center"/>
        <w:rPr>
          <w:rFonts w:hint="default" w:ascii="Times New Roman" w:hAnsi="Times New Roman" w:eastAsia="宋体" w:cs="Times New Roman"/>
          <w:b/>
          <w:bCs/>
          <w:color w:val="auto"/>
          <w:sz w:val="24"/>
          <w:szCs w:val="24"/>
          <w:highlight w:val="none"/>
          <w:lang w:val="zh-TW" w:eastAsia="zh-TW"/>
        </w:rPr>
      </w:pPr>
      <w:bookmarkStart w:id="23" w:name="_Toc19987"/>
      <w:bookmarkStart w:id="24" w:name="_Toc2031"/>
      <w:bookmarkStart w:id="25" w:name="_Toc5056"/>
      <w:bookmarkStart w:id="26" w:name="_Toc7233"/>
      <w:r>
        <w:rPr>
          <w:rFonts w:hint="default" w:ascii="Times New Roman" w:hAnsi="Times New Roman" w:eastAsia="宋体" w:cs="Times New Roman"/>
          <w:color w:val="auto"/>
          <w:sz w:val="28"/>
          <w:szCs w:val="24"/>
          <w:highlight w:val="none"/>
        </w:rPr>
        <w:t>日期：</w:t>
      </w:r>
      <w:r>
        <w:rPr>
          <w:rFonts w:hint="eastAsia" w:ascii="Times New Roman" w:hAnsi="Times New Roman" w:eastAsia="宋体" w:cs="Times New Roman"/>
          <w:color w:val="auto"/>
          <w:sz w:val="28"/>
          <w:szCs w:val="24"/>
          <w:highlight w:val="none"/>
          <w:lang w:eastAsia="zh-CN"/>
        </w:rPr>
        <w:t>20</w:t>
      </w:r>
      <w:r>
        <w:rPr>
          <w:rFonts w:hint="eastAsia" w:ascii="Times New Roman" w:hAnsi="Times New Roman" w:eastAsia="宋体" w:cs="Times New Roman"/>
          <w:color w:val="auto"/>
          <w:sz w:val="28"/>
          <w:szCs w:val="24"/>
          <w:highlight w:val="none"/>
          <w:lang w:val="en-US" w:eastAsia="zh-CN"/>
        </w:rPr>
        <w:t>XX</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3"/>
      <w:bookmarkEnd w:id="24"/>
      <w:bookmarkEnd w:id="25"/>
      <w:bookmarkEnd w:id="26"/>
    </w:p>
    <w:p w14:paraId="09F2AD12">
      <w:pPr>
        <w:rPr>
          <w:rFonts w:hint="default" w:cs="Times New Roman" w:asciiTheme="majorEastAsia" w:hAnsiTheme="majorEastAsia" w:eastAsiaTheme="majorEastAsia"/>
          <w:color w:val="auto"/>
          <w:sz w:val="30"/>
          <w:szCs w:val="30"/>
          <w:highlight w:val="none"/>
          <w:lang w:val="zh-TW" w:eastAsia="zh-TW"/>
        </w:rPr>
      </w:pPr>
      <w:bookmarkStart w:id="27" w:name="承诺函"/>
      <w:r>
        <w:rPr>
          <w:rFonts w:hint="default" w:cs="Times New Roman" w:asciiTheme="majorEastAsia" w:hAnsiTheme="majorEastAsia" w:eastAsiaTheme="majorEastAsia"/>
          <w:color w:val="auto"/>
          <w:sz w:val="30"/>
          <w:szCs w:val="30"/>
          <w:highlight w:val="none"/>
          <w:lang w:val="zh-TW" w:eastAsia="zh-TW"/>
        </w:rPr>
        <w:br w:type="page"/>
      </w:r>
    </w:p>
    <w:p w14:paraId="7278CC2F">
      <w:pPr>
        <w:pStyle w:val="6"/>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hint="eastAsia" w:cs="Times New Roman" w:asciiTheme="majorEastAsia" w:hAnsiTheme="majorEastAsia" w:eastAsiaTheme="majorEastAsia"/>
          <w:color w:val="auto"/>
          <w:sz w:val="30"/>
          <w:szCs w:val="30"/>
          <w:highlight w:val="none"/>
          <w:lang w:val="en-US" w:eastAsia="zh-CN"/>
        </w:rPr>
        <w:t>二</w:t>
      </w:r>
      <w:r>
        <w:rPr>
          <w:rFonts w:hint="default" w:cs="Times New Roman" w:asciiTheme="majorEastAsia" w:hAnsiTheme="majorEastAsia" w:eastAsiaTheme="majorEastAsia"/>
          <w:color w:val="auto"/>
          <w:sz w:val="30"/>
          <w:szCs w:val="30"/>
          <w:highlight w:val="none"/>
          <w:lang w:val="zh-TW" w:eastAsia="zh-TW"/>
        </w:rPr>
        <w:t>：法定代表人授权委托书</w:t>
      </w:r>
    </w:p>
    <w:p w14:paraId="52CEB1F6">
      <w:pPr>
        <w:pStyle w:val="6"/>
        <w:jc w:val="center"/>
        <w:rPr>
          <w:rFonts w:hint="default" w:cs="Times New Roman" w:asciiTheme="majorEastAsia" w:hAnsiTheme="majorEastAsia" w:eastAsiaTheme="majorEastAsia"/>
          <w:color w:val="auto"/>
          <w:sz w:val="30"/>
          <w:szCs w:val="30"/>
          <w:highlight w:val="none"/>
          <w:lang w:val="zh-TW" w:eastAsia="zh-TW"/>
        </w:rPr>
      </w:pPr>
    </w:p>
    <w:p w14:paraId="36C3217E">
      <w:pPr>
        <w:pStyle w:val="6"/>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32A6801D">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14:paraId="527E7DA4">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14:paraId="6001E70D">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14:paraId="41081862">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14:paraId="1F78315F">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14:paraId="702BB932">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14:paraId="791E7327">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项目</w:t>
      </w:r>
      <w:r>
        <w:rPr>
          <w:rFonts w:hint="eastAsia" w:ascii="仿宋" w:hAnsi="仿宋" w:eastAsia="仿宋" w:cs="仿宋"/>
          <w:color w:val="auto"/>
          <w:sz w:val="28"/>
          <w:szCs w:val="28"/>
          <w:highlight w:val="none"/>
        </w:rPr>
        <w:t>的相关活动，该受委托人在</w:t>
      </w:r>
      <w:r>
        <w:rPr>
          <w:rFonts w:hint="eastAsia" w:ascii="仿宋" w:hAnsi="仿宋" w:eastAsia="仿宋" w:cs="仿宋"/>
          <w:color w:val="auto"/>
          <w:sz w:val="28"/>
          <w:szCs w:val="28"/>
          <w:highlight w:val="none"/>
          <w:lang w:val="en-US" w:eastAsia="zh-CN"/>
        </w:rPr>
        <w:t>产品</w:t>
      </w:r>
      <w:r>
        <w:rPr>
          <w:rFonts w:hint="eastAsia" w:ascii="仿宋" w:hAnsi="仿宋" w:eastAsia="仿宋" w:cs="仿宋"/>
          <w:color w:val="auto"/>
          <w:sz w:val="28"/>
          <w:szCs w:val="28"/>
          <w:highlight w:val="none"/>
        </w:rPr>
        <w:t>谈判、</w:t>
      </w:r>
      <w:r>
        <w:rPr>
          <w:rFonts w:hint="eastAsia" w:ascii="仿宋" w:hAnsi="仿宋" w:eastAsia="仿宋" w:cs="仿宋"/>
          <w:color w:val="auto"/>
          <w:sz w:val="28"/>
          <w:szCs w:val="28"/>
          <w:highlight w:val="none"/>
          <w:lang w:val="en-US" w:eastAsia="zh-CN"/>
        </w:rPr>
        <w:t>销售</w:t>
      </w:r>
      <w:r>
        <w:rPr>
          <w:rFonts w:hint="eastAsia" w:ascii="仿宋" w:hAnsi="仿宋" w:eastAsia="仿宋" w:cs="仿宋"/>
          <w:color w:val="auto"/>
          <w:sz w:val="28"/>
          <w:szCs w:val="28"/>
          <w:highlight w:val="none"/>
        </w:rPr>
        <w:t>过程中所签署的一切文件及处理与之有关的一切事务，本委托人均予以承认，并由本委托人承担全部法律责任。</w:t>
      </w:r>
    </w:p>
    <w:p w14:paraId="3672404E">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14:paraId="2453B584">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14:paraId="456B778B">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14:paraId="5CC999B8">
      <w:pPr>
        <w:snapToGrid w:val="0"/>
        <w:spacing w:line="540" w:lineRule="exact"/>
        <w:ind w:firstLine="560" w:firstLineChars="200"/>
        <w:outlineLvl w:val="9"/>
        <w:rPr>
          <w:rFonts w:ascii="仿宋" w:hAnsi="仿宋" w:eastAsia="仿宋" w:cs="仿宋"/>
          <w:color w:val="auto"/>
          <w:sz w:val="28"/>
          <w:szCs w:val="28"/>
          <w:highlight w:val="none"/>
        </w:rPr>
      </w:pPr>
    </w:p>
    <w:p w14:paraId="0DC05A96">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14:paraId="45DE8B21">
      <w:pPr>
        <w:snapToGrid w:val="0"/>
        <w:spacing w:line="540" w:lineRule="exact"/>
        <w:ind w:firstLine="280"/>
        <w:outlineLvl w:val="9"/>
        <w:rPr>
          <w:rFonts w:ascii="仿宋" w:hAnsi="仿宋" w:eastAsia="仿宋" w:cs="仿宋"/>
          <w:color w:val="auto"/>
          <w:sz w:val="28"/>
          <w:szCs w:val="28"/>
          <w:highlight w:val="none"/>
        </w:rPr>
      </w:pPr>
    </w:p>
    <w:p w14:paraId="69D76159">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14:paraId="066614A5">
      <w:pPr>
        <w:snapToGrid w:val="0"/>
        <w:spacing w:line="540" w:lineRule="exact"/>
        <w:ind w:firstLine="280"/>
        <w:outlineLvl w:val="9"/>
        <w:rPr>
          <w:rFonts w:ascii="仿宋" w:hAnsi="仿宋" w:eastAsia="仿宋" w:cs="仿宋"/>
          <w:color w:val="auto"/>
          <w:sz w:val="28"/>
          <w:szCs w:val="28"/>
          <w:highlight w:val="none"/>
        </w:rPr>
      </w:pPr>
    </w:p>
    <w:p w14:paraId="767F424E">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14:paraId="1909B581">
      <w:pPr>
        <w:snapToGrid w:val="0"/>
        <w:spacing w:line="540" w:lineRule="exact"/>
        <w:ind w:firstLine="705"/>
        <w:jc w:val="right"/>
        <w:outlineLvl w:val="9"/>
        <w:rPr>
          <w:rFonts w:ascii="仿宋" w:hAnsi="仿宋" w:eastAsia="仿宋" w:cs="仿宋"/>
          <w:color w:val="auto"/>
          <w:sz w:val="28"/>
          <w:szCs w:val="28"/>
          <w:highlight w:val="none"/>
        </w:rPr>
      </w:pPr>
    </w:p>
    <w:p w14:paraId="127E1784">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015BD4D">
      <w:pPr>
        <w:pStyle w:val="6"/>
        <w:jc w:val="left"/>
        <w:rPr>
          <w:rFonts w:hint="default" w:cs="Times New Roman" w:asciiTheme="majorEastAsia" w:hAnsiTheme="majorEastAsia" w:eastAsiaTheme="majorEastAsia"/>
          <w:b/>
          <w:bCs/>
          <w:color w:val="auto"/>
          <w:sz w:val="30"/>
          <w:szCs w:val="30"/>
          <w:highlight w:val="none"/>
          <w:lang w:val="zh-TW" w:eastAsia="zh-TW"/>
        </w:rPr>
      </w:pPr>
    </w:p>
    <w:p w14:paraId="232A2306">
      <w:pPr>
        <w:rPr>
          <w:rFonts w:hint="default" w:cs="Times New Roman" w:asciiTheme="majorEastAsia" w:hAnsiTheme="majorEastAsia" w:eastAsiaTheme="majorEastAsia"/>
          <w:color w:val="auto"/>
          <w:sz w:val="30"/>
          <w:szCs w:val="30"/>
          <w:highlight w:val="none"/>
          <w:lang w:val="zh-TW" w:eastAsia="zh-TW"/>
        </w:rPr>
        <w:sectPr>
          <w:footerReference r:id="rId7" w:type="first"/>
          <w:headerReference r:id="rId5" w:type="default"/>
          <w:footerReference r:id="rId6" w:type="default"/>
          <w:pgSz w:w="11900" w:h="16838"/>
          <w:pgMar w:top="1440" w:right="1803" w:bottom="1440" w:left="1803" w:header="850" w:footer="850" w:gutter="0"/>
          <w:pgNumType w:fmt="decimal"/>
          <w:cols w:space="0" w:num="1"/>
          <w:titlePg/>
          <w:rtlGutter w:val="0"/>
          <w:docGrid w:linePitch="0" w:charSpace="0"/>
        </w:sectPr>
      </w:pPr>
    </w:p>
    <w:bookmarkEnd w:id="27"/>
    <w:p w14:paraId="256ABD6D">
      <w:pPr>
        <w:pStyle w:val="6"/>
        <w:jc w:val="left"/>
        <w:rPr>
          <w:rFonts w:hint="default" w:cs="Times New Roman" w:asciiTheme="majorEastAsia" w:hAnsiTheme="majorEastAsia" w:eastAsiaTheme="majorEastAsia"/>
          <w:color w:val="auto"/>
          <w:sz w:val="30"/>
          <w:szCs w:val="30"/>
          <w:highlight w:val="none"/>
          <w:lang w:val="en-US" w:eastAsia="zh-CN"/>
        </w:rPr>
      </w:pPr>
      <w:r>
        <w:rPr>
          <w:rFonts w:hint="default" w:cs="Times New Roman" w:asciiTheme="majorEastAsia" w:hAnsiTheme="majorEastAsia" w:eastAsiaTheme="majorEastAsia"/>
          <w:color w:val="auto"/>
          <w:sz w:val="30"/>
          <w:szCs w:val="30"/>
          <w:highlight w:val="none"/>
          <w:lang w:val="zh-TW" w:eastAsia="zh-TW"/>
        </w:rPr>
        <w:t>格式</w:t>
      </w:r>
      <w:r>
        <w:rPr>
          <w:rFonts w:hint="eastAsia" w:cs="Times New Roman" w:asciiTheme="majorEastAsia" w:hAnsiTheme="majorEastAsia" w:eastAsiaTheme="majorEastAsia"/>
          <w:color w:val="auto"/>
          <w:sz w:val="30"/>
          <w:szCs w:val="30"/>
          <w:highlight w:val="none"/>
          <w:lang w:val="en-US" w:eastAsia="zh-CN"/>
        </w:rPr>
        <w:t>三</w:t>
      </w:r>
      <w:r>
        <w:rPr>
          <w:rFonts w:hint="default" w:cs="Times New Roman" w:asciiTheme="majorEastAsia" w:hAnsiTheme="majorEastAsia" w:eastAsiaTheme="majorEastAsia"/>
          <w:color w:val="auto"/>
          <w:sz w:val="30"/>
          <w:szCs w:val="30"/>
          <w:highlight w:val="none"/>
          <w:lang w:val="zh-TW" w:eastAsia="zh-TW"/>
        </w:rPr>
        <w:t>：</w:t>
      </w:r>
      <w:r>
        <w:rPr>
          <w:rFonts w:hint="eastAsia" w:cs="Times New Roman" w:asciiTheme="majorEastAsia" w:hAnsiTheme="majorEastAsia" w:eastAsiaTheme="majorEastAsia"/>
          <w:color w:val="auto"/>
          <w:sz w:val="30"/>
          <w:szCs w:val="30"/>
          <w:highlight w:val="none"/>
          <w:lang w:val="en-US" w:eastAsia="zh-CN"/>
        </w:rPr>
        <w:t>公司资质、授权及产品资料等</w:t>
      </w:r>
    </w:p>
    <w:p w14:paraId="1AD0BE6E">
      <w:pPr>
        <w:pStyle w:val="6"/>
        <w:rPr>
          <w:rFonts w:hint="eastAsia" w:ascii="仿宋" w:hAnsi="仿宋" w:eastAsia="仿宋" w:cs="仿宋"/>
          <w:color w:val="auto"/>
          <w:sz w:val="28"/>
          <w:szCs w:val="28"/>
          <w:highlight w:val="none"/>
          <w:u w:val="none" w:color="auto"/>
          <w:lang w:val="en-US" w:eastAsia="zh-CN"/>
        </w:rPr>
      </w:pPr>
    </w:p>
    <w:p w14:paraId="214A1C47">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（一）厂家、供应商资质及授权</w:t>
      </w:r>
    </w:p>
    <w:p w14:paraId="2389EC64">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包括但不限于以下资料：</w:t>
      </w:r>
    </w:p>
    <w:p w14:paraId="75B2CD2C">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1、生产企业的“</w:t>
      </w:r>
      <w:r>
        <w:rPr>
          <w:rFonts w:hint="eastAsia" w:ascii="仿宋" w:hAnsi="仿宋" w:eastAsia="仿宋" w:cs="仿宋"/>
          <w:color w:val="auto"/>
          <w:sz w:val="28"/>
          <w:szCs w:val="28"/>
          <w:highlight w:val="none"/>
          <w:u w:val="none" w:color="auto"/>
          <w:lang w:val="zh-TW" w:eastAsia="zh-TW"/>
        </w:rPr>
        <w:t>医疗器械生产企业许可证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或</w:t>
      </w:r>
      <w:r>
        <w:rPr>
          <w:rFonts w:hint="eastAsia"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医疗器械生产企业备案凭证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en-US" w:eastAsia="zh-CN"/>
        </w:rPr>
        <w:t>,（进口可不提供）</w:t>
      </w:r>
    </w:p>
    <w:p w14:paraId="7FCD8159">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2、经营企业的“</w:t>
      </w:r>
      <w:r>
        <w:rPr>
          <w:rFonts w:hint="eastAsia" w:ascii="仿宋" w:hAnsi="仿宋" w:eastAsia="仿宋" w:cs="仿宋"/>
          <w:color w:val="auto"/>
          <w:sz w:val="28"/>
          <w:szCs w:val="28"/>
          <w:highlight w:val="none"/>
          <w:u w:val="none" w:color="auto"/>
          <w:lang w:val="zh-TW" w:eastAsia="zh-TW"/>
        </w:rPr>
        <w:t>医疗器械经营许可证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或</w:t>
      </w:r>
      <w:r>
        <w:rPr>
          <w:rFonts w:hint="eastAsia"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zh-TW" w:eastAsia="zh-TW"/>
        </w:rPr>
        <w:t>医疗器械经营备案凭证</w:t>
      </w:r>
      <w:r>
        <w:rPr>
          <w:rFonts w:hint="default" w:ascii="仿宋" w:hAnsi="仿宋" w:eastAsia="仿宋" w:cs="仿宋"/>
          <w:color w:val="auto"/>
          <w:sz w:val="28"/>
          <w:szCs w:val="28"/>
          <w:highlight w:val="none"/>
          <w:u w:val="none" w:color="auto"/>
          <w:lang w:val="en-US" w:eastAsia="zh-CN"/>
        </w:rPr>
        <w:t>”</w:t>
      </w:r>
      <w:r>
        <w:rPr>
          <w:rFonts w:hint="eastAsia" w:ascii="仿宋" w:hAnsi="仿宋" w:eastAsia="仿宋" w:cs="仿宋"/>
          <w:color w:val="auto"/>
          <w:sz w:val="28"/>
          <w:szCs w:val="28"/>
          <w:highlight w:val="none"/>
          <w:u w:val="none" w:color="auto"/>
          <w:lang w:val="en-US" w:eastAsia="zh-CN"/>
        </w:rPr>
        <w:t>。（销售一类医疗器械可不提供）</w:t>
      </w:r>
    </w:p>
    <w:p w14:paraId="17E34734">
      <w:pPr>
        <w:pStyle w:val="6"/>
        <w:ind w:firstLine="560" w:firstLineChars="200"/>
        <w:rPr>
          <w:rFonts w:hint="eastAsia" w:ascii="仿宋" w:hAnsi="仿宋" w:eastAsia="仿宋" w:cs="仿宋"/>
          <w:color w:val="auto"/>
          <w:sz w:val="28"/>
          <w:szCs w:val="28"/>
          <w:highlight w:val="none"/>
          <w:u w:val="none" w:color="auto"/>
          <w:lang w:val="zh-TW" w:eastAsia="zh-CN"/>
        </w:rPr>
      </w:pPr>
      <w:r>
        <w:rPr>
          <w:rFonts w:hint="eastAsia" w:ascii="仿宋" w:hAnsi="仿宋" w:eastAsia="仿宋" w:cs="仿宋"/>
          <w:color w:val="auto"/>
          <w:sz w:val="28"/>
          <w:szCs w:val="28"/>
          <w:highlight w:val="none"/>
          <w:u w:val="none" w:color="auto"/>
          <w:lang w:val="en-US" w:eastAsia="zh-CN"/>
        </w:rPr>
        <w:t>3、生产企业和经营企业的</w:t>
      </w:r>
      <w:r>
        <w:rPr>
          <w:rFonts w:hint="eastAsia" w:ascii="仿宋" w:hAnsi="仿宋" w:eastAsia="仿宋" w:cs="仿宋"/>
          <w:color w:val="auto"/>
          <w:sz w:val="28"/>
          <w:szCs w:val="28"/>
          <w:highlight w:val="none"/>
          <w:u w:val="none" w:color="auto"/>
          <w:lang w:val="zh-TW" w:eastAsia="zh-TW"/>
        </w:rPr>
        <w:t>《营业执照》</w:t>
      </w:r>
      <w:r>
        <w:rPr>
          <w:rFonts w:hint="eastAsia" w:ascii="仿宋" w:hAnsi="仿宋" w:eastAsia="仿宋" w:cs="仿宋"/>
          <w:color w:val="auto"/>
          <w:sz w:val="28"/>
          <w:szCs w:val="28"/>
          <w:highlight w:val="none"/>
          <w:u w:val="none" w:color="auto"/>
          <w:lang w:val="zh-TW" w:eastAsia="zh-CN"/>
        </w:rPr>
        <w:t>（三证合一）</w:t>
      </w:r>
    </w:p>
    <w:p w14:paraId="2522AF03">
      <w:pPr>
        <w:pStyle w:val="6"/>
        <w:ind w:firstLine="560" w:firstLineChars="200"/>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4、生产企业对经营企业的销售授权书（须写明授权销售的产品信息、范围、期限）</w:t>
      </w:r>
    </w:p>
    <w:p w14:paraId="75ECBD55">
      <w:pPr>
        <w:pStyle w:val="6"/>
        <w:ind w:firstLine="560" w:firstLineChars="200"/>
        <w:rPr>
          <w:rFonts w:hint="default" w:ascii="仿宋" w:hAnsi="仿宋" w:eastAsia="仿宋" w:cs="仿宋"/>
          <w:color w:val="auto"/>
          <w:sz w:val="28"/>
          <w:szCs w:val="28"/>
          <w:highlight w:val="none"/>
          <w:u w:val="none" w:color="auto"/>
          <w:lang w:val="zh-TW" w:eastAsia="zh-TW"/>
        </w:rPr>
      </w:pPr>
    </w:p>
    <w:p w14:paraId="63C7F9EF">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（二）产品资料</w:t>
      </w:r>
    </w:p>
    <w:p w14:paraId="1A799F02">
      <w:pPr>
        <w:pStyle w:val="6"/>
        <w:ind w:firstLine="560" w:firstLineChars="200"/>
        <w:rPr>
          <w:rFonts w:hint="eastAsia" w:ascii="仿宋" w:hAnsi="仿宋" w:eastAsia="仿宋" w:cs="仿宋"/>
          <w:color w:val="auto"/>
          <w:sz w:val="28"/>
          <w:szCs w:val="28"/>
          <w:highlight w:val="none"/>
          <w:u w:val="none" w:color="auto"/>
          <w:lang w:val="zh-TW" w:eastAsia="zh-CN"/>
        </w:rPr>
      </w:pPr>
      <w:r>
        <w:rPr>
          <w:rFonts w:hint="eastAsia" w:ascii="仿宋" w:hAnsi="仿宋" w:eastAsia="仿宋" w:cs="仿宋"/>
          <w:color w:val="auto"/>
          <w:sz w:val="28"/>
          <w:szCs w:val="28"/>
          <w:highlight w:val="none"/>
          <w:u w:val="none" w:color="auto"/>
          <w:lang w:val="en-US" w:eastAsia="zh-CN"/>
        </w:rPr>
        <w:t>提供</w:t>
      </w:r>
      <w:r>
        <w:rPr>
          <w:rFonts w:hint="eastAsia" w:ascii="仿宋" w:hAnsi="仿宋" w:eastAsia="仿宋" w:cs="仿宋"/>
          <w:color w:val="auto"/>
          <w:sz w:val="28"/>
          <w:szCs w:val="28"/>
          <w:highlight w:val="none"/>
          <w:u w:val="none" w:color="auto"/>
          <w:lang w:val="zh-TW" w:eastAsia="zh-CN"/>
        </w:rPr>
        <w:t>参选产品的《医疗器械注册证》或《医疗器械备案证》，产品说明书，如产品生产厂家未出具中文中文说明书的，请提供中文翻译件，并保证原件与翻译件内容的一致性。</w:t>
      </w:r>
    </w:p>
    <w:p w14:paraId="45CD235D">
      <w:pPr>
        <w:pStyle w:val="6"/>
        <w:ind w:firstLine="560" w:firstLineChars="200"/>
        <w:rPr>
          <w:rFonts w:hint="default" w:ascii="仿宋" w:hAnsi="仿宋" w:eastAsia="仿宋" w:cs="仿宋"/>
          <w:color w:val="auto"/>
          <w:sz w:val="28"/>
          <w:szCs w:val="28"/>
          <w:highlight w:val="none"/>
          <w:u w:val="none" w:color="auto"/>
          <w:lang w:val="zh-TW" w:eastAsia="zh-TW"/>
        </w:rPr>
      </w:pPr>
    </w:p>
    <w:p w14:paraId="4DA86252">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三</w:t>
      </w: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销售业绩</w:t>
      </w:r>
    </w:p>
    <w:p w14:paraId="3C7DD8C7">
      <w:pPr>
        <w:pStyle w:val="6"/>
        <w:ind w:firstLine="560" w:firstLineChars="200"/>
        <w:rPr>
          <w:rFonts w:hint="eastAsia"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提供此次参与比选同型号产品在国内三级甲等医院的近期销售发票（国内三级甲等医院有销售记录的，必须提供），不得涂改价格型号等关键信息，否则视为无效。</w:t>
      </w:r>
    </w:p>
    <w:p w14:paraId="5D7448D9">
      <w:pPr>
        <w:pStyle w:val="6"/>
        <w:ind w:firstLine="560" w:firstLineChars="200"/>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en-US" w:eastAsia="zh-CN"/>
        </w:rPr>
        <w:t>提供使用医院名单。</w:t>
      </w:r>
    </w:p>
    <w:p w14:paraId="50C8EBCC">
      <w:pPr>
        <w:pStyle w:val="6"/>
        <w:ind w:firstLine="560" w:firstLineChars="200"/>
        <w:rPr>
          <w:rFonts w:hint="eastAsia" w:ascii="仿宋" w:hAnsi="仿宋" w:eastAsia="仿宋" w:cs="仿宋"/>
          <w:color w:val="auto"/>
          <w:sz w:val="28"/>
          <w:szCs w:val="28"/>
          <w:highlight w:val="none"/>
          <w:u w:val="none" w:color="auto"/>
          <w:lang w:val="zh-TW" w:eastAsia="zh-CN"/>
        </w:rPr>
      </w:pPr>
    </w:p>
    <w:p w14:paraId="4349F1AD">
      <w:pPr>
        <w:pStyle w:val="6"/>
        <w:rPr>
          <w:rFonts w:hint="default" w:ascii="仿宋" w:hAnsi="仿宋" w:eastAsia="仿宋" w:cs="仿宋"/>
          <w:color w:val="auto"/>
          <w:sz w:val="28"/>
          <w:szCs w:val="28"/>
          <w:highlight w:val="none"/>
          <w:u w:val="none" w:color="auto"/>
          <w:lang w:val="en-US" w:eastAsia="zh-CN"/>
        </w:rPr>
      </w:pP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四</w:t>
      </w:r>
      <w:r>
        <w:rPr>
          <w:rFonts w:hint="eastAsia" w:ascii="仿宋" w:hAnsi="仿宋" w:eastAsia="仿宋" w:cs="仿宋"/>
          <w:color w:val="auto"/>
          <w:sz w:val="28"/>
          <w:szCs w:val="28"/>
          <w:highlight w:val="none"/>
          <w:u w:val="none" w:color="auto"/>
          <w:lang w:val="zh-TW" w:eastAsia="zh-CN"/>
        </w:rPr>
        <w:t>）</w:t>
      </w:r>
      <w:r>
        <w:rPr>
          <w:rFonts w:hint="eastAsia" w:ascii="仿宋" w:hAnsi="仿宋" w:eastAsia="仿宋" w:cs="仿宋"/>
          <w:color w:val="auto"/>
          <w:sz w:val="28"/>
          <w:szCs w:val="28"/>
          <w:highlight w:val="none"/>
          <w:u w:val="none" w:color="auto"/>
          <w:lang w:val="en-US" w:eastAsia="zh-CN"/>
        </w:rPr>
        <w:t>供应商认为需要提供的其他资料（格式自拟，如无可不提供）</w:t>
      </w:r>
    </w:p>
    <w:p w14:paraId="79BF7FC0">
      <w:pPr>
        <w:pStyle w:val="6"/>
        <w:rPr>
          <w:rFonts w:hint="eastAsia"/>
          <w:lang w:val="zh-TW" w:eastAsia="zh-CN"/>
        </w:rPr>
      </w:pPr>
    </w:p>
    <w:p w14:paraId="5AA94CCD">
      <w:pPr>
        <w:rPr>
          <w:rFonts w:hint="default"/>
          <w:lang w:val="zh-TW" w:eastAsia="zh-TW"/>
        </w:rPr>
      </w:pPr>
    </w:p>
    <w:p w14:paraId="79ADFC6D">
      <w:pPr>
        <w:rPr>
          <w:rFonts w:hint="default" w:cs="Times New Roman" w:asciiTheme="majorEastAsia" w:hAnsiTheme="majorEastAsia" w:eastAsiaTheme="majorEastAsia"/>
          <w:color w:val="auto"/>
          <w:sz w:val="30"/>
          <w:szCs w:val="30"/>
          <w:highlight w:val="none"/>
          <w:lang w:val="zh-TW" w:eastAsia="zh-TW"/>
        </w:rPr>
      </w:pPr>
    </w:p>
    <w:p w14:paraId="6A6F6188">
      <w:pPr>
        <w:rPr>
          <w:rFonts w:hint="default" w:cs="Times New Roman" w:asciiTheme="majorEastAsia" w:hAnsiTheme="majorEastAsia" w:eastAsiaTheme="majorEastAsia"/>
          <w:color w:val="auto"/>
          <w:sz w:val="30"/>
          <w:szCs w:val="30"/>
          <w:highlight w:val="none"/>
          <w:lang w:val="zh-TW" w:eastAsia="zh-TW"/>
        </w:rPr>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pPr>
    </w:p>
    <w:p w14:paraId="37F3A236">
      <w:pPr>
        <w:pStyle w:val="6"/>
        <w:spacing w:line="360" w:lineRule="auto"/>
        <w:jc w:val="left"/>
        <w:rPr>
          <w:rFonts w:hint="default" w:cs="Times New Roman" w:asciiTheme="majorEastAsia" w:hAnsiTheme="majorEastAsia" w:eastAsiaTheme="majorEastAsia"/>
          <w:color w:val="auto"/>
          <w:sz w:val="30"/>
          <w:szCs w:val="30"/>
          <w:highlight w:val="none"/>
          <w:u w:val="none" w:color="auto"/>
          <w:lang w:val="en-US" w:eastAsia="zh-CN"/>
        </w:rPr>
      </w:pPr>
      <w:bookmarkStart w:id="28" w:name="格式五报价情况"/>
      <w:r>
        <w:rPr>
          <w:rFonts w:hint="eastAsia" w:cs="Times New Roman" w:asciiTheme="majorEastAsia" w:hAnsiTheme="majorEastAsia" w:eastAsiaTheme="majorEastAsia"/>
          <w:color w:val="auto"/>
          <w:sz w:val="30"/>
          <w:szCs w:val="30"/>
          <w:highlight w:val="none"/>
          <w:u w:val="none" w:color="auto"/>
          <w:lang w:val="en-US" w:eastAsia="zh-CN"/>
        </w:rPr>
        <w:t>格式四：报价表（可根据填报内容，</w:t>
      </w:r>
      <w:r>
        <w:rPr>
          <w:rFonts w:hint="eastAsia" w:cs="Times New Roman" w:asciiTheme="majorEastAsia" w:hAnsiTheme="majorEastAsia" w:eastAsiaTheme="majorEastAsia"/>
          <w:b/>
          <w:bCs/>
          <w:color w:val="auto"/>
          <w:sz w:val="28"/>
          <w:szCs w:val="28"/>
          <w:highlight w:val="none"/>
          <w:u w:val="none" w:color="auto"/>
          <w:lang w:val="en-US" w:eastAsia="zh-CN"/>
        </w:rPr>
        <w:t>调整表格行宽和列高</w:t>
      </w:r>
      <w:r>
        <w:rPr>
          <w:rFonts w:hint="eastAsia" w:cs="Times New Roman" w:asciiTheme="majorEastAsia" w:hAnsiTheme="majorEastAsia" w:eastAsiaTheme="majorEastAsia"/>
          <w:color w:val="auto"/>
          <w:sz w:val="30"/>
          <w:szCs w:val="30"/>
          <w:highlight w:val="none"/>
          <w:u w:val="none" w:color="auto"/>
          <w:lang w:val="en-US" w:eastAsia="zh-CN"/>
        </w:rPr>
        <w:t>，其他内容不要改动，最后一列请于会议现场确认后填写）</w:t>
      </w:r>
    </w:p>
    <w:bookmarkEnd w:id="28"/>
    <w:p w14:paraId="32E0F1EA">
      <w:pPr>
        <w:ind w:firstLine="660"/>
        <w:jc w:val="center"/>
        <w:rPr>
          <w:rFonts w:hint="default" w:ascii="仿宋" w:hAnsi="仿宋" w:eastAsia="仿宋" w:cs="仿宋"/>
          <w:b/>
          <w:bCs/>
          <w:sz w:val="48"/>
          <w:szCs w:val="48"/>
          <w:lang w:val="en-US" w:eastAsia="zh-CN"/>
        </w:rPr>
      </w:pPr>
      <w:bookmarkStart w:id="29" w:name="第七章"/>
      <w:r>
        <w:rPr>
          <w:rFonts w:hint="eastAsia" w:ascii="仿宋" w:hAnsi="仿宋" w:eastAsia="仿宋" w:cs="仿宋"/>
          <w:b/>
          <w:bCs/>
          <w:sz w:val="48"/>
          <w:szCs w:val="48"/>
          <w:lang w:val="en-US" w:eastAsia="zh-CN"/>
        </w:rPr>
        <w:t>报价表</w:t>
      </w:r>
    </w:p>
    <w:p w14:paraId="62FE5958">
      <w:pPr>
        <w:pStyle w:val="6"/>
        <w:rPr>
          <w:rFonts w:hint="eastAsia" w:ascii="仿宋" w:hAnsi="仿宋" w:eastAsia="仿宋" w:cs="仿宋"/>
          <w:b/>
          <w:bCs/>
          <w:color w:val="FF0000"/>
          <w:lang w:val="zh-TW" w:eastAsia="zh-CN"/>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r>
        <w:rPr>
          <w:rFonts w:hint="eastAsia" w:ascii="仿宋" w:hAnsi="仿宋" w:eastAsia="仿宋" w:cs="仿宋"/>
          <w:b/>
          <w:bCs/>
          <w:color w:val="FF0000"/>
          <w:lang w:val="zh-TW" w:eastAsia="zh-CN"/>
        </w:rPr>
        <w:t>（</w:t>
      </w:r>
      <w:r>
        <w:rPr>
          <w:rFonts w:hint="eastAsia" w:ascii="仿宋" w:hAnsi="仿宋" w:eastAsia="仿宋" w:cs="仿宋"/>
          <w:b/>
          <w:bCs/>
          <w:color w:val="FF0000"/>
          <w:lang w:val="en-US" w:eastAsia="zh-CN"/>
        </w:rPr>
        <w:t>需要</w:t>
      </w:r>
      <w:r>
        <w:rPr>
          <w:rFonts w:hint="eastAsia" w:ascii="仿宋" w:hAnsi="仿宋" w:eastAsia="仿宋" w:cs="仿宋"/>
          <w:b/>
          <w:bCs/>
          <w:color w:val="000000" w:themeColor="text1"/>
          <w:lang w:val="en-US" w:eastAsia="zh-CN"/>
          <w14:textFill>
            <w14:solidFill>
              <w14:schemeClr w14:val="tx1"/>
            </w14:solidFill>
          </w14:textFill>
        </w:rPr>
        <w:t>6</w:t>
      </w:r>
      <w:r>
        <w:rPr>
          <w:rFonts w:hint="eastAsia" w:ascii="仿宋" w:hAnsi="仿宋" w:eastAsia="仿宋" w:cs="仿宋"/>
          <w:b/>
          <w:bCs/>
          <w:color w:val="FF0000"/>
          <w:lang w:val="en-US" w:eastAsia="zh-CN"/>
        </w:rPr>
        <w:t>份</w:t>
      </w:r>
      <w:r>
        <w:rPr>
          <w:rFonts w:hint="eastAsia" w:ascii="仿宋" w:hAnsi="仿宋" w:eastAsia="仿宋" w:cs="仿宋"/>
          <w:b/>
          <w:bCs/>
          <w:color w:val="FF0000"/>
          <w:lang w:val="zh-TW" w:eastAsia="zh-CN"/>
        </w:rPr>
        <w:t>）</w:t>
      </w:r>
    </w:p>
    <w:p w14:paraId="71B0ABDB">
      <w:pPr>
        <w:pStyle w:val="6"/>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0A7AFE37">
      <w:pPr>
        <w:pStyle w:val="6"/>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7B6E6715">
      <w:pPr>
        <w:pStyle w:val="6"/>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11F68904">
      <w:pPr>
        <w:pStyle w:val="6"/>
        <w:rPr>
          <w:rFonts w:hint="eastAsia"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p w14:paraId="197664B1">
      <w:pPr>
        <w:rPr>
          <w:rFonts w:hint="default" w:eastAsia="仿宋"/>
          <w:lang w:val="en-US" w:eastAsia="zh-CN"/>
        </w:rPr>
      </w:pPr>
      <w:r>
        <w:rPr>
          <w:rFonts w:hint="eastAsia" w:ascii="仿宋" w:hAnsi="仿宋" w:eastAsia="仿宋" w:cs="仿宋"/>
          <w:b/>
          <w:bCs/>
          <w:color w:val="FF0000"/>
          <w:lang w:val="en-US" w:eastAsia="zh-CN"/>
        </w:rPr>
        <w:t>5.请正确填写产品名称及规格型号（以医疗器械注册证或备案证为准）。</w:t>
      </w:r>
    </w:p>
    <w:tbl>
      <w:tblPr>
        <w:tblStyle w:val="15"/>
        <w:tblW w:w="549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69"/>
        <w:gridCol w:w="1719"/>
        <w:gridCol w:w="2114"/>
        <w:gridCol w:w="1326"/>
        <w:gridCol w:w="869"/>
        <w:gridCol w:w="930"/>
        <w:gridCol w:w="747"/>
        <w:gridCol w:w="1799"/>
        <w:gridCol w:w="1664"/>
        <w:gridCol w:w="806"/>
        <w:gridCol w:w="2093"/>
        <w:gridCol w:w="1263"/>
      </w:tblGrid>
      <w:tr w14:paraId="44DFEE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0613F">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64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58317436">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en-US" w:eastAsia="zh-CN"/>
              </w:rPr>
              <w:t>项目</w:t>
            </w:r>
            <w:r>
              <w:rPr>
                <w:rFonts w:hint="eastAsia" w:ascii="仿宋" w:hAnsi="仿宋" w:eastAsia="仿宋" w:cs="仿宋"/>
                <w:b/>
                <w:bCs/>
                <w:kern w:val="0"/>
                <w:sz w:val="18"/>
                <w:szCs w:val="18"/>
                <w:lang w:val="zh-TW"/>
              </w:rPr>
              <w:t>名称</w:t>
            </w:r>
            <w:r>
              <w:rPr>
                <w:rFonts w:hint="eastAsia" w:ascii="仿宋" w:hAnsi="仿宋" w:eastAsia="仿宋" w:cs="仿宋"/>
                <w:b/>
                <w:bCs/>
                <w:color w:val="FF0000"/>
                <w:kern w:val="0"/>
                <w:sz w:val="18"/>
                <w:szCs w:val="18"/>
                <w:lang w:val="zh-TW"/>
              </w:rPr>
              <w:t>（</w:t>
            </w:r>
            <w:r>
              <w:rPr>
                <w:rFonts w:hint="eastAsia" w:ascii="仿宋" w:hAnsi="仿宋" w:eastAsia="仿宋" w:cs="仿宋"/>
                <w:b/>
                <w:bCs/>
                <w:color w:val="FF0000"/>
                <w:kern w:val="0"/>
                <w:sz w:val="18"/>
                <w:szCs w:val="18"/>
                <w:lang w:val="en-US" w:eastAsia="zh-CN"/>
              </w:rPr>
              <w:t>请以项目信息中采购品信息为准</w:t>
            </w:r>
            <w:r>
              <w:rPr>
                <w:rFonts w:hint="eastAsia" w:ascii="仿宋" w:hAnsi="仿宋" w:eastAsia="仿宋" w:cs="仿宋"/>
                <w:b/>
                <w:bCs/>
                <w:color w:val="FF0000"/>
                <w:kern w:val="0"/>
                <w:sz w:val="18"/>
                <w:szCs w:val="18"/>
                <w:lang w:val="zh-TW"/>
              </w:rPr>
              <w:t>）</w:t>
            </w: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A8149">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E301F">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170AE8">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89831">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医疗器械注册证或备案证为准</w:t>
            </w:r>
            <w:r>
              <w:rPr>
                <w:rFonts w:hint="eastAsia" w:ascii="仿宋" w:hAnsi="仿宋" w:eastAsia="仿宋" w:cs="仿宋"/>
                <w:b/>
                <w:bCs/>
                <w:kern w:val="0"/>
                <w:sz w:val="18"/>
                <w:szCs w:val="18"/>
                <w:lang w:val="zh-TW"/>
              </w:rPr>
              <w:t>）</w:t>
            </w: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BBBD4">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72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33B694D">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A3DE580">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D82B66">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9F47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2A475002">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61908541">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BEAA9F">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D4252">
            <w:pPr>
              <w:spacing w:line="200" w:lineRule="exact"/>
              <w:jc w:val="center"/>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最终报价（元）</w:t>
            </w:r>
          </w:p>
          <w:p w14:paraId="05766C5B">
            <w:pPr>
              <w:spacing w:line="200" w:lineRule="exact"/>
              <w:jc w:val="center"/>
              <w:rPr>
                <w:rFonts w:hint="default" w:ascii="仿宋" w:hAnsi="仿宋" w:eastAsia="仿宋" w:cs="仿宋"/>
                <w:b/>
                <w:bCs/>
                <w:sz w:val="18"/>
                <w:szCs w:val="18"/>
                <w:lang w:val="en-US" w:eastAsia="zh-CN"/>
              </w:rPr>
            </w:pPr>
            <w:r>
              <w:rPr>
                <w:rFonts w:hint="eastAsia" w:ascii="仿宋" w:hAnsi="仿宋" w:eastAsia="仿宋" w:cs="仿宋"/>
                <w:b/>
                <w:bCs/>
                <w:sz w:val="24"/>
                <w:szCs w:val="24"/>
                <w:highlight w:val="yellow"/>
                <w:lang w:val="en-US" w:eastAsia="zh-CN"/>
              </w:rPr>
              <w:t>（</w:t>
            </w:r>
            <w:r>
              <w:rPr>
                <w:rFonts w:hint="eastAsia" w:ascii="仿宋" w:hAnsi="仿宋" w:eastAsia="仿宋" w:cs="仿宋"/>
                <w:b/>
                <w:bCs/>
                <w:color w:val="FF0000"/>
                <w:sz w:val="24"/>
                <w:szCs w:val="24"/>
                <w:highlight w:val="yellow"/>
                <w:lang w:val="en-US" w:eastAsia="zh-CN"/>
              </w:rPr>
              <w:t>现场填写</w:t>
            </w:r>
            <w:r>
              <w:rPr>
                <w:rFonts w:hint="eastAsia" w:ascii="仿宋" w:hAnsi="仿宋" w:eastAsia="仿宋" w:cs="仿宋"/>
                <w:b/>
                <w:bCs/>
                <w:sz w:val="24"/>
                <w:szCs w:val="24"/>
                <w:highlight w:val="yellow"/>
                <w:lang w:val="en-US" w:eastAsia="zh-CN"/>
              </w:rPr>
              <w:t>）</w:t>
            </w:r>
          </w:p>
        </w:tc>
      </w:tr>
      <w:tr w14:paraId="1FDE52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91943A">
            <w:pPr>
              <w:jc w:val="center"/>
              <w:rPr>
                <w:rFonts w:ascii="仿宋" w:hAnsi="仿宋" w:eastAsia="仿宋" w:cs="仿宋"/>
                <w:sz w:val="18"/>
                <w:szCs w:val="18"/>
              </w:rPr>
            </w:pPr>
            <w:r>
              <w:rPr>
                <w:rFonts w:hint="eastAsia" w:ascii="仿宋" w:hAnsi="仿宋" w:eastAsia="仿宋" w:cs="仿宋"/>
                <w:sz w:val="18"/>
                <w:szCs w:val="18"/>
              </w:rPr>
              <w:t>1</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1E586238">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2379C0">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50631E">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16681A">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9FE18">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C351CD">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30CB3BA2">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D094E">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4F18EC">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DB4B269">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C03232">
            <w:pPr>
              <w:jc w:val="center"/>
              <w:rPr>
                <w:rFonts w:ascii="仿宋" w:hAnsi="仿宋" w:eastAsia="仿宋" w:cs="仿宋"/>
                <w:sz w:val="18"/>
                <w:szCs w:val="18"/>
              </w:rPr>
            </w:pPr>
          </w:p>
        </w:tc>
      </w:tr>
      <w:tr w14:paraId="5FB7C5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7D3068">
            <w:pPr>
              <w:jc w:val="center"/>
              <w:rPr>
                <w:rFonts w:ascii="仿宋" w:hAnsi="仿宋" w:eastAsia="仿宋" w:cs="仿宋"/>
                <w:sz w:val="18"/>
                <w:szCs w:val="18"/>
              </w:rPr>
            </w:pPr>
            <w:r>
              <w:rPr>
                <w:rFonts w:hint="eastAsia" w:ascii="仿宋" w:hAnsi="仿宋" w:eastAsia="仿宋" w:cs="仿宋"/>
                <w:sz w:val="18"/>
                <w:szCs w:val="18"/>
              </w:rPr>
              <w:t>2</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78A3D96E">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DFB170F">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58660C0">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E5F239">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401781">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A0D2048">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4D65EB5A">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40A3A5">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09AA47">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5B9CAB">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1A2E58">
            <w:pPr>
              <w:jc w:val="center"/>
              <w:rPr>
                <w:rFonts w:ascii="仿宋" w:hAnsi="仿宋" w:eastAsia="仿宋" w:cs="仿宋"/>
                <w:sz w:val="18"/>
                <w:szCs w:val="18"/>
              </w:rPr>
            </w:pPr>
          </w:p>
        </w:tc>
      </w:tr>
      <w:tr w14:paraId="0F1806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C3CBA40">
            <w:pPr>
              <w:jc w:val="center"/>
              <w:rPr>
                <w:rFonts w:ascii="仿宋" w:hAnsi="仿宋" w:eastAsia="仿宋" w:cs="仿宋"/>
                <w:sz w:val="18"/>
                <w:szCs w:val="18"/>
              </w:rPr>
            </w:pPr>
            <w:r>
              <w:rPr>
                <w:rFonts w:hint="eastAsia" w:ascii="仿宋" w:hAnsi="仿宋" w:eastAsia="仿宋" w:cs="仿宋"/>
                <w:sz w:val="18"/>
                <w:szCs w:val="18"/>
              </w:rPr>
              <w:t>···</w:t>
            </w: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2341F215">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C14DE7">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15DFCB">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1B0062">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86787">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775D03D">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62E3FC2B">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B9FC93C">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EFA599">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E8617C6">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1C81F1">
            <w:pPr>
              <w:jc w:val="center"/>
              <w:rPr>
                <w:rFonts w:ascii="仿宋" w:hAnsi="仿宋" w:eastAsia="仿宋" w:cs="仿宋"/>
                <w:sz w:val="18"/>
                <w:szCs w:val="18"/>
              </w:rPr>
            </w:pPr>
          </w:p>
        </w:tc>
      </w:tr>
      <w:tr w14:paraId="23C146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3AE1A6">
            <w:pPr>
              <w:jc w:val="center"/>
              <w:rPr>
                <w:rFonts w:ascii="仿宋" w:hAnsi="仿宋" w:eastAsia="仿宋" w:cs="仿宋"/>
                <w:sz w:val="18"/>
                <w:szCs w:val="18"/>
              </w:rPr>
            </w:pPr>
          </w:p>
        </w:tc>
        <w:tc>
          <w:tcPr>
            <w:tcW w:w="1647" w:type="dxa"/>
            <w:tcBorders>
              <w:top w:val="single" w:color="000000" w:sz="4" w:space="0"/>
              <w:left w:val="single" w:color="000000" w:sz="4" w:space="0"/>
              <w:bottom w:val="single" w:color="000000" w:sz="4" w:space="0"/>
              <w:right w:val="single" w:color="000000" w:sz="4" w:space="0"/>
            </w:tcBorders>
            <w:shd w:val="clear" w:color="auto" w:fill="D0DDEF"/>
          </w:tcPr>
          <w:p w14:paraId="48D0D283">
            <w:pPr>
              <w:jc w:val="center"/>
              <w:rPr>
                <w:rFonts w:ascii="仿宋" w:hAnsi="仿宋" w:eastAsia="仿宋" w:cs="仿宋"/>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6FAE261">
            <w:pPr>
              <w:jc w:val="center"/>
              <w:rPr>
                <w:rFonts w:ascii="仿宋" w:hAnsi="仿宋" w:eastAsia="仿宋" w:cs="仿宋"/>
                <w:sz w:val="18"/>
                <w:szCs w:val="18"/>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FB403">
            <w:pPr>
              <w:jc w:val="center"/>
              <w:rPr>
                <w:rFonts w:ascii="仿宋" w:hAnsi="仿宋" w:eastAsia="仿宋" w:cs="仿宋"/>
                <w:sz w:val="18"/>
                <w:szCs w:val="18"/>
              </w:rPr>
            </w:pPr>
          </w:p>
        </w:tc>
        <w:tc>
          <w:tcPr>
            <w:tcW w:w="8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301D0E">
            <w:pPr>
              <w:jc w:val="center"/>
              <w:rPr>
                <w:rFonts w:ascii="仿宋" w:hAnsi="仿宋" w:eastAsia="仿宋" w:cs="仿宋"/>
                <w:sz w:val="18"/>
                <w:szCs w:val="18"/>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CFD899">
            <w:pPr>
              <w:jc w:val="center"/>
              <w:rPr>
                <w:rFonts w:ascii="仿宋" w:hAnsi="仿宋" w:eastAsia="仿宋" w:cs="仿宋"/>
                <w:sz w:val="18"/>
                <w:szCs w:val="18"/>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227E82">
            <w:pPr>
              <w:jc w:val="center"/>
              <w:rPr>
                <w:rFonts w:ascii="仿宋" w:hAnsi="仿宋" w:eastAsia="仿宋" w:cs="仿宋"/>
                <w:sz w:val="18"/>
                <w:szCs w:val="18"/>
              </w:rPr>
            </w:pPr>
          </w:p>
        </w:tc>
        <w:tc>
          <w:tcPr>
            <w:tcW w:w="1725" w:type="dxa"/>
            <w:tcBorders>
              <w:top w:val="single" w:color="000000" w:sz="4" w:space="0"/>
              <w:left w:val="single" w:color="000000" w:sz="4" w:space="0"/>
              <w:bottom w:val="single" w:color="000000" w:sz="4" w:space="0"/>
              <w:right w:val="single" w:color="000000" w:sz="4" w:space="0"/>
            </w:tcBorders>
            <w:shd w:val="clear" w:color="auto" w:fill="D0DDEF"/>
          </w:tcPr>
          <w:p w14:paraId="6A6990F8">
            <w:pPr>
              <w:jc w:val="center"/>
              <w:rPr>
                <w:rFonts w:ascii="仿宋" w:hAnsi="仿宋" w:eastAsia="仿宋" w:cs="仿宋"/>
                <w:sz w:val="18"/>
                <w:szCs w:val="18"/>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E89DBB">
            <w:pPr>
              <w:jc w:val="center"/>
              <w:rPr>
                <w:rFonts w:ascii="仿宋" w:hAnsi="仿宋" w:eastAsia="仿宋" w:cs="仿宋"/>
                <w:sz w:val="18"/>
                <w:szCs w:val="18"/>
              </w:rPr>
            </w:pPr>
          </w:p>
        </w:tc>
        <w:tc>
          <w:tcPr>
            <w:tcW w:w="77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27180B">
            <w:pPr>
              <w:jc w:val="center"/>
              <w:rPr>
                <w:rFonts w:ascii="仿宋" w:hAnsi="仿宋" w:eastAsia="仿宋" w:cs="仿宋"/>
                <w:sz w:val="18"/>
                <w:szCs w:val="18"/>
              </w:rPr>
            </w:pPr>
          </w:p>
        </w:tc>
        <w:tc>
          <w:tcPr>
            <w:tcW w:w="20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E4A4A71">
            <w:pPr>
              <w:jc w:val="center"/>
              <w:rPr>
                <w:rFonts w:ascii="仿宋" w:hAnsi="仿宋" w:eastAsia="仿宋" w:cs="仿宋"/>
                <w:sz w:val="18"/>
                <w:szCs w:val="18"/>
              </w:rPr>
            </w:pPr>
          </w:p>
        </w:tc>
        <w:tc>
          <w:tcPr>
            <w:tcW w:w="12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9903325">
            <w:pPr>
              <w:jc w:val="center"/>
              <w:rPr>
                <w:rFonts w:ascii="仿宋" w:hAnsi="仿宋" w:eastAsia="仿宋" w:cs="仿宋"/>
                <w:sz w:val="18"/>
                <w:szCs w:val="18"/>
              </w:rPr>
            </w:pPr>
          </w:p>
        </w:tc>
      </w:tr>
    </w:tbl>
    <w:p w14:paraId="283953E3">
      <w:pPr>
        <w:widowControl/>
        <w:jc w:val="left"/>
        <w:rPr>
          <w:rFonts w:hint="eastAsia" w:ascii="仿宋" w:hAnsi="仿宋" w:eastAsia="仿宋" w:cs="仿宋"/>
          <w:sz w:val="24"/>
          <w:szCs w:val="24"/>
          <w:lang w:val="zh-TW" w:eastAsia="zh-TW"/>
        </w:rPr>
      </w:pPr>
    </w:p>
    <w:p w14:paraId="59486627">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14:paraId="0B861DCC">
      <w:pPr>
        <w:pStyle w:val="6"/>
        <w:rPr>
          <w:rFonts w:ascii="仿宋" w:hAnsi="仿宋" w:eastAsia="仿宋" w:cs="仿宋"/>
          <w:lang w:val="zh-TW" w:eastAsia="zh-TW"/>
        </w:rPr>
      </w:pPr>
    </w:p>
    <w:p w14:paraId="1E894877">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69AB5F8D">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6579DB20">
      <w:pPr>
        <w:jc w:val="left"/>
        <w:rPr>
          <w:rFonts w:hint="eastAsia" w:ascii="仿宋" w:hAnsi="仿宋" w:eastAsia="仿宋" w:cs="仿宋"/>
          <w:sz w:val="24"/>
          <w:szCs w:val="24"/>
        </w:rPr>
      </w:pPr>
    </w:p>
    <w:p w14:paraId="3B01320D">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500B49D6">
      <w:pPr>
        <w:rPr>
          <w:rFonts w:hint="default"/>
          <w:lang w:val="en-US" w:eastAsia="zh-CN"/>
        </w:rPr>
      </w:pPr>
      <w:r>
        <w:rPr>
          <w:rFonts w:hint="eastAsia" w:ascii="仿宋" w:hAnsi="仿宋" w:eastAsia="仿宋" w:cs="仿宋"/>
          <w:sz w:val="24"/>
          <w:szCs w:val="24"/>
          <w:lang w:val="en-US" w:eastAsia="zh-CN"/>
        </w:rPr>
        <w:t>联系方</w:t>
      </w:r>
      <w:bookmarkEnd w:id="29"/>
      <w:r>
        <w:rPr>
          <w:rFonts w:hint="eastAsia" w:ascii="仿宋" w:hAnsi="仿宋" w:eastAsia="仿宋" w:cs="仿宋"/>
          <w:sz w:val="24"/>
          <w:szCs w:val="24"/>
          <w:lang w:val="en-US" w:eastAsia="zh-CN"/>
        </w:rPr>
        <w:t>式：</w:t>
      </w:r>
    </w:p>
    <w:sectPr>
      <w:pgSz w:w="16838" w:h="11900" w:orient="landscape"/>
      <w:pgMar w:top="850" w:right="1134" w:bottom="850" w:left="1134"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71F8A">
    <w:pPr>
      <w:pStyle w:val="9"/>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43C9B">
    <w:pPr>
      <w:pStyle w:val="9"/>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7AF8657B">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7AF8657B">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F36A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F0F0E36">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F0F0E36">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49CA6">
    <w:pPr>
      <w:pStyle w:val="9"/>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AF6C172">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AF6C172">
                    <w:pPr>
                      <w:pStyle w:val="9"/>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26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5C690">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FCA30B3">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2FCA30B3">
                    <w:pPr>
                      <w:pStyle w:val="9"/>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5A6B9">
    <w:pPr>
      <w:pStyle w:val="10"/>
      <w:jc w:val="right"/>
    </w:pPr>
    <w:r>
      <w:rPr>
        <w:rFonts w:hint="eastAsia"/>
        <w:color w:val="auto"/>
        <w:highlight w:val="none"/>
        <w:lang w:val="en-US" w:eastAsia="zh-CN"/>
      </w:rPr>
      <w:t>XBJWJ-202301（询比价）-试行</w:t>
    </w:r>
  </w:p>
  <w:p w14:paraId="29BB694B">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3CAF4">
    <w:pPr>
      <w:pStyle w:val="10"/>
      <w:pBdr>
        <w:bottom w:val="none" w:color="auto" w:sz="0" w:space="1"/>
      </w:pBdr>
      <w:jc w:val="right"/>
      <w:rPr>
        <w:rFonts w:hint="eastAsia"/>
        <w:lang w:val="en-US" w:eastAsia="zh-CN"/>
      </w:rPr>
    </w:pPr>
  </w:p>
  <w:p w14:paraId="1581777C">
    <w:pPr>
      <w:pStyle w:val="1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63295">
    <w:pPr>
      <w:pStyle w:val="10"/>
      <w:pBdr>
        <w:bottom w:val="none" w:color="auto" w:sz="0" w:space="1"/>
      </w:pBdr>
      <w:jc w:val="right"/>
      <w:rPr>
        <w:rFonts w:hint="eastAsia"/>
        <w:lang w:val="en-US" w:eastAsia="zh-CN"/>
      </w:rPr>
    </w:pPr>
  </w:p>
  <w:p w14:paraId="0B95C5DD">
    <w:pPr>
      <w:pStyle w:val="10"/>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CCA7DD18"/>
    <w:multiLevelType w:val="singleLevel"/>
    <w:tmpl w:val="CCA7DD18"/>
    <w:lvl w:ilvl="0" w:tentative="0">
      <w:start w:val="1"/>
      <w:numFmt w:val="chineseCounting"/>
      <w:suff w:val="nothing"/>
      <w:lvlText w:val="%1、"/>
      <w:lvlJc w:val="left"/>
      <w:rPr>
        <w:rFonts w:hint="eastAsia"/>
      </w:rPr>
    </w:lvl>
  </w:abstractNum>
  <w:abstractNum w:abstractNumId="2">
    <w:nsid w:val="FFFFFF7C"/>
    <w:multiLevelType w:val="singleLevel"/>
    <w:tmpl w:val="FFFFFF7C"/>
    <w:lvl w:ilvl="0" w:tentative="0">
      <w:start w:val="1"/>
      <w:numFmt w:val="decimal"/>
      <w:lvlText w:val="%1."/>
      <w:lvlJc w:val="left"/>
      <w:pPr>
        <w:tabs>
          <w:tab w:val="left" w:pos="1492"/>
        </w:tabs>
        <w:ind w:left="1492" w:hanging="360"/>
      </w:pPr>
    </w:lvl>
  </w:abstractNum>
  <w:abstractNum w:abstractNumId="3">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4">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3"/>
  </w:num>
  <w:num w:numId="3">
    <w:abstractNumId w:val="2"/>
  </w:num>
  <w:num w:numId="4">
    <w:abstractNumId w:val="7"/>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wN2Y2OGMzYzMwYjQxYTg0MWIzZjE5Y2M1NmM2MDI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36D90"/>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0A29DC"/>
    <w:rsid w:val="011C626C"/>
    <w:rsid w:val="017D4F5C"/>
    <w:rsid w:val="01993D60"/>
    <w:rsid w:val="0204567E"/>
    <w:rsid w:val="021533E7"/>
    <w:rsid w:val="02274EC8"/>
    <w:rsid w:val="02970003"/>
    <w:rsid w:val="029A1B3F"/>
    <w:rsid w:val="03864EFF"/>
    <w:rsid w:val="03B24C65"/>
    <w:rsid w:val="041741E2"/>
    <w:rsid w:val="046C3066"/>
    <w:rsid w:val="049A5E25"/>
    <w:rsid w:val="04E452F2"/>
    <w:rsid w:val="05687CD1"/>
    <w:rsid w:val="05700C7D"/>
    <w:rsid w:val="05D31F6B"/>
    <w:rsid w:val="05ED054E"/>
    <w:rsid w:val="06053772"/>
    <w:rsid w:val="0607573C"/>
    <w:rsid w:val="0654414D"/>
    <w:rsid w:val="068076C1"/>
    <w:rsid w:val="06826B71"/>
    <w:rsid w:val="068B011B"/>
    <w:rsid w:val="07726BE5"/>
    <w:rsid w:val="0777244E"/>
    <w:rsid w:val="07AC659B"/>
    <w:rsid w:val="07D96C64"/>
    <w:rsid w:val="07F92E63"/>
    <w:rsid w:val="081D1CF7"/>
    <w:rsid w:val="089B50BD"/>
    <w:rsid w:val="08E41D65"/>
    <w:rsid w:val="09CB082F"/>
    <w:rsid w:val="0A437FD9"/>
    <w:rsid w:val="0A913826"/>
    <w:rsid w:val="0A92134D"/>
    <w:rsid w:val="0B04224A"/>
    <w:rsid w:val="0B392A8B"/>
    <w:rsid w:val="0B9C39D7"/>
    <w:rsid w:val="0BBC4730"/>
    <w:rsid w:val="0BD11844"/>
    <w:rsid w:val="0BED0D1B"/>
    <w:rsid w:val="0C032502"/>
    <w:rsid w:val="0C191D25"/>
    <w:rsid w:val="0C2D757F"/>
    <w:rsid w:val="0D3A1F53"/>
    <w:rsid w:val="0D4238B7"/>
    <w:rsid w:val="0D711BD4"/>
    <w:rsid w:val="0D755EB2"/>
    <w:rsid w:val="0DC02399"/>
    <w:rsid w:val="0DFF5E39"/>
    <w:rsid w:val="0E2A646C"/>
    <w:rsid w:val="0E2B31D7"/>
    <w:rsid w:val="0E5434E9"/>
    <w:rsid w:val="0F423341"/>
    <w:rsid w:val="102349F7"/>
    <w:rsid w:val="10376C1E"/>
    <w:rsid w:val="113A274F"/>
    <w:rsid w:val="11433502"/>
    <w:rsid w:val="115C4386"/>
    <w:rsid w:val="11E06E41"/>
    <w:rsid w:val="11E46932"/>
    <w:rsid w:val="11F532D9"/>
    <w:rsid w:val="120F276F"/>
    <w:rsid w:val="124C7D2B"/>
    <w:rsid w:val="12ED6598"/>
    <w:rsid w:val="12FE3A23"/>
    <w:rsid w:val="13081A3E"/>
    <w:rsid w:val="136E5EEF"/>
    <w:rsid w:val="13DA7FEC"/>
    <w:rsid w:val="14D924E9"/>
    <w:rsid w:val="15715F06"/>
    <w:rsid w:val="157B135B"/>
    <w:rsid w:val="15957368"/>
    <w:rsid w:val="161E4F0F"/>
    <w:rsid w:val="16610551"/>
    <w:rsid w:val="16A448E1"/>
    <w:rsid w:val="176D1177"/>
    <w:rsid w:val="17A27073"/>
    <w:rsid w:val="17E31BEB"/>
    <w:rsid w:val="18420856"/>
    <w:rsid w:val="18994DD4"/>
    <w:rsid w:val="18F90F15"/>
    <w:rsid w:val="19C04B95"/>
    <w:rsid w:val="19DD7B99"/>
    <w:rsid w:val="1ADA2FC8"/>
    <w:rsid w:val="1B043BA1"/>
    <w:rsid w:val="1B1C0EEA"/>
    <w:rsid w:val="1B9273FE"/>
    <w:rsid w:val="1C1222ED"/>
    <w:rsid w:val="1C3404B6"/>
    <w:rsid w:val="1C9F1DD3"/>
    <w:rsid w:val="1D807E56"/>
    <w:rsid w:val="1D882867"/>
    <w:rsid w:val="1DC4564F"/>
    <w:rsid w:val="1DEF6D8A"/>
    <w:rsid w:val="1E6004DA"/>
    <w:rsid w:val="1E9B481C"/>
    <w:rsid w:val="1EC75611"/>
    <w:rsid w:val="1EE937D9"/>
    <w:rsid w:val="1F212F73"/>
    <w:rsid w:val="1F5844BB"/>
    <w:rsid w:val="20087C8F"/>
    <w:rsid w:val="20235A68"/>
    <w:rsid w:val="21C83B7A"/>
    <w:rsid w:val="2221772E"/>
    <w:rsid w:val="22F10EAE"/>
    <w:rsid w:val="23C60D2B"/>
    <w:rsid w:val="23DA0890"/>
    <w:rsid w:val="24544D2D"/>
    <w:rsid w:val="24A07889"/>
    <w:rsid w:val="25A0778F"/>
    <w:rsid w:val="25DA08CA"/>
    <w:rsid w:val="2613738E"/>
    <w:rsid w:val="26CD33AF"/>
    <w:rsid w:val="27DD7C53"/>
    <w:rsid w:val="27F94BD2"/>
    <w:rsid w:val="285A18E1"/>
    <w:rsid w:val="2880404F"/>
    <w:rsid w:val="28945A36"/>
    <w:rsid w:val="2895052E"/>
    <w:rsid w:val="28E868B0"/>
    <w:rsid w:val="29283150"/>
    <w:rsid w:val="297C274F"/>
    <w:rsid w:val="299B1B74"/>
    <w:rsid w:val="29FF498C"/>
    <w:rsid w:val="2ACA63DD"/>
    <w:rsid w:val="2AE17A5A"/>
    <w:rsid w:val="2BDE4C42"/>
    <w:rsid w:val="2C25751D"/>
    <w:rsid w:val="2C746F5E"/>
    <w:rsid w:val="2CB259DC"/>
    <w:rsid w:val="2CC118F2"/>
    <w:rsid w:val="2CE70699"/>
    <w:rsid w:val="2F1F1070"/>
    <w:rsid w:val="2F792957"/>
    <w:rsid w:val="302D4E2A"/>
    <w:rsid w:val="30564A47"/>
    <w:rsid w:val="307728EF"/>
    <w:rsid w:val="30F6504B"/>
    <w:rsid w:val="3190389F"/>
    <w:rsid w:val="32000BDF"/>
    <w:rsid w:val="324E6E1C"/>
    <w:rsid w:val="32622B0C"/>
    <w:rsid w:val="32A221DB"/>
    <w:rsid w:val="32F3657D"/>
    <w:rsid w:val="33184B19"/>
    <w:rsid w:val="336052EF"/>
    <w:rsid w:val="338D077F"/>
    <w:rsid w:val="341B0A18"/>
    <w:rsid w:val="3566572C"/>
    <w:rsid w:val="35702107"/>
    <w:rsid w:val="357C0AAC"/>
    <w:rsid w:val="361909F0"/>
    <w:rsid w:val="365E6403"/>
    <w:rsid w:val="366A5C8C"/>
    <w:rsid w:val="3684230E"/>
    <w:rsid w:val="368816D2"/>
    <w:rsid w:val="36B129D7"/>
    <w:rsid w:val="36C23C86"/>
    <w:rsid w:val="3763616F"/>
    <w:rsid w:val="38A81C3F"/>
    <w:rsid w:val="39495149"/>
    <w:rsid w:val="39A405D1"/>
    <w:rsid w:val="39B60304"/>
    <w:rsid w:val="39FC21BB"/>
    <w:rsid w:val="3A26548A"/>
    <w:rsid w:val="3A585C5A"/>
    <w:rsid w:val="3A5F274A"/>
    <w:rsid w:val="3A63223A"/>
    <w:rsid w:val="3A6D3892"/>
    <w:rsid w:val="3AB17449"/>
    <w:rsid w:val="3B274099"/>
    <w:rsid w:val="3B311935"/>
    <w:rsid w:val="3CF03099"/>
    <w:rsid w:val="3CF33D49"/>
    <w:rsid w:val="3D7E1AB1"/>
    <w:rsid w:val="3E300685"/>
    <w:rsid w:val="3E5D51F2"/>
    <w:rsid w:val="3F220916"/>
    <w:rsid w:val="3F884943"/>
    <w:rsid w:val="3FBD0E9A"/>
    <w:rsid w:val="4105404B"/>
    <w:rsid w:val="418238EE"/>
    <w:rsid w:val="41DD28D2"/>
    <w:rsid w:val="41F83BB0"/>
    <w:rsid w:val="422F7905"/>
    <w:rsid w:val="42B51AA1"/>
    <w:rsid w:val="43C05B54"/>
    <w:rsid w:val="441177D6"/>
    <w:rsid w:val="445825AA"/>
    <w:rsid w:val="45795008"/>
    <w:rsid w:val="45F61AD1"/>
    <w:rsid w:val="4651388E"/>
    <w:rsid w:val="469814BD"/>
    <w:rsid w:val="46F30DEA"/>
    <w:rsid w:val="47491CA4"/>
    <w:rsid w:val="476475F1"/>
    <w:rsid w:val="4823125B"/>
    <w:rsid w:val="48376AB4"/>
    <w:rsid w:val="4886623E"/>
    <w:rsid w:val="48964F79"/>
    <w:rsid w:val="489F23B5"/>
    <w:rsid w:val="48F14EB5"/>
    <w:rsid w:val="491D5CAA"/>
    <w:rsid w:val="492E4CD5"/>
    <w:rsid w:val="49B900C8"/>
    <w:rsid w:val="49B96C60"/>
    <w:rsid w:val="4B215F25"/>
    <w:rsid w:val="4BB02E05"/>
    <w:rsid w:val="4C1A4723"/>
    <w:rsid w:val="4CF51D9E"/>
    <w:rsid w:val="4DAC584E"/>
    <w:rsid w:val="4DEB281B"/>
    <w:rsid w:val="4DEC79E7"/>
    <w:rsid w:val="4E3C1504"/>
    <w:rsid w:val="4EC73630"/>
    <w:rsid w:val="4EF31987"/>
    <w:rsid w:val="4F091DE1"/>
    <w:rsid w:val="4F3E118E"/>
    <w:rsid w:val="4FD36D7D"/>
    <w:rsid w:val="500E7836"/>
    <w:rsid w:val="5051105B"/>
    <w:rsid w:val="50884351"/>
    <w:rsid w:val="50D15CF8"/>
    <w:rsid w:val="510C31D4"/>
    <w:rsid w:val="51703763"/>
    <w:rsid w:val="52093D5E"/>
    <w:rsid w:val="521D13A1"/>
    <w:rsid w:val="524F6227"/>
    <w:rsid w:val="52E86762"/>
    <w:rsid w:val="530A54F1"/>
    <w:rsid w:val="53520B81"/>
    <w:rsid w:val="5394125E"/>
    <w:rsid w:val="539574B0"/>
    <w:rsid w:val="53990623"/>
    <w:rsid w:val="54175A4C"/>
    <w:rsid w:val="54AA0D3A"/>
    <w:rsid w:val="54C33A9D"/>
    <w:rsid w:val="54C94F38"/>
    <w:rsid w:val="5501085D"/>
    <w:rsid w:val="5507605E"/>
    <w:rsid w:val="5540344C"/>
    <w:rsid w:val="556C5FEF"/>
    <w:rsid w:val="55C20305"/>
    <w:rsid w:val="561E7D58"/>
    <w:rsid w:val="562B7C58"/>
    <w:rsid w:val="568A2F61"/>
    <w:rsid w:val="570A5ABF"/>
    <w:rsid w:val="57486595"/>
    <w:rsid w:val="57C06C81"/>
    <w:rsid w:val="585F0CEE"/>
    <w:rsid w:val="58645B4C"/>
    <w:rsid w:val="58F92290"/>
    <w:rsid w:val="59411541"/>
    <w:rsid w:val="59934492"/>
    <w:rsid w:val="59F36CDF"/>
    <w:rsid w:val="59F6057D"/>
    <w:rsid w:val="5A1A070F"/>
    <w:rsid w:val="5A403EEE"/>
    <w:rsid w:val="5B13515F"/>
    <w:rsid w:val="5E0E52EC"/>
    <w:rsid w:val="5E5D506F"/>
    <w:rsid w:val="5E6642F8"/>
    <w:rsid w:val="5E7B54F5"/>
    <w:rsid w:val="5E9367D9"/>
    <w:rsid w:val="5EB81019"/>
    <w:rsid w:val="60206354"/>
    <w:rsid w:val="60771CEC"/>
    <w:rsid w:val="60822D96"/>
    <w:rsid w:val="60882223"/>
    <w:rsid w:val="61131A15"/>
    <w:rsid w:val="61677FB2"/>
    <w:rsid w:val="61695AD8"/>
    <w:rsid w:val="619568CD"/>
    <w:rsid w:val="61B31BA2"/>
    <w:rsid w:val="627110E9"/>
    <w:rsid w:val="62852432"/>
    <w:rsid w:val="62B42524"/>
    <w:rsid w:val="62C81A71"/>
    <w:rsid w:val="62D16373"/>
    <w:rsid w:val="62FB30A8"/>
    <w:rsid w:val="634C7460"/>
    <w:rsid w:val="63865A58"/>
    <w:rsid w:val="63E31B72"/>
    <w:rsid w:val="647C1FC7"/>
    <w:rsid w:val="64966BE4"/>
    <w:rsid w:val="658D110E"/>
    <w:rsid w:val="65EB2F60"/>
    <w:rsid w:val="65EE2A50"/>
    <w:rsid w:val="66720204"/>
    <w:rsid w:val="66970432"/>
    <w:rsid w:val="66E16B34"/>
    <w:rsid w:val="684844AC"/>
    <w:rsid w:val="688768E9"/>
    <w:rsid w:val="694F7E51"/>
    <w:rsid w:val="6A6432E1"/>
    <w:rsid w:val="6A6F72F0"/>
    <w:rsid w:val="6CC22541"/>
    <w:rsid w:val="6CF070AE"/>
    <w:rsid w:val="6D564496"/>
    <w:rsid w:val="6E7A1325"/>
    <w:rsid w:val="70383246"/>
    <w:rsid w:val="704304D1"/>
    <w:rsid w:val="7135221E"/>
    <w:rsid w:val="71B44B4E"/>
    <w:rsid w:val="71D1594E"/>
    <w:rsid w:val="72EB27F1"/>
    <w:rsid w:val="732A5565"/>
    <w:rsid w:val="736C7698"/>
    <w:rsid w:val="73B9469D"/>
    <w:rsid w:val="74561EEC"/>
    <w:rsid w:val="747477EB"/>
    <w:rsid w:val="74A72014"/>
    <w:rsid w:val="74D6302D"/>
    <w:rsid w:val="754F36C5"/>
    <w:rsid w:val="755A5A0C"/>
    <w:rsid w:val="75794965"/>
    <w:rsid w:val="759F78C3"/>
    <w:rsid w:val="75DA1174"/>
    <w:rsid w:val="76692476"/>
    <w:rsid w:val="768F26FA"/>
    <w:rsid w:val="769D1B10"/>
    <w:rsid w:val="77521F51"/>
    <w:rsid w:val="777803CC"/>
    <w:rsid w:val="77E93077"/>
    <w:rsid w:val="780A1969"/>
    <w:rsid w:val="79132AA2"/>
    <w:rsid w:val="79294073"/>
    <w:rsid w:val="79440EAD"/>
    <w:rsid w:val="79F53F55"/>
    <w:rsid w:val="7A0423EA"/>
    <w:rsid w:val="7C001D29"/>
    <w:rsid w:val="7CE04A49"/>
    <w:rsid w:val="7D172435"/>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4"/>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5"/>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paragraph" w:styleId="4">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34"/>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6">
    <w:name w:val="Body Text"/>
    <w:basedOn w:val="1"/>
    <w:next w:val="1"/>
    <w:link w:val="36"/>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7">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8">
    <w:name w:val="Body Text Indent 2"/>
    <w:basedOn w:val="1"/>
    <w:link w:val="40"/>
    <w:autoRedefine/>
    <w:semiHidden/>
    <w:unhideWhenUsed/>
    <w:qFormat/>
    <w:uiPriority w:val="99"/>
    <w:pPr>
      <w:spacing w:after="120" w:line="480" w:lineRule="auto"/>
      <w:ind w:left="420" w:leftChars="200"/>
    </w:pPr>
  </w:style>
  <w:style w:type="paragraph" w:styleId="9">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10">
    <w:name w:val="header"/>
    <w:basedOn w:val="1"/>
    <w:next w:val="6"/>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1">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2">
    <w:name w:val="toc 2"/>
    <w:basedOn w:val="1"/>
    <w:next w:val="1"/>
    <w:autoRedefine/>
    <w:semiHidden/>
    <w:unhideWhenUsed/>
    <w:qFormat/>
    <w:uiPriority w:val="39"/>
    <w:pPr>
      <w:ind w:left="420" w:leftChars="200"/>
    </w:p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6"/>
    <w:link w:val="46"/>
    <w:autoRedefine/>
    <w:semiHidden/>
    <w:unhideWhenUsed/>
    <w:qFormat/>
    <w:uiPriority w:val="99"/>
    <w:pPr>
      <w:spacing w:line="440" w:lineRule="exact"/>
      <w:ind w:firstLine="420" w:firstLineChars="200"/>
    </w:pPr>
    <w:rPr>
      <w:szCs w:val="20"/>
    </w:rPr>
  </w:style>
  <w:style w:type="table" w:styleId="16">
    <w:name w:val="Table Grid"/>
    <w:basedOn w:val="1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page number"/>
    <w:basedOn w:val="17"/>
    <w:autoRedefine/>
    <w:semiHidden/>
    <w:qFormat/>
    <w:uiPriority w:val="0"/>
  </w:style>
  <w:style w:type="character" w:styleId="20">
    <w:name w:val="FollowedHyperlink"/>
    <w:basedOn w:val="17"/>
    <w:autoRedefine/>
    <w:semiHidden/>
    <w:unhideWhenUsed/>
    <w:qFormat/>
    <w:uiPriority w:val="99"/>
    <w:rPr>
      <w:color w:val="FF00FF" w:themeColor="followedHyperlink"/>
      <w:u w:val="single"/>
      <w14:textFill>
        <w14:solidFill>
          <w14:schemeClr w14:val="folHlink"/>
        </w14:solidFill>
      </w14:textFill>
    </w:rPr>
  </w:style>
  <w:style w:type="character" w:styleId="21">
    <w:name w:val="Hyperlink"/>
    <w:autoRedefine/>
    <w:qFormat/>
    <w:uiPriority w:val="0"/>
    <w:rPr>
      <w:u w:val="single"/>
    </w:rPr>
  </w:style>
  <w:style w:type="character" w:styleId="22">
    <w:name w:val="annotation reference"/>
    <w:basedOn w:val="17"/>
    <w:autoRedefine/>
    <w:semiHidden/>
    <w:unhideWhenUsed/>
    <w:qFormat/>
    <w:uiPriority w:val="99"/>
    <w:rPr>
      <w:sz w:val="21"/>
      <w:szCs w:val="21"/>
    </w:rPr>
  </w:style>
  <w:style w:type="paragraph" w:customStyle="1" w:styleId="23">
    <w:name w:val="标题 5（有编号）（绿盟科技）"/>
    <w:basedOn w:val="1"/>
    <w:next w:val="24"/>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4">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5">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7">
    <w:name w:val="Link"/>
    <w:autoRedefine/>
    <w:qFormat/>
    <w:uiPriority w:val="0"/>
    <w:rPr>
      <w:color w:val="0563C1"/>
      <w:u w:val="single" w:color="0563C1"/>
    </w:rPr>
  </w:style>
  <w:style w:type="character" w:customStyle="1" w:styleId="28">
    <w:name w:val="Hyperlink.0"/>
    <w:basedOn w:val="27"/>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9">
    <w:name w:val="Hyperlink.1"/>
    <w:basedOn w:val="27"/>
    <w:autoRedefine/>
    <w:qFormat/>
    <w:uiPriority w:val="0"/>
    <w:rPr>
      <w:rFonts w:ascii="宋体" w:hAnsi="宋体" w:eastAsia="宋体" w:cs="宋体"/>
      <w:color w:val="000000"/>
      <w:u w:val="single" w:color="000000"/>
      <w:lang w:val="en-US"/>
    </w:rPr>
  </w:style>
  <w:style w:type="paragraph" w:customStyle="1" w:styleId="30">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31">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2">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3">
    <w:name w:val="List Paragraph"/>
    <w:basedOn w:val="1"/>
    <w:autoRedefine/>
    <w:qFormat/>
    <w:uiPriority w:val="34"/>
    <w:pPr>
      <w:ind w:firstLine="420" w:firstLineChars="200"/>
    </w:pPr>
  </w:style>
  <w:style w:type="character" w:customStyle="1" w:styleId="34">
    <w:name w:val="Comment Text Char"/>
    <w:basedOn w:val="17"/>
    <w:link w:val="5"/>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5">
    <w:name w:val="font51"/>
    <w:basedOn w:val="17"/>
    <w:autoRedefine/>
    <w:qFormat/>
    <w:uiPriority w:val="0"/>
    <w:rPr>
      <w:rFonts w:hint="eastAsia" w:ascii="宋体" w:hAnsi="宋体" w:eastAsia="宋体" w:cs="宋体"/>
      <w:b/>
      <w:color w:val="000000"/>
      <w:sz w:val="24"/>
      <w:szCs w:val="24"/>
      <w:u w:val="none"/>
    </w:rPr>
  </w:style>
  <w:style w:type="character" w:customStyle="1" w:styleId="36">
    <w:name w:val="Body Text Char"/>
    <w:basedOn w:val="17"/>
    <w:link w:val="6"/>
    <w:autoRedefine/>
    <w:qFormat/>
    <w:uiPriority w:val="0"/>
    <w:rPr>
      <w:rFonts w:ascii="Arial Unicode MS" w:hAnsi="Arial Unicode MS" w:eastAsia="Times New Roman" w:cs="Arial Unicode MS"/>
      <w:color w:val="000000"/>
      <w:kern w:val="2"/>
      <w:sz w:val="21"/>
      <w:szCs w:val="21"/>
      <w:u w:color="000000"/>
    </w:rPr>
  </w:style>
  <w:style w:type="paragraph" w:customStyle="1" w:styleId="37">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8">
    <w:name w:val="Unresolved Mention"/>
    <w:basedOn w:val="17"/>
    <w:autoRedefine/>
    <w:semiHidden/>
    <w:unhideWhenUsed/>
    <w:qFormat/>
    <w:uiPriority w:val="99"/>
    <w:rPr>
      <w:color w:val="605E5C"/>
      <w:shd w:val="clear" w:color="auto" w:fill="E1DFDD"/>
    </w:rPr>
  </w:style>
  <w:style w:type="paragraph" w:customStyle="1" w:styleId="39">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40">
    <w:name w:val="Body Text Indent 2 Char"/>
    <w:basedOn w:val="17"/>
    <w:link w:val="8"/>
    <w:autoRedefine/>
    <w:qFormat/>
    <w:uiPriority w:val="0"/>
    <w:rPr>
      <w:rFonts w:ascii="Arial Unicode MS" w:hAnsi="Arial Unicode MS" w:eastAsia="Calibri" w:cs="Arial Unicode MS"/>
      <w:color w:val="000000"/>
      <w:kern w:val="2"/>
      <w:sz w:val="21"/>
      <w:szCs w:val="21"/>
      <w:u w:color="000000"/>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p15"/>
    <w:basedOn w:val="1"/>
    <w:autoRedefine/>
    <w:qFormat/>
    <w:uiPriority w:val="0"/>
    <w:rPr>
      <w:rFonts w:ascii="Arial Unicode MS" w:hAnsi="Arial Unicode MS" w:eastAsia="宋体" w:cs="宋体"/>
      <w:color w:val="000000"/>
      <w:sz w:val="24"/>
    </w:rPr>
  </w:style>
  <w:style w:type="paragraph" w:customStyle="1" w:styleId="43">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4">
    <w:name w:val="标题 1 Char"/>
    <w:link w:val="2"/>
    <w:autoRedefine/>
    <w:qFormat/>
    <w:uiPriority w:val="0"/>
    <w:rPr>
      <w:rFonts w:ascii="Arial" w:hAnsi="Arial" w:eastAsia="黑体" w:cs="Arial"/>
      <w:b/>
      <w:bCs/>
      <w:sz w:val="36"/>
      <w:szCs w:val="24"/>
    </w:rPr>
  </w:style>
  <w:style w:type="character" w:customStyle="1" w:styleId="45">
    <w:name w:val="标题 2 Char"/>
    <w:link w:val="3"/>
    <w:autoRedefine/>
    <w:qFormat/>
    <w:uiPriority w:val="9"/>
    <w:rPr>
      <w:rFonts w:ascii="Times New Roman" w:hAnsi="Times New Roman" w:eastAsia="宋体"/>
      <w:b/>
      <w:bCs/>
      <w:sz w:val="24"/>
      <w:szCs w:val="32"/>
    </w:rPr>
  </w:style>
  <w:style w:type="character" w:customStyle="1" w:styleId="46">
    <w:name w:val="正文首行缩进 Char"/>
    <w:link w:val="14"/>
    <w:autoRedefine/>
    <w:qFormat/>
    <w:uiPriority w:val="0"/>
    <w:rPr>
      <w:szCs w:val="20"/>
    </w:rPr>
  </w:style>
  <w:style w:type="character" w:customStyle="1" w:styleId="47">
    <w:name w:val="button"/>
    <w:basedOn w:val="17"/>
    <w:autoRedefine/>
    <w:qFormat/>
    <w:uiPriority w:val="0"/>
  </w:style>
  <w:style w:type="character" w:customStyle="1" w:styleId="48">
    <w:name w:val="tmpztreemove_arrow"/>
    <w:basedOn w:val="17"/>
    <w:autoRedefine/>
    <w:qFormat/>
    <w:uiPriority w:val="0"/>
  </w:style>
  <w:style w:type="character" w:customStyle="1" w:styleId="49">
    <w:name w:val="hover1"/>
    <w:basedOn w:val="17"/>
    <w:autoRedefine/>
    <w:qFormat/>
    <w:uiPriority w:val="0"/>
    <w:rPr>
      <w:shd w:val="clear" w:fill="EEEEEE"/>
    </w:rPr>
  </w:style>
  <w:style w:type="character" w:customStyle="1" w:styleId="50">
    <w:name w:val="hover2"/>
    <w:basedOn w:val="17"/>
    <w:autoRedefine/>
    <w:qFormat/>
    <w:uiPriority w:val="0"/>
    <w:rPr>
      <w:shd w:val="clear" w:fill="EEEEEE"/>
    </w:rPr>
  </w:style>
  <w:style w:type="character" w:customStyle="1" w:styleId="51">
    <w:name w:val="tips[data-v-39386422]"/>
    <w:basedOn w:val="17"/>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1103</Words>
  <Characters>1163</Characters>
  <Lines>46</Lines>
  <Paragraphs>13</Paragraphs>
  <TotalTime>52</TotalTime>
  <ScaleCrop>false</ScaleCrop>
  <LinksUpToDate>false</LinksUpToDate>
  <CharactersWithSpaces>1192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玉闷</cp:lastModifiedBy>
  <dcterms:modified xsi:type="dcterms:W3CDTF">2026-08-12T06:22:34Z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B640275FDF8B449D9FB64EB3D1CCAF05_13</vt:lpwstr>
  </property>
  <property fmtid="{D5CDD505-2E9C-101B-9397-08002B2CF9AE}" pid="4" name="KSOTemplateDocerSaveRecord">
    <vt:lpwstr>eyJoZGlkIjoiMWUxNjY2YjE5YTQ1MzNiNGRjMzI1ZDQ5YzJmMWI2OGQiLCJ1c2VySWQiOiIxNjE1NjA3MDI0In0=</vt:lpwstr>
  </property>
</Properties>
</file>