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92" w:beforeLines="350" w:after="1092" w:afterLines="350" w:line="800" w:lineRule="exact"/>
        <w:ind w:firstLine="610" w:firstLineChars="100"/>
        <w:jc w:val="center"/>
        <w:rPr>
          <w:rFonts w:ascii="Times New Roman" w:hAnsi="Times New Roman" w:eastAsia="方正小标宋_GBK" w:cs="Times New Roman"/>
          <w:b/>
          <w:spacing w:val="24"/>
          <w:sz w:val="56"/>
          <w:szCs w:val="56"/>
        </w:rPr>
      </w:pPr>
      <w:r>
        <w:rPr>
          <w:rFonts w:hint="eastAsia" w:ascii="Times New Roman" w:hAnsi="Times New Roman" w:eastAsia="方正小标宋_GBK" w:cs="Times New Roman"/>
          <w:b/>
          <w:spacing w:val="24"/>
          <w:sz w:val="56"/>
          <w:szCs w:val="56"/>
        </w:rPr>
        <w:t>四川省人民医院神经外科显微手术吸引管采购项目（比选）</w:t>
      </w:r>
    </w:p>
    <w:p>
      <w:pPr>
        <w:spacing w:before="1092" w:beforeLines="350" w:after="1092" w:afterLines="350" w:line="800" w:lineRule="exact"/>
        <w:jc w:val="center"/>
        <w:rPr>
          <w:rFonts w:ascii="Times New Roman" w:hAnsi="Times New Roman" w:eastAsia="方正小标宋_GBK" w:cs="Times New Roman"/>
          <w:b/>
          <w:sz w:val="72"/>
          <w:szCs w:val="72"/>
        </w:rPr>
      </w:pPr>
      <w:r>
        <w:rPr>
          <w:rFonts w:hint="eastAsia" w:ascii="Times New Roman" w:hAnsi="Times New Roman" w:eastAsia="方正小标宋_GBK" w:cs="Times New Roman"/>
          <w:b/>
          <w:sz w:val="72"/>
          <w:szCs w:val="72"/>
        </w:rPr>
        <w:t>采</w:t>
      </w:r>
    </w:p>
    <w:p>
      <w:pPr>
        <w:spacing w:before="1092" w:beforeLines="350" w:after="1092" w:afterLines="350" w:line="800" w:lineRule="exact"/>
        <w:jc w:val="center"/>
        <w:rPr>
          <w:rFonts w:ascii="Times New Roman" w:hAnsi="Times New Roman" w:eastAsia="方正小标宋_GBK" w:cs="Times New Roman"/>
          <w:b/>
          <w:sz w:val="72"/>
          <w:szCs w:val="72"/>
        </w:rPr>
      </w:pPr>
      <w:r>
        <w:rPr>
          <w:rFonts w:hint="eastAsia" w:ascii="Times New Roman" w:hAnsi="Times New Roman" w:eastAsia="方正小标宋_GBK" w:cs="Times New Roman"/>
          <w:b/>
          <w:sz w:val="72"/>
          <w:szCs w:val="72"/>
        </w:rPr>
        <w:t>购</w:t>
      </w:r>
    </w:p>
    <w:p>
      <w:pPr>
        <w:spacing w:before="1092" w:beforeLines="350" w:after="1092" w:afterLines="350" w:line="800" w:lineRule="exact"/>
        <w:jc w:val="center"/>
        <w:rPr>
          <w:rFonts w:ascii="Times New Roman" w:hAnsi="Times New Roman" w:eastAsia="方正小标宋_GBK" w:cs="Times New Roman"/>
          <w:b/>
          <w:sz w:val="72"/>
          <w:szCs w:val="72"/>
        </w:rPr>
      </w:pPr>
      <w:r>
        <w:rPr>
          <w:rFonts w:ascii="Times New Roman" w:hAnsi="Times New Roman" w:eastAsia="方正小标宋_GBK" w:cs="Times New Roman"/>
          <w:b/>
          <w:sz w:val="72"/>
          <w:szCs w:val="72"/>
        </w:rPr>
        <w:t>文</w:t>
      </w:r>
    </w:p>
    <w:p>
      <w:pPr>
        <w:spacing w:before="1092" w:beforeLines="350" w:after="1092" w:afterLines="350" w:line="800" w:lineRule="exact"/>
        <w:jc w:val="center"/>
        <w:rPr>
          <w:rFonts w:ascii="Times New Roman" w:hAnsi="Times New Roman" w:eastAsia="方正小标宋_GBK" w:cs="Times New Roman"/>
          <w:b/>
          <w:sz w:val="72"/>
          <w:szCs w:val="72"/>
        </w:rPr>
      </w:pPr>
      <w:r>
        <w:rPr>
          <w:rFonts w:ascii="Times New Roman" w:hAnsi="Times New Roman" w:eastAsia="方正小标宋_GBK" w:cs="Times New Roman"/>
          <w:b/>
          <w:sz w:val="72"/>
          <w:szCs w:val="72"/>
        </w:rPr>
        <w:t>件</w:t>
      </w:r>
    </w:p>
    <w:p>
      <w:pPr>
        <w:spacing w:line="440" w:lineRule="exact"/>
        <w:jc w:val="center"/>
        <w:rPr>
          <w:rFonts w:ascii="Times New Roman" w:hAnsi="Times New Roman" w:eastAsia="仿宋" w:cs="Times New Roman"/>
          <w:b/>
          <w:sz w:val="36"/>
          <w:szCs w:val="36"/>
        </w:rPr>
      </w:pPr>
      <w:r>
        <w:rPr>
          <w:rFonts w:ascii="Times New Roman" w:hAnsi="Times New Roman" w:eastAsia="仿宋" w:cs="Times New Roman"/>
          <w:b/>
          <w:sz w:val="36"/>
          <w:szCs w:val="36"/>
        </w:rPr>
        <w:t>四川省人民医院</w:t>
      </w:r>
      <w:r>
        <w:rPr>
          <w:rFonts w:hint="eastAsia" w:ascii="Times New Roman" w:hAnsi="Times New Roman" w:eastAsia="仿宋" w:cs="Times New Roman"/>
          <w:b/>
          <w:sz w:val="36"/>
          <w:szCs w:val="36"/>
        </w:rPr>
        <w:t xml:space="preserve"> </w:t>
      </w:r>
      <w:r>
        <w:rPr>
          <w:rFonts w:ascii="Times New Roman" w:hAnsi="Times New Roman" w:eastAsia="仿宋" w:cs="Times New Roman"/>
          <w:b/>
          <w:sz w:val="36"/>
          <w:szCs w:val="36"/>
        </w:rPr>
        <w:t>招标采购中心</w:t>
      </w:r>
    </w:p>
    <w:p>
      <w:pPr>
        <w:spacing w:line="440" w:lineRule="exact"/>
        <w:jc w:val="center"/>
        <w:rPr>
          <w:rFonts w:ascii="Times New Roman" w:hAnsi="Times New Roman" w:eastAsia="仿宋" w:cs="Times New Roman"/>
          <w:b/>
          <w:sz w:val="36"/>
          <w:szCs w:val="36"/>
        </w:rPr>
      </w:pPr>
    </w:p>
    <w:p>
      <w:pPr>
        <w:spacing w:line="440" w:lineRule="exact"/>
        <w:jc w:val="center"/>
        <w:rPr>
          <w:rFonts w:ascii="Times New Roman" w:hAnsi="Times New Roman" w:eastAsia="仿宋" w:cs="Times New Roman"/>
          <w:b/>
          <w:color w:val="auto"/>
          <w:sz w:val="36"/>
          <w:szCs w:val="36"/>
          <w:lang w:val="zh-CN"/>
        </w:rPr>
        <w:sectPr>
          <w:headerReference r:id="rId3" w:type="default"/>
          <w:footerReference r:id="rId4" w:type="default"/>
          <w:pgSz w:w="11906" w:h="16838"/>
          <w:pgMar w:top="1440" w:right="1800" w:bottom="1440" w:left="1800" w:header="851" w:footer="992" w:gutter="0"/>
          <w:cols w:space="720" w:num="1"/>
          <w:docGrid w:type="lines" w:linePitch="312" w:charSpace="0"/>
        </w:sectPr>
      </w:pPr>
      <w:r>
        <w:rPr>
          <w:rFonts w:ascii="Times New Roman" w:hAnsi="Times New Roman" w:eastAsia="仿宋" w:cs="Times New Roman"/>
          <w:b/>
          <w:color w:val="auto"/>
          <w:sz w:val="36"/>
          <w:szCs w:val="36"/>
        </w:rPr>
        <w:t>202</w:t>
      </w:r>
      <w:r>
        <w:rPr>
          <w:rFonts w:hint="eastAsia" w:ascii="Times New Roman" w:hAnsi="Times New Roman" w:eastAsia="仿宋" w:cs="Times New Roman"/>
          <w:b/>
          <w:color w:val="auto"/>
          <w:sz w:val="36"/>
          <w:szCs w:val="36"/>
          <w:lang w:val="en-US" w:eastAsia="zh-CN"/>
        </w:rPr>
        <w:t>3</w:t>
      </w:r>
      <w:r>
        <w:rPr>
          <w:rFonts w:ascii="Times New Roman" w:hAnsi="Times New Roman" w:eastAsia="仿宋" w:cs="Times New Roman"/>
          <w:b/>
          <w:color w:val="auto"/>
          <w:sz w:val="36"/>
          <w:szCs w:val="36"/>
          <w:lang w:val="zh-CN"/>
        </w:rPr>
        <w:t>年</w:t>
      </w:r>
      <w:r>
        <w:rPr>
          <w:rFonts w:ascii="Times New Roman" w:hAnsi="Times New Roman" w:eastAsia="仿宋" w:cs="Times New Roman"/>
          <w:b/>
          <w:color w:val="auto"/>
          <w:sz w:val="36"/>
          <w:szCs w:val="36"/>
        </w:rPr>
        <w:t>_</w:t>
      </w:r>
      <w:r>
        <w:rPr>
          <w:rFonts w:hint="eastAsia" w:ascii="Times New Roman" w:hAnsi="Times New Roman" w:eastAsia="仿宋" w:cs="Times New Roman"/>
          <w:b/>
          <w:color w:val="auto"/>
          <w:sz w:val="36"/>
          <w:szCs w:val="36"/>
          <w:lang w:val="en-US" w:eastAsia="zh-CN"/>
        </w:rPr>
        <w:t>3</w:t>
      </w:r>
      <w:r>
        <w:rPr>
          <w:rFonts w:ascii="Times New Roman" w:hAnsi="Times New Roman" w:eastAsia="仿宋" w:cs="Times New Roman"/>
          <w:b/>
          <w:color w:val="auto"/>
          <w:sz w:val="36"/>
          <w:szCs w:val="36"/>
        </w:rPr>
        <w:t>_</w:t>
      </w:r>
      <w:r>
        <w:rPr>
          <w:rFonts w:ascii="Times New Roman" w:hAnsi="Times New Roman" w:eastAsia="仿宋" w:cs="Times New Roman"/>
          <w:b/>
          <w:color w:val="auto"/>
          <w:sz w:val="36"/>
          <w:szCs w:val="36"/>
          <w:lang w:val="zh-CN"/>
        </w:rPr>
        <w:t>月</w:t>
      </w:r>
    </w:p>
    <w:p>
      <w:pPr>
        <w:pStyle w:val="11"/>
        <w:tabs>
          <w:tab w:val="right" w:leader="dot" w:pos="8306"/>
        </w:tabs>
        <w:jc w:val="center"/>
        <w:rPr>
          <w:rFonts w:ascii="黑体" w:hAnsi="黑体" w:eastAsia="黑体" w:cs="黑体"/>
          <w:color w:val="auto"/>
          <w:sz w:val="36"/>
          <w:szCs w:val="40"/>
        </w:rPr>
      </w:pPr>
      <w:r>
        <w:rPr>
          <w:rFonts w:hint="eastAsia" w:ascii="黑体" w:hAnsi="黑体" w:eastAsia="黑体" w:cs="黑体"/>
          <w:color w:val="auto"/>
          <w:sz w:val="36"/>
          <w:szCs w:val="40"/>
        </w:rPr>
        <w:t>目    录</w:t>
      </w:r>
    </w:p>
    <w:p>
      <w:pPr>
        <w:pStyle w:val="11"/>
        <w:tabs>
          <w:tab w:val="right" w:leader="dot" w:pos="8306"/>
        </w:tabs>
        <w:rPr>
          <w:rFonts w:ascii="仿宋" w:hAnsi="仿宋" w:eastAsia="仿宋" w:cs="仿宋"/>
          <w:color w:val="auto"/>
          <w:sz w:val="28"/>
          <w:szCs w:val="32"/>
        </w:rPr>
      </w:pPr>
    </w:p>
    <w:p>
      <w:pPr>
        <w:pStyle w:val="11"/>
        <w:tabs>
          <w:tab w:val="right" w:leader="dot" w:pos="8306"/>
        </w:tabs>
        <w:rPr>
          <w:rFonts w:ascii="仿宋" w:hAnsi="仿宋" w:eastAsia="仿宋" w:cs="仿宋"/>
          <w:color w:val="auto"/>
          <w:sz w:val="28"/>
          <w:szCs w:val="32"/>
        </w:rPr>
      </w:pPr>
      <w:r>
        <w:rPr>
          <w:rFonts w:hint="eastAsia" w:ascii="仿宋" w:hAnsi="仿宋" w:eastAsia="仿宋" w:cs="仿宋"/>
          <w:color w:val="auto"/>
          <w:sz w:val="28"/>
          <w:szCs w:val="32"/>
        </w:rPr>
        <w:fldChar w:fldCharType="begin"/>
      </w:r>
      <w:r>
        <w:rPr>
          <w:rFonts w:hint="eastAsia" w:ascii="仿宋" w:hAnsi="仿宋" w:eastAsia="仿宋" w:cs="仿宋"/>
          <w:color w:val="auto"/>
          <w:sz w:val="28"/>
          <w:szCs w:val="32"/>
        </w:rPr>
        <w:instrText xml:space="preserve">TOC \o "1-1" \h \u </w:instrText>
      </w:r>
      <w:r>
        <w:rPr>
          <w:rFonts w:hint="eastAsia" w:ascii="仿宋" w:hAnsi="仿宋" w:eastAsia="仿宋" w:cs="仿宋"/>
          <w:color w:val="auto"/>
          <w:sz w:val="28"/>
          <w:szCs w:val="32"/>
        </w:rPr>
        <w:fldChar w:fldCharType="separate"/>
      </w:r>
      <w:r>
        <w:rPr>
          <w:color w:val="auto"/>
        </w:rPr>
        <w:fldChar w:fldCharType="begin"/>
      </w:r>
      <w:r>
        <w:rPr>
          <w:color w:val="auto"/>
        </w:rPr>
        <w:instrText xml:space="preserve"> HYPERLINK \l "_Toc24065" </w:instrText>
      </w:r>
      <w:r>
        <w:rPr>
          <w:color w:val="auto"/>
        </w:rPr>
        <w:fldChar w:fldCharType="separate"/>
      </w:r>
      <w:r>
        <w:rPr>
          <w:rFonts w:hint="eastAsia" w:ascii="仿宋" w:hAnsi="仿宋" w:eastAsia="仿宋" w:cs="仿宋"/>
          <w:color w:val="auto"/>
          <w:sz w:val="28"/>
          <w:szCs w:val="44"/>
        </w:rPr>
        <w:t>第一章 比选邀请</w:t>
      </w:r>
      <w:r>
        <w:rPr>
          <w:rFonts w:hint="eastAsia" w:ascii="仿宋" w:hAnsi="仿宋" w:eastAsia="仿宋" w:cs="仿宋"/>
          <w:color w:val="auto"/>
          <w:sz w:val="28"/>
          <w:szCs w:val="32"/>
        </w:rPr>
        <w:tab/>
      </w:r>
      <w:r>
        <w:rPr>
          <w:rFonts w:hint="eastAsia" w:ascii="仿宋" w:hAnsi="仿宋" w:eastAsia="仿宋" w:cs="仿宋"/>
          <w:color w:val="auto"/>
          <w:sz w:val="28"/>
          <w:szCs w:val="32"/>
        </w:rPr>
        <w:fldChar w:fldCharType="begin"/>
      </w:r>
      <w:r>
        <w:rPr>
          <w:rFonts w:hint="eastAsia" w:ascii="仿宋" w:hAnsi="仿宋" w:eastAsia="仿宋" w:cs="仿宋"/>
          <w:color w:val="auto"/>
          <w:sz w:val="28"/>
          <w:szCs w:val="32"/>
        </w:rPr>
        <w:instrText xml:space="preserve"> PAGEREF _Toc24065 \h </w:instrText>
      </w:r>
      <w:r>
        <w:rPr>
          <w:rFonts w:hint="eastAsia" w:ascii="仿宋" w:hAnsi="仿宋" w:eastAsia="仿宋" w:cs="仿宋"/>
          <w:color w:val="auto"/>
          <w:sz w:val="28"/>
          <w:szCs w:val="32"/>
        </w:rPr>
        <w:fldChar w:fldCharType="separate"/>
      </w:r>
      <w:r>
        <w:rPr>
          <w:rFonts w:hint="eastAsia" w:ascii="仿宋" w:hAnsi="仿宋" w:eastAsia="仿宋" w:cs="仿宋"/>
          <w:color w:val="auto"/>
          <w:sz w:val="28"/>
          <w:szCs w:val="32"/>
        </w:rPr>
        <w:t>1</w:t>
      </w:r>
      <w:r>
        <w:rPr>
          <w:rFonts w:hint="eastAsia" w:ascii="仿宋" w:hAnsi="仿宋" w:eastAsia="仿宋" w:cs="仿宋"/>
          <w:color w:val="auto"/>
          <w:sz w:val="28"/>
          <w:szCs w:val="32"/>
        </w:rPr>
        <w:fldChar w:fldCharType="end"/>
      </w:r>
      <w:r>
        <w:rPr>
          <w:rFonts w:hint="eastAsia" w:ascii="仿宋" w:hAnsi="仿宋" w:eastAsia="仿宋" w:cs="仿宋"/>
          <w:color w:val="auto"/>
          <w:sz w:val="28"/>
          <w:szCs w:val="32"/>
        </w:rPr>
        <w:fldChar w:fldCharType="end"/>
      </w:r>
    </w:p>
    <w:p>
      <w:pPr>
        <w:pStyle w:val="11"/>
        <w:tabs>
          <w:tab w:val="right" w:leader="dot" w:pos="8306"/>
        </w:tabs>
        <w:rPr>
          <w:rFonts w:ascii="仿宋" w:hAnsi="仿宋" w:eastAsia="仿宋" w:cs="仿宋"/>
          <w:color w:val="auto"/>
          <w:sz w:val="28"/>
          <w:szCs w:val="32"/>
        </w:rPr>
      </w:pPr>
      <w:r>
        <w:rPr>
          <w:color w:val="auto"/>
        </w:rPr>
        <w:fldChar w:fldCharType="begin"/>
      </w:r>
      <w:r>
        <w:rPr>
          <w:color w:val="auto"/>
        </w:rPr>
        <w:instrText xml:space="preserve"> HYPERLINK \l "_Toc27785" </w:instrText>
      </w:r>
      <w:r>
        <w:rPr>
          <w:color w:val="auto"/>
        </w:rPr>
        <w:fldChar w:fldCharType="separate"/>
      </w:r>
      <w:r>
        <w:rPr>
          <w:rFonts w:hint="eastAsia" w:ascii="仿宋" w:hAnsi="仿宋" w:eastAsia="仿宋" w:cs="仿宋"/>
          <w:color w:val="auto"/>
          <w:sz w:val="28"/>
          <w:szCs w:val="44"/>
        </w:rPr>
        <w:t>第二章 比选须知</w:t>
      </w:r>
      <w:r>
        <w:rPr>
          <w:rFonts w:hint="eastAsia" w:ascii="仿宋" w:hAnsi="仿宋" w:eastAsia="仿宋" w:cs="仿宋"/>
          <w:color w:val="auto"/>
          <w:sz w:val="28"/>
          <w:szCs w:val="32"/>
        </w:rPr>
        <w:tab/>
      </w:r>
      <w:r>
        <w:rPr>
          <w:rFonts w:hint="eastAsia" w:ascii="仿宋" w:hAnsi="仿宋" w:eastAsia="仿宋" w:cs="仿宋"/>
          <w:color w:val="auto"/>
          <w:sz w:val="28"/>
          <w:szCs w:val="32"/>
        </w:rPr>
        <w:fldChar w:fldCharType="begin"/>
      </w:r>
      <w:r>
        <w:rPr>
          <w:rFonts w:hint="eastAsia" w:ascii="仿宋" w:hAnsi="仿宋" w:eastAsia="仿宋" w:cs="仿宋"/>
          <w:color w:val="auto"/>
          <w:sz w:val="28"/>
          <w:szCs w:val="32"/>
        </w:rPr>
        <w:instrText xml:space="preserve"> PAGEREF _Toc27785 \h </w:instrText>
      </w:r>
      <w:r>
        <w:rPr>
          <w:rFonts w:hint="eastAsia" w:ascii="仿宋" w:hAnsi="仿宋" w:eastAsia="仿宋" w:cs="仿宋"/>
          <w:color w:val="auto"/>
          <w:sz w:val="28"/>
          <w:szCs w:val="32"/>
        </w:rPr>
        <w:fldChar w:fldCharType="separate"/>
      </w:r>
      <w:r>
        <w:rPr>
          <w:rFonts w:hint="eastAsia" w:ascii="仿宋" w:hAnsi="仿宋" w:eastAsia="仿宋" w:cs="仿宋"/>
          <w:color w:val="auto"/>
          <w:sz w:val="28"/>
          <w:szCs w:val="32"/>
        </w:rPr>
        <w:t>3</w:t>
      </w:r>
      <w:r>
        <w:rPr>
          <w:rFonts w:hint="eastAsia" w:ascii="仿宋" w:hAnsi="仿宋" w:eastAsia="仿宋" w:cs="仿宋"/>
          <w:color w:val="auto"/>
          <w:sz w:val="28"/>
          <w:szCs w:val="32"/>
        </w:rPr>
        <w:fldChar w:fldCharType="end"/>
      </w:r>
      <w:r>
        <w:rPr>
          <w:rFonts w:hint="eastAsia" w:ascii="仿宋" w:hAnsi="仿宋" w:eastAsia="仿宋" w:cs="仿宋"/>
          <w:color w:val="auto"/>
          <w:sz w:val="28"/>
          <w:szCs w:val="32"/>
        </w:rPr>
        <w:fldChar w:fldCharType="end"/>
      </w:r>
    </w:p>
    <w:p>
      <w:pPr>
        <w:pStyle w:val="11"/>
        <w:tabs>
          <w:tab w:val="right" w:leader="dot" w:pos="8306"/>
        </w:tabs>
        <w:rPr>
          <w:rFonts w:ascii="仿宋" w:hAnsi="仿宋" w:eastAsia="仿宋" w:cs="仿宋"/>
          <w:color w:val="auto"/>
          <w:sz w:val="28"/>
          <w:szCs w:val="32"/>
        </w:rPr>
      </w:pPr>
      <w:r>
        <w:rPr>
          <w:color w:val="auto"/>
        </w:rPr>
        <w:fldChar w:fldCharType="begin"/>
      </w:r>
      <w:r>
        <w:rPr>
          <w:color w:val="auto"/>
        </w:rPr>
        <w:instrText xml:space="preserve"> HYPERLINK \l "_Toc5333" </w:instrText>
      </w:r>
      <w:r>
        <w:rPr>
          <w:color w:val="auto"/>
        </w:rPr>
        <w:fldChar w:fldCharType="separate"/>
      </w:r>
      <w:r>
        <w:rPr>
          <w:rFonts w:hint="eastAsia" w:ascii="仿宋" w:hAnsi="仿宋" w:eastAsia="仿宋" w:cs="仿宋"/>
          <w:color w:val="auto"/>
          <w:sz w:val="28"/>
          <w:szCs w:val="44"/>
        </w:rPr>
        <w:t>第三章 供应商资格审查及符合性审查</w:t>
      </w:r>
      <w:r>
        <w:rPr>
          <w:rFonts w:hint="eastAsia" w:ascii="仿宋" w:hAnsi="仿宋" w:eastAsia="仿宋" w:cs="仿宋"/>
          <w:color w:val="auto"/>
          <w:sz w:val="28"/>
          <w:szCs w:val="32"/>
        </w:rPr>
        <w:tab/>
      </w:r>
      <w:r>
        <w:rPr>
          <w:rFonts w:hint="eastAsia" w:ascii="仿宋" w:hAnsi="仿宋" w:eastAsia="仿宋" w:cs="仿宋"/>
          <w:color w:val="auto"/>
          <w:sz w:val="28"/>
          <w:szCs w:val="32"/>
        </w:rPr>
        <w:fldChar w:fldCharType="begin"/>
      </w:r>
      <w:r>
        <w:rPr>
          <w:rFonts w:hint="eastAsia" w:ascii="仿宋" w:hAnsi="仿宋" w:eastAsia="仿宋" w:cs="仿宋"/>
          <w:color w:val="auto"/>
          <w:sz w:val="28"/>
          <w:szCs w:val="32"/>
        </w:rPr>
        <w:instrText xml:space="preserve"> PAGEREF _Toc5333 \h </w:instrText>
      </w:r>
      <w:r>
        <w:rPr>
          <w:rFonts w:hint="eastAsia" w:ascii="仿宋" w:hAnsi="仿宋" w:eastAsia="仿宋" w:cs="仿宋"/>
          <w:color w:val="auto"/>
          <w:sz w:val="28"/>
          <w:szCs w:val="32"/>
        </w:rPr>
        <w:fldChar w:fldCharType="separate"/>
      </w:r>
      <w:r>
        <w:rPr>
          <w:rFonts w:hint="eastAsia" w:ascii="仿宋" w:hAnsi="仿宋" w:eastAsia="仿宋" w:cs="仿宋"/>
          <w:color w:val="auto"/>
          <w:sz w:val="28"/>
          <w:szCs w:val="32"/>
        </w:rPr>
        <w:t>7</w:t>
      </w:r>
      <w:r>
        <w:rPr>
          <w:rFonts w:hint="eastAsia" w:ascii="仿宋" w:hAnsi="仿宋" w:eastAsia="仿宋" w:cs="仿宋"/>
          <w:color w:val="auto"/>
          <w:sz w:val="28"/>
          <w:szCs w:val="32"/>
        </w:rPr>
        <w:fldChar w:fldCharType="end"/>
      </w:r>
      <w:r>
        <w:rPr>
          <w:rFonts w:hint="eastAsia" w:ascii="仿宋" w:hAnsi="仿宋" w:eastAsia="仿宋" w:cs="仿宋"/>
          <w:color w:val="auto"/>
          <w:sz w:val="28"/>
          <w:szCs w:val="32"/>
        </w:rPr>
        <w:fldChar w:fldCharType="end"/>
      </w:r>
    </w:p>
    <w:p>
      <w:pPr>
        <w:pStyle w:val="11"/>
        <w:tabs>
          <w:tab w:val="right" w:leader="dot" w:pos="8306"/>
        </w:tabs>
        <w:rPr>
          <w:rFonts w:ascii="仿宋" w:hAnsi="仿宋" w:eastAsia="仿宋" w:cs="仿宋"/>
          <w:color w:val="auto"/>
          <w:sz w:val="28"/>
          <w:szCs w:val="32"/>
        </w:rPr>
      </w:pPr>
      <w:r>
        <w:rPr>
          <w:color w:val="auto"/>
        </w:rPr>
        <w:fldChar w:fldCharType="begin"/>
      </w:r>
      <w:r>
        <w:rPr>
          <w:color w:val="auto"/>
        </w:rPr>
        <w:instrText xml:space="preserve"> HYPERLINK \l "_Toc3642" </w:instrText>
      </w:r>
      <w:r>
        <w:rPr>
          <w:color w:val="auto"/>
        </w:rPr>
        <w:fldChar w:fldCharType="separate"/>
      </w:r>
      <w:r>
        <w:rPr>
          <w:rFonts w:hint="eastAsia" w:ascii="仿宋" w:hAnsi="仿宋" w:eastAsia="仿宋" w:cs="仿宋"/>
          <w:color w:val="auto"/>
          <w:sz w:val="28"/>
          <w:szCs w:val="44"/>
        </w:rPr>
        <w:t>第四章 采购需求</w:t>
      </w:r>
      <w:r>
        <w:rPr>
          <w:rFonts w:hint="eastAsia" w:ascii="仿宋" w:hAnsi="仿宋" w:eastAsia="仿宋" w:cs="仿宋"/>
          <w:color w:val="auto"/>
          <w:sz w:val="28"/>
          <w:szCs w:val="32"/>
        </w:rPr>
        <w:tab/>
      </w:r>
      <w:r>
        <w:rPr>
          <w:rFonts w:hint="eastAsia" w:ascii="仿宋" w:hAnsi="仿宋" w:eastAsia="仿宋" w:cs="仿宋"/>
          <w:color w:val="auto"/>
          <w:sz w:val="28"/>
          <w:szCs w:val="32"/>
        </w:rPr>
        <w:fldChar w:fldCharType="begin"/>
      </w:r>
      <w:r>
        <w:rPr>
          <w:rFonts w:hint="eastAsia" w:ascii="仿宋" w:hAnsi="仿宋" w:eastAsia="仿宋" w:cs="仿宋"/>
          <w:color w:val="auto"/>
          <w:sz w:val="28"/>
          <w:szCs w:val="32"/>
        </w:rPr>
        <w:instrText xml:space="preserve"> PAGEREF _Toc3642 \h </w:instrText>
      </w:r>
      <w:r>
        <w:rPr>
          <w:rFonts w:hint="eastAsia" w:ascii="仿宋" w:hAnsi="仿宋" w:eastAsia="仿宋" w:cs="仿宋"/>
          <w:color w:val="auto"/>
          <w:sz w:val="28"/>
          <w:szCs w:val="32"/>
        </w:rPr>
        <w:fldChar w:fldCharType="separate"/>
      </w:r>
      <w:r>
        <w:rPr>
          <w:rFonts w:hint="eastAsia" w:ascii="仿宋" w:hAnsi="仿宋" w:eastAsia="仿宋" w:cs="仿宋"/>
          <w:color w:val="auto"/>
          <w:sz w:val="28"/>
          <w:szCs w:val="32"/>
        </w:rPr>
        <w:t>10</w:t>
      </w:r>
      <w:r>
        <w:rPr>
          <w:rFonts w:hint="eastAsia" w:ascii="仿宋" w:hAnsi="仿宋" w:eastAsia="仿宋" w:cs="仿宋"/>
          <w:color w:val="auto"/>
          <w:sz w:val="28"/>
          <w:szCs w:val="32"/>
        </w:rPr>
        <w:fldChar w:fldCharType="end"/>
      </w:r>
      <w:r>
        <w:rPr>
          <w:rFonts w:hint="eastAsia" w:ascii="仿宋" w:hAnsi="仿宋" w:eastAsia="仿宋" w:cs="仿宋"/>
          <w:color w:val="auto"/>
          <w:sz w:val="28"/>
          <w:szCs w:val="32"/>
        </w:rPr>
        <w:fldChar w:fldCharType="end"/>
      </w:r>
    </w:p>
    <w:p>
      <w:pPr>
        <w:pStyle w:val="11"/>
        <w:tabs>
          <w:tab w:val="right" w:leader="dot" w:pos="8306"/>
        </w:tabs>
        <w:rPr>
          <w:rFonts w:ascii="仿宋" w:hAnsi="仿宋" w:eastAsia="仿宋" w:cs="仿宋"/>
          <w:color w:val="auto"/>
          <w:sz w:val="28"/>
          <w:szCs w:val="32"/>
        </w:rPr>
      </w:pPr>
      <w:r>
        <w:rPr>
          <w:color w:val="auto"/>
        </w:rPr>
        <w:fldChar w:fldCharType="begin"/>
      </w:r>
      <w:r>
        <w:rPr>
          <w:color w:val="auto"/>
        </w:rPr>
        <w:instrText xml:space="preserve"> HYPERLINK \l "_Toc16738" </w:instrText>
      </w:r>
      <w:r>
        <w:rPr>
          <w:color w:val="auto"/>
        </w:rPr>
        <w:fldChar w:fldCharType="separate"/>
      </w:r>
      <w:r>
        <w:rPr>
          <w:rFonts w:hint="eastAsia" w:ascii="仿宋" w:hAnsi="仿宋" w:eastAsia="仿宋" w:cs="仿宋"/>
          <w:color w:val="auto"/>
          <w:sz w:val="28"/>
          <w:szCs w:val="44"/>
        </w:rPr>
        <w:t>第五章 评分标准</w:t>
      </w:r>
      <w:r>
        <w:rPr>
          <w:rFonts w:hint="eastAsia" w:ascii="仿宋" w:hAnsi="仿宋" w:eastAsia="仿宋" w:cs="仿宋"/>
          <w:color w:val="auto"/>
          <w:sz w:val="28"/>
          <w:szCs w:val="32"/>
        </w:rPr>
        <w:tab/>
      </w:r>
      <w:r>
        <w:rPr>
          <w:rFonts w:hint="eastAsia" w:ascii="仿宋" w:hAnsi="仿宋" w:eastAsia="仿宋" w:cs="仿宋"/>
          <w:color w:val="auto"/>
          <w:sz w:val="28"/>
          <w:szCs w:val="32"/>
        </w:rPr>
        <w:fldChar w:fldCharType="begin"/>
      </w:r>
      <w:r>
        <w:rPr>
          <w:rFonts w:hint="eastAsia" w:ascii="仿宋" w:hAnsi="仿宋" w:eastAsia="仿宋" w:cs="仿宋"/>
          <w:color w:val="auto"/>
          <w:sz w:val="28"/>
          <w:szCs w:val="32"/>
        </w:rPr>
        <w:instrText xml:space="preserve"> PAGEREF _Toc16738 \h </w:instrText>
      </w:r>
      <w:r>
        <w:rPr>
          <w:rFonts w:hint="eastAsia" w:ascii="仿宋" w:hAnsi="仿宋" w:eastAsia="仿宋" w:cs="仿宋"/>
          <w:color w:val="auto"/>
          <w:sz w:val="28"/>
          <w:szCs w:val="32"/>
        </w:rPr>
        <w:fldChar w:fldCharType="separate"/>
      </w:r>
      <w:r>
        <w:rPr>
          <w:rFonts w:hint="eastAsia" w:ascii="仿宋" w:hAnsi="仿宋" w:eastAsia="仿宋" w:cs="仿宋"/>
          <w:color w:val="auto"/>
          <w:sz w:val="28"/>
          <w:szCs w:val="32"/>
        </w:rPr>
        <w:t>11</w:t>
      </w:r>
      <w:r>
        <w:rPr>
          <w:rFonts w:hint="eastAsia" w:ascii="仿宋" w:hAnsi="仿宋" w:eastAsia="仿宋" w:cs="仿宋"/>
          <w:color w:val="auto"/>
          <w:sz w:val="28"/>
          <w:szCs w:val="32"/>
        </w:rPr>
        <w:fldChar w:fldCharType="end"/>
      </w:r>
      <w:r>
        <w:rPr>
          <w:rFonts w:hint="eastAsia" w:ascii="仿宋" w:hAnsi="仿宋" w:eastAsia="仿宋" w:cs="仿宋"/>
          <w:color w:val="auto"/>
          <w:sz w:val="28"/>
          <w:szCs w:val="32"/>
        </w:rPr>
        <w:fldChar w:fldCharType="end"/>
      </w:r>
    </w:p>
    <w:p>
      <w:pPr>
        <w:pStyle w:val="11"/>
        <w:tabs>
          <w:tab w:val="right" w:leader="dot" w:pos="8306"/>
        </w:tabs>
        <w:rPr>
          <w:rFonts w:ascii="仿宋" w:hAnsi="仿宋" w:eastAsia="仿宋" w:cs="仿宋"/>
          <w:color w:val="auto"/>
          <w:sz w:val="28"/>
          <w:szCs w:val="32"/>
        </w:rPr>
      </w:pPr>
      <w:r>
        <w:rPr>
          <w:color w:val="auto"/>
        </w:rPr>
        <w:fldChar w:fldCharType="begin"/>
      </w:r>
      <w:r>
        <w:rPr>
          <w:color w:val="auto"/>
        </w:rPr>
        <w:instrText xml:space="preserve"> HYPERLINK \l "_Toc10063" </w:instrText>
      </w:r>
      <w:r>
        <w:rPr>
          <w:color w:val="auto"/>
        </w:rPr>
        <w:fldChar w:fldCharType="separate"/>
      </w:r>
      <w:r>
        <w:rPr>
          <w:rFonts w:hint="eastAsia" w:ascii="仿宋" w:hAnsi="仿宋" w:eastAsia="仿宋" w:cs="仿宋"/>
          <w:color w:val="auto"/>
          <w:sz w:val="28"/>
          <w:szCs w:val="44"/>
        </w:rPr>
        <w:t>第六章 比选申请文件格式</w:t>
      </w:r>
      <w:r>
        <w:rPr>
          <w:rFonts w:hint="eastAsia" w:ascii="仿宋" w:hAnsi="仿宋" w:eastAsia="仿宋" w:cs="仿宋"/>
          <w:color w:val="auto"/>
          <w:sz w:val="28"/>
          <w:szCs w:val="32"/>
        </w:rPr>
        <w:tab/>
      </w:r>
      <w:r>
        <w:rPr>
          <w:rFonts w:hint="eastAsia" w:ascii="仿宋" w:hAnsi="仿宋" w:eastAsia="仿宋" w:cs="仿宋"/>
          <w:color w:val="auto"/>
          <w:sz w:val="28"/>
          <w:szCs w:val="32"/>
        </w:rPr>
        <w:fldChar w:fldCharType="begin"/>
      </w:r>
      <w:r>
        <w:rPr>
          <w:rFonts w:hint="eastAsia" w:ascii="仿宋" w:hAnsi="仿宋" w:eastAsia="仿宋" w:cs="仿宋"/>
          <w:color w:val="auto"/>
          <w:sz w:val="28"/>
          <w:szCs w:val="32"/>
        </w:rPr>
        <w:instrText xml:space="preserve"> PAGEREF _Toc10063 \h </w:instrText>
      </w:r>
      <w:r>
        <w:rPr>
          <w:rFonts w:hint="eastAsia" w:ascii="仿宋" w:hAnsi="仿宋" w:eastAsia="仿宋" w:cs="仿宋"/>
          <w:color w:val="auto"/>
          <w:sz w:val="28"/>
          <w:szCs w:val="32"/>
        </w:rPr>
        <w:fldChar w:fldCharType="separate"/>
      </w:r>
      <w:r>
        <w:rPr>
          <w:rFonts w:hint="eastAsia" w:ascii="仿宋" w:hAnsi="仿宋" w:eastAsia="仿宋" w:cs="仿宋"/>
          <w:color w:val="auto"/>
          <w:sz w:val="28"/>
          <w:szCs w:val="32"/>
        </w:rPr>
        <w:t>12</w:t>
      </w:r>
      <w:r>
        <w:rPr>
          <w:rFonts w:hint="eastAsia" w:ascii="仿宋" w:hAnsi="仿宋" w:eastAsia="仿宋" w:cs="仿宋"/>
          <w:color w:val="auto"/>
          <w:sz w:val="28"/>
          <w:szCs w:val="32"/>
        </w:rPr>
        <w:fldChar w:fldCharType="end"/>
      </w:r>
      <w:r>
        <w:rPr>
          <w:rFonts w:hint="eastAsia" w:ascii="仿宋" w:hAnsi="仿宋" w:eastAsia="仿宋" w:cs="仿宋"/>
          <w:color w:val="auto"/>
          <w:sz w:val="28"/>
          <w:szCs w:val="32"/>
        </w:rPr>
        <w:fldChar w:fldCharType="end"/>
      </w:r>
    </w:p>
    <w:p>
      <w:pPr>
        <w:pStyle w:val="11"/>
        <w:tabs>
          <w:tab w:val="right" w:leader="dot" w:pos="8306"/>
        </w:tabs>
        <w:rPr>
          <w:rFonts w:ascii="仿宋" w:hAnsi="仿宋" w:eastAsia="仿宋" w:cs="仿宋"/>
          <w:color w:val="auto"/>
          <w:sz w:val="28"/>
          <w:szCs w:val="32"/>
        </w:rPr>
      </w:pPr>
      <w:r>
        <w:rPr>
          <w:color w:val="auto"/>
        </w:rPr>
        <w:fldChar w:fldCharType="begin"/>
      </w:r>
      <w:r>
        <w:rPr>
          <w:color w:val="auto"/>
        </w:rPr>
        <w:instrText xml:space="preserve"> HYPERLINK \l "_Toc7942" </w:instrText>
      </w:r>
      <w:r>
        <w:rPr>
          <w:color w:val="auto"/>
        </w:rPr>
        <w:fldChar w:fldCharType="separate"/>
      </w:r>
      <w:r>
        <w:rPr>
          <w:rFonts w:hint="eastAsia" w:ascii="仿宋" w:hAnsi="仿宋" w:eastAsia="仿宋" w:cs="仿宋"/>
          <w:color w:val="auto"/>
          <w:sz w:val="28"/>
          <w:szCs w:val="44"/>
        </w:rPr>
        <w:t>第七章 合同条款（仅中选后使用）</w:t>
      </w:r>
      <w:r>
        <w:rPr>
          <w:rFonts w:hint="eastAsia" w:ascii="仿宋" w:hAnsi="仿宋" w:eastAsia="仿宋" w:cs="仿宋"/>
          <w:color w:val="auto"/>
          <w:sz w:val="28"/>
          <w:szCs w:val="32"/>
        </w:rPr>
        <w:tab/>
      </w:r>
      <w:r>
        <w:rPr>
          <w:rFonts w:hint="eastAsia" w:ascii="仿宋" w:hAnsi="仿宋" w:eastAsia="仿宋" w:cs="仿宋"/>
          <w:color w:val="auto"/>
          <w:sz w:val="28"/>
          <w:szCs w:val="32"/>
        </w:rPr>
        <w:fldChar w:fldCharType="begin"/>
      </w:r>
      <w:r>
        <w:rPr>
          <w:rFonts w:hint="eastAsia" w:ascii="仿宋" w:hAnsi="仿宋" w:eastAsia="仿宋" w:cs="仿宋"/>
          <w:color w:val="auto"/>
          <w:sz w:val="28"/>
          <w:szCs w:val="32"/>
        </w:rPr>
        <w:instrText xml:space="preserve"> PAGEREF _Toc7942 \h </w:instrText>
      </w:r>
      <w:r>
        <w:rPr>
          <w:rFonts w:hint="eastAsia" w:ascii="仿宋" w:hAnsi="仿宋" w:eastAsia="仿宋" w:cs="仿宋"/>
          <w:color w:val="auto"/>
          <w:sz w:val="28"/>
          <w:szCs w:val="32"/>
        </w:rPr>
        <w:fldChar w:fldCharType="separate"/>
      </w:r>
      <w:r>
        <w:rPr>
          <w:rFonts w:hint="eastAsia" w:ascii="仿宋" w:hAnsi="仿宋" w:eastAsia="仿宋" w:cs="仿宋"/>
          <w:color w:val="auto"/>
          <w:sz w:val="28"/>
          <w:szCs w:val="32"/>
        </w:rPr>
        <w:t>26</w:t>
      </w:r>
      <w:r>
        <w:rPr>
          <w:rFonts w:hint="eastAsia" w:ascii="仿宋" w:hAnsi="仿宋" w:eastAsia="仿宋" w:cs="仿宋"/>
          <w:color w:val="auto"/>
          <w:sz w:val="28"/>
          <w:szCs w:val="32"/>
        </w:rPr>
        <w:fldChar w:fldCharType="end"/>
      </w:r>
      <w:r>
        <w:rPr>
          <w:rFonts w:hint="eastAsia" w:ascii="仿宋" w:hAnsi="仿宋" w:eastAsia="仿宋" w:cs="仿宋"/>
          <w:color w:val="auto"/>
          <w:sz w:val="28"/>
          <w:szCs w:val="32"/>
        </w:rPr>
        <w:fldChar w:fldCharType="end"/>
      </w:r>
    </w:p>
    <w:p>
      <w:pPr>
        <w:pStyle w:val="10"/>
        <w:outlineLvl w:val="0"/>
        <w:rPr>
          <w:color w:val="auto"/>
        </w:rPr>
        <w:sectPr>
          <w:headerReference r:id="rId5" w:type="default"/>
          <w:footerReference r:id="rId6" w:type="default"/>
          <w:pgSz w:w="11906" w:h="16838"/>
          <w:pgMar w:top="1440" w:right="1800" w:bottom="1440" w:left="1800" w:header="851" w:footer="992" w:gutter="0"/>
          <w:pgNumType w:start="1"/>
          <w:cols w:space="720" w:num="1"/>
          <w:docGrid w:type="lines" w:linePitch="312" w:charSpace="0"/>
        </w:sectPr>
      </w:pPr>
      <w:r>
        <w:rPr>
          <w:rFonts w:hint="eastAsia" w:ascii="仿宋" w:hAnsi="仿宋" w:eastAsia="仿宋" w:cs="仿宋"/>
          <w:color w:val="auto"/>
          <w:sz w:val="22"/>
          <w:szCs w:val="22"/>
        </w:rPr>
        <w:fldChar w:fldCharType="end"/>
      </w:r>
    </w:p>
    <w:p>
      <w:pPr>
        <w:widowControl/>
        <w:numPr>
          <w:ilvl w:val="0"/>
          <w:numId w:val="2"/>
        </w:numPr>
        <w:spacing w:line="520" w:lineRule="exact"/>
        <w:jc w:val="center"/>
        <w:outlineLvl w:val="0"/>
        <w:rPr>
          <w:rFonts w:ascii="黑体" w:hAnsi="黑体" w:eastAsia="黑体" w:cs="黑体"/>
          <w:b/>
          <w:color w:val="auto"/>
          <w:sz w:val="36"/>
          <w:szCs w:val="32"/>
        </w:rPr>
      </w:pPr>
      <w:bookmarkStart w:id="0" w:name="_Toc20358"/>
      <w:bookmarkStart w:id="1" w:name="_Toc62832406"/>
      <w:bookmarkStart w:id="2" w:name="_Toc471310326"/>
      <w:r>
        <w:rPr>
          <w:rFonts w:hint="eastAsia" w:ascii="黑体" w:hAnsi="黑体" w:eastAsia="黑体" w:cs="黑体"/>
          <w:b/>
          <w:color w:val="auto"/>
          <w:sz w:val="36"/>
          <w:szCs w:val="32"/>
        </w:rPr>
        <w:t xml:space="preserve"> </w:t>
      </w:r>
      <w:bookmarkStart w:id="3" w:name="_Toc3240"/>
      <w:bookmarkStart w:id="4" w:name="_Toc1907"/>
      <w:bookmarkStart w:id="5" w:name="_Toc24065"/>
      <w:r>
        <w:rPr>
          <w:rFonts w:hint="eastAsia" w:ascii="黑体" w:hAnsi="黑体" w:eastAsia="黑体" w:cs="黑体"/>
          <w:b/>
          <w:color w:val="auto"/>
          <w:sz w:val="36"/>
          <w:szCs w:val="32"/>
        </w:rPr>
        <w:t>比选邀请</w:t>
      </w:r>
      <w:bookmarkEnd w:id="0"/>
      <w:bookmarkEnd w:id="1"/>
      <w:bookmarkEnd w:id="2"/>
      <w:bookmarkEnd w:id="3"/>
      <w:bookmarkEnd w:id="4"/>
      <w:bookmarkEnd w:id="5"/>
    </w:p>
    <w:tbl>
      <w:tblPr>
        <w:tblStyle w:val="16"/>
        <w:tblpPr w:leftFromText="180" w:rightFromText="180" w:vertAnchor="text" w:horzAnchor="page" w:tblpX="1471" w:tblpY="300"/>
        <w:tblOverlap w:val="never"/>
        <w:tblW w:w="8931"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24"/>
        <w:gridCol w:w="1733"/>
        <w:gridCol w:w="6674"/>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24" w:type="dxa"/>
            <w:tcBorders>
              <w:top w:val="single" w:color="auto" w:sz="18" w:space="0"/>
            </w:tcBorders>
            <w:vAlign w:val="center"/>
          </w:tcPr>
          <w:p>
            <w:pPr>
              <w:spacing w:line="360" w:lineRule="auto"/>
              <w:jc w:val="center"/>
              <w:rPr>
                <w:rFonts w:ascii="仿宋" w:hAnsi="仿宋" w:eastAsia="仿宋" w:cs="仿宋"/>
                <w:b/>
                <w:bCs/>
                <w:color w:val="auto"/>
                <w:sz w:val="22"/>
              </w:rPr>
            </w:pPr>
            <w:r>
              <w:rPr>
                <w:rFonts w:hint="eastAsia" w:ascii="仿宋" w:hAnsi="仿宋" w:eastAsia="仿宋" w:cs="仿宋"/>
                <w:b/>
                <w:bCs/>
                <w:color w:val="auto"/>
                <w:sz w:val="22"/>
              </w:rPr>
              <w:t>序号</w:t>
            </w:r>
          </w:p>
        </w:tc>
        <w:tc>
          <w:tcPr>
            <w:tcW w:w="1733" w:type="dxa"/>
            <w:tcBorders>
              <w:top w:val="single" w:color="auto" w:sz="18" w:space="0"/>
            </w:tcBorders>
            <w:vAlign w:val="center"/>
          </w:tcPr>
          <w:p>
            <w:pPr>
              <w:spacing w:line="360" w:lineRule="auto"/>
              <w:jc w:val="center"/>
              <w:rPr>
                <w:rFonts w:ascii="仿宋" w:hAnsi="仿宋" w:eastAsia="仿宋" w:cs="仿宋"/>
                <w:b/>
                <w:bCs/>
                <w:color w:val="auto"/>
                <w:sz w:val="22"/>
              </w:rPr>
            </w:pPr>
            <w:r>
              <w:rPr>
                <w:rFonts w:hint="eastAsia" w:ascii="仿宋" w:hAnsi="仿宋" w:eastAsia="仿宋" w:cs="仿宋"/>
                <w:b/>
                <w:bCs/>
                <w:color w:val="auto"/>
                <w:sz w:val="22"/>
              </w:rPr>
              <w:t>应知事项</w:t>
            </w:r>
          </w:p>
        </w:tc>
        <w:tc>
          <w:tcPr>
            <w:tcW w:w="6674" w:type="dxa"/>
            <w:tcBorders>
              <w:top w:val="single" w:color="auto" w:sz="18" w:space="0"/>
            </w:tcBorders>
            <w:vAlign w:val="center"/>
          </w:tcPr>
          <w:p>
            <w:pPr>
              <w:spacing w:line="360" w:lineRule="auto"/>
              <w:jc w:val="center"/>
              <w:rPr>
                <w:rFonts w:ascii="仿宋" w:hAnsi="仿宋" w:eastAsia="仿宋" w:cs="仿宋"/>
                <w:b/>
                <w:bCs/>
                <w:color w:val="auto"/>
                <w:sz w:val="22"/>
              </w:rPr>
            </w:pPr>
            <w:r>
              <w:rPr>
                <w:rFonts w:hint="eastAsia" w:ascii="仿宋" w:hAnsi="仿宋" w:eastAsia="仿宋" w:cs="仿宋"/>
                <w:b/>
                <w:bCs/>
                <w:color w:val="auto"/>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589" w:hRule="atLeast"/>
        </w:trPr>
        <w:tc>
          <w:tcPr>
            <w:tcW w:w="524" w:type="dxa"/>
            <w:tcBorders>
              <w:bottom w:val="single" w:color="auto" w:sz="4" w:space="0"/>
            </w:tcBorders>
            <w:vAlign w:val="center"/>
          </w:tcPr>
          <w:p>
            <w:pPr>
              <w:pStyle w:val="23"/>
              <w:numPr>
                <w:ilvl w:val="0"/>
                <w:numId w:val="3"/>
              </w:numPr>
              <w:tabs>
                <w:tab w:val="left" w:pos="220"/>
                <w:tab w:val="clear" w:pos="0"/>
              </w:tabs>
              <w:adjustRightInd w:val="0"/>
              <w:snapToGrid w:val="0"/>
              <w:jc w:val="both"/>
              <w:rPr>
                <w:rFonts w:ascii="仿宋" w:hAnsi="仿宋" w:eastAsia="仿宋" w:cs="仿宋"/>
                <w:color w:val="auto"/>
                <w:szCs w:val="21"/>
                <w:lang w:val="zh-CN"/>
              </w:rPr>
            </w:pPr>
          </w:p>
        </w:tc>
        <w:tc>
          <w:tcPr>
            <w:tcW w:w="1733" w:type="dxa"/>
            <w:tcBorders>
              <w:bottom w:val="single" w:color="auto" w:sz="4" w:space="0"/>
            </w:tcBorders>
            <w:vAlign w:val="center"/>
          </w:tcPr>
          <w:p>
            <w:pPr>
              <w:spacing w:line="360" w:lineRule="auto"/>
              <w:jc w:val="center"/>
              <w:rPr>
                <w:rFonts w:ascii="Times New Roman" w:hAnsi="Times New Roman" w:eastAsia="仿宋" w:cs="Times New Roman"/>
                <w:color w:val="auto"/>
                <w:kern w:val="0"/>
                <w:sz w:val="22"/>
              </w:rPr>
            </w:pPr>
            <w:r>
              <w:rPr>
                <w:rFonts w:hint="eastAsia" w:ascii="Times New Roman" w:hAnsi="Times New Roman" w:eastAsia="仿宋" w:cs="Times New Roman"/>
                <w:color w:val="auto"/>
                <w:kern w:val="0"/>
                <w:sz w:val="22"/>
              </w:rPr>
              <w:t>采购人</w:t>
            </w:r>
          </w:p>
        </w:tc>
        <w:tc>
          <w:tcPr>
            <w:tcW w:w="6674" w:type="dxa"/>
            <w:tcBorders>
              <w:bottom w:val="single" w:color="auto" w:sz="4" w:space="0"/>
            </w:tcBorders>
            <w:vAlign w:val="center"/>
          </w:tcPr>
          <w:p>
            <w:pPr>
              <w:spacing w:line="360" w:lineRule="auto"/>
              <w:ind w:left="210" w:leftChars="100"/>
              <w:rPr>
                <w:rFonts w:ascii="仿宋" w:hAnsi="仿宋" w:eastAsia="仿宋" w:cs="仿宋"/>
                <w:color w:val="auto"/>
                <w:sz w:val="22"/>
              </w:rPr>
            </w:pPr>
            <w:r>
              <w:rPr>
                <w:rFonts w:hint="eastAsia" w:ascii="仿宋" w:hAnsi="仿宋" w:eastAsia="仿宋" w:cs="仿宋"/>
                <w:color w:val="auto"/>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24" w:type="dxa"/>
            <w:tcBorders>
              <w:bottom w:val="single" w:color="auto" w:sz="4" w:space="0"/>
            </w:tcBorders>
            <w:vAlign w:val="center"/>
          </w:tcPr>
          <w:p>
            <w:pPr>
              <w:pStyle w:val="23"/>
              <w:numPr>
                <w:ilvl w:val="0"/>
                <w:numId w:val="3"/>
              </w:numPr>
              <w:tabs>
                <w:tab w:val="left" w:pos="220"/>
                <w:tab w:val="clear" w:pos="0"/>
              </w:tabs>
              <w:adjustRightInd w:val="0"/>
              <w:snapToGrid w:val="0"/>
              <w:jc w:val="both"/>
              <w:rPr>
                <w:rFonts w:ascii="仿宋" w:hAnsi="仿宋" w:eastAsia="仿宋" w:cs="仿宋"/>
                <w:color w:val="auto"/>
                <w:szCs w:val="21"/>
                <w:lang w:val="zh-CN"/>
              </w:rPr>
            </w:pPr>
          </w:p>
        </w:tc>
        <w:tc>
          <w:tcPr>
            <w:tcW w:w="1733" w:type="dxa"/>
            <w:tcBorders>
              <w:bottom w:val="single" w:color="auto" w:sz="4" w:space="0"/>
            </w:tcBorders>
            <w:vAlign w:val="center"/>
          </w:tcPr>
          <w:p>
            <w:pPr>
              <w:spacing w:line="360" w:lineRule="auto"/>
              <w:jc w:val="center"/>
              <w:rPr>
                <w:rFonts w:ascii="Times New Roman" w:hAnsi="Times New Roman" w:eastAsia="仿宋" w:cs="Times New Roman"/>
                <w:color w:val="auto"/>
                <w:kern w:val="0"/>
                <w:sz w:val="22"/>
                <w:lang w:val="zh-CN"/>
              </w:rPr>
            </w:pPr>
            <w:r>
              <w:rPr>
                <w:rFonts w:hint="eastAsia" w:ascii="Times New Roman" w:hAnsi="Times New Roman" w:eastAsia="仿宋" w:cs="Times New Roman"/>
                <w:color w:val="auto"/>
                <w:kern w:val="0"/>
                <w:sz w:val="22"/>
              </w:rPr>
              <w:t>项目名称</w:t>
            </w:r>
          </w:p>
        </w:tc>
        <w:tc>
          <w:tcPr>
            <w:tcW w:w="6674" w:type="dxa"/>
            <w:tcBorders>
              <w:bottom w:val="single" w:color="auto" w:sz="4" w:space="0"/>
            </w:tcBorders>
            <w:vAlign w:val="center"/>
          </w:tcPr>
          <w:p>
            <w:pPr>
              <w:spacing w:line="360" w:lineRule="auto"/>
              <w:ind w:left="210" w:leftChars="100"/>
              <w:rPr>
                <w:rFonts w:ascii="仿宋" w:hAnsi="仿宋" w:eastAsia="仿宋" w:cs="仿宋"/>
                <w:color w:val="auto"/>
                <w:sz w:val="22"/>
              </w:rPr>
            </w:pPr>
            <w:r>
              <w:rPr>
                <w:rFonts w:hint="eastAsia" w:ascii="仿宋" w:hAnsi="仿宋" w:eastAsia="仿宋" w:cs="仿宋"/>
                <w:color w:val="auto"/>
                <w:sz w:val="22"/>
              </w:rPr>
              <w:t>四川省人民医院神经外科显微手术吸引管项目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24" w:type="dxa"/>
            <w:vAlign w:val="center"/>
          </w:tcPr>
          <w:p>
            <w:pPr>
              <w:pStyle w:val="23"/>
              <w:numPr>
                <w:ilvl w:val="0"/>
                <w:numId w:val="3"/>
              </w:numPr>
              <w:tabs>
                <w:tab w:val="left" w:pos="220"/>
                <w:tab w:val="clear" w:pos="0"/>
              </w:tabs>
              <w:adjustRightInd w:val="0"/>
              <w:snapToGrid w:val="0"/>
              <w:jc w:val="both"/>
              <w:rPr>
                <w:rFonts w:ascii="仿宋" w:hAnsi="仿宋" w:eastAsia="仿宋" w:cs="仿宋"/>
                <w:color w:val="auto"/>
                <w:szCs w:val="21"/>
              </w:rPr>
            </w:pPr>
          </w:p>
        </w:tc>
        <w:tc>
          <w:tcPr>
            <w:tcW w:w="1733" w:type="dxa"/>
            <w:vAlign w:val="center"/>
          </w:tcPr>
          <w:p>
            <w:pPr>
              <w:spacing w:line="360" w:lineRule="auto"/>
              <w:jc w:val="center"/>
              <w:rPr>
                <w:rFonts w:ascii="Times New Roman" w:hAnsi="Times New Roman" w:eastAsia="仿宋" w:cs="Times New Roman"/>
                <w:color w:val="auto"/>
                <w:kern w:val="0"/>
                <w:sz w:val="22"/>
              </w:rPr>
            </w:pPr>
            <w:r>
              <w:rPr>
                <w:rFonts w:hint="eastAsia" w:ascii="Times New Roman" w:hAnsi="Times New Roman" w:eastAsia="仿宋" w:cs="Times New Roman"/>
                <w:color w:val="auto"/>
                <w:kern w:val="0"/>
                <w:sz w:val="22"/>
              </w:rPr>
              <w:t>项目编号</w:t>
            </w:r>
          </w:p>
        </w:tc>
        <w:tc>
          <w:tcPr>
            <w:tcW w:w="6674" w:type="dxa"/>
            <w:vAlign w:val="center"/>
          </w:tcPr>
          <w:p>
            <w:pPr>
              <w:spacing w:line="360" w:lineRule="auto"/>
              <w:ind w:left="210" w:leftChars="100"/>
              <w:rPr>
                <w:rFonts w:hint="default" w:ascii="仿宋" w:hAnsi="仿宋" w:eastAsia="仿宋" w:cs="仿宋"/>
                <w:color w:val="auto"/>
                <w:sz w:val="22"/>
                <w:lang w:val="en-US" w:eastAsia="zh-CN"/>
              </w:rPr>
            </w:pPr>
            <w:r>
              <w:rPr>
                <w:rFonts w:ascii="仿宋" w:hAnsi="仿宋" w:eastAsia="仿宋" w:cs="仿宋"/>
                <w:color w:val="auto"/>
                <w:sz w:val="22"/>
              </w:rPr>
              <w:t>CGZX-</w:t>
            </w:r>
            <w:r>
              <w:rPr>
                <w:rFonts w:hint="eastAsia" w:ascii="仿宋" w:hAnsi="仿宋" w:eastAsia="仿宋" w:cs="仿宋"/>
                <w:color w:val="auto"/>
                <w:sz w:val="22"/>
                <w:lang w:val="en-US" w:eastAsia="zh-CN"/>
              </w:rPr>
              <w:t>YXZ</w:t>
            </w:r>
            <w:r>
              <w:rPr>
                <w:rFonts w:ascii="仿宋" w:hAnsi="仿宋" w:eastAsia="仿宋" w:cs="仿宋"/>
                <w:color w:val="auto"/>
                <w:sz w:val="22"/>
              </w:rPr>
              <w:t>202</w:t>
            </w:r>
            <w:r>
              <w:rPr>
                <w:rFonts w:hint="eastAsia" w:ascii="仿宋" w:hAnsi="仿宋" w:eastAsia="仿宋" w:cs="仿宋"/>
                <w:color w:val="auto"/>
                <w:sz w:val="22"/>
                <w:lang w:val="en-US" w:eastAsia="zh-CN"/>
              </w:rPr>
              <w:t>36822</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24" w:type="dxa"/>
            <w:vAlign w:val="center"/>
          </w:tcPr>
          <w:p>
            <w:pPr>
              <w:pStyle w:val="23"/>
              <w:numPr>
                <w:ilvl w:val="0"/>
                <w:numId w:val="3"/>
              </w:numPr>
              <w:tabs>
                <w:tab w:val="left" w:pos="220"/>
                <w:tab w:val="clear" w:pos="0"/>
              </w:tabs>
              <w:adjustRightInd w:val="0"/>
              <w:snapToGrid w:val="0"/>
              <w:jc w:val="both"/>
              <w:rPr>
                <w:rFonts w:ascii="仿宋" w:hAnsi="仿宋" w:eastAsia="仿宋" w:cs="仿宋"/>
                <w:color w:val="auto"/>
                <w:szCs w:val="21"/>
              </w:rPr>
            </w:pPr>
          </w:p>
        </w:tc>
        <w:tc>
          <w:tcPr>
            <w:tcW w:w="1733" w:type="dxa"/>
            <w:vAlign w:val="center"/>
          </w:tcPr>
          <w:p>
            <w:pPr>
              <w:spacing w:line="360" w:lineRule="auto"/>
              <w:jc w:val="center"/>
              <w:rPr>
                <w:rFonts w:hint="eastAsia" w:ascii="Times New Roman" w:hAnsi="Times New Roman" w:eastAsia="仿宋" w:cs="Times New Roman"/>
                <w:color w:val="auto"/>
                <w:kern w:val="0"/>
                <w:sz w:val="22"/>
                <w:lang w:eastAsia="zh-CN"/>
              </w:rPr>
            </w:pPr>
            <w:r>
              <w:rPr>
                <w:rFonts w:hint="eastAsia" w:ascii="Times New Roman" w:hAnsi="Times New Roman" w:eastAsia="仿宋" w:cs="Times New Roman"/>
                <w:color w:val="auto"/>
                <w:kern w:val="0"/>
                <w:sz w:val="22"/>
                <w:lang w:val="en-US" w:eastAsia="zh-CN"/>
              </w:rPr>
              <w:t>采购需求</w:t>
            </w:r>
          </w:p>
        </w:tc>
        <w:tc>
          <w:tcPr>
            <w:tcW w:w="6674" w:type="dxa"/>
            <w:vAlign w:val="center"/>
          </w:tcPr>
          <w:p>
            <w:pPr>
              <w:spacing w:line="360" w:lineRule="auto"/>
              <w:ind w:left="210" w:leftChars="100"/>
              <w:rPr>
                <w:rFonts w:ascii="仿宋" w:hAnsi="仿宋" w:eastAsia="仿宋" w:cs="仿宋"/>
                <w:color w:val="auto"/>
                <w:sz w:val="22"/>
              </w:rPr>
            </w:pPr>
            <w:r>
              <w:rPr>
                <w:rFonts w:hint="eastAsia" w:ascii="仿宋" w:hAnsi="仿宋" w:eastAsia="仿宋" w:cs="仿宋"/>
                <w:color w:val="auto"/>
                <w:sz w:val="22"/>
              </w:rPr>
              <w:t>详见比选文件第四章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78" w:hRule="atLeast"/>
        </w:trPr>
        <w:tc>
          <w:tcPr>
            <w:tcW w:w="524" w:type="dxa"/>
            <w:vAlign w:val="center"/>
          </w:tcPr>
          <w:p>
            <w:pPr>
              <w:pStyle w:val="23"/>
              <w:numPr>
                <w:ilvl w:val="0"/>
                <w:numId w:val="3"/>
              </w:numPr>
              <w:tabs>
                <w:tab w:val="left" w:pos="220"/>
                <w:tab w:val="clear" w:pos="0"/>
              </w:tabs>
              <w:adjustRightInd w:val="0"/>
              <w:snapToGrid w:val="0"/>
              <w:jc w:val="both"/>
              <w:rPr>
                <w:rFonts w:ascii="仿宋" w:hAnsi="仿宋" w:eastAsia="仿宋" w:cs="仿宋"/>
                <w:color w:val="auto"/>
                <w:szCs w:val="21"/>
              </w:rPr>
            </w:pPr>
          </w:p>
        </w:tc>
        <w:tc>
          <w:tcPr>
            <w:tcW w:w="1733" w:type="dxa"/>
            <w:vAlign w:val="center"/>
          </w:tcPr>
          <w:p>
            <w:pPr>
              <w:spacing w:line="360" w:lineRule="auto"/>
              <w:jc w:val="center"/>
              <w:rPr>
                <w:rFonts w:ascii="Times New Roman" w:hAnsi="Times New Roman" w:eastAsia="仿宋" w:cs="Times New Roman"/>
                <w:color w:val="auto"/>
                <w:kern w:val="0"/>
                <w:sz w:val="22"/>
                <w:lang w:val="zh-CN"/>
              </w:rPr>
            </w:pPr>
            <w:r>
              <w:rPr>
                <w:rFonts w:hint="eastAsia" w:ascii="Times New Roman" w:hAnsi="Times New Roman" w:eastAsia="仿宋" w:cs="Times New Roman"/>
                <w:color w:val="auto"/>
                <w:kern w:val="0"/>
                <w:sz w:val="22"/>
                <w:lang w:val="zh-CN"/>
              </w:rPr>
              <w:t>最高限价</w:t>
            </w:r>
          </w:p>
        </w:tc>
        <w:tc>
          <w:tcPr>
            <w:tcW w:w="6674" w:type="dxa"/>
            <w:vAlign w:val="center"/>
          </w:tcPr>
          <w:p>
            <w:pPr>
              <w:spacing w:line="360" w:lineRule="auto"/>
              <w:ind w:left="210" w:leftChars="100"/>
              <w:rPr>
                <w:rFonts w:hint="default" w:ascii="仿宋" w:hAnsi="仿宋" w:eastAsia="仿宋" w:cs="仿宋"/>
                <w:color w:val="auto"/>
                <w:sz w:val="22"/>
                <w:lang w:val="en-US" w:eastAsia="zh-CN"/>
              </w:rPr>
            </w:pPr>
            <w:r>
              <w:rPr>
                <w:rFonts w:hint="eastAsia" w:ascii="仿宋" w:hAnsi="仿宋" w:eastAsia="仿宋" w:cs="仿宋"/>
                <w:color w:val="auto"/>
                <w:sz w:val="22"/>
                <w:lang w:val="en-US" w:eastAsia="zh-CN"/>
              </w:rPr>
              <w:t>手柄249元，吸引管头124元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24" w:type="dxa"/>
            <w:vAlign w:val="center"/>
          </w:tcPr>
          <w:p>
            <w:pPr>
              <w:pStyle w:val="23"/>
              <w:numPr>
                <w:ilvl w:val="0"/>
                <w:numId w:val="3"/>
              </w:numPr>
              <w:tabs>
                <w:tab w:val="left" w:pos="220"/>
                <w:tab w:val="clear" w:pos="0"/>
              </w:tabs>
              <w:adjustRightInd w:val="0"/>
              <w:snapToGrid w:val="0"/>
              <w:jc w:val="both"/>
              <w:rPr>
                <w:rFonts w:ascii="仿宋" w:hAnsi="仿宋" w:eastAsia="仿宋" w:cs="仿宋"/>
                <w:szCs w:val="21"/>
              </w:rPr>
            </w:pPr>
          </w:p>
        </w:tc>
        <w:tc>
          <w:tcPr>
            <w:tcW w:w="1733" w:type="dxa"/>
            <w:vAlign w:val="center"/>
          </w:tcPr>
          <w:p>
            <w:pPr>
              <w:spacing w:line="360" w:lineRule="auto"/>
              <w:jc w:val="center"/>
              <w:rPr>
                <w:rFonts w:ascii="Times New Roman" w:hAnsi="Times New Roman" w:eastAsia="仿宋" w:cs="Times New Roman"/>
                <w:kern w:val="0"/>
                <w:sz w:val="22"/>
                <w:lang w:val="zh-CN"/>
              </w:rPr>
            </w:pPr>
            <w:r>
              <w:rPr>
                <w:rFonts w:hint="eastAsia" w:ascii="Times New Roman" w:hAnsi="Times New Roman" w:eastAsia="仿宋" w:cs="Times New Roman"/>
                <w:kern w:val="0"/>
                <w:sz w:val="22"/>
              </w:rPr>
              <w:t>邀请</w:t>
            </w:r>
            <w:r>
              <w:rPr>
                <w:rFonts w:hint="eastAsia" w:ascii="Times New Roman" w:hAnsi="Times New Roman" w:eastAsia="仿宋" w:cs="Times New Roman"/>
                <w:kern w:val="0"/>
                <w:sz w:val="22"/>
                <w:lang w:val="zh-CN"/>
              </w:rPr>
              <w:t>方式</w:t>
            </w:r>
          </w:p>
        </w:tc>
        <w:tc>
          <w:tcPr>
            <w:tcW w:w="6674" w:type="dxa"/>
            <w:vAlign w:val="center"/>
          </w:tcPr>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华文仿宋" w:hAnsi="华文仿宋" w:eastAsia="华文仿宋" w:cs="华文仿宋"/>
                <w:color w:val="000000" w:themeColor="text1"/>
                <w:sz w:val="24"/>
                <w:szCs w:val="24"/>
                <w14:textFill>
                  <w14:solidFill>
                    <w14:schemeClr w14:val="tx1"/>
                  </w14:solidFill>
                </w14:textFill>
              </w:rPr>
              <w:sym w:font="Wingdings" w:char="00FE"/>
            </w:r>
            <w:r>
              <w:rPr>
                <w:rFonts w:hint="eastAsia" w:ascii="仿宋" w:hAnsi="仿宋" w:eastAsia="仿宋" w:cs="仿宋"/>
                <w:color w:val="000000" w:themeColor="text1"/>
                <w:sz w:val="22"/>
                <w14:textFill>
                  <w14:solidFill>
                    <w14:schemeClr w14:val="tx1"/>
                  </w14:solidFill>
                </w14:textFill>
              </w:rPr>
              <w:t>公开比选：四川省人民医院官方网站上以公告形式发布；</w:t>
            </w:r>
          </w:p>
          <w:p>
            <w:pPr>
              <w:spacing w:line="360" w:lineRule="auto"/>
              <w:ind w:left="210" w:leftChars="100"/>
              <w:rPr>
                <w:rFonts w:ascii="仿宋" w:hAnsi="仿宋" w:eastAsia="仿宋" w:cs="仿宋"/>
                <w:color w:val="000000" w:themeColor="text1"/>
                <w:sz w:val="22"/>
                <w:highlight w:val="yellow"/>
                <w14:textFill>
                  <w14:solidFill>
                    <w14:schemeClr w14:val="tx1"/>
                  </w14:solidFill>
                </w14:textFill>
              </w:rPr>
            </w:pPr>
            <w:r>
              <w:rPr>
                <w:rFonts w:hint="eastAsia" w:ascii="华文仿宋" w:hAnsi="华文仿宋" w:eastAsia="华文仿宋" w:cs="华文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2"/>
                <w14:textFill>
                  <w14:solidFill>
                    <w14:schemeClr w14:val="tx1"/>
                  </w14:solidFill>
                </w14:textFill>
              </w:rPr>
              <w:t>邀请比选：通过书面推荐意见，推荐符合相应资格条件的供应商参与本次采购活动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37" w:hRule="atLeast"/>
        </w:trPr>
        <w:tc>
          <w:tcPr>
            <w:tcW w:w="524" w:type="dxa"/>
            <w:vAlign w:val="center"/>
          </w:tcPr>
          <w:p>
            <w:pPr>
              <w:pStyle w:val="23"/>
              <w:numPr>
                <w:ilvl w:val="0"/>
                <w:numId w:val="3"/>
              </w:numPr>
              <w:tabs>
                <w:tab w:val="left" w:pos="220"/>
                <w:tab w:val="clear" w:pos="0"/>
              </w:tabs>
              <w:adjustRightInd w:val="0"/>
              <w:snapToGrid w:val="0"/>
              <w:jc w:val="both"/>
              <w:rPr>
                <w:rFonts w:ascii="仿宋" w:hAnsi="仿宋" w:eastAsia="仿宋" w:cs="仿宋"/>
                <w:szCs w:val="21"/>
              </w:rPr>
            </w:pPr>
          </w:p>
        </w:tc>
        <w:tc>
          <w:tcPr>
            <w:tcW w:w="1733" w:type="dxa"/>
            <w:vAlign w:val="center"/>
          </w:tcPr>
          <w:p>
            <w:pPr>
              <w:spacing w:line="360" w:lineRule="auto"/>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比选保证金</w:t>
            </w:r>
          </w:p>
        </w:tc>
        <w:tc>
          <w:tcPr>
            <w:tcW w:w="6674" w:type="dxa"/>
            <w:vAlign w:val="center"/>
          </w:tcPr>
          <w:p>
            <w:pPr>
              <w:spacing w:line="360" w:lineRule="auto"/>
              <w:ind w:left="210" w:leftChars="100"/>
              <w:rPr>
                <w:rFonts w:ascii="华文仿宋" w:hAnsi="华文仿宋" w:eastAsia="华文仿宋" w:cs="华文仿宋"/>
                <w:sz w:val="24"/>
                <w:szCs w:val="24"/>
              </w:rPr>
            </w:pPr>
            <w:r>
              <w:rPr>
                <w:rFonts w:hint="eastAsia" w:ascii="仿宋" w:hAnsi="仿宋" w:eastAsia="仿宋" w:cs="仿宋"/>
                <w:color w:val="000000" w:themeColor="text1"/>
                <w:sz w:val="22"/>
                <w14:textFill>
                  <w14:solidFill>
                    <w14:schemeClr w14:val="tx1"/>
                  </w14:solidFill>
                </w14:textFill>
              </w:rPr>
              <w:t>不收取</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24" w:type="dxa"/>
            <w:vAlign w:val="center"/>
          </w:tcPr>
          <w:p>
            <w:pPr>
              <w:pStyle w:val="23"/>
              <w:numPr>
                <w:ilvl w:val="0"/>
                <w:numId w:val="3"/>
              </w:numPr>
              <w:tabs>
                <w:tab w:val="left" w:pos="220"/>
                <w:tab w:val="clear" w:pos="0"/>
              </w:tabs>
              <w:adjustRightInd w:val="0"/>
              <w:snapToGrid w:val="0"/>
              <w:jc w:val="both"/>
              <w:rPr>
                <w:rFonts w:ascii="仿宋" w:hAnsi="仿宋" w:eastAsia="仿宋" w:cs="仿宋"/>
                <w:szCs w:val="21"/>
              </w:rPr>
            </w:pPr>
          </w:p>
        </w:tc>
        <w:tc>
          <w:tcPr>
            <w:tcW w:w="1733" w:type="dxa"/>
            <w:vAlign w:val="center"/>
          </w:tcPr>
          <w:p>
            <w:pPr>
              <w:spacing w:line="360" w:lineRule="auto"/>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联合体</w:t>
            </w:r>
          </w:p>
        </w:tc>
        <w:tc>
          <w:tcPr>
            <w:tcW w:w="6674" w:type="dxa"/>
            <w:vAlign w:val="center"/>
          </w:tcPr>
          <w:p>
            <w:pPr>
              <w:spacing w:line="360" w:lineRule="auto"/>
              <w:ind w:left="210" w:leftChars="100"/>
              <w:rPr>
                <w:rFonts w:ascii="华文仿宋" w:hAnsi="华文仿宋" w:eastAsia="华文仿宋" w:cs="华文仿宋"/>
                <w:sz w:val="24"/>
                <w:szCs w:val="24"/>
              </w:rPr>
            </w:pPr>
            <w:r>
              <w:rPr>
                <w:rFonts w:hint="eastAsia" w:ascii="华文仿宋" w:hAnsi="华文仿宋" w:eastAsia="华文仿宋" w:cs="华文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2"/>
                <w14:textFill>
                  <w14:solidFill>
                    <w14:schemeClr w14:val="tx1"/>
                  </w14:solidFill>
                </w14:textFill>
              </w:rPr>
              <w:t xml:space="preserve">接受       </w:t>
            </w:r>
            <w:r>
              <w:rPr>
                <w:rFonts w:hint="eastAsia" w:ascii="华文仿宋" w:hAnsi="华文仿宋" w:eastAsia="华文仿宋" w:cs="华文仿宋"/>
                <w:color w:val="000000" w:themeColor="text1"/>
                <w:sz w:val="24"/>
                <w:szCs w:val="24"/>
                <w14:textFill>
                  <w14:solidFill>
                    <w14:schemeClr w14:val="tx1"/>
                  </w14:solidFill>
                </w14:textFill>
              </w:rPr>
              <w:sym w:font="Wingdings" w:char="00FE"/>
            </w:r>
            <w:r>
              <w:rPr>
                <w:rFonts w:hint="eastAsia" w:ascii="仿宋" w:hAnsi="仿宋" w:eastAsia="仿宋" w:cs="仿宋"/>
                <w:color w:val="000000" w:themeColor="text1"/>
                <w:sz w:val="22"/>
                <w14:textFill>
                  <w14:solidFill>
                    <w14:schemeClr w14:val="tx1"/>
                  </w14:solidFill>
                </w14:textFill>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91" w:hRule="atLeast"/>
        </w:trPr>
        <w:tc>
          <w:tcPr>
            <w:tcW w:w="524" w:type="dxa"/>
            <w:vAlign w:val="center"/>
          </w:tcPr>
          <w:p>
            <w:pPr>
              <w:pStyle w:val="23"/>
              <w:numPr>
                <w:ilvl w:val="0"/>
                <w:numId w:val="3"/>
              </w:numPr>
              <w:tabs>
                <w:tab w:val="left" w:pos="220"/>
                <w:tab w:val="clear" w:pos="0"/>
              </w:tabs>
              <w:adjustRightInd w:val="0"/>
              <w:snapToGrid w:val="0"/>
              <w:jc w:val="both"/>
              <w:rPr>
                <w:rFonts w:ascii="仿宋" w:hAnsi="仿宋" w:eastAsia="仿宋" w:cs="仿宋"/>
                <w:szCs w:val="21"/>
              </w:rPr>
            </w:pPr>
          </w:p>
        </w:tc>
        <w:tc>
          <w:tcPr>
            <w:tcW w:w="1733" w:type="dxa"/>
            <w:vAlign w:val="center"/>
          </w:tcPr>
          <w:p>
            <w:pPr>
              <w:spacing w:line="360" w:lineRule="auto"/>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现场踏勘</w:t>
            </w:r>
          </w:p>
        </w:tc>
        <w:tc>
          <w:tcPr>
            <w:tcW w:w="6674" w:type="dxa"/>
            <w:vAlign w:val="center"/>
          </w:tcPr>
          <w:p>
            <w:pPr>
              <w:spacing w:line="360" w:lineRule="auto"/>
              <w:ind w:left="210" w:leftChars="100"/>
              <w:rPr>
                <w:rFonts w:hint="eastAsia"/>
              </w:rPr>
            </w:pPr>
            <w:r>
              <w:rPr>
                <w:rFonts w:hint="eastAsia"/>
              </w:rPr>
              <w:sym w:font="Wingdings" w:char="00A8"/>
            </w:r>
            <w:r>
              <w:rPr>
                <w:rFonts w:hint="eastAsia"/>
              </w:rPr>
              <w:t xml:space="preserve">举行       </w:t>
            </w:r>
            <w:r>
              <w:rPr>
                <w:rFonts w:hint="eastAsia"/>
              </w:rPr>
              <w:sym w:font="Wingdings" w:char="00FE"/>
            </w:r>
            <w:r>
              <w:rPr>
                <w:rFonts w:hint="eastAsia"/>
              </w:rPr>
              <w:t xml:space="preserve">不举行 </w:t>
            </w:r>
          </w:p>
          <w:p>
            <w:pPr>
              <w:pStyle w:val="10"/>
              <w:jc w:val="left"/>
              <w:rPr>
                <w:rFonts w:hint="eastAsia"/>
                <w:lang w:val="en-US" w:eastAsia="zh-CN"/>
              </w:rPr>
            </w:pPr>
          </w:p>
          <w:p>
            <w:pPr>
              <w:pStyle w:val="10"/>
              <w:jc w:val="left"/>
              <w:rPr>
                <w:rFonts w:hint="eastAsia"/>
                <w:lang w:val="en-US" w:eastAsia="zh-CN"/>
              </w:rPr>
            </w:pPr>
            <w:r>
              <w:rPr>
                <w:rFonts w:hint="eastAsia"/>
                <w:lang w:val="en-US" w:eastAsia="zh-CN"/>
              </w:rPr>
              <w:t xml:space="preserve">         </w:t>
            </w:r>
          </w:p>
          <w:p>
            <w:pPr>
              <w:pStyle w:val="2"/>
              <w:rPr>
                <w:rFonts w:hint="eastAsia" w:ascii="仿宋" w:hAnsi="仿宋" w:eastAsia="仿宋" w:cs="仿宋"/>
                <w:color w:val="000000" w:themeColor="text1"/>
                <w:kern w:val="2"/>
                <w:sz w:val="22"/>
                <w:szCs w:val="22"/>
                <w:lang w:val="en-US" w:eastAsia="zh-CN" w:bidi="ar-SA"/>
                <w14:textFill>
                  <w14:solidFill>
                    <w14:schemeClr w14:val="tx1"/>
                  </w14:solidFill>
                </w14:textFill>
              </w:rPr>
            </w:pPr>
            <w:r>
              <w:rPr>
                <w:rFonts w:hint="eastAsia" w:ascii="仿宋" w:hAnsi="仿宋" w:eastAsia="仿宋" w:cs="仿宋"/>
                <w:color w:val="000000" w:themeColor="text1"/>
                <w:kern w:val="2"/>
                <w:sz w:val="22"/>
                <w:szCs w:val="22"/>
                <w:lang w:val="en-US" w:eastAsia="zh-CN" w:bidi="ar-SA"/>
                <w14:textFill>
                  <w14:solidFill>
                    <w14:schemeClr w14:val="tx1"/>
                  </w14:solidFill>
                </w14:textFill>
              </w:rPr>
              <w:t xml:space="preserve">如涉及踏勘，踏勘地址为： </w:t>
            </w:r>
          </w:p>
          <w:p>
            <w:pPr>
              <w:pStyle w:val="2"/>
              <w:rPr>
                <w:rFonts w:hint="eastAsia" w:ascii="仿宋" w:hAnsi="仿宋" w:eastAsia="仿宋" w:cs="仿宋"/>
                <w:color w:val="000000" w:themeColor="text1"/>
                <w:kern w:val="2"/>
                <w:sz w:val="22"/>
                <w:szCs w:val="22"/>
                <w:lang w:val="en-US" w:eastAsia="zh-CN" w:bidi="ar-SA"/>
                <w14:textFill>
                  <w14:solidFill>
                    <w14:schemeClr w14:val="tx1"/>
                  </w14:solidFill>
                </w14:textFill>
              </w:rPr>
            </w:pPr>
            <w:r>
              <w:rPr>
                <w:rFonts w:hint="eastAsia" w:ascii="仿宋" w:hAnsi="仿宋" w:eastAsia="仿宋" w:cs="仿宋"/>
                <w:color w:val="000000" w:themeColor="text1"/>
                <w:kern w:val="2"/>
                <w:sz w:val="22"/>
                <w:szCs w:val="22"/>
                <w:lang w:val="en-US" w:eastAsia="zh-CN" w:bidi="ar-SA"/>
                <w14:textFill>
                  <w14:solidFill>
                    <w14:schemeClr w14:val="tx1"/>
                  </w14:solidFill>
                </w14:textFill>
              </w:rPr>
              <w:t>联系人：</w:t>
            </w:r>
          </w:p>
          <w:p>
            <w:pPr>
              <w:pStyle w:val="2"/>
              <w:rPr>
                <w:rFonts w:hint="eastAsia" w:ascii="仿宋" w:hAnsi="仿宋" w:eastAsia="仿宋" w:cs="仿宋"/>
                <w:color w:val="000000" w:themeColor="text1"/>
                <w:kern w:val="2"/>
                <w:sz w:val="22"/>
                <w:szCs w:val="22"/>
                <w:lang w:val="en-US" w:eastAsia="zh-CN" w:bidi="ar-SA"/>
                <w14:textFill>
                  <w14:solidFill>
                    <w14:schemeClr w14:val="tx1"/>
                  </w14:solidFill>
                </w14:textFill>
              </w:rPr>
            </w:pPr>
            <w:r>
              <w:rPr>
                <w:rFonts w:hint="eastAsia" w:ascii="仿宋" w:hAnsi="仿宋" w:eastAsia="仿宋" w:cs="仿宋"/>
                <w:color w:val="000000" w:themeColor="text1"/>
                <w:kern w:val="2"/>
                <w:sz w:val="22"/>
                <w:szCs w:val="22"/>
                <w:lang w:val="en-US" w:eastAsia="zh-CN" w:bidi="ar-SA"/>
                <w14:textFill>
                  <w14:solidFill>
                    <w14:schemeClr w14:val="tx1"/>
                  </w14:solidFill>
                </w14:textFill>
              </w:rPr>
              <w:t>联系电话：</w:t>
            </w:r>
          </w:p>
          <w:p>
            <w:pPr>
              <w:pStyle w:val="2"/>
              <w:rPr>
                <w:rFonts w:hint="eastAsia" w:ascii="仿宋" w:hAnsi="仿宋" w:eastAsia="仿宋" w:cs="仿宋"/>
                <w:color w:val="000000" w:themeColor="text1"/>
                <w:kern w:val="2"/>
                <w:sz w:val="22"/>
                <w:szCs w:val="22"/>
                <w:lang w:val="en-US" w:eastAsia="zh-CN" w:bidi="ar-SA"/>
                <w14:textFill>
                  <w14:solidFill>
                    <w14:schemeClr w14:val="tx1"/>
                  </w14:solidFill>
                </w14:textFill>
              </w:rPr>
            </w:pPr>
            <w:r>
              <w:rPr>
                <w:rFonts w:hint="eastAsia" w:ascii="仿宋" w:hAnsi="仿宋" w:eastAsia="仿宋" w:cs="仿宋"/>
                <w:color w:val="000000" w:themeColor="text1"/>
                <w:kern w:val="2"/>
                <w:sz w:val="22"/>
                <w:szCs w:val="22"/>
                <w:lang w:val="en-US" w:eastAsia="zh-CN" w:bidi="ar-SA"/>
                <w14:textFill>
                  <w14:solidFill>
                    <w14:schemeClr w14:val="tx1"/>
                  </w14:solidFill>
                </w14:textFill>
              </w:rPr>
              <w:t>踏勘时间：</w:t>
            </w:r>
          </w:p>
          <w:p>
            <w:pPr>
              <w:pStyle w:val="2"/>
              <w:rPr>
                <w:rFonts w:hint="default" w:ascii="仿宋" w:hAnsi="仿宋" w:eastAsia="仿宋" w:cs="仿宋"/>
                <w:color w:val="000000" w:themeColor="text1"/>
                <w:kern w:val="2"/>
                <w:sz w:val="22"/>
                <w:szCs w:val="22"/>
                <w:lang w:val="en-US" w:eastAsia="zh-CN" w:bidi="ar-SA"/>
                <w14:textFill>
                  <w14:solidFill>
                    <w14:schemeClr w14:val="tx1"/>
                  </w14:solidFill>
                </w14:textFill>
              </w:rPr>
            </w:pPr>
            <w:r>
              <w:rPr>
                <w:rFonts w:hint="eastAsia" w:ascii="仿宋" w:hAnsi="仿宋" w:eastAsia="仿宋" w:cs="仿宋"/>
                <w:color w:val="000000" w:themeColor="text1"/>
                <w:kern w:val="2"/>
                <w:sz w:val="22"/>
                <w:szCs w:val="22"/>
                <w:lang w:val="en-US" w:eastAsia="zh-CN" w:bidi="ar-SA"/>
                <w14:textFill>
                  <w14:solidFill>
                    <w14:schemeClr w14:val="tx1"/>
                  </w14:solidFill>
                </w14:textFill>
              </w:rPr>
              <w:t>供应商自行前往踏勘地点，所产生的费用由供应商自行承担；</w:t>
            </w:r>
          </w:p>
          <w:p>
            <w:pPr>
              <w:rPr>
                <w:rFonts w:hint="default"/>
                <w:lang w:val="en-US" w:eastAsia="zh-CN"/>
              </w:rPr>
            </w:pP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24" w:type="dxa"/>
            <w:vAlign w:val="center"/>
          </w:tcPr>
          <w:p>
            <w:pPr>
              <w:pStyle w:val="23"/>
              <w:numPr>
                <w:ilvl w:val="0"/>
                <w:numId w:val="3"/>
              </w:numPr>
              <w:tabs>
                <w:tab w:val="left" w:pos="220"/>
                <w:tab w:val="clear" w:pos="0"/>
              </w:tabs>
              <w:adjustRightInd w:val="0"/>
              <w:snapToGrid w:val="0"/>
              <w:jc w:val="both"/>
              <w:rPr>
                <w:rFonts w:ascii="仿宋" w:hAnsi="仿宋" w:eastAsia="仿宋" w:cs="仿宋"/>
                <w:szCs w:val="21"/>
              </w:rPr>
            </w:pPr>
          </w:p>
        </w:tc>
        <w:tc>
          <w:tcPr>
            <w:tcW w:w="1733" w:type="dxa"/>
            <w:vAlign w:val="center"/>
          </w:tcPr>
          <w:p>
            <w:pPr>
              <w:spacing w:line="360" w:lineRule="auto"/>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答疑会</w:t>
            </w:r>
          </w:p>
        </w:tc>
        <w:tc>
          <w:tcPr>
            <w:tcW w:w="6674" w:type="dxa"/>
            <w:vAlign w:val="center"/>
          </w:tcPr>
          <w:p>
            <w:pPr>
              <w:spacing w:line="360" w:lineRule="auto"/>
              <w:ind w:left="210" w:leftChars="100"/>
              <w:rPr>
                <w:rFonts w:ascii="华文仿宋" w:hAnsi="华文仿宋" w:eastAsia="华文仿宋" w:cs="华文仿宋"/>
                <w:sz w:val="24"/>
                <w:szCs w:val="24"/>
              </w:rPr>
            </w:pPr>
            <w:r>
              <w:rPr>
                <w:rFonts w:hint="eastAsia" w:ascii="华文仿宋" w:hAnsi="华文仿宋" w:eastAsia="华文仿宋" w:cs="华文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2"/>
                <w14:textFill>
                  <w14:solidFill>
                    <w14:schemeClr w14:val="tx1"/>
                  </w14:solidFill>
                </w14:textFill>
              </w:rPr>
              <w:t xml:space="preserve">组织       </w:t>
            </w:r>
            <w:r>
              <w:rPr>
                <w:rFonts w:hint="eastAsia" w:ascii="华文仿宋" w:hAnsi="华文仿宋" w:eastAsia="华文仿宋" w:cs="华文仿宋"/>
                <w:color w:val="000000" w:themeColor="text1"/>
                <w:sz w:val="24"/>
                <w:szCs w:val="24"/>
                <w14:textFill>
                  <w14:solidFill>
                    <w14:schemeClr w14:val="tx1"/>
                  </w14:solidFill>
                </w14:textFill>
              </w:rPr>
              <w:sym w:font="Wingdings" w:char="00FE"/>
            </w:r>
            <w:r>
              <w:rPr>
                <w:rFonts w:hint="eastAsia" w:ascii="仿宋" w:hAnsi="仿宋" w:eastAsia="仿宋" w:cs="仿宋"/>
                <w:color w:val="000000" w:themeColor="text1"/>
                <w:sz w:val="22"/>
                <w14:textFill>
                  <w14:solidFill>
                    <w14:schemeClr w14:val="tx1"/>
                  </w14:solidFill>
                </w14:textFill>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24" w:type="dxa"/>
            <w:vAlign w:val="center"/>
          </w:tcPr>
          <w:p>
            <w:pPr>
              <w:pStyle w:val="23"/>
              <w:numPr>
                <w:ilvl w:val="0"/>
                <w:numId w:val="3"/>
              </w:numPr>
              <w:tabs>
                <w:tab w:val="left" w:pos="220"/>
                <w:tab w:val="clear" w:pos="0"/>
              </w:tabs>
              <w:adjustRightInd w:val="0"/>
              <w:snapToGrid w:val="0"/>
              <w:jc w:val="both"/>
              <w:rPr>
                <w:rFonts w:ascii="仿宋" w:hAnsi="仿宋" w:eastAsia="仿宋" w:cs="仿宋"/>
                <w:szCs w:val="21"/>
              </w:rPr>
            </w:pPr>
          </w:p>
        </w:tc>
        <w:tc>
          <w:tcPr>
            <w:tcW w:w="1733" w:type="dxa"/>
            <w:vAlign w:val="center"/>
          </w:tcPr>
          <w:p>
            <w:pPr>
              <w:pStyle w:val="24"/>
              <w:spacing w:line="360" w:lineRule="auto"/>
              <w:jc w:val="center"/>
              <w:rPr>
                <w:rFonts w:ascii="Times New Roman" w:hAnsi="Times New Roman" w:eastAsia="仿宋" w:cs="Times New Roman"/>
                <w:sz w:val="22"/>
                <w:szCs w:val="22"/>
              </w:rPr>
            </w:pPr>
            <w:r>
              <w:rPr>
                <w:rFonts w:hint="eastAsia" w:ascii="Times New Roman" w:hAnsi="Times New Roman" w:eastAsia="仿宋" w:cs="Times New Roman"/>
                <w:sz w:val="22"/>
                <w:szCs w:val="22"/>
              </w:rPr>
              <w:t>履约保证金</w:t>
            </w:r>
          </w:p>
        </w:tc>
        <w:tc>
          <w:tcPr>
            <w:tcW w:w="6674" w:type="dxa"/>
            <w:vAlign w:val="center"/>
          </w:tcPr>
          <w:p>
            <w:pPr>
              <w:pStyle w:val="24"/>
              <w:spacing w:line="360" w:lineRule="auto"/>
              <w:ind w:left="210" w:leftChars="100"/>
              <w:jc w:val="both"/>
              <w:rPr>
                <w:rFonts w:ascii="Times New Roman" w:hAnsi="Times New Roman" w:eastAsia="仿宋" w:cs="Times New Roman"/>
                <w:sz w:val="22"/>
                <w:szCs w:val="22"/>
              </w:rPr>
            </w:pPr>
            <w:r>
              <w:rPr>
                <w:rFonts w:hint="eastAsia" w:ascii="华文仿宋" w:hAnsi="华文仿宋" w:eastAsia="华文仿宋" w:cs="华文仿宋"/>
                <w:color w:val="000000" w:themeColor="text1"/>
                <w14:textFill>
                  <w14:solidFill>
                    <w14:schemeClr w14:val="tx1"/>
                  </w14:solidFill>
                </w14:textFill>
              </w:rPr>
              <w:sym w:font="Wingdings" w:char="00A8"/>
            </w:r>
            <w:r>
              <w:rPr>
                <w:rFonts w:hint="eastAsia" w:ascii="仿宋" w:hAnsi="仿宋" w:eastAsia="仿宋" w:cs="仿宋"/>
                <w:color w:val="000000" w:themeColor="text1"/>
                <w:sz w:val="22"/>
                <w:szCs w:val="22"/>
                <w14:textFill>
                  <w14:solidFill>
                    <w14:schemeClr w14:val="tx1"/>
                  </w14:solidFill>
                </w14:textFill>
              </w:rPr>
              <w:t xml:space="preserve">收取       </w:t>
            </w:r>
            <w:r>
              <w:rPr>
                <w:rFonts w:hint="eastAsia" w:ascii="华文仿宋" w:hAnsi="华文仿宋" w:eastAsia="华文仿宋" w:cs="华文仿宋"/>
                <w:color w:val="000000" w:themeColor="text1"/>
                <w14:textFill>
                  <w14:solidFill>
                    <w14:schemeClr w14:val="tx1"/>
                  </w14:solidFill>
                </w14:textFill>
              </w:rPr>
              <w:sym w:font="Wingdings" w:char="00FE"/>
            </w:r>
            <w:r>
              <w:rPr>
                <w:rFonts w:hint="eastAsia" w:ascii="仿宋" w:hAnsi="仿宋" w:eastAsia="仿宋" w:cs="仿宋"/>
                <w:color w:val="000000" w:themeColor="text1"/>
                <w:sz w:val="22"/>
                <w:szCs w:val="22"/>
                <w14:textFill>
                  <w14:solidFill>
                    <w14:schemeClr w14:val="tx1"/>
                  </w14:solidFill>
                </w14:textFill>
              </w:rPr>
              <w:t xml:space="preserve">不收取 </w:t>
            </w:r>
          </w:p>
          <w:p>
            <w:pPr>
              <w:pStyle w:val="24"/>
              <w:spacing w:line="360" w:lineRule="auto"/>
              <w:ind w:left="210" w:leftChars="10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rPr>
              <w:t>1</w:t>
            </w:r>
            <w:r>
              <w:rPr>
                <w:rFonts w:hint="eastAsia" w:ascii="Times New Roman" w:hAnsi="Times New Roman" w:eastAsia="仿宋" w:cs="Times New Roman"/>
                <w:sz w:val="22"/>
                <w:szCs w:val="22"/>
                <w:lang w:val="zh-CN"/>
              </w:rPr>
              <w:t>）交款金额：(......)</w:t>
            </w:r>
          </w:p>
          <w:p>
            <w:pPr>
              <w:pStyle w:val="24"/>
              <w:spacing w:line="360" w:lineRule="auto"/>
              <w:ind w:left="210" w:leftChars="10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rPr>
              <w:t>2</w:t>
            </w:r>
            <w:r>
              <w:rPr>
                <w:rFonts w:hint="eastAsia" w:ascii="Times New Roman" w:hAnsi="Times New Roman" w:eastAsia="仿宋" w:cs="Times New Roman"/>
                <w:sz w:val="22"/>
                <w:szCs w:val="22"/>
                <w:lang w:val="zh-CN"/>
              </w:rPr>
              <w:t>）交款方式：履约保证金可以以支票、汇票、本票或者金融机构出具的保函等非现金形式提交（包括网银转账，电汇等方式），收款单位、开户行、银行账号签订合同前同采购人约定；</w:t>
            </w:r>
          </w:p>
          <w:p>
            <w:pPr>
              <w:pStyle w:val="24"/>
              <w:spacing w:line="360" w:lineRule="auto"/>
              <w:ind w:left="210" w:leftChars="100"/>
              <w:jc w:val="both"/>
              <w:rPr>
                <w:rFonts w:ascii="Times New Roman" w:hAnsi="Times New Roman" w:eastAsia="仿宋" w:cs="Times New Roman"/>
                <w:sz w:val="22"/>
                <w:szCs w:val="22"/>
                <w:highlight w:val="none"/>
                <w:lang w:val="zh-CN"/>
              </w:rPr>
            </w:pPr>
            <w:r>
              <w:rPr>
                <w:rFonts w:hint="eastAsia" w:ascii="Times New Roman" w:hAnsi="Times New Roman" w:eastAsia="仿宋" w:cs="Times New Roman"/>
                <w:sz w:val="22"/>
                <w:szCs w:val="22"/>
                <w:highlight w:val="none"/>
                <w:lang w:val="zh-CN"/>
              </w:rPr>
              <w:t>（</w:t>
            </w:r>
            <w:r>
              <w:rPr>
                <w:rFonts w:hint="eastAsia" w:ascii="Times New Roman" w:hAnsi="Times New Roman" w:eastAsia="仿宋" w:cs="Times New Roman"/>
                <w:sz w:val="22"/>
                <w:szCs w:val="22"/>
                <w:highlight w:val="none"/>
              </w:rPr>
              <w:t>3</w:t>
            </w:r>
            <w:r>
              <w:rPr>
                <w:rFonts w:hint="eastAsia" w:ascii="Times New Roman" w:hAnsi="Times New Roman" w:eastAsia="仿宋" w:cs="Times New Roman"/>
                <w:sz w:val="22"/>
                <w:szCs w:val="22"/>
                <w:highlight w:val="none"/>
                <w:lang w:val="zh-CN"/>
              </w:rPr>
              <w:t>）交款时间：采购合同签订后7个工作日内；</w:t>
            </w:r>
          </w:p>
          <w:p>
            <w:pPr>
              <w:pStyle w:val="24"/>
              <w:spacing w:line="360" w:lineRule="auto"/>
              <w:ind w:left="210" w:leftChars="100"/>
              <w:jc w:val="both"/>
              <w:rPr>
                <w:rFonts w:ascii="Times New Roman" w:hAnsi="Times New Roman" w:eastAsia="仿宋" w:cs="Times New Roman"/>
                <w:sz w:val="22"/>
                <w:szCs w:val="22"/>
                <w:highlight w:val="none"/>
                <w:lang w:val="zh-CN"/>
              </w:rPr>
            </w:pPr>
            <w:r>
              <w:rPr>
                <w:rFonts w:hint="eastAsia" w:ascii="Times New Roman" w:hAnsi="Times New Roman" w:eastAsia="仿宋" w:cs="Times New Roman"/>
                <w:sz w:val="22"/>
                <w:szCs w:val="22"/>
                <w:highlight w:val="none"/>
                <w:lang w:val="zh-CN"/>
              </w:rPr>
              <w:t>（</w:t>
            </w:r>
            <w:r>
              <w:rPr>
                <w:rFonts w:hint="eastAsia" w:ascii="Times New Roman" w:hAnsi="Times New Roman" w:eastAsia="仿宋" w:cs="Times New Roman"/>
                <w:sz w:val="22"/>
                <w:szCs w:val="22"/>
                <w:highlight w:val="none"/>
              </w:rPr>
              <w:t>4</w:t>
            </w:r>
            <w:r>
              <w:rPr>
                <w:rFonts w:hint="eastAsia" w:ascii="Times New Roman" w:hAnsi="Times New Roman" w:eastAsia="仿宋" w:cs="Times New Roman"/>
                <w:sz w:val="22"/>
                <w:szCs w:val="22"/>
                <w:highlight w:val="none"/>
                <w:lang w:val="zh-CN"/>
              </w:rPr>
              <w:t>）退还时间及方式：合同服务期满履约验收合格后采购人接到中选人退款申请之日起30个工作日内无息退还；</w:t>
            </w:r>
          </w:p>
          <w:p>
            <w:pPr>
              <w:pStyle w:val="24"/>
              <w:spacing w:line="360" w:lineRule="auto"/>
              <w:ind w:left="210" w:leftChars="10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rPr>
              <w:t>5</w:t>
            </w:r>
            <w:r>
              <w:rPr>
                <w:rFonts w:hint="eastAsia" w:ascii="Times New Roman" w:hAnsi="Times New Roman" w:eastAsia="仿宋" w:cs="Times New Roman"/>
                <w:sz w:val="22"/>
                <w:szCs w:val="22"/>
                <w:lang w:val="zh-CN"/>
              </w:rPr>
              <w:t>）履约保证金不予退还情形：</w:t>
            </w:r>
          </w:p>
          <w:p>
            <w:pPr>
              <w:pStyle w:val="24"/>
              <w:spacing w:line="360" w:lineRule="auto"/>
              <w:ind w:left="210" w:leftChars="10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rPr>
              <w:t>1.</w:t>
            </w:r>
            <w:r>
              <w:rPr>
                <w:rFonts w:hint="eastAsia" w:ascii="Times New Roman" w:hAnsi="Times New Roman" w:eastAsia="仿宋" w:cs="Times New Roman"/>
                <w:sz w:val="22"/>
                <w:szCs w:val="22"/>
                <w:lang w:val="zh-CN"/>
              </w:rPr>
              <w:t>中</w:t>
            </w:r>
            <w:r>
              <w:rPr>
                <w:rFonts w:hint="eastAsia" w:ascii="Times New Roman" w:hAnsi="Times New Roman" w:eastAsia="仿宋" w:cs="Times New Roman"/>
                <w:sz w:val="22"/>
                <w:szCs w:val="22"/>
              </w:rPr>
              <w:t>选</w:t>
            </w:r>
            <w:r>
              <w:rPr>
                <w:rFonts w:hint="eastAsia" w:ascii="Times New Roman" w:hAnsi="Times New Roman" w:eastAsia="仿宋" w:cs="Times New Roman"/>
                <w:sz w:val="22"/>
                <w:szCs w:val="22"/>
                <w:lang w:val="zh-CN"/>
              </w:rPr>
              <w:t>人不履行与</w:t>
            </w:r>
            <w:r>
              <w:rPr>
                <w:rFonts w:hint="eastAsia" w:ascii="Times New Roman" w:hAnsi="Times New Roman" w:eastAsia="仿宋" w:cs="Times New Roman"/>
                <w:sz w:val="22"/>
                <w:szCs w:val="22"/>
              </w:rPr>
              <w:t>采购人</w:t>
            </w:r>
            <w:r>
              <w:rPr>
                <w:rFonts w:hint="eastAsia" w:ascii="Times New Roman" w:hAnsi="Times New Roman" w:eastAsia="仿宋" w:cs="Times New Roman"/>
                <w:sz w:val="22"/>
                <w:szCs w:val="22"/>
                <w:lang w:val="zh-CN"/>
              </w:rPr>
              <w:t>订立的合同的，给</w:t>
            </w:r>
            <w:r>
              <w:rPr>
                <w:rFonts w:hint="eastAsia" w:ascii="Times New Roman" w:hAnsi="Times New Roman" w:eastAsia="仿宋" w:cs="Times New Roman"/>
                <w:sz w:val="22"/>
                <w:szCs w:val="22"/>
              </w:rPr>
              <w:t>采购人</w:t>
            </w:r>
            <w:r>
              <w:rPr>
                <w:rFonts w:hint="eastAsia" w:ascii="Times New Roman" w:hAnsi="Times New Roman" w:eastAsia="仿宋" w:cs="Times New Roman"/>
                <w:sz w:val="22"/>
                <w:szCs w:val="22"/>
                <w:lang w:val="zh-CN"/>
              </w:rPr>
              <w:t>造成的损失超过履约保证金数额的，还应当对超过部分予以赔偿；</w:t>
            </w:r>
          </w:p>
          <w:p>
            <w:pPr>
              <w:pStyle w:val="24"/>
              <w:spacing w:line="360" w:lineRule="auto"/>
              <w:ind w:left="210" w:leftChars="10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rPr>
              <w:t>2.</w:t>
            </w:r>
            <w:r>
              <w:rPr>
                <w:rFonts w:hint="eastAsia" w:ascii="Times New Roman" w:hAnsi="Times New Roman" w:eastAsia="仿宋" w:cs="Times New Roman"/>
                <w:sz w:val="22"/>
                <w:szCs w:val="22"/>
                <w:lang w:val="zh-CN"/>
              </w:rPr>
              <w:t>项目验收结果不合格的；</w:t>
            </w:r>
          </w:p>
          <w:p>
            <w:pPr>
              <w:pStyle w:val="24"/>
              <w:spacing w:line="360" w:lineRule="auto"/>
              <w:ind w:left="210" w:leftChars="100"/>
              <w:jc w:val="both"/>
              <w:rPr>
                <w:rFonts w:ascii="华文仿宋" w:hAnsi="华文仿宋" w:eastAsia="华文仿宋" w:cs="华文仿宋"/>
              </w:rPr>
            </w:pPr>
            <w:r>
              <w:rPr>
                <w:rFonts w:hint="eastAsia" w:ascii="Times New Roman" w:hAnsi="Times New Roman" w:eastAsia="仿宋" w:cs="Times New Roman"/>
                <w:sz w:val="22"/>
                <w:szCs w:val="22"/>
              </w:rPr>
              <w:t>3.</w:t>
            </w:r>
            <w:r>
              <w:rPr>
                <w:rFonts w:hint="eastAsia" w:ascii="Times New Roman" w:hAnsi="Times New Roman" w:eastAsia="仿宋" w:cs="Times New Roman"/>
                <w:sz w:val="22"/>
                <w:szCs w:val="22"/>
                <w:lang w:val="zh-CN"/>
              </w:rPr>
              <w:t>其他违反国家相关法律法规的情形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24" w:type="dxa"/>
            <w:vAlign w:val="center"/>
          </w:tcPr>
          <w:p>
            <w:pPr>
              <w:pStyle w:val="23"/>
              <w:numPr>
                <w:ilvl w:val="0"/>
                <w:numId w:val="3"/>
              </w:numPr>
              <w:tabs>
                <w:tab w:val="left" w:pos="220"/>
                <w:tab w:val="clear" w:pos="0"/>
              </w:tabs>
              <w:adjustRightInd w:val="0"/>
              <w:snapToGrid w:val="0"/>
              <w:jc w:val="both"/>
              <w:rPr>
                <w:rFonts w:ascii="仿宋" w:hAnsi="仿宋" w:eastAsia="仿宋" w:cs="仿宋"/>
                <w:szCs w:val="21"/>
              </w:rPr>
            </w:pPr>
          </w:p>
        </w:tc>
        <w:tc>
          <w:tcPr>
            <w:tcW w:w="1733" w:type="dxa"/>
            <w:vAlign w:val="center"/>
          </w:tcPr>
          <w:p>
            <w:pPr>
              <w:spacing w:line="360" w:lineRule="auto"/>
              <w:jc w:val="center"/>
              <w:rPr>
                <w:rFonts w:ascii="Times New Roman" w:hAnsi="Times New Roman" w:eastAsia="仿宋" w:cs="Times New Roman"/>
                <w:kern w:val="0"/>
                <w:sz w:val="22"/>
              </w:rPr>
            </w:pPr>
            <w:r>
              <w:rPr>
                <w:rFonts w:hint="eastAsia" w:ascii="Times New Roman" w:hAnsi="Times New Roman" w:eastAsia="仿宋" w:cs="Times New Roman"/>
                <w:kern w:val="0"/>
                <w:sz w:val="22"/>
                <w:lang w:val="zh-CN"/>
              </w:rPr>
              <w:t>评审方式</w:t>
            </w:r>
          </w:p>
        </w:tc>
        <w:tc>
          <w:tcPr>
            <w:tcW w:w="6674" w:type="dxa"/>
            <w:vAlign w:val="center"/>
          </w:tcPr>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华文仿宋" w:hAnsi="华文仿宋" w:eastAsia="华文仿宋" w:cs="华文仿宋"/>
                <w:color w:val="000000" w:themeColor="text1"/>
                <w:sz w:val="24"/>
                <w:szCs w:val="24"/>
                <w14:textFill>
                  <w14:solidFill>
                    <w14:schemeClr w14:val="tx1"/>
                  </w14:solidFill>
                </w14:textFill>
              </w:rPr>
              <w:sym w:font="Wingdings" w:char="00A8"/>
            </w:r>
            <w:r>
              <w:rPr>
                <w:rFonts w:hint="eastAsia" w:ascii="仿宋" w:hAnsi="仿宋" w:eastAsia="仿宋" w:cs="仿宋"/>
                <w:b/>
                <w:bCs/>
                <w:color w:val="000000" w:themeColor="text1"/>
                <w:sz w:val="22"/>
                <w14:textFill>
                  <w14:solidFill>
                    <w14:schemeClr w14:val="tx1"/>
                  </w14:solidFill>
                </w14:textFill>
              </w:rPr>
              <w:t>综合评分法</w:t>
            </w:r>
          </w:p>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即供应商通过资格审查，且满足比选文件全部实质性要求，且按照评审因素的量化指标评审得分，</w:t>
            </w:r>
            <w:r>
              <w:rPr>
                <w:rFonts w:hint="eastAsia" w:ascii="仿宋" w:hAnsi="仿宋" w:eastAsia="仿宋" w:cs="仿宋"/>
                <w:b/>
                <w:bCs/>
                <w:color w:val="000000" w:themeColor="text1"/>
                <w:sz w:val="22"/>
                <w14:textFill>
                  <w14:solidFill>
                    <w14:schemeClr w14:val="tx1"/>
                  </w14:solidFill>
                </w14:textFill>
              </w:rPr>
              <w:t>综合得分最高</w:t>
            </w:r>
            <w:r>
              <w:rPr>
                <w:rFonts w:hint="eastAsia" w:ascii="仿宋" w:hAnsi="仿宋" w:eastAsia="仿宋" w:cs="仿宋"/>
                <w:color w:val="000000" w:themeColor="text1"/>
                <w:sz w:val="22"/>
                <w14:textFill>
                  <w14:solidFill>
                    <w14:schemeClr w14:val="tx1"/>
                  </w14:solidFill>
                </w14:textFill>
              </w:rPr>
              <w:t>的供应商为本项目的第一中选人，若得分相同则价格低的为中选人</w:t>
            </w:r>
            <w:r>
              <w:rPr>
                <w:rFonts w:hint="eastAsia" w:ascii="仿宋" w:hAnsi="仿宋" w:eastAsia="仿宋" w:cs="仿宋"/>
                <w:color w:val="000000" w:themeColor="text1"/>
                <w:sz w:val="22"/>
                <w:lang w:eastAsia="zh-CN"/>
                <w14:textFill>
                  <w14:solidFill>
                    <w14:schemeClr w14:val="tx1"/>
                  </w14:solidFill>
                </w14:textFill>
              </w:rPr>
              <w:t>，</w:t>
            </w:r>
            <w:r>
              <w:rPr>
                <w:rFonts w:hint="eastAsia" w:ascii="仿宋" w:hAnsi="仿宋" w:eastAsia="仿宋" w:cs="仿宋"/>
                <w:color w:val="000000" w:themeColor="text1"/>
                <w:sz w:val="22"/>
                <w:lang w:val="en-US" w:eastAsia="zh-CN"/>
                <w14:textFill>
                  <w14:solidFill>
                    <w14:schemeClr w14:val="tx1"/>
                  </w14:solidFill>
                </w14:textFill>
              </w:rPr>
              <w:t>若价格也相同则采取抽签的方式确定</w:t>
            </w:r>
            <w:r>
              <w:rPr>
                <w:rFonts w:hint="eastAsia" w:ascii="仿宋" w:hAnsi="仿宋" w:eastAsia="仿宋" w:cs="仿宋"/>
                <w:color w:val="000000" w:themeColor="text1"/>
                <w:sz w:val="22"/>
                <w14:textFill>
                  <w14:solidFill>
                    <w14:schemeClr w14:val="tx1"/>
                  </w14:solidFill>
                </w14:textFill>
              </w:rPr>
              <w:t>；</w:t>
            </w:r>
          </w:p>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华文仿宋" w:hAnsi="华文仿宋" w:eastAsia="华文仿宋" w:cs="华文仿宋"/>
                <w:color w:val="000000" w:themeColor="text1"/>
                <w:sz w:val="24"/>
                <w:szCs w:val="24"/>
                <w14:textFill>
                  <w14:solidFill>
                    <w14:schemeClr w14:val="tx1"/>
                  </w14:solidFill>
                </w14:textFill>
              </w:rPr>
              <w:sym w:font="Wingdings" w:char="00FE"/>
            </w:r>
            <w:r>
              <w:rPr>
                <w:rFonts w:hint="eastAsia" w:ascii="仿宋" w:hAnsi="仿宋" w:eastAsia="仿宋" w:cs="仿宋"/>
                <w:b/>
                <w:bCs/>
                <w:color w:val="000000" w:themeColor="text1"/>
                <w:sz w:val="22"/>
                <w14:textFill>
                  <w14:solidFill>
                    <w14:schemeClr w14:val="tx1"/>
                  </w14:solidFill>
                </w14:textFill>
              </w:rPr>
              <w:t>最低价评审法</w:t>
            </w:r>
          </w:p>
          <w:p>
            <w:pPr>
              <w:spacing w:line="360" w:lineRule="auto"/>
              <w:ind w:left="210" w:leftChars="100"/>
              <w:rPr>
                <w:rFonts w:ascii="华文仿宋" w:hAnsi="华文仿宋" w:eastAsia="华文仿宋" w:cs="华文仿宋"/>
                <w:sz w:val="24"/>
                <w:szCs w:val="24"/>
              </w:rPr>
            </w:pPr>
            <w:r>
              <w:rPr>
                <w:rFonts w:hint="eastAsia" w:ascii="仿宋" w:hAnsi="仿宋" w:eastAsia="仿宋" w:cs="仿宋"/>
                <w:color w:val="000000" w:themeColor="text1"/>
                <w:sz w:val="22"/>
                <w14:textFill>
                  <w14:solidFill>
                    <w14:schemeClr w14:val="tx1"/>
                  </w14:solidFill>
                </w14:textFill>
              </w:rPr>
              <w:t>即供应商通过资格审查，且所有技术参数要求和商务要求均符合比选要求，评审小组按照有效报价进行详细评审，</w:t>
            </w:r>
            <w:r>
              <w:rPr>
                <w:rFonts w:hint="eastAsia" w:ascii="仿宋" w:hAnsi="仿宋" w:eastAsia="仿宋" w:cs="仿宋"/>
                <w:b/>
                <w:bCs/>
                <w:color w:val="000000" w:themeColor="text1"/>
                <w:sz w:val="22"/>
                <w14:textFill>
                  <w14:solidFill>
                    <w14:schemeClr w14:val="tx1"/>
                  </w14:solidFill>
                </w14:textFill>
              </w:rPr>
              <w:t>有效报价最低</w:t>
            </w:r>
            <w:r>
              <w:rPr>
                <w:rFonts w:hint="eastAsia" w:ascii="仿宋" w:hAnsi="仿宋" w:eastAsia="仿宋" w:cs="仿宋"/>
                <w:color w:val="000000" w:themeColor="text1"/>
                <w:sz w:val="22"/>
                <w14:textFill>
                  <w14:solidFill>
                    <w14:schemeClr w14:val="tx1"/>
                  </w14:solidFill>
                </w14:textFill>
              </w:rPr>
              <w:t>的供应商为本项目的第一中选人，若报价相同则采取随机抽取的方式确定中选人；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24" w:type="dxa"/>
            <w:vAlign w:val="center"/>
          </w:tcPr>
          <w:p>
            <w:pPr>
              <w:pStyle w:val="23"/>
              <w:numPr>
                <w:ilvl w:val="0"/>
                <w:numId w:val="3"/>
              </w:numPr>
              <w:tabs>
                <w:tab w:val="left" w:pos="220"/>
                <w:tab w:val="clear" w:pos="0"/>
              </w:tabs>
              <w:adjustRightInd w:val="0"/>
              <w:snapToGrid w:val="0"/>
              <w:jc w:val="both"/>
              <w:rPr>
                <w:rFonts w:ascii="仿宋" w:hAnsi="仿宋" w:eastAsia="仿宋" w:cs="仿宋"/>
                <w:szCs w:val="21"/>
              </w:rPr>
            </w:pPr>
          </w:p>
        </w:tc>
        <w:tc>
          <w:tcPr>
            <w:tcW w:w="1733" w:type="dxa"/>
            <w:vAlign w:val="center"/>
          </w:tcPr>
          <w:p>
            <w:pPr>
              <w:pStyle w:val="24"/>
              <w:spacing w:line="360" w:lineRule="auto"/>
              <w:jc w:val="center"/>
              <w:rPr>
                <w:rFonts w:ascii="Times New Roman" w:hAnsi="Times New Roman" w:eastAsia="仿宋" w:cs="Times New Roman"/>
                <w:sz w:val="22"/>
                <w:szCs w:val="22"/>
              </w:rPr>
            </w:pPr>
            <w:r>
              <w:rPr>
                <w:rFonts w:hint="eastAsia" w:ascii="Times New Roman" w:hAnsi="Times New Roman" w:eastAsia="仿宋" w:cs="Times New Roman"/>
                <w:sz w:val="22"/>
                <w:szCs w:val="22"/>
              </w:rPr>
              <w:t>比选文件</w:t>
            </w:r>
          </w:p>
          <w:p>
            <w:pPr>
              <w:pStyle w:val="24"/>
              <w:spacing w:line="360" w:lineRule="auto"/>
              <w:jc w:val="center"/>
              <w:rPr>
                <w:rFonts w:ascii="Times New Roman" w:hAnsi="Times New Roman" w:eastAsia="仿宋" w:cs="Times New Roman"/>
                <w:sz w:val="22"/>
                <w:szCs w:val="22"/>
              </w:rPr>
            </w:pPr>
            <w:r>
              <w:rPr>
                <w:rFonts w:hint="eastAsia" w:ascii="Times New Roman" w:hAnsi="Times New Roman" w:eastAsia="仿宋" w:cs="Times New Roman"/>
                <w:sz w:val="22"/>
                <w:szCs w:val="22"/>
              </w:rPr>
              <w:t>获取方式</w:t>
            </w:r>
          </w:p>
        </w:tc>
        <w:tc>
          <w:tcPr>
            <w:tcW w:w="6674" w:type="dxa"/>
            <w:vAlign w:val="center"/>
          </w:tcPr>
          <w:p>
            <w:pPr>
              <w:pStyle w:val="24"/>
              <w:spacing w:line="360" w:lineRule="auto"/>
              <w:ind w:left="438" w:leftChars="104" w:hanging="220" w:hangingChars="100"/>
              <w:jc w:val="both"/>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供应商应通过：</w:t>
            </w:r>
          </w:p>
          <w:p>
            <w:pPr>
              <w:pStyle w:val="24"/>
              <w:spacing w:line="360" w:lineRule="auto"/>
              <w:ind w:left="218" w:leftChars="104"/>
              <w:jc w:val="both"/>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四川省人民医院电子招标采购平台（网址http://cg.samsph.com）获取比选文件；本比选文件免费</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24" w:type="dxa"/>
            <w:vAlign w:val="center"/>
          </w:tcPr>
          <w:p>
            <w:pPr>
              <w:pStyle w:val="23"/>
              <w:numPr>
                <w:ilvl w:val="0"/>
                <w:numId w:val="3"/>
              </w:numPr>
              <w:tabs>
                <w:tab w:val="left" w:pos="220"/>
                <w:tab w:val="clear" w:pos="0"/>
              </w:tabs>
              <w:adjustRightInd w:val="0"/>
              <w:snapToGrid w:val="0"/>
              <w:jc w:val="both"/>
              <w:rPr>
                <w:rFonts w:ascii="仿宋" w:hAnsi="仿宋" w:eastAsia="仿宋" w:cs="仿宋"/>
                <w:kern w:val="0"/>
                <w:sz w:val="22"/>
              </w:rPr>
            </w:pPr>
          </w:p>
        </w:tc>
        <w:tc>
          <w:tcPr>
            <w:tcW w:w="1733" w:type="dxa"/>
            <w:vAlign w:val="center"/>
          </w:tcPr>
          <w:p>
            <w:pPr>
              <w:pStyle w:val="24"/>
              <w:spacing w:line="360" w:lineRule="auto"/>
              <w:jc w:val="center"/>
              <w:rPr>
                <w:rFonts w:ascii="Times New Roman" w:hAnsi="Times New Roman" w:eastAsia="仿宋" w:cs="Times New Roman"/>
                <w:sz w:val="22"/>
                <w:szCs w:val="22"/>
              </w:rPr>
            </w:pPr>
            <w:r>
              <w:rPr>
                <w:rFonts w:hint="eastAsia" w:ascii="Times New Roman" w:hAnsi="Times New Roman" w:eastAsia="仿宋" w:cs="Times New Roman"/>
                <w:sz w:val="22"/>
                <w:szCs w:val="22"/>
              </w:rPr>
              <w:t>提交比选申请文件方式</w:t>
            </w:r>
          </w:p>
        </w:tc>
        <w:tc>
          <w:tcPr>
            <w:tcW w:w="6674" w:type="dxa"/>
            <w:vAlign w:val="center"/>
          </w:tcPr>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华文仿宋" w:hAnsi="华文仿宋" w:eastAsia="华文仿宋" w:cs="华文仿宋"/>
                <w:color w:val="000000" w:themeColor="text1"/>
                <w:sz w:val="24"/>
                <w:szCs w:val="24"/>
                <w14:textFill>
                  <w14:solidFill>
                    <w14:schemeClr w14:val="tx1"/>
                  </w14:solidFill>
                </w14:textFill>
              </w:rPr>
              <w:sym w:font="Wingdings" w:char="00FE"/>
            </w:r>
            <w:r>
              <w:rPr>
                <w:rFonts w:hint="eastAsia" w:ascii="仿宋" w:hAnsi="仿宋" w:eastAsia="仿宋" w:cs="仿宋"/>
                <w:color w:val="000000" w:themeColor="text1"/>
                <w:sz w:val="22"/>
                <w14:textFill>
                  <w14:solidFill>
                    <w14:schemeClr w14:val="tx1"/>
                  </w14:solidFill>
                </w14:textFill>
              </w:rPr>
              <w:t>线上提交：</w:t>
            </w:r>
          </w:p>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供应商应通过四川省人民医院电子招标采购平台（网址http://cg.samsph.com）提交比选申请文件；</w:t>
            </w:r>
          </w:p>
          <w:p>
            <w:pPr>
              <w:pStyle w:val="24"/>
              <w:spacing w:line="360" w:lineRule="auto"/>
              <w:ind w:left="210" w:leftChars="100"/>
              <w:jc w:val="both"/>
              <w:rPr>
                <w:rFonts w:ascii="仿宋" w:hAnsi="仿宋" w:eastAsia="仿宋" w:cs="仿宋"/>
                <w:color w:val="000000" w:themeColor="text1"/>
                <w:sz w:val="22"/>
                <w:szCs w:val="22"/>
                <w14:textFill>
                  <w14:solidFill>
                    <w14:schemeClr w14:val="tx1"/>
                  </w14:solidFill>
                </w14:textFill>
              </w:rPr>
            </w:pPr>
            <w:r>
              <w:rPr>
                <w:rFonts w:hint="eastAsia" w:ascii="华文仿宋" w:hAnsi="华文仿宋" w:eastAsia="华文仿宋" w:cs="华文仿宋"/>
                <w:color w:val="000000" w:themeColor="text1"/>
                <w14:textFill>
                  <w14:solidFill>
                    <w14:schemeClr w14:val="tx1"/>
                  </w14:solidFill>
                </w14:textFill>
              </w:rPr>
              <w:sym w:font="Wingdings" w:char="00A8"/>
            </w:r>
            <w:r>
              <w:rPr>
                <w:rFonts w:hint="eastAsia" w:ascii="仿宋" w:hAnsi="仿宋" w:eastAsia="仿宋" w:cs="仿宋"/>
                <w:color w:val="000000" w:themeColor="text1"/>
                <w:sz w:val="22"/>
                <w:szCs w:val="22"/>
                <w14:textFill>
                  <w14:solidFill>
                    <w14:schemeClr w14:val="tx1"/>
                  </w14:solidFill>
                </w14:textFill>
              </w:rPr>
              <w:t>现场提交：</w:t>
            </w:r>
          </w:p>
          <w:p>
            <w:pPr>
              <w:pStyle w:val="24"/>
              <w:numPr>
                <w:ilvl w:val="0"/>
                <w:numId w:val="4"/>
              </w:numPr>
              <w:spacing w:line="360" w:lineRule="auto"/>
              <w:ind w:left="210" w:leftChars="100"/>
              <w:jc w:val="both"/>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比选申请文件应在提交比选申请文件截止时间前送达比选地点；</w:t>
            </w:r>
          </w:p>
          <w:p>
            <w:pPr>
              <w:pStyle w:val="24"/>
              <w:numPr>
                <w:ilvl w:val="0"/>
                <w:numId w:val="4"/>
              </w:numPr>
              <w:spacing w:line="360" w:lineRule="auto"/>
              <w:ind w:left="210" w:leftChars="100"/>
              <w:jc w:val="both"/>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文件份数：正本1份、副本2份</w:t>
            </w:r>
          </w:p>
          <w:p>
            <w:pPr>
              <w:pStyle w:val="24"/>
              <w:numPr>
                <w:ilvl w:val="0"/>
                <w:numId w:val="4"/>
              </w:numPr>
              <w:spacing w:line="360" w:lineRule="auto"/>
              <w:ind w:left="210" w:leftChars="100"/>
              <w:jc w:val="both"/>
              <w:rPr>
                <w:rFonts w:hint="default" w:ascii="仿宋" w:hAnsi="仿宋" w:eastAsia="仿宋" w:cs="仿宋"/>
                <w:color w:val="000000" w:themeColor="text1"/>
                <w:sz w:val="22"/>
                <w:szCs w:val="22"/>
                <w:lang w:val="en-US"/>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比选地点：</w:t>
            </w:r>
          </w:p>
          <w:p>
            <w:pPr>
              <w:pStyle w:val="24"/>
              <w:spacing w:line="360" w:lineRule="auto"/>
              <w:ind w:left="218" w:leftChars="104"/>
              <w:jc w:val="both"/>
              <w:rPr>
                <w:rFonts w:ascii="仿宋" w:hAnsi="仿宋" w:eastAsia="仿宋" w:cs="仿宋"/>
                <w:b/>
                <w:bCs/>
                <w:color w:val="000000" w:themeColor="text1"/>
                <w:kern w:val="2"/>
                <w:sz w:val="20"/>
                <w:szCs w:val="20"/>
                <w14:textFill>
                  <w14:solidFill>
                    <w14:schemeClr w14:val="tx1"/>
                  </w14:solidFill>
                </w14:textFill>
              </w:rPr>
            </w:pPr>
            <w:r>
              <w:rPr>
                <w:rFonts w:hint="eastAsia" w:ascii="仿宋" w:hAnsi="仿宋" w:eastAsia="仿宋" w:cs="仿宋"/>
                <w:b/>
                <w:bCs/>
                <w:color w:val="000000" w:themeColor="text1"/>
                <w:kern w:val="2"/>
                <w:sz w:val="20"/>
                <w:szCs w:val="20"/>
                <w14:textFill>
                  <w14:solidFill>
                    <w14:schemeClr w14:val="tx1"/>
                  </w14:solidFill>
                </w14:textFill>
              </w:rPr>
              <w:t>注：比选响应文件应在提交比选响应文件截止时间前提交；</w:t>
            </w:r>
          </w:p>
          <w:p>
            <w:pPr>
              <w:pStyle w:val="24"/>
              <w:spacing w:line="360" w:lineRule="auto"/>
              <w:ind w:left="218" w:leftChars="104"/>
              <w:jc w:val="both"/>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b/>
                <w:bCs/>
                <w:color w:val="000000" w:themeColor="text1"/>
                <w:kern w:val="2"/>
                <w:sz w:val="20"/>
                <w:szCs w:val="20"/>
                <w14:textFill>
                  <w14:solidFill>
                    <w14:schemeClr w14:val="tx1"/>
                  </w14:solidFill>
                </w14:textFill>
              </w:rPr>
              <w:t>未按方式提交或逾期送达或没有密封的比选申请文件恕不接收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24" w:type="dxa"/>
            <w:vAlign w:val="center"/>
          </w:tcPr>
          <w:p>
            <w:pPr>
              <w:pStyle w:val="23"/>
              <w:numPr>
                <w:ilvl w:val="0"/>
                <w:numId w:val="3"/>
              </w:numPr>
              <w:tabs>
                <w:tab w:val="left" w:pos="220"/>
                <w:tab w:val="clear" w:pos="0"/>
              </w:tabs>
              <w:adjustRightInd w:val="0"/>
              <w:snapToGrid w:val="0"/>
              <w:jc w:val="both"/>
              <w:rPr>
                <w:rFonts w:ascii="仿宋" w:hAnsi="仿宋" w:eastAsia="仿宋" w:cs="仿宋"/>
                <w:kern w:val="0"/>
                <w:sz w:val="22"/>
              </w:rPr>
            </w:pPr>
          </w:p>
        </w:tc>
        <w:tc>
          <w:tcPr>
            <w:tcW w:w="1733" w:type="dxa"/>
            <w:vAlign w:val="center"/>
          </w:tcPr>
          <w:p>
            <w:pPr>
              <w:pStyle w:val="24"/>
              <w:spacing w:line="360" w:lineRule="auto"/>
              <w:jc w:val="center"/>
              <w:rPr>
                <w:rFonts w:ascii="Times New Roman" w:hAnsi="Times New Roman" w:eastAsia="仿宋" w:cs="Times New Roman"/>
                <w:sz w:val="22"/>
                <w:szCs w:val="22"/>
              </w:rPr>
            </w:pPr>
            <w:r>
              <w:rPr>
                <w:rFonts w:hint="eastAsia" w:ascii="Times New Roman" w:hAnsi="Times New Roman" w:eastAsia="仿宋" w:cs="Times New Roman"/>
                <w:sz w:val="22"/>
                <w:szCs w:val="22"/>
              </w:rPr>
              <w:t>联系方式</w:t>
            </w:r>
          </w:p>
        </w:tc>
        <w:tc>
          <w:tcPr>
            <w:tcW w:w="6674" w:type="dxa"/>
            <w:vAlign w:val="center"/>
          </w:tcPr>
          <w:p>
            <w:pPr>
              <w:spacing w:line="360" w:lineRule="auto"/>
              <w:ind w:left="210" w:leftChars="100"/>
              <w:rPr>
                <w:rFonts w:ascii="仿宋" w:hAnsi="仿宋" w:eastAsia="仿宋" w:cs="仿宋"/>
                <w:b/>
                <w:bCs/>
                <w:color w:val="000000" w:themeColor="text1"/>
                <w:sz w:val="22"/>
                <w14:textFill>
                  <w14:solidFill>
                    <w14:schemeClr w14:val="tx1"/>
                  </w14:solidFill>
                </w14:textFill>
              </w:rPr>
            </w:pPr>
            <w:r>
              <w:rPr>
                <w:rFonts w:hint="eastAsia" w:ascii="仿宋" w:hAnsi="仿宋" w:eastAsia="仿宋" w:cs="仿宋"/>
                <w:b/>
                <w:bCs/>
                <w:color w:val="000000" w:themeColor="text1"/>
                <w:sz w:val="22"/>
                <w14:textFill>
                  <w14:solidFill>
                    <w14:schemeClr w14:val="tx1"/>
                  </w14:solidFill>
                </w14:textFill>
              </w:rPr>
              <w:t>（1）采购部门：招标采购中心</w:t>
            </w:r>
          </w:p>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费</w:t>
            </w:r>
            <w:r>
              <w:rPr>
                <w:rFonts w:hint="eastAsia" w:ascii="仿宋" w:hAnsi="仿宋" w:eastAsia="仿宋" w:cs="仿宋"/>
                <w:color w:val="000000" w:themeColor="text1"/>
                <w:sz w:val="22"/>
                <w14:textFill>
                  <w14:solidFill>
                    <w14:schemeClr w14:val="tx1"/>
                  </w14:solidFill>
                </w14:textFill>
              </w:rPr>
              <w:t>老师028-87393216</w:t>
            </w:r>
          </w:p>
          <w:p>
            <w:pPr>
              <w:spacing w:line="360" w:lineRule="auto"/>
              <w:ind w:left="210" w:leftChars="100"/>
              <w:rPr>
                <w:rFonts w:ascii="仿宋" w:hAnsi="仿宋" w:eastAsia="仿宋" w:cs="仿宋"/>
                <w:b/>
                <w:bCs/>
                <w:color w:val="000000" w:themeColor="text1"/>
                <w:sz w:val="22"/>
                <w14:textFill>
                  <w14:solidFill>
                    <w14:schemeClr w14:val="tx1"/>
                  </w14:solidFill>
                </w14:textFill>
              </w:rPr>
            </w:pPr>
            <w:r>
              <w:rPr>
                <w:rFonts w:hint="eastAsia" w:ascii="仿宋" w:hAnsi="仿宋" w:eastAsia="仿宋" w:cs="仿宋"/>
                <w:b/>
                <w:bCs/>
                <w:color w:val="000000" w:themeColor="text1"/>
                <w:sz w:val="22"/>
                <w14:textFill>
                  <w14:solidFill>
                    <w14:schemeClr w14:val="tx1"/>
                  </w14:solidFill>
                </w14:textFill>
              </w:rPr>
              <w:t>（2）归口部门：</w:t>
            </w:r>
            <w:r>
              <w:rPr>
                <w:rFonts w:hint="eastAsia" w:ascii="仿宋" w:hAnsi="仿宋" w:eastAsia="仿宋" w:cs="仿宋"/>
                <w:b/>
                <w:bCs/>
                <w:color w:val="000000" w:themeColor="text1"/>
                <w:sz w:val="22"/>
                <w:lang w:val="en-US" w:eastAsia="zh-CN"/>
                <w14:textFill>
                  <w14:solidFill>
                    <w14:schemeClr w14:val="tx1"/>
                  </w14:solidFill>
                </w14:textFill>
              </w:rPr>
              <w:t>医学装备部</w:t>
            </w:r>
          </w:p>
          <w:p>
            <w:pPr>
              <w:spacing w:line="360" w:lineRule="auto"/>
              <w:ind w:left="210" w:leftChars="100"/>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联系方式：叶老师、刘老师028-87393579</w:t>
            </w:r>
          </w:p>
          <w:p>
            <w:pPr>
              <w:spacing w:line="360" w:lineRule="auto"/>
              <w:ind w:left="210" w:leftChars="100"/>
              <w:rPr>
                <w:rFonts w:ascii="仿宋" w:hAnsi="仿宋" w:eastAsia="仿宋" w:cs="仿宋"/>
                <w:b/>
                <w:bCs/>
                <w:color w:val="000000" w:themeColor="text1"/>
                <w:sz w:val="22"/>
                <w14:textFill>
                  <w14:solidFill>
                    <w14:schemeClr w14:val="tx1"/>
                  </w14:solidFill>
                </w14:textFill>
              </w:rPr>
            </w:pPr>
            <w:r>
              <w:rPr>
                <w:rFonts w:hint="eastAsia" w:ascii="仿宋" w:hAnsi="仿宋" w:eastAsia="仿宋" w:cs="仿宋"/>
                <w:b/>
                <w:bCs/>
                <w:color w:val="000000" w:themeColor="text1"/>
                <w:sz w:val="22"/>
                <w14:textFill>
                  <w14:solidFill>
                    <w14:schemeClr w14:val="tx1"/>
                  </w14:solidFill>
                </w14:textFill>
              </w:rPr>
              <w:t>（3）监督部门：审计部</w:t>
            </w:r>
          </w:p>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联系方式：028-87394709</w:t>
            </w:r>
          </w:p>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仿宋" w:hAnsi="仿宋" w:eastAsia="仿宋" w:cs="仿宋"/>
                <w:b/>
                <w:bCs/>
                <w:color w:val="000000" w:themeColor="text1"/>
                <w:sz w:val="22"/>
                <w14:textFill>
                  <w14:solidFill>
                    <w14:schemeClr w14:val="tx1"/>
                  </w14:solidFill>
                </w14:textFill>
              </w:rPr>
              <w:t>（4）采购平台</w:t>
            </w:r>
            <w:r>
              <w:rPr>
                <w:rFonts w:hint="eastAsia" w:ascii="仿宋" w:hAnsi="仿宋" w:eastAsia="仿宋" w:cs="仿宋"/>
                <w:color w:val="000000" w:themeColor="text1"/>
                <w:sz w:val="22"/>
                <w14:textFill>
                  <w14:solidFill>
                    <w14:schemeClr w14:val="tx1"/>
                  </w14:solidFill>
                </w14:textFill>
              </w:rPr>
              <w:t>：隆道云400 0118 000，接通以后按1</w:t>
            </w:r>
          </w:p>
        </w:tc>
      </w:tr>
    </w:tbl>
    <w:p>
      <w:pPr>
        <w:pStyle w:val="20"/>
        <w:numPr>
          <w:ilvl w:val="4"/>
          <w:numId w:val="0"/>
        </w:numPr>
        <w:outlineLvl w:val="9"/>
      </w:pPr>
    </w:p>
    <w:p>
      <w:r>
        <w:br w:type="page"/>
      </w:r>
    </w:p>
    <w:p>
      <w:pPr>
        <w:widowControl/>
        <w:numPr>
          <w:ilvl w:val="0"/>
          <w:numId w:val="2"/>
        </w:numPr>
        <w:spacing w:line="520" w:lineRule="exact"/>
        <w:jc w:val="center"/>
        <w:outlineLvl w:val="0"/>
        <w:rPr>
          <w:rFonts w:ascii="黑体" w:hAnsi="黑体" w:eastAsia="黑体" w:cs="黑体"/>
          <w:b/>
          <w:sz w:val="36"/>
          <w:szCs w:val="32"/>
        </w:rPr>
      </w:pPr>
      <w:r>
        <w:rPr>
          <w:rFonts w:hint="eastAsia" w:ascii="黑体" w:hAnsi="黑体" w:eastAsia="黑体" w:cs="黑体"/>
          <w:b/>
          <w:sz w:val="36"/>
          <w:szCs w:val="32"/>
        </w:rPr>
        <w:t xml:space="preserve"> </w:t>
      </w:r>
      <w:bookmarkStart w:id="6" w:name="_Toc24154"/>
      <w:bookmarkStart w:id="7" w:name="_Toc14460"/>
      <w:bookmarkStart w:id="8" w:name="_Toc27785"/>
      <w:r>
        <w:rPr>
          <w:rFonts w:hint="eastAsia" w:ascii="黑体" w:hAnsi="黑体" w:eastAsia="黑体" w:cs="黑体"/>
          <w:b/>
          <w:sz w:val="36"/>
          <w:szCs w:val="32"/>
        </w:rPr>
        <w:t>比选须知</w:t>
      </w:r>
      <w:bookmarkEnd w:id="6"/>
      <w:bookmarkEnd w:id="7"/>
      <w:bookmarkEnd w:id="8"/>
    </w:p>
    <w:tbl>
      <w:tblPr>
        <w:tblStyle w:val="16"/>
        <w:tblpPr w:leftFromText="180" w:rightFromText="180" w:vertAnchor="text" w:horzAnchor="page" w:tblpXSpec="center" w:tblpY="500"/>
        <w:tblOverlap w:val="never"/>
        <w:tblW w:w="9181"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6"/>
        <w:gridCol w:w="1909"/>
        <w:gridCol w:w="6706"/>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仿宋" w:hAnsi="仿宋" w:eastAsia="仿宋" w:cs="仿宋"/>
                <w:b/>
                <w:bCs/>
                <w:color w:val="000000" w:themeColor="text1"/>
                <w:sz w:val="22"/>
                <w14:textFill>
                  <w14:solidFill>
                    <w14:schemeClr w14:val="tx1"/>
                  </w14:solidFill>
                </w14:textFill>
              </w:rPr>
            </w:pPr>
            <w:r>
              <w:rPr>
                <w:rFonts w:hint="eastAsia" w:ascii="仿宋" w:hAnsi="仿宋" w:eastAsia="仿宋" w:cs="仿宋"/>
                <w:b/>
                <w:bCs/>
                <w:color w:val="000000" w:themeColor="text1"/>
                <w:sz w:val="22"/>
                <w14:textFill>
                  <w14:solidFill>
                    <w14:schemeClr w14:val="tx1"/>
                  </w14:solidFill>
                </w14:textFill>
              </w:rPr>
              <w:t>序号</w:t>
            </w:r>
          </w:p>
        </w:tc>
        <w:tc>
          <w:tcPr>
            <w:tcW w:w="1909" w:type="dxa"/>
            <w:tcBorders>
              <w:top w:val="single" w:color="auto" w:sz="18" w:space="0"/>
            </w:tcBorders>
            <w:vAlign w:val="center"/>
          </w:tcPr>
          <w:p>
            <w:pPr>
              <w:spacing w:line="360" w:lineRule="auto"/>
              <w:jc w:val="center"/>
              <w:rPr>
                <w:rFonts w:ascii="仿宋" w:hAnsi="仿宋" w:eastAsia="仿宋" w:cs="仿宋"/>
                <w:b/>
                <w:bCs/>
                <w:color w:val="000000" w:themeColor="text1"/>
                <w:sz w:val="22"/>
                <w14:textFill>
                  <w14:solidFill>
                    <w14:schemeClr w14:val="tx1"/>
                  </w14:solidFill>
                </w14:textFill>
              </w:rPr>
            </w:pPr>
            <w:r>
              <w:rPr>
                <w:rFonts w:hint="eastAsia" w:ascii="仿宋" w:hAnsi="仿宋" w:eastAsia="仿宋" w:cs="仿宋"/>
                <w:b/>
                <w:bCs/>
                <w:color w:val="000000" w:themeColor="text1"/>
                <w:sz w:val="22"/>
                <w14:textFill>
                  <w14:solidFill>
                    <w14:schemeClr w14:val="tx1"/>
                  </w14:solidFill>
                </w14:textFill>
              </w:rPr>
              <w:t>应知事项</w:t>
            </w:r>
          </w:p>
        </w:tc>
        <w:tc>
          <w:tcPr>
            <w:tcW w:w="6706" w:type="dxa"/>
            <w:tcBorders>
              <w:top w:val="single" w:color="auto" w:sz="18" w:space="0"/>
            </w:tcBorders>
            <w:vAlign w:val="center"/>
          </w:tcPr>
          <w:p>
            <w:pPr>
              <w:spacing w:line="360" w:lineRule="auto"/>
              <w:jc w:val="center"/>
              <w:rPr>
                <w:rFonts w:ascii="仿宋" w:hAnsi="仿宋" w:eastAsia="仿宋" w:cs="仿宋"/>
                <w:b/>
                <w:bCs/>
                <w:color w:val="000000" w:themeColor="text1"/>
                <w:sz w:val="22"/>
                <w14:textFill>
                  <w14:solidFill>
                    <w14:schemeClr w14:val="tx1"/>
                  </w14:solidFill>
                </w14:textFill>
              </w:rPr>
            </w:pPr>
            <w:r>
              <w:rPr>
                <w:rFonts w:hint="eastAsia" w:ascii="仿宋" w:hAnsi="仿宋" w:eastAsia="仿宋" w:cs="仿宋"/>
                <w:b/>
                <w:bCs/>
                <w:color w:val="000000" w:themeColor="text1"/>
                <w:sz w:val="22"/>
                <w14:textFill>
                  <w14:solidFill>
                    <w14:schemeClr w14:val="tx1"/>
                  </w14:solidFill>
                </w14:textFill>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3"/>
              <w:numPr>
                <w:ilvl w:val="0"/>
                <w:numId w:val="5"/>
              </w:numPr>
              <w:tabs>
                <w:tab w:val="left" w:pos="220"/>
              </w:tabs>
              <w:adjustRightInd w:val="0"/>
              <w:snapToGrid w:val="0"/>
              <w:rPr>
                <w:rFonts w:ascii="仿宋" w:hAnsi="仿宋" w:eastAsia="仿宋" w:cs="仿宋"/>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hint="eastAsia"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w:t>
            </w:r>
            <w:r>
              <w:rPr>
                <w:rFonts w:hint="eastAsia" w:ascii="仿宋" w:hAnsi="仿宋" w:eastAsia="仿宋" w:cs="仿宋"/>
                <w:color w:val="000000" w:themeColor="text1"/>
                <w:sz w:val="22"/>
                <w:lang w:val="en-US" w:eastAsia="zh-CN"/>
                <w14:textFill>
                  <w14:solidFill>
                    <w14:schemeClr w14:val="tx1"/>
                  </w14:solidFill>
                </w14:textFill>
              </w:rPr>
              <w:t>1</w:t>
            </w:r>
            <w:r>
              <w:rPr>
                <w:rFonts w:hint="eastAsia" w:ascii="仿宋" w:hAnsi="仿宋" w:eastAsia="仿宋" w:cs="仿宋"/>
                <w:color w:val="000000" w:themeColor="text1"/>
                <w:sz w:val="22"/>
                <w14:textFill>
                  <w14:solidFill>
                    <w14:schemeClr w14:val="tx1"/>
                  </w14:solidFill>
                </w14:textFill>
              </w:rPr>
              <w:t>）本比选统一使用人民币报价；</w:t>
            </w:r>
          </w:p>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w:t>
            </w:r>
            <w:r>
              <w:rPr>
                <w:rFonts w:hint="eastAsia" w:ascii="仿宋" w:hAnsi="仿宋" w:eastAsia="仿宋" w:cs="仿宋"/>
                <w:color w:val="000000" w:themeColor="text1"/>
                <w:sz w:val="22"/>
                <w:lang w:val="en-US" w:eastAsia="zh-CN"/>
                <w14:textFill>
                  <w14:solidFill>
                    <w14:schemeClr w14:val="tx1"/>
                  </w14:solidFill>
                </w14:textFill>
              </w:rPr>
              <w:t>2</w:t>
            </w:r>
            <w:r>
              <w:rPr>
                <w:rFonts w:hint="eastAsia" w:ascii="仿宋" w:hAnsi="仿宋" w:eastAsia="仿宋" w:cs="仿宋"/>
                <w:color w:val="000000" w:themeColor="text1"/>
                <w:sz w:val="22"/>
                <w14:textFill>
                  <w14:solidFill>
                    <w14:schemeClr w14:val="tx1"/>
                  </w14:solidFill>
                </w14:textFill>
              </w:rPr>
              <w:t>）报价应是完成比选全部工作内容的价格体现，是最终用户验收合格后的总价，包含了供应商完成本项目所需的一切费用，即项目包干价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3"/>
              <w:numPr>
                <w:ilvl w:val="0"/>
                <w:numId w:val="5"/>
              </w:numPr>
              <w:tabs>
                <w:tab w:val="left" w:pos="220"/>
              </w:tabs>
              <w:adjustRightInd w:val="0"/>
              <w:snapToGrid w:val="0"/>
              <w:rPr>
                <w:rFonts w:ascii="仿宋" w:hAnsi="仿宋" w:eastAsia="仿宋" w:cs="仿宋"/>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比选申请</w:t>
            </w:r>
          </w:p>
          <w:p>
            <w:pPr>
              <w:spacing w:line="360" w:lineRule="auto"/>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文件编制要求</w:t>
            </w:r>
          </w:p>
        </w:tc>
        <w:tc>
          <w:tcPr>
            <w:tcW w:w="6706" w:type="dxa"/>
            <w:vAlign w:val="center"/>
          </w:tcPr>
          <w:p>
            <w:pPr>
              <w:spacing w:line="360" w:lineRule="auto"/>
              <w:ind w:left="210" w:leftChars="100"/>
              <w:rPr>
                <w:rFonts w:ascii="仿宋" w:hAnsi="仿宋" w:eastAsia="仿宋" w:cs="仿宋"/>
                <w:b/>
                <w:bCs/>
                <w:color w:val="000000" w:themeColor="text1"/>
                <w:sz w:val="22"/>
                <w14:textFill>
                  <w14:solidFill>
                    <w14:schemeClr w14:val="tx1"/>
                  </w14:solidFill>
                </w14:textFill>
              </w:rPr>
            </w:pPr>
            <w:r>
              <w:rPr>
                <w:rFonts w:hint="eastAsia" w:ascii="仿宋" w:hAnsi="仿宋" w:eastAsia="仿宋" w:cs="仿宋"/>
                <w:b/>
                <w:bCs/>
                <w:color w:val="000000" w:themeColor="text1"/>
                <w:sz w:val="22"/>
                <w14:textFill>
                  <w14:solidFill>
                    <w14:schemeClr w14:val="tx1"/>
                  </w14:solidFill>
                </w14:textFill>
              </w:rPr>
              <w:t>（1）比选申请文件的格式</w:t>
            </w:r>
          </w:p>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比选申请人应仔细阅读本比选文件，按比选文件第六章“比选申请文件格式”进行编制，比选申请人在编制比选申请文件时应使用该章所附格式；该章未规定格式的，由比选申请人根据实际情况自主编制，但不得影响</w:t>
            </w:r>
            <w:r>
              <w:rPr>
                <w:rFonts w:hint="eastAsia" w:ascii="仿宋" w:hAnsi="仿宋" w:eastAsia="仿宋" w:cs="仿宋"/>
                <w:b/>
                <w:bCs/>
                <w:color w:val="000000" w:themeColor="text1"/>
                <w:sz w:val="22"/>
                <w14:textFill>
                  <w14:solidFill>
                    <w14:schemeClr w14:val="tx1"/>
                  </w14:solidFill>
                </w14:textFill>
              </w:rPr>
              <w:t>比选申请文件内容的完整性和有效性</w:t>
            </w:r>
            <w:r>
              <w:rPr>
                <w:rFonts w:hint="eastAsia" w:ascii="仿宋" w:hAnsi="仿宋" w:eastAsia="仿宋" w:cs="仿宋"/>
                <w:color w:val="000000" w:themeColor="text1"/>
                <w:sz w:val="22"/>
                <w14:textFill>
                  <w14:solidFill>
                    <w14:schemeClr w14:val="tx1"/>
                  </w14:solidFill>
                </w14:textFill>
              </w:rPr>
              <w:t>；比选申请人应在“比选申请文件格式”前附文件索引表、目录；</w:t>
            </w:r>
          </w:p>
          <w:p>
            <w:pPr>
              <w:spacing w:line="360" w:lineRule="auto"/>
              <w:ind w:left="210" w:leftChars="100"/>
              <w:rPr>
                <w:rFonts w:ascii="仿宋" w:hAnsi="仿宋" w:eastAsia="仿宋" w:cs="仿宋"/>
                <w:b/>
                <w:bCs/>
                <w:color w:val="000000" w:themeColor="text1"/>
                <w:sz w:val="22"/>
                <w14:textFill>
                  <w14:solidFill>
                    <w14:schemeClr w14:val="tx1"/>
                  </w14:solidFill>
                </w14:textFill>
              </w:rPr>
            </w:pPr>
            <w:r>
              <w:rPr>
                <w:rFonts w:hint="eastAsia" w:ascii="仿宋" w:hAnsi="仿宋" w:eastAsia="仿宋" w:cs="仿宋"/>
                <w:b/>
                <w:bCs/>
                <w:color w:val="000000" w:themeColor="text1"/>
                <w:sz w:val="22"/>
                <w14:textFill>
                  <w14:solidFill>
                    <w14:schemeClr w14:val="tx1"/>
                  </w14:solidFill>
                </w14:textFill>
              </w:rPr>
              <w:t>（2）比选申请文件的语言</w:t>
            </w:r>
          </w:p>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1.比选人和比选申请人之间的所有函件往来必须使用汉语语言文字。比选申请文件中如附有外文资料，必须逐一对应翻译成中文并加盖比选申请人公章后附在相关外文资料后面，否则，所提供的外文资料将被视为无效材料（说明：比选申请人的法定代表人为外籍人士的，法定代表人的签字和护照除外）；</w:t>
            </w:r>
          </w:p>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2.翻译的中文资料与外文资料如果出现差异和矛盾时，以中文为准，如因未翻译而造成的无效，由比选申请人承担；</w:t>
            </w:r>
          </w:p>
          <w:p>
            <w:pPr>
              <w:spacing w:line="360" w:lineRule="auto"/>
              <w:ind w:left="210" w:leftChars="100"/>
              <w:rPr>
                <w:rFonts w:ascii="仿宋" w:hAnsi="仿宋" w:eastAsia="仿宋" w:cs="仿宋"/>
                <w:b/>
                <w:bCs/>
                <w:color w:val="000000" w:themeColor="text1"/>
                <w:sz w:val="22"/>
                <w14:textFill>
                  <w14:solidFill>
                    <w14:schemeClr w14:val="tx1"/>
                  </w14:solidFill>
                </w14:textFill>
              </w:rPr>
            </w:pPr>
            <w:r>
              <w:rPr>
                <w:rFonts w:hint="eastAsia" w:ascii="仿宋" w:hAnsi="仿宋" w:eastAsia="仿宋" w:cs="仿宋"/>
                <w:b/>
                <w:bCs/>
                <w:color w:val="000000" w:themeColor="text1"/>
                <w:sz w:val="22"/>
                <w14:textFill>
                  <w14:solidFill>
                    <w14:schemeClr w14:val="tx1"/>
                  </w14:solidFill>
                </w14:textFill>
              </w:rPr>
              <w:t>（3）比选申请文件的签署、盖章</w:t>
            </w:r>
          </w:p>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比选申请文件应根据比选文件的要求签署、盖章；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3"/>
              <w:numPr>
                <w:ilvl w:val="0"/>
                <w:numId w:val="5"/>
              </w:numPr>
              <w:tabs>
                <w:tab w:val="left" w:pos="220"/>
              </w:tabs>
              <w:adjustRightInd w:val="0"/>
              <w:snapToGrid w:val="0"/>
              <w:rPr>
                <w:rFonts w:ascii="仿宋" w:hAnsi="仿宋" w:eastAsia="仿宋" w:cs="仿宋"/>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评审要求</w:t>
            </w:r>
          </w:p>
        </w:tc>
        <w:tc>
          <w:tcPr>
            <w:tcW w:w="6706" w:type="dxa"/>
            <w:vAlign w:val="center"/>
          </w:tcPr>
          <w:p>
            <w:pPr>
              <w:spacing w:line="360" w:lineRule="auto"/>
              <w:ind w:left="210" w:leftChars="100"/>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（1）采购人将根据实际情况，在评审现场确定是否与供应商进行谈判和磋商；</w:t>
            </w:r>
          </w:p>
          <w:p>
            <w:pPr>
              <w:spacing w:line="360" w:lineRule="auto"/>
              <w:ind w:left="210" w:leftChars="100"/>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（2）若合格供应商不足两家</w:t>
            </w:r>
            <w:r>
              <w:rPr>
                <w:rFonts w:hint="eastAsia" w:ascii="仿宋" w:hAnsi="仿宋" w:eastAsia="仿宋" w:cs="仿宋"/>
                <w:color w:val="000000" w:themeColor="text1"/>
                <w:sz w:val="22"/>
                <w:lang w:eastAsia="zh-CN"/>
                <w14:textFill>
                  <w14:solidFill>
                    <w14:schemeClr w14:val="tx1"/>
                  </w14:solidFill>
                </w14:textFill>
              </w:rPr>
              <w:t>（</w:t>
            </w:r>
            <w:r>
              <w:rPr>
                <w:rFonts w:hint="eastAsia" w:ascii="仿宋" w:hAnsi="仿宋" w:eastAsia="仿宋" w:cs="仿宋"/>
                <w:color w:val="000000" w:themeColor="text1"/>
                <w:sz w:val="22"/>
                <w:lang w:val="en-US" w:eastAsia="zh-CN"/>
                <w14:textFill>
                  <w14:solidFill>
                    <w14:schemeClr w14:val="tx1"/>
                  </w14:solidFill>
                </w14:textFill>
              </w:rPr>
              <w:t>不含</w:t>
            </w:r>
            <w:r>
              <w:rPr>
                <w:rFonts w:hint="eastAsia" w:ascii="仿宋" w:hAnsi="仿宋" w:eastAsia="仿宋" w:cs="仿宋"/>
                <w:color w:val="000000" w:themeColor="text1"/>
                <w:sz w:val="22"/>
                <w:lang w:eastAsia="zh-CN"/>
                <w14:textFill>
                  <w14:solidFill>
                    <w14:schemeClr w14:val="tx1"/>
                  </w14:solidFill>
                </w14:textFill>
              </w:rPr>
              <w:t>）</w:t>
            </w:r>
            <w:r>
              <w:rPr>
                <w:rFonts w:hint="eastAsia" w:ascii="仿宋" w:hAnsi="仿宋" w:eastAsia="仿宋" w:cs="仿宋"/>
                <w:color w:val="000000" w:themeColor="text1"/>
                <w:sz w:val="22"/>
                <w14:textFill>
                  <w14:solidFill>
                    <w14:schemeClr w14:val="tx1"/>
                  </w14:solidFill>
                </w14:textFill>
              </w:rPr>
              <w:t>，将直接与合格的供应商进行谈判和磋商；</w:t>
            </w:r>
          </w:p>
          <w:p>
            <w:pPr>
              <w:spacing w:line="360" w:lineRule="auto"/>
              <w:ind w:left="210" w:leftChars="100"/>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3）项目评审当天，供应商应保证比选申请文件中所写明的法定代表人或委托代理人的联系方式的畅通，并确保其具备与采购人就本项目进行沟通、磋商及在四川省人民医院电子招标采购平台上进行操作等条件；</w:t>
            </w:r>
          </w:p>
          <w:p>
            <w:pPr>
              <w:spacing w:line="360" w:lineRule="auto"/>
              <w:ind w:left="210" w:leftChars="100"/>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4）比选当天，供应商应保证比选文件中所写明的法定代表人或委托代理人的联系方式（手机或邮箱）的畅通，并确保其具备与采购人就本项目进行谈判、磋商及在我单位使用的电子化招采平台上进行操作等条件（在接到通知后的在评审委员会规定时间内未回复做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3"/>
              <w:numPr>
                <w:ilvl w:val="0"/>
                <w:numId w:val="5"/>
              </w:numPr>
              <w:tabs>
                <w:tab w:val="left" w:pos="220"/>
              </w:tabs>
              <w:adjustRightInd w:val="0"/>
              <w:snapToGrid w:val="0"/>
              <w:rPr>
                <w:rFonts w:ascii="仿宋" w:hAnsi="仿宋" w:eastAsia="仿宋" w:cs="仿宋"/>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（1）供应商参选货物均为经检验合格的生产厂家原装全新合格产品，供应商承诺的质量、技术和其他要求，符合国家相关的质量标准和出厂标准并提供产品合格证；</w:t>
            </w:r>
          </w:p>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（2）若出现质量问题，供应商负责按照采购人要求办理退货并承担因</w:t>
            </w:r>
            <w:r>
              <w:rPr>
                <w:rFonts w:hint="eastAsia" w:ascii="仿宋" w:hAnsi="仿宋" w:eastAsia="仿宋" w:cs="仿宋"/>
                <w:color w:val="000000" w:themeColor="text1"/>
                <w:sz w:val="22"/>
                <w:lang w:val="en-US" w:eastAsia="zh-CN"/>
                <w14:textFill>
                  <w14:solidFill>
                    <w14:schemeClr w14:val="tx1"/>
                  </w14:solidFill>
                </w14:textFill>
              </w:rPr>
              <w:t>货物</w:t>
            </w:r>
            <w:r>
              <w:rPr>
                <w:rFonts w:hint="eastAsia" w:ascii="仿宋" w:hAnsi="仿宋" w:eastAsia="仿宋" w:cs="仿宋"/>
                <w:color w:val="000000" w:themeColor="text1"/>
                <w:sz w:val="22"/>
                <w14:textFill>
                  <w14:solidFill>
                    <w14:schemeClr w14:val="tx1"/>
                  </w14:solidFill>
                </w14:textFill>
              </w:rPr>
              <w:t>质量导致的经济和法律责任；</w:t>
            </w:r>
          </w:p>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3"/>
              <w:numPr>
                <w:ilvl w:val="0"/>
                <w:numId w:val="5"/>
              </w:numPr>
              <w:tabs>
                <w:tab w:val="left" w:pos="220"/>
              </w:tabs>
              <w:adjustRightInd w:val="0"/>
              <w:snapToGrid w:val="0"/>
              <w:rPr>
                <w:rFonts w:ascii="仿宋" w:hAnsi="仿宋" w:eastAsia="仿宋" w:cs="仿宋"/>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lang w:val="zh-TW"/>
                <w14:textFill>
                  <w14:solidFill>
                    <w14:schemeClr w14:val="tx1"/>
                  </w14:solidFill>
                </w14:textFill>
              </w:rPr>
              <w:t>（</w:t>
            </w:r>
            <w:r>
              <w:rPr>
                <w:rFonts w:hint="eastAsia" w:ascii="仿宋" w:hAnsi="仿宋" w:eastAsia="仿宋" w:cs="仿宋"/>
                <w:color w:val="000000" w:themeColor="text1"/>
                <w:sz w:val="22"/>
                <w14:textFill>
                  <w14:solidFill>
                    <w14:schemeClr w14:val="tx1"/>
                  </w14:solidFill>
                </w14:textFill>
              </w:rPr>
              <w:t>1</w:t>
            </w:r>
            <w:r>
              <w:rPr>
                <w:rFonts w:hint="eastAsia" w:ascii="仿宋" w:hAnsi="仿宋" w:eastAsia="仿宋" w:cs="仿宋"/>
                <w:color w:val="000000" w:themeColor="text1"/>
                <w:sz w:val="22"/>
                <w:lang w:val="zh-TW"/>
                <w14:textFill>
                  <w14:solidFill>
                    <w14:schemeClr w14:val="tx1"/>
                  </w14:solidFill>
                </w14:textFill>
              </w:rPr>
              <w:t>）</w:t>
            </w:r>
            <w:r>
              <w:rPr>
                <w:rFonts w:hint="eastAsia" w:ascii="仿宋" w:hAnsi="仿宋" w:eastAsia="仿宋" w:cs="仿宋"/>
                <w:color w:val="000000" w:themeColor="text1"/>
                <w:sz w:val="22"/>
                <w:lang w:val="zh-TW" w:eastAsia="zh-TW"/>
                <w14:textFill>
                  <w14:solidFill>
                    <w14:schemeClr w14:val="tx1"/>
                  </w14:solidFill>
                </w14:textFill>
              </w:rPr>
              <w:t>符合本</w:t>
            </w:r>
            <w:r>
              <w:rPr>
                <w:rFonts w:hint="eastAsia" w:ascii="仿宋" w:hAnsi="仿宋" w:eastAsia="仿宋" w:cs="仿宋"/>
                <w:color w:val="000000" w:themeColor="text1"/>
                <w:sz w:val="22"/>
                <w14:textFill>
                  <w14:solidFill>
                    <w14:schemeClr w14:val="tx1"/>
                  </w14:solidFill>
                </w14:textFill>
              </w:rPr>
              <w:t>比选</w:t>
            </w:r>
            <w:r>
              <w:rPr>
                <w:rFonts w:hint="eastAsia" w:ascii="仿宋" w:hAnsi="仿宋" w:eastAsia="仿宋" w:cs="仿宋"/>
                <w:color w:val="000000" w:themeColor="text1"/>
                <w:sz w:val="22"/>
                <w:lang w:val="zh-TW" w:eastAsia="zh-TW"/>
                <w14:textFill>
                  <w14:solidFill>
                    <w14:schemeClr w14:val="tx1"/>
                  </w14:solidFill>
                </w14:textFill>
              </w:rPr>
              <w:t>文件及采购人承诺的质量、技术和其他要求，符合国家相关的质量标准和出厂标准</w:t>
            </w:r>
            <w:r>
              <w:rPr>
                <w:rFonts w:hint="eastAsia" w:ascii="仿宋" w:hAnsi="仿宋" w:eastAsia="仿宋" w:cs="仿宋"/>
                <w:color w:val="000000" w:themeColor="text1"/>
                <w:sz w:val="22"/>
                <w:lang w:val="zh-TW"/>
                <w14:textFill>
                  <w14:solidFill>
                    <w14:schemeClr w14:val="tx1"/>
                  </w14:solidFill>
                </w14:textFill>
              </w:rPr>
              <w:t>；</w:t>
            </w:r>
          </w:p>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lang w:val="zh-TW"/>
                <w14:textFill>
                  <w14:solidFill>
                    <w14:schemeClr w14:val="tx1"/>
                  </w14:solidFill>
                </w14:textFill>
              </w:rPr>
              <w:t>（</w:t>
            </w:r>
            <w:r>
              <w:rPr>
                <w:rFonts w:hint="eastAsia" w:ascii="仿宋" w:hAnsi="仿宋" w:eastAsia="仿宋" w:cs="仿宋"/>
                <w:color w:val="000000" w:themeColor="text1"/>
                <w:sz w:val="22"/>
                <w14:textFill>
                  <w14:solidFill>
                    <w14:schemeClr w14:val="tx1"/>
                  </w14:solidFill>
                </w14:textFill>
              </w:rPr>
              <w:t>2</w:t>
            </w:r>
            <w:r>
              <w:rPr>
                <w:rFonts w:hint="eastAsia" w:ascii="仿宋" w:hAnsi="仿宋" w:eastAsia="仿宋" w:cs="仿宋"/>
                <w:color w:val="000000" w:themeColor="text1"/>
                <w:sz w:val="22"/>
                <w:lang w:val="zh-TW"/>
                <w14:textFill>
                  <w14:solidFill>
                    <w14:schemeClr w14:val="tx1"/>
                  </w14:solidFill>
                </w14:textFill>
              </w:rPr>
              <w:t>）</w:t>
            </w:r>
            <w:r>
              <w:rPr>
                <w:rFonts w:hint="eastAsia" w:ascii="仿宋" w:hAnsi="仿宋" w:eastAsia="仿宋" w:cs="仿宋"/>
                <w:color w:val="000000" w:themeColor="text1"/>
                <w:sz w:val="22"/>
                <w:lang w:val="zh-TW" w:eastAsia="zh-TW"/>
                <w14:textFill>
                  <w14:solidFill>
                    <w14:schemeClr w14:val="tx1"/>
                  </w14:solidFill>
                </w14:textFill>
              </w:rPr>
              <w:t>国家或行业主管部门对</w:t>
            </w:r>
            <w:r>
              <w:rPr>
                <w:rFonts w:hint="eastAsia" w:ascii="仿宋" w:hAnsi="仿宋" w:eastAsia="仿宋" w:cs="仿宋"/>
                <w:color w:val="000000" w:themeColor="text1"/>
                <w:sz w:val="22"/>
                <w:lang w:val="zh-TW"/>
                <w14:textFill>
                  <w14:solidFill>
                    <w14:schemeClr w14:val="tx1"/>
                  </w14:solidFill>
                </w14:textFill>
              </w:rPr>
              <w:t>供应商</w:t>
            </w:r>
            <w:r>
              <w:rPr>
                <w:rFonts w:hint="eastAsia" w:ascii="仿宋" w:hAnsi="仿宋" w:eastAsia="仿宋" w:cs="仿宋"/>
                <w:color w:val="000000" w:themeColor="text1"/>
                <w:sz w:val="22"/>
                <w:lang w:val="zh-TW" w:eastAsia="zh-TW"/>
                <w14:textFill>
                  <w14:solidFill>
                    <w14:schemeClr w14:val="tx1"/>
                  </w14:solidFill>
                </w14:textFill>
              </w:rPr>
              <w:t>和</w:t>
            </w:r>
            <w:r>
              <w:rPr>
                <w:rFonts w:hint="eastAsia" w:ascii="仿宋" w:hAnsi="仿宋" w:eastAsia="仿宋" w:cs="仿宋"/>
                <w:color w:val="000000" w:themeColor="text1"/>
                <w:sz w:val="22"/>
                <w14:textFill>
                  <w14:solidFill>
                    <w14:schemeClr w14:val="tx1"/>
                  </w14:solidFill>
                </w14:textFill>
              </w:rPr>
              <w:t>服务</w:t>
            </w:r>
            <w:r>
              <w:rPr>
                <w:rFonts w:hint="eastAsia" w:ascii="仿宋" w:hAnsi="仿宋" w:eastAsia="仿宋" w:cs="仿宋"/>
                <w:color w:val="000000" w:themeColor="text1"/>
                <w:sz w:val="22"/>
                <w:lang w:val="zh-TW" w:eastAsia="zh-TW"/>
                <w14:textFill>
                  <w14:solidFill>
                    <w14:schemeClr w14:val="tx1"/>
                  </w14:solidFill>
                </w14:textFill>
              </w:rPr>
              <w:t>的技术标准和资格资质条件等有强制性规定的，应当符合其要求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28" w:hRule="atLeast"/>
          <w:jc w:val="center"/>
        </w:trPr>
        <w:tc>
          <w:tcPr>
            <w:tcW w:w="566" w:type="dxa"/>
            <w:vAlign w:val="center"/>
          </w:tcPr>
          <w:p>
            <w:pPr>
              <w:pStyle w:val="23"/>
              <w:numPr>
                <w:ilvl w:val="0"/>
                <w:numId w:val="5"/>
              </w:numPr>
              <w:tabs>
                <w:tab w:val="left" w:pos="220"/>
              </w:tabs>
              <w:adjustRightInd w:val="0"/>
              <w:snapToGrid w:val="0"/>
              <w:rPr>
                <w:rFonts w:ascii="仿宋" w:hAnsi="仿宋" w:eastAsia="仿宋" w:cs="仿宋"/>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仿宋" w:hAnsi="仿宋" w:eastAsia="仿宋" w:cs="仿宋"/>
                <w:color w:val="000000" w:themeColor="text1"/>
                <w:sz w:val="22"/>
                <w:lang w:val="zh-TW"/>
                <w14:textFill>
                  <w14:solidFill>
                    <w14:schemeClr w14:val="tx1"/>
                  </w14:solidFill>
                </w14:textFill>
              </w:rPr>
            </w:pPr>
            <w:r>
              <w:rPr>
                <w:rFonts w:hint="eastAsia" w:ascii="仿宋" w:hAnsi="仿宋" w:eastAsia="仿宋" w:cs="仿宋"/>
                <w:color w:val="000000" w:themeColor="text1"/>
                <w:sz w:val="22"/>
                <w:lang w:val="zh-TW"/>
                <w14:textFill>
                  <w14:solidFill>
                    <w14:schemeClr w14:val="tx1"/>
                  </w14:solidFill>
                </w14:textFill>
              </w:rPr>
              <w:t>（</w:t>
            </w:r>
            <w:r>
              <w:rPr>
                <w:rFonts w:hint="eastAsia" w:ascii="仿宋" w:hAnsi="仿宋" w:eastAsia="仿宋" w:cs="仿宋"/>
                <w:color w:val="000000" w:themeColor="text1"/>
                <w:sz w:val="22"/>
                <w14:textFill>
                  <w14:solidFill>
                    <w14:schemeClr w14:val="tx1"/>
                  </w14:solidFill>
                </w14:textFill>
              </w:rPr>
              <w:t>1</w:t>
            </w:r>
            <w:r>
              <w:rPr>
                <w:rFonts w:hint="eastAsia" w:ascii="仿宋" w:hAnsi="仿宋" w:eastAsia="仿宋" w:cs="仿宋"/>
                <w:color w:val="000000" w:themeColor="text1"/>
                <w:sz w:val="22"/>
                <w:lang w:val="zh-TW"/>
                <w14:textFill>
                  <w14:solidFill>
                    <w14:schemeClr w14:val="tx1"/>
                  </w14:solidFill>
                </w14:textFill>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仿宋" w:hAnsi="仿宋" w:eastAsia="仿宋" w:cs="仿宋"/>
                <w:color w:val="000000" w:themeColor="text1"/>
                <w:sz w:val="22"/>
                <w:lang w:val="zh-TW"/>
                <w14:textFill>
                  <w14:solidFill>
                    <w14:schemeClr w14:val="tx1"/>
                  </w14:solidFill>
                </w14:textFill>
              </w:rPr>
            </w:pPr>
            <w:r>
              <w:rPr>
                <w:rFonts w:hint="eastAsia" w:ascii="仿宋" w:hAnsi="仿宋" w:eastAsia="仿宋" w:cs="仿宋"/>
                <w:color w:val="000000" w:themeColor="text1"/>
                <w:sz w:val="22"/>
                <w:lang w:val="zh-TW"/>
                <w14:textFill>
                  <w14:solidFill>
                    <w14:schemeClr w14:val="tx1"/>
                  </w14:solidFill>
                </w14:textFill>
              </w:rPr>
              <w:t>（</w:t>
            </w:r>
            <w:r>
              <w:rPr>
                <w:rFonts w:hint="eastAsia" w:ascii="仿宋" w:hAnsi="仿宋" w:eastAsia="仿宋" w:cs="仿宋"/>
                <w:color w:val="000000" w:themeColor="text1"/>
                <w:sz w:val="22"/>
                <w14:textFill>
                  <w14:solidFill>
                    <w14:schemeClr w14:val="tx1"/>
                  </w14:solidFill>
                </w14:textFill>
              </w:rPr>
              <w:t>2</w:t>
            </w:r>
            <w:r>
              <w:rPr>
                <w:rFonts w:hint="eastAsia" w:ascii="仿宋" w:hAnsi="仿宋" w:eastAsia="仿宋" w:cs="仿宋"/>
                <w:color w:val="000000" w:themeColor="text1"/>
                <w:sz w:val="22"/>
                <w:lang w:val="zh-TW"/>
                <w14:textFill>
                  <w14:solidFill>
                    <w14:schemeClr w14:val="tx1"/>
                  </w14:solidFill>
                </w14:textFill>
              </w:rPr>
              <w:t>）供应商将在比选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仿宋" w:hAnsi="仿宋" w:eastAsia="仿宋" w:cs="仿宋"/>
                <w:color w:val="000000" w:themeColor="text1"/>
                <w:sz w:val="22"/>
                <w:lang w:val="zh-TW"/>
                <w14:textFill>
                  <w14:solidFill>
                    <w14:schemeClr w14:val="tx1"/>
                  </w14:solidFill>
                </w14:textFill>
              </w:rPr>
            </w:pPr>
            <w:r>
              <w:rPr>
                <w:rFonts w:hint="eastAsia" w:ascii="仿宋" w:hAnsi="仿宋" w:eastAsia="仿宋" w:cs="仿宋"/>
                <w:color w:val="000000" w:themeColor="text1"/>
                <w:sz w:val="22"/>
                <w:lang w:val="zh-TW"/>
                <w14:textFill>
                  <w14:solidFill>
                    <w14:schemeClr w14:val="tx1"/>
                  </w14:solidFill>
                </w14:textFill>
              </w:rPr>
              <w:t>（</w:t>
            </w:r>
            <w:r>
              <w:rPr>
                <w:rFonts w:hint="eastAsia" w:ascii="仿宋" w:hAnsi="仿宋" w:eastAsia="仿宋" w:cs="仿宋"/>
                <w:color w:val="000000" w:themeColor="text1"/>
                <w:sz w:val="22"/>
                <w14:textFill>
                  <w14:solidFill>
                    <w14:schemeClr w14:val="tx1"/>
                  </w14:solidFill>
                </w14:textFill>
              </w:rPr>
              <w:t>3</w:t>
            </w:r>
            <w:r>
              <w:rPr>
                <w:rFonts w:hint="eastAsia" w:ascii="仿宋" w:hAnsi="仿宋" w:eastAsia="仿宋" w:cs="仿宋"/>
                <w:color w:val="000000" w:themeColor="text1"/>
                <w:sz w:val="22"/>
                <w:lang w:val="zh-TW"/>
                <w14:textFill>
                  <w14:solidFill>
                    <w14:schemeClr w14:val="tx1"/>
                  </w14:solidFill>
                </w14:textFill>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72" w:hRule="atLeast"/>
          <w:jc w:val="center"/>
        </w:trPr>
        <w:tc>
          <w:tcPr>
            <w:tcW w:w="566" w:type="dxa"/>
            <w:vAlign w:val="center"/>
          </w:tcPr>
          <w:p>
            <w:pPr>
              <w:pStyle w:val="23"/>
              <w:numPr>
                <w:ilvl w:val="0"/>
                <w:numId w:val="5"/>
              </w:numPr>
              <w:tabs>
                <w:tab w:val="left" w:pos="220"/>
              </w:tabs>
              <w:adjustRightInd w:val="0"/>
              <w:snapToGrid w:val="0"/>
              <w:rPr>
                <w:rFonts w:ascii="仿宋" w:hAnsi="仿宋" w:eastAsia="仿宋" w:cs="仿宋"/>
                <w:szCs w:val="21"/>
                <w:highlight w:val="none"/>
              </w:rPr>
            </w:pPr>
          </w:p>
        </w:tc>
        <w:tc>
          <w:tcPr>
            <w:tcW w:w="1909" w:type="dxa"/>
            <w:vAlign w:val="center"/>
          </w:tcPr>
          <w:p>
            <w:pPr>
              <w:spacing w:line="360" w:lineRule="auto"/>
              <w:jc w:val="center"/>
              <w:rPr>
                <w:rFonts w:ascii="Times New Roman" w:hAnsi="Times New Roman" w:eastAsia="仿宋" w:cs="Times New Roman"/>
                <w:kern w:val="0"/>
                <w:sz w:val="22"/>
                <w:highlight w:val="none"/>
              </w:rPr>
            </w:pPr>
            <w:r>
              <w:rPr>
                <w:rFonts w:hint="eastAsia" w:ascii="Times New Roman" w:hAnsi="Times New Roman" w:eastAsia="仿宋" w:cs="Times New Roman"/>
                <w:kern w:val="0"/>
                <w:sz w:val="22"/>
                <w:highlight w:val="none"/>
              </w:rPr>
              <w:t>医疗耗材</w:t>
            </w:r>
          </w:p>
          <w:p>
            <w:pPr>
              <w:spacing w:line="360" w:lineRule="auto"/>
              <w:jc w:val="center"/>
              <w:rPr>
                <w:rFonts w:ascii="Times New Roman" w:hAnsi="Times New Roman" w:eastAsia="仿宋" w:cs="Times New Roman"/>
                <w:kern w:val="0"/>
                <w:sz w:val="22"/>
                <w:highlight w:val="none"/>
              </w:rPr>
            </w:pPr>
            <w:r>
              <w:rPr>
                <w:rFonts w:hint="eastAsia" w:ascii="Times New Roman" w:hAnsi="Times New Roman" w:eastAsia="仿宋" w:cs="Times New Roman"/>
                <w:kern w:val="0"/>
                <w:sz w:val="22"/>
                <w:highlight w:val="none"/>
              </w:rPr>
              <w:t>时效要求</w:t>
            </w:r>
          </w:p>
          <w:p>
            <w:pPr>
              <w:spacing w:line="360" w:lineRule="auto"/>
              <w:jc w:val="center"/>
              <w:rPr>
                <w:rFonts w:ascii="Times New Roman" w:hAnsi="Times New Roman" w:eastAsia="仿宋" w:cs="Times New Roman"/>
                <w:kern w:val="0"/>
                <w:sz w:val="22"/>
                <w:highlight w:val="none"/>
              </w:rPr>
            </w:pPr>
            <w:r>
              <w:rPr>
                <w:rFonts w:hint="eastAsia" w:ascii="Times New Roman" w:hAnsi="Times New Roman" w:eastAsia="仿宋" w:cs="Times New Roman"/>
                <w:kern w:val="0"/>
                <w:sz w:val="22"/>
                <w:highlight w:val="none"/>
              </w:rPr>
              <w:t>（若涉及）</w:t>
            </w:r>
          </w:p>
        </w:tc>
        <w:tc>
          <w:tcPr>
            <w:tcW w:w="6706" w:type="dxa"/>
            <w:vAlign w:val="center"/>
          </w:tcPr>
          <w:p>
            <w:pPr>
              <w:spacing w:line="360" w:lineRule="auto"/>
              <w:ind w:left="210" w:leftChars="100"/>
              <w:rPr>
                <w:rFonts w:ascii="仿宋" w:hAnsi="仿宋" w:eastAsia="仿宋" w:cs="仿宋"/>
                <w:color w:val="000000" w:themeColor="text1"/>
                <w:sz w:val="22"/>
                <w:highlight w:val="none"/>
                <w:lang w:val="zh-TW"/>
                <w14:textFill>
                  <w14:solidFill>
                    <w14:schemeClr w14:val="tx1"/>
                  </w14:solidFill>
                </w14:textFill>
              </w:rPr>
            </w:pPr>
            <w:r>
              <w:rPr>
                <w:rFonts w:hint="eastAsia" w:ascii="仿宋" w:hAnsi="仿宋" w:eastAsia="仿宋" w:cs="仿宋"/>
                <w:color w:val="000000" w:themeColor="text1"/>
                <w:sz w:val="22"/>
                <w:highlight w:val="none"/>
                <w:lang w:val="zh-TW"/>
                <w14:textFill>
                  <w14:solidFill>
                    <w14:schemeClr w14:val="tx1"/>
                  </w14:solidFill>
                </w14:textFill>
              </w:rPr>
              <w:t>根据临床科室使用，对所供医用耗材应备足货源，确保需求。对于我院临时采购计划，应当在指定时间内供货到指定位置。急诊或急救耗材</w:t>
            </w:r>
            <w:r>
              <w:rPr>
                <w:rFonts w:hint="eastAsia" w:ascii="仿宋" w:hAnsi="仿宋" w:eastAsia="仿宋" w:cs="仿宋"/>
                <w:color w:val="000000" w:themeColor="text1"/>
                <w:sz w:val="22"/>
                <w:highlight w:val="none"/>
                <w14:textFill>
                  <w14:solidFill>
                    <w14:schemeClr w14:val="tx1"/>
                  </w14:solidFill>
                </w14:textFill>
              </w:rPr>
              <w:t>供应商</w:t>
            </w:r>
            <w:r>
              <w:rPr>
                <w:rFonts w:hint="eastAsia" w:ascii="仿宋" w:hAnsi="仿宋" w:eastAsia="仿宋" w:cs="仿宋"/>
                <w:color w:val="000000" w:themeColor="text1"/>
                <w:sz w:val="22"/>
                <w:highlight w:val="none"/>
                <w:lang w:val="zh-TW"/>
                <w14:textFill>
                  <w14:solidFill>
                    <w14:schemeClr w14:val="tx1"/>
                  </w14:solidFill>
                </w14:textFill>
              </w:rPr>
              <w:t>必须保证随时供货，不得因供货不及时影响</w:t>
            </w:r>
            <w:r>
              <w:rPr>
                <w:rFonts w:hint="eastAsia" w:ascii="仿宋" w:hAnsi="仿宋" w:eastAsia="仿宋" w:cs="仿宋"/>
                <w:color w:val="000000" w:themeColor="text1"/>
                <w:sz w:val="22"/>
                <w:highlight w:val="none"/>
                <w14:textFill>
                  <w14:solidFill>
                    <w14:schemeClr w14:val="tx1"/>
                  </w14:solidFill>
                </w14:textFill>
              </w:rPr>
              <w:t>采购人</w:t>
            </w:r>
            <w:r>
              <w:rPr>
                <w:rFonts w:hint="eastAsia" w:ascii="仿宋" w:hAnsi="仿宋" w:eastAsia="仿宋" w:cs="仿宋"/>
                <w:color w:val="000000" w:themeColor="text1"/>
                <w:sz w:val="22"/>
                <w:highlight w:val="none"/>
                <w:lang w:val="zh-TW"/>
                <w14:textFill>
                  <w14:solidFill>
                    <w14:schemeClr w14:val="tx1"/>
                  </w14:solidFill>
                </w14:textFill>
              </w:rPr>
              <w:t>正常医疗工作</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3"/>
              <w:numPr>
                <w:ilvl w:val="0"/>
                <w:numId w:val="5"/>
              </w:numPr>
              <w:tabs>
                <w:tab w:val="left" w:pos="220"/>
              </w:tabs>
              <w:adjustRightInd w:val="0"/>
              <w:snapToGrid w:val="0"/>
              <w:rPr>
                <w:rFonts w:ascii="仿宋" w:hAnsi="仿宋" w:eastAsia="仿宋" w:cs="仿宋"/>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（1）供应商在采购活动中，不得有任何违法乱纪的行为；</w:t>
            </w:r>
          </w:p>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（2）若比选申请文件存在虚假响应在评审阶段，评审小组应将该比选申请文件作无效处理，若是中选后发现的，采购人应当取消其中选资格；</w:t>
            </w:r>
          </w:p>
          <w:p>
            <w:pPr>
              <w:spacing w:line="360" w:lineRule="auto"/>
              <w:ind w:left="210" w:leftChars="100"/>
              <w:rPr>
                <w:rFonts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3"/>
              <w:numPr>
                <w:ilvl w:val="0"/>
                <w:numId w:val="5"/>
              </w:numPr>
              <w:tabs>
                <w:tab w:val="left" w:pos="220"/>
              </w:tabs>
              <w:adjustRightInd w:val="0"/>
              <w:snapToGrid w:val="0"/>
              <w:rPr>
                <w:rFonts w:ascii="仿宋" w:hAnsi="仿宋" w:eastAsia="仿宋" w:cs="仿宋"/>
                <w:szCs w:val="21"/>
              </w:rPr>
            </w:pPr>
          </w:p>
        </w:tc>
        <w:tc>
          <w:tcPr>
            <w:tcW w:w="1909" w:type="dxa"/>
            <w:vAlign w:val="center"/>
          </w:tcPr>
          <w:p>
            <w:pPr>
              <w:pStyle w:val="24"/>
              <w:spacing w:line="360" w:lineRule="auto"/>
              <w:jc w:val="center"/>
              <w:rPr>
                <w:rFonts w:ascii="Times New Roman" w:hAnsi="Times New Roman" w:eastAsia="仿宋" w:cs="Times New Roman"/>
                <w:sz w:val="22"/>
                <w:szCs w:val="22"/>
              </w:rPr>
            </w:pPr>
            <w:r>
              <w:rPr>
                <w:rFonts w:hint="eastAsia" w:ascii="Times New Roman" w:hAnsi="Times New Roman" w:eastAsia="仿宋" w:cs="Times New Roman"/>
                <w:sz w:val="22"/>
                <w:szCs w:val="22"/>
              </w:rPr>
              <w:t>比选文件澄清、修改</w:t>
            </w:r>
          </w:p>
        </w:tc>
        <w:tc>
          <w:tcPr>
            <w:tcW w:w="6706" w:type="dxa"/>
            <w:vAlign w:val="center"/>
          </w:tcPr>
          <w:p>
            <w:pPr>
              <w:pStyle w:val="24"/>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采购人在采购期间发出的一切澄清、修改均为比选文件的有效组成部分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3"/>
              <w:numPr>
                <w:ilvl w:val="0"/>
                <w:numId w:val="5"/>
              </w:numPr>
              <w:tabs>
                <w:tab w:val="left" w:pos="220"/>
              </w:tabs>
              <w:adjustRightInd w:val="0"/>
              <w:snapToGrid w:val="0"/>
              <w:rPr>
                <w:rFonts w:ascii="仿宋" w:hAnsi="仿宋" w:eastAsia="仿宋" w:cs="仿宋"/>
                <w:szCs w:val="21"/>
              </w:rPr>
            </w:pPr>
          </w:p>
        </w:tc>
        <w:tc>
          <w:tcPr>
            <w:tcW w:w="1909" w:type="dxa"/>
            <w:vAlign w:val="center"/>
          </w:tcPr>
          <w:p>
            <w:pPr>
              <w:pStyle w:val="24"/>
              <w:spacing w:line="360" w:lineRule="auto"/>
              <w:jc w:val="center"/>
              <w:rPr>
                <w:rFonts w:ascii="Times New Roman" w:hAnsi="Times New Roman" w:eastAsia="仿宋" w:cs="Times New Roman"/>
                <w:sz w:val="22"/>
                <w:szCs w:val="22"/>
                <w:lang w:val="zh-CN"/>
              </w:rPr>
            </w:pPr>
            <w:r>
              <w:rPr>
                <w:rFonts w:hint="eastAsia" w:ascii="Times New Roman" w:hAnsi="Times New Roman" w:eastAsia="仿宋" w:cs="Times New Roman"/>
                <w:sz w:val="22"/>
                <w:szCs w:val="22"/>
              </w:rPr>
              <w:t>供应商质疑</w:t>
            </w:r>
          </w:p>
        </w:tc>
        <w:tc>
          <w:tcPr>
            <w:tcW w:w="6706" w:type="dxa"/>
            <w:vAlign w:val="center"/>
          </w:tcPr>
          <w:p>
            <w:pPr>
              <w:pStyle w:val="24"/>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自本项目采购公告发布</w:t>
            </w:r>
            <w:r>
              <w:rPr>
                <w:rFonts w:hint="eastAsia" w:ascii="Times New Roman" w:hAnsi="Times New Roman" w:eastAsia="仿宋" w:cs="Times New Roman"/>
                <w:sz w:val="22"/>
                <w:szCs w:val="22"/>
                <w:lang w:val="en-US" w:eastAsia="zh-CN"/>
              </w:rPr>
              <w:t>之日起</w:t>
            </w:r>
            <w:r>
              <w:rPr>
                <w:rFonts w:hint="eastAsia" w:ascii="Times New Roman" w:hAnsi="Times New Roman" w:eastAsia="仿宋" w:cs="Times New Roman"/>
                <w:sz w:val="22"/>
                <w:szCs w:val="22"/>
              </w:rPr>
              <w:t>5个工作日内，结果公告发布</w:t>
            </w:r>
            <w:r>
              <w:rPr>
                <w:rFonts w:hint="eastAsia" w:ascii="Times New Roman" w:hAnsi="Times New Roman" w:eastAsia="仿宋" w:cs="Times New Roman"/>
                <w:sz w:val="22"/>
                <w:szCs w:val="22"/>
                <w:lang w:val="en-US" w:eastAsia="zh-CN"/>
              </w:rPr>
              <w:t>之日起</w:t>
            </w:r>
            <w:r>
              <w:rPr>
                <w:rFonts w:hint="eastAsia" w:ascii="Times New Roman" w:hAnsi="Times New Roman" w:eastAsia="仿宋" w:cs="Times New Roman"/>
                <w:sz w:val="22"/>
                <w:szCs w:val="22"/>
              </w:rPr>
              <w:t>1个工作日内通过书面形式</w:t>
            </w:r>
            <w:r>
              <w:rPr>
                <w:rFonts w:hint="eastAsia" w:ascii="Times New Roman" w:hAnsi="Times New Roman" w:eastAsia="仿宋" w:cs="Times New Roman"/>
                <w:sz w:val="22"/>
                <w:szCs w:val="22"/>
                <w:lang w:val="en-US" w:eastAsia="zh-CN"/>
              </w:rPr>
              <w:t>或</w:t>
            </w:r>
            <w:r>
              <w:rPr>
                <w:rFonts w:hint="eastAsia" w:ascii="Times New Roman" w:hAnsi="Times New Roman" w:eastAsia="仿宋" w:cs="Times New Roman"/>
                <w:sz w:val="22"/>
                <w:szCs w:val="22"/>
              </w:rPr>
              <w:t>隆道云系统线下提交或线上提交</w:t>
            </w:r>
            <w:r>
              <w:rPr>
                <w:rFonts w:hint="eastAsia" w:ascii="Times New Roman" w:hAnsi="Times New Roman" w:eastAsia="仿宋" w:cs="Times New Roman"/>
                <w:sz w:val="22"/>
                <w:szCs w:val="22"/>
                <w:lang w:eastAsia="zh-CN"/>
              </w:rPr>
              <w:t>；</w:t>
            </w:r>
          </w:p>
          <w:p>
            <w:pPr>
              <w:pStyle w:val="24"/>
              <w:spacing w:line="360" w:lineRule="auto"/>
              <w:ind w:left="210" w:leftChars="100"/>
              <w:jc w:val="both"/>
              <w:rPr>
                <w:rFonts w:hint="eastAsia" w:ascii="Times New Roman" w:hAnsi="Times New Roman" w:eastAsia="仿宋" w:cs="Times New Roman"/>
                <w:sz w:val="22"/>
                <w:szCs w:val="22"/>
              </w:rPr>
            </w:pPr>
            <w:r>
              <w:rPr>
                <w:rFonts w:hint="eastAsia" w:ascii="Times New Roman" w:hAnsi="Times New Roman" w:eastAsia="仿宋" w:cs="Times New Roman"/>
                <w:sz w:val="22"/>
                <w:szCs w:val="22"/>
              </w:rPr>
              <w:t>注：</w:t>
            </w:r>
          </w:p>
          <w:p>
            <w:pPr>
              <w:pStyle w:val="24"/>
              <w:spacing w:line="360" w:lineRule="auto"/>
              <w:ind w:left="210" w:leftChars="100"/>
              <w:jc w:val="both"/>
              <w:rPr>
                <w:rFonts w:hint="eastAsia" w:ascii="Times New Roman" w:hAnsi="Times New Roman" w:eastAsia="仿宋" w:cs="Times New Roman"/>
                <w:sz w:val="22"/>
                <w:szCs w:val="22"/>
              </w:rPr>
            </w:pPr>
            <w:r>
              <w:rPr>
                <w:rFonts w:hint="eastAsia" w:ascii="Times New Roman" w:hAnsi="Times New Roman" w:eastAsia="仿宋" w:cs="Times New Roman"/>
                <w:sz w:val="22"/>
                <w:szCs w:val="22"/>
              </w:rPr>
              <w:t>1.供应商质疑不得超出采购文件、采购过程、采购结果的范围；</w:t>
            </w:r>
          </w:p>
          <w:p>
            <w:pPr>
              <w:pStyle w:val="24"/>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2.</w:t>
            </w:r>
            <w:r>
              <w:rPr>
                <w:rFonts w:ascii="Times New Roman" w:hAnsi="Times New Roman" w:eastAsia="仿宋" w:cs="Times New Roman"/>
                <w:sz w:val="22"/>
                <w:szCs w:val="22"/>
              </w:rPr>
              <w:t>供应商针对同一采购程序环节的质疑应一次性提出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65" w:hRule="atLeast"/>
          <w:jc w:val="center"/>
        </w:trPr>
        <w:tc>
          <w:tcPr>
            <w:tcW w:w="566" w:type="dxa"/>
            <w:vAlign w:val="center"/>
          </w:tcPr>
          <w:p>
            <w:pPr>
              <w:pStyle w:val="23"/>
              <w:numPr>
                <w:ilvl w:val="0"/>
                <w:numId w:val="5"/>
              </w:numPr>
              <w:tabs>
                <w:tab w:val="left" w:pos="220"/>
              </w:tabs>
              <w:adjustRightInd w:val="0"/>
              <w:snapToGrid w:val="0"/>
              <w:rPr>
                <w:rFonts w:ascii="仿宋" w:hAnsi="仿宋" w:eastAsia="仿宋" w:cs="仿宋"/>
                <w:szCs w:val="21"/>
              </w:rPr>
            </w:pPr>
          </w:p>
        </w:tc>
        <w:tc>
          <w:tcPr>
            <w:tcW w:w="1909" w:type="dxa"/>
            <w:vAlign w:val="center"/>
          </w:tcPr>
          <w:p>
            <w:pPr>
              <w:pStyle w:val="24"/>
              <w:spacing w:line="360" w:lineRule="auto"/>
              <w:jc w:val="center"/>
              <w:rPr>
                <w:rFonts w:ascii="Times New Roman" w:hAnsi="Times New Roman" w:eastAsia="仿宋" w:cs="Times New Roman"/>
                <w:sz w:val="22"/>
                <w:szCs w:val="22"/>
                <w:highlight w:val="none"/>
                <w:lang w:val="zh-CN"/>
              </w:rPr>
            </w:pPr>
            <w:r>
              <w:rPr>
                <w:rFonts w:hint="eastAsia" w:ascii="Times New Roman" w:hAnsi="Times New Roman" w:eastAsia="仿宋" w:cs="Times New Roman"/>
                <w:sz w:val="22"/>
                <w:szCs w:val="22"/>
                <w:highlight w:val="none"/>
              </w:rPr>
              <w:t>中选</w:t>
            </w:r>
            <w:r>
              <w:rPr>
                <w:rFonts w:hint="eastAsia" w:ascii="Times New Roman" w:hAnsi="Times New Roman" w:eastAsia="仿宋" w:cs="Times New Roman"/>
                <w:sz w:val="22"/>
                <w:szCs w:val="22"/>
                <w:highlight w:val="none"/>
                <w:lang w:val="zh-CN"/>
              </w:rPr>
              <w:t>通知书领取</w:t>
            </w:r>
          </w:p>
        </w:tc>
        <w:tc>
          <w:tcPr>
            <w:tcW w:w="6706" w:type="dxa"/>
            <w:vAlign w:val="center"/>
          </w:tcPr>
          <w:p>
            <w:pPr>
              <w:pStyle w:val="24"/>
              <w:spacing w:line="360" w:lineRule="auto"/>
              <w:ind w:left="210" w:leftChars="100"/>
              <w:jc w:val="both"/>
              <w:rPr>
                <w:rFonts w:ascii="Times New Roman" w:hAnsi="Times New Roman" w:eastAsia="仿宋" w:cs="Times New Roman"/>
                <w:sz w:val="22"/>
                <w:szCs w:val="22"/>
                <w:highlight w:val="none"/>
                <w:lang w:val="zh-CN"/>
              </w:rPr>
            </w:pPr>
            <w:r>
              <w:rPr>
                <w:rFonts w:hint="eastAsia" w:ascii="Times New Roman" w:hAnsi="Times New Roman" w:eastAsia="仿宋" w:cs="Times New Roman"/>
                <w:sz w:val="22"/>
                <w:szCs w:val="22"/>
                <w:highlight w:val="none"/>
                <w:lang w:val="zh-CN"/>
              </w:rPr>
              <w:t>（</w:t>
            </w:r>
            <w:r>
              <w:rPr>
                <w:rFonts w:hint="eastAsia" w:ascii="Times New Roman" w:hAnsi="Times New Roman" w:eastAsia="仿宋" w:cs="Times New Roman"/>
                <w:sz w:val="22"/>
                <w:szCs w:val="22"/>
                <w:highlight w:val="none"/>
              </w:rPr>
              <w:t>1</w:t>
            </w:r>
            <w:r>
              <w:rPr>
                <w:rFonts w:hint="eastAsia" w:ascii="Times New Roman" w:hAnsi="Times New Roman" w:eastAsia="仿宋" w:cs="Times New Roman"/>
                <w:sz w:val="22"/>
                <w:szCs w:val="22"/>
                <w:highlight w:val="none"/>
                <w:lang w:val="zh-CN"/>
              </w:rPr>
              <w:t>）比选完成后，采购人向中选人发出中选通知书；</w:t>
            </w:r>
          </w:p>
          <w:p>
            <w:pPr>
              <w:pStyle w:val="24"/>
              <w:spacing w:line="360" w:lineRule="auto"/>
              <w:ind w:left="210" w:leftChars="100"/>
              <w:jc w:val="both"/>
              <w:rPr>
                <w:rFonts w:ascii="Times New Roman" w:hAnsi="Times New Roman" w:eastAsia="仿宋" w:cs="Times New Roman"/>
                <w:sz w:val="22"/>
                <w:szCs w:val="22"/>
                <w:highlight w:val="none"/>
                <w:lang w:val="zh-CN"/>
              </w:rPr>
            </w:pPr>
            <w:r>
              <w:rPr>
                <w:rFonts w:hint="eastAsia" w:ascii="Times New Roman" w:hAnsi="Times New Roman" w:eastAsia="仿宋" w:cs="Times New Roman"/>
                <w:sz w:val="22"/>
                <w:szCs w:val="22"/>
                <w:highlight w:val="none"/>
                <w:lang w:val="zh-CN"/>
              </w:rPr>
              <w:t>（</w:t>
            </w:r>
            <w:r>
              <w:rPr>
                <w:rFonts w:hint="eastAsia" w:ascii="Times New Roman" w:hAnsi="Times New Roman" w:eastAsia="仿宋" w:cs="Times New Roman"/>
                <w:sz w:val="22"/>
                <w:szCs w:val="22"/>
                <w:highlight w:val="none"/>
              </w:rPr>
              <w:t>2</w:t>
            </w:r>
            <w:r>
              <w:rPr>
                <w:rFonts w:hint="eastAsia" w:ascii="Times New Roman" w:hAnsi="Times New Roman" w:eastAsia="仿宋" w:cs="Times New Roman"/>
                <w:sz w:val="22"/>
                <w:szCs w:val="22"/>
                <w:highlight w:val="none"/>
                <w:lang w:val="zh-CN"/>
              </w:rPr>
              <w:t>）请中选供应商在中选公告发出一个工作日后，加QQ：</w:t>
            </w:r>
            <w:r>
              <w:rPr>
                <w:rFonts w:hint="eastAsia" w:ascii="Times New Roman" w:hAnsi="Times New Roman" w:eastAsia="仿宋" w:cs="Times New Roman"/>
                <w:sz w:val="22"/>
                <w:szCs w:val="22"/>
                <w:highlight w:val="none"/>
                <w:lang w:val="en-US" w:eastAsia="zh-CN"/>
              </w:rPr>
              <w:t>314760053</w:t>
            </w:r>
            <w:r>
              <w:rPr>
                <w:rFonts w:hint="eastAsia" w:ascii="Times New Roman" w:hAnsi="Times New Roman" w:eastAsia="仿宋" w:cs="Times New Roman"/>
                <w:sz w:val="22"/>
                <w:szCs w:val="22"/>
                <w:highlight w:val="none"/>
                <w:lang w:val="zh-CN"/>
              </w:rPr>
              <w:t>，务必注明中选项目及供应商名称；</w:t>
            </w:r>
          </w:p>
          <w:p>
            <w:pPr>
              <w:pStyle w:val="24"/>
              <w:spacing w:line="360" w:lineRule="auto"/>
              <w:ind w:left="210" w:leftChars="100"/>
              <w:jc w:val="both"/>
              <w:rPr>
                <w:rFonts w:ascii="Times New Roman" w:hAnsi="Times New Roman" w:eastAsia="仿宋" w:cs="Times New Roman"/>
                <w:sz w:val="22"/>
                <w:szCs w:val="22"/>
                <w:highlight w:val="none"/>
                <w:lang w:val="zh-CN"/>
              </w:rPr>
            </w:pPr>
            <w:r>
              <w:rPr>
                <w:rFonts w:hint="eastAsia" w:ascii="Times New Roman" w:hAnsi="Times New Roman" w:eastAsia="仿宋" w:cs="Times New Roman"/>
                <w:sz w:val="22"/>
                <w:szCs w:val="22"/>
                <w:highlight w:val="none"/>
                <w:lang w:val="zh-CN"/>
              </w:rPr>
              <w:t>（</w:t>
            </w:r>
            <w:r>
              <w:rPr>
                <w:rFonts w:hint="eastAsia" w:ascii="Times New Roman" w:hAnsi="Times New Roman" w:eastAsia="仿宋" w:cs="Times New Roman"/>
                <w:sz w:val="22"/>
                <w:szCs w:val="22"/>
                <w:highlight w:val="none"/>
              </w:rPr>
              <w:t>3</w:t>
            </w:r>
            <w:r>
              <w:rPr>
                <w:rFonts w:hint="eastAsia" w:ascii="Times New Roman" w:hAnsi="Times New Roman" w:eastAsia="仿宋" w:cs="Times New Roman"/>
                <w:sz w:val="22"/>
                <w:szCs w:val="22"/>
                <w:highlight w:val="none"/>
                <w:lang w:val="zh-CN"/>
              </w:rPr>
              <w:t>）</w:t>
            </w:r>
            <w:r>
              <w:rPr>
                <w:rFonts w:hint="eastAsia" w:ascii="Times New Roman" w:hAnsi="Times New Roman" w:eastAsia="仿宋" w:cs="Times New Roman"/>
                <w:b/>
                <w:bCs/>
                <w:color w:val="FF0000"/>
                <w:sz w:val="22"/>
                <w:szCs w:val="22"/>
                <w:highlight w:val="none"/>
                <w:lang w:val="zh-CN"/>
              </w:rPr>
              <w:t>若中选人以非正当理由放弃中选，在3年内不</w:t>
            </w:r>
            <w:r>
              <w:rPr>
                <w:rFonts w:hint="eastAsia" w:ascii="Times New Roman" w:hAnsi="Times New Roman" w:eastAsia="仿宋" w:cs="Times New Roman"/>
                <w:b/>
                <w:bCs/>
                <w:color w:val="FF0000"/>
                <w:sz w:val="22"/>
                <w:szCs w:val="22"/>
                <w:highlight w:val="none"/>
              </w:rPr>
              <w:t>得</w:t>
            </w:r>
            <w:r>
              <w:rPr>
                <w:rFonts w:hint="eastAsia" w:ascii="Times New Roman" w:hAnsi="Times New Roman" w:eastAsia="仿宋" w:cs="Times New Roman"/>
                <w:b/>
                <w:bCs/>
                <w:color w:val="FF0000"/>
                <w:sz w:val="22"/>
                <w:szCs w:val="22"/>
                <w:highlight w:val="none"/>
                <w:lang w:val="zh-CN"/>
              </w:rPr>
              <w:t>参与本单位的比选申请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3"/>
              <w:numPr>
                <w:ilvl w:val="0"/>
                <w:numId w:val="5"/>
              </w:numPr>
              <w:tabs>
                <w:tab w:val="left" w:pos="220"/>
              </w:tabs>
              <w:adjustRightInd w:val="0"/>
              <w:snapToGrid w:val="0"/>
              <w:rPr>
                <w:rFonts w:ascii="仿宋" w:hAnsi="仿宋" w:eastAsia="仿宋" w:cs="仿宋"/>
                <w:szCs w:val="21"/>
              </w:rPr>
            </w:pPr>
          </w:p>
        </w:tc>
        <w:tc>
          <w:tcPr>
            <w:tcW w:w="1909" w:type="dxa"/>
            <w:vAlign w:val="center"/>
          </w:tcPr>
          <w:p>
            <w:pPr>
              <w:pStyle w:val="24"/>
              <w:spacing w:line="360" w:lineRule="auto"/>
              <w:jc w:val="center"/>
              <w:rPr>
                <w:rFonts w:ascii="Times New Roman" w:hAnsi="Times New Roman" w:eastAsia="仿宋" w:cs="Times New Roman"/>
                <w:sz w:val="22"/>
                <w:szCs w:val="22"/>
              </w:rPr>
            </w:pPr>
            <w:r>
              <w:rPr>
                <w:rFonts w:hint="eastAsia" w:ascii="Times New Roman" w:hAnsi="Times New Roman" w:eastAsia="仿宋" w:cs="Times New Roman"/>
                <w:sz w:val="22"/>
                <w:szCs w:val="22"/>
              </w:rPr>
              <w:t>总体说明</w:t>
            </w:r>
          </w:p>
        </w:tc>
        <w:tc>
          <w:tcPr>
            <w:tcW w:w="6706" w:type="dxa"/>
            <w:vAlign w:val="center"/>
          </w:tcPr>
          <w:p>
            <w:pPr>
              <w:pStyle w:val="24"/>
              <w:numPr>
                <w:ilvl w:val="0"/>
                <w:numId w:val="6"/>
              </w:numPr>
              <w:spacing w:line="360" w:lineRule="auto"/>
              <w:ind w:left="0" w:leftChars="0" w:firstLineChars="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无论比选结果，供应商的</w:t>
            </w:r>
            <w:r>
              <w:rPr>
                <w:rFonts w:hint="eastAsia" w:ascii="Times New Roman" w:hAnsi="Times New Roman" w:eastAsia="仿宋" w:cs="Times New Roman"/>
                <w:sz w:val="22"/>
                <w:szCs w:val="22"/>
              </w:rPr>
              <w:t>比选申请</w:t>
            </w:r>
            <w:r>
              <w:rPr>
                <w:rFonts w:hint="eastAsia" w:ascii="Times New Roman" w:hAnsi="Times New Roman" w:eastAsia="仿宋" w:cs="Times New Roman"/>
                <w:sz w:val="22"/>
                <w:szCs w:val="22"/>
                <w:lang w:val="zh-CN"/>
              </w:rPr>
              <w:t>文件</w:t>
            </w:r>
            <w:r>
              <w:rPr>
                <w:rFonts w:hint="eastAsia" w:ascii="Times New Roman" w:hAnsi="Times New Roman" w:eastAsia="仿宋" w:cs="Times New Roman"/>
                <w:sz w:val="22"/>
                <w:szCs w:val="22"/>
              </w:rPr>
              <w:t>不予撤回</w:t>
            </w:r>
            <w:r>
              <w:rPr>
                <w:rFonts w:hint="eastAsia" w:ascii="Times New Roman" w:hAnsi="Times New Roman" w:eastAsia="仿宋" w:cs="Times New Roman"/>
                <w:sz w:val="22"/>
                <w:szCs w:val="22"/>
                <w:lang w:val="zh-CN"/>
              </w:rPr>
              <w:t>，参选产生的一切费用由供应商自行承担；</w:t>
            </w:r>
          </w:p>
          <w:p>
            <w:pPr>
              <w:pStyle w:val="24"/>
              <w:numPr>
                <w:ilvl w:val="0"/>
                <w:numId w:val="6"/>
              </w:numPr>
              <w:spacing w:line="360" w:lineRule="auto"/>
              <w:ind w:left="0" w:leftChars="0" w:firstLineChars="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rPr>
              <w:t>本比选的第一章、第二章均为实质性要求，供应商应当符合；</w:t>
            </w:r>
          </w:p>
          <w:p>
            <w:pPr>
              <w:pStyle w:val="24"/>
              <w:numPr>
                <w:ilvl w:val="0"/>
                <w:numId w:val="6"/>
              </w:numPr>
              <w:spacing w:line="360" w:lineRule="auto"/>
              <w:ind w:left="0" w:leftChars="0" w:firstLineChars="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“采购人”“采购人”系指本次组织比选的四川省人民医院；</w:t>
            </w:r>
          </w:p>
          <w:p>
            <w:pPr>
              <w:pStyle w:val="24"/>
              <w:numPr>
                <w:ilvl w:val="0"/>
                <w:numId w:val="6"/>
              </w:numPr>
              <w:spacing w:line="360" w:lineRule="auto"/>
              <w:ind w:left="0" w:leftChars="0" w:firstLineChars="0"/>
              <w:jc w:val="both"/>
              <w:rPr>
                <w:rFonts w:ascii="Times New Roman" w:hAnsi="Times New Roman" w:eastAsia="仿宋" w:cs="Times New Roman"/>
                <w:sz w:val="22"/>
                <w:szCs w:val="22"/>
              </w:rPr>
            </w:pPr>
            <w:r>
              <w:rPr>
                <w:rFonts w:hint="eastAsia" w:ascii="Times New Roman" w:hAnsi="Times New Roman" w:eastAsia="仿宋" w:cs="Times New Roman"/>
                <w:sz w:val="22"/>
                <w:szCs w:val="22"/>
              </w:rPr>
              <w:t>“供应商”“比选申请人”“参选人”获取了比选文件拟参加比选和向采购人提供货物及相应服务的供应商；</w:t>
            </w:r>
          </w:p>
          <w:p>
            <w:pPr>
              <w:pStyle w:val="24"/>
              <w:numPr>
                <w:ilvl w:val="0"/>
                <w:numId w:val="6"/>
              </w:numPr>
              <w:spacing w:line="360" w:lineRule="auto"/>
              <w:ind w:left="0" w:leftChars="0" w:firstLineChars="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若采购遇特殊情况，采购人有权终止采购项目；</w:t>
            </w:r>
          </w:p>
          <w:p>
            <w:pPr>
              <w:pStyle w:val="24"/>
              <w:numPr>
                <w:ilvl w:val="0"/>
                <w:numId w:val="6"/>
              </w:numPr>
              <w:spacing w:line="360" w:lineRule="auto"/>
              <w:ind w:left="0" w:leftChars="0" w:firstLineChars="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本比选文件最终解释权归采购人所有</w:t>
            </w:r>
          </w:p>
        </w:tc>
      </w:tr>
    </w:tbl>
    <w:p>
      <w:r>
        <w:br w:type="page"/>
      </w:r>
    </w:p>
    <w:p>
      <w:pPr>
        <w:widowControl/>
        <w:numPr>
          <w:ilvl w:val="0"/>
          <w:numId w:val="2"/>
        </w:numPr>
        <w:spacing w:line="520" w:lineRule="exact"/>
        <w:jc w:val="center"/>
        <w:outlineLvl w:val="0"/>
        <w:rPr>
          <w:rFonts w:ascii="黑体" w:hAnsi="黑体" w:eastAsia="黑体" w:cs="黑体"/>
          <w:b/>
          <w:sz w:val="36"/>
          <w:szCs w:val="32"/>
        </w:rPr>
      </w:pPr>
      <w:bookmarkStart w:id="9" w:name="_Toc28050"/>
      <w:bookmarkStart w:id="10" w:name="_Toc19400"/>
      <w:bookmarkStart w:id="11" w:name="_Toc5333"/>
      <w:r>
        <w:rPr>
          <w:rFonts w:hint="eastAsia" w:ascii="黑体" w:hAnsi="黑体" w:eastAsia="黑体" w:cs="黑体"/>
          <w:b/>
          <w:sz w:val="36"/>
          <w:szCs w:val="32"/>
        </w:rPr>
        <w:t xml:space="preserve"> 供应商资格审查及符合性审查</w:t>
      </w:r>
      <w:bookmarkEnd w:id="9"/>
      <w:bookmarkEnd w:id="10"/>
      <w:bookmarkEnd w:id="11"/>
    </w:p>
    <w:p>
      <w:pPr>
        <w:pStyle w:val="2"/>
        <w:ind w:firstLine="3253" w:firstLineChars="900"/>
        <w:rPr>
          <w:rFonts w:ascii="黑体" w:hAnsi="黑体" w:eastAsia="黑体" w:cs="黑体"/>
          <w:b/>
          <w:sz w:val="36"/>
          <w:szCs w:val="32"/>
        </w:rPr>
      </w:pPr>
    </w:p>
    <w:tbl>
      <w:tblPr>
        <w:tblStyle w:val="16"/>
        <w:tblW w:w="8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2464"/>
        <w:gridCol w:w="4635"/>
        <w:gridCol w:w="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pPr>
              <w:widowControl/>
              <w:jc w:val="center"/>
              <w:rPr>
                <w:rFonts w:ascii="仿宋" w:hAnsi="仿宋" w:eastAsia="仿宋" w:cs="仿宋"/>
                <w:b/>
                <w:bCs/>
                <w:sz w:val="22"/>
              </w:rPr>
            </w:pPr>
            <w:r>
              <w:rPr>
                <w:rFonts w:hint="eastAsia" w:ascii="仿宋" w:hAnsi="仿宋" w:eastAsia="仿宋" w:cs="仿宋"/>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pPr>
              <w:widowControl/>
              <w:jc w:val="center"/>
              <w:rPr>
                <w:rFonts w:ascii="仿宋" w:hAnsi="仿宋" w:eastAsia="仿宋" w:cs="仿宋"/>
                <w:b/>
                <w:bCs/>
                <w:sz w:val="22"/>
              </w:rPr>
            </w:pPr>
            <w:r>
              <w:rPr>
                <w:rFonts w:hint="eastAsia" w:ascii="仿宋" w:hAnsi="仿宋" w:eastAsia="仿宋" w:cs="仿宋"/>
                <w:b/>
                <w:bCs/>
                <w:sz w:val="22"/>
              </w:rPr>
              <w:t>序号</w:t>
            </w:r>
          </w:p>
        </w:tc>
        <w:tc>
          <w:tcPr>
            <w:tcW w:w="2464" w:type="dxa"/>
            <w:vAlign w:val="center"/>
          </w:tcPr>
          <w:p>
            <w:pPr>
              <w:widowControl/>
              <w:jc w:val="center"/>
              <w:rPr>
                <w:rFonts w:ascii="仿宋" w:hAnsi="仿宋" w:eastAsia="仿宋" w:cs="仿宋"/>
                <w:b/>
                <w:bCs/>
                <w:sz w:val="22"/>
              </w:rPr>
            </w:pPr>
            <w:r>
              <w:rPr>
                <w:rFonts w:hint="eastAsia" w:ascii="仿宋" w:hAnsi="仿宋" w:eastAsia="仿宋" w:cs="仿宋"/>
                <w:b/>
                <w:bCs/>
                <w:sz w:val="22"/>
              </w:rPr>
              <w:t>资格审查项</w:t>
            </w:r>
          </w:p>
        </w:tc>
        <w:tc>
          <w:tcPr>
            <w:tcW w:w="4635" w:type="dxa"/>
            <w:vAlign w:val="center"/>
          </w:tcPr>
          <w:p>
            <w:pPr>
              <w:widowControl/>
              <w:jc w:val="center"/>
              <w:rPr>
                <w:rFonts w:ascii="仿宋" w:hAnsi="仿宋" w:eastAsia="仿宋" w:cs="仿宋"/>
                <w:b/>
                <w:bCs/>
                <w:sz w:val="22"/>
              </w:rPr>
            </w:pPr>
            <w:r>
              <w:rPr>
                <w:rFonts w:hint="eastAsia" w:ascii="仿宋" w:hAnsi="仿宋" w:eastAsia="仿宋" w:cs="仿宋"/>
                <w:b/>
                <w:bCs/>
                <w:sz w:val="22"/>
              </w:rPr>
              <w:t>通过条件</w:t>
            </w:r>
          </w:p>
        </w:tc>
        <w:tc>
          <w:tcPr>
            <w:tcW w:w="725" w:type="dxa"/>
            <w:vAlign w:val="center"/>
          </w:tcPr>
          <w:p>
            <w:pPr>
              <w:widowControl/>
              <w:jc w:val="center"/>
              <w:rPr>
                <w:rFonts w:ascii="仿宋" w:hAnsi="仿宋" w:eastAsia="仿宋" w:cs="仿宋"/>
                <w:b/>
                <w:bCs/>
                <w:sz w:val="22"/>
              </w:rPr>
            </w:pPr>
            <w:r>
              <w:rPr>
                <w:rFonts w:hint="eastAsia" w:ascii="仿宋" w:hAnsi="仿宋" w:eastAsia="仿宋" w:cs="仿宋"/>
                <w:b/>
                <w:bCs/>
                <w:sz w:val="22"/>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pPr>
              <w:jc w:val="center"/>
              <w:rPr>
                <w:rFonts w:ascii="仿宋" w:hAnsi="仿宋" w:eastAsia="仿宋" w:cs="仿宋"/>
                <w:sz w:val="22"/>
              </w:rPr>
            </w:pPr>
            <w:r>
              <w:rPr>
                <w:rFonts w:hint="eastAsia" w:ascii="仿宋" w:hAnsi="仿宋" w:eastAsia="仿宋" w:cs="仿宋"/>
                <w:sz w:val="22"/>
              </w:rPr>
              <w:t>1</w:t>
            </w:r>
          </w:p>
        </w:tc>
        <w:tc>
          <w:tcPr>
            <w:tcW w:w="2464" w:type="dxa"/>
            <w:vAlign w:val="center"/>
          </w:tcPr>
          <w:p>
            <w:pPr>
              <w:jc w:val="left"/>
              <w:rPr>
                <w:rFonts w:ascii="仿宋" w:hAnsi="仿宋" w:eastAsia="仿宋" w:cs="仿宋"/>
                <w:b/>
                <w:sz w:val="22"/>
              </w:rPr>
            </w:pPr>
            <w:r>
              <w:rPr>
                <w:rFonts w:ascii="等线" w:hAnsi="等线" w:eastAsia="仿宋"/>
                <w:b/>
                <w:color w:val="000000" w:themeColor="text1"/>
                <w:sz w:val="22"/>
                <w14:textFill>
                  <w14:solidFill>
                    <w14:schemeClr w14:val="tx1"/>
                  </w14:solidFill>
                </w14:textFill>
              </w:rPr>
              <w:t>具有独立承担民事责任的能力</w:t>
            </w:r>
          </w:p>
        </w:tc>
        <w:tc>
          <w:tcPr>
            <w:tcW w:w="4635" w:type="dxa"/>
            <w:vAlign w:val="center"/>
          </w:tcPr>
          <w:p>
            <w:pPr>
              <w:spacing w:line="360" w:lineRule="auto"/>
              <w:rPr>
                <w:rFonts w:hint="eastAsia" w:ascii="仿宋" w:hAnsi="仿宋" w:eastAsia="仿宋" w:cs="仿宋"/>
              </w:rPr>
            </w:pPr>
            <w:r>
              <w:rPr>
                <w:rFonts w:hint="eastAsia" w:ascii="仿宋" w:hAnsi="仿宋" w:eastAsia="仿宋" w:cs="仿宋"/>
              </w:rPr>
              <w:t>（1）供应商若为企业法人：提供“统一社会信用代码营业执照”；未换证的提供“营业执照、税务登记证、组织机构代码证或三证合一的营业执照”；</w:t>
            </w:r>
          </w:p>
          <w:p>
            <w:pPr>
              <w:spacing w:line="360" w:lineRule="auto"/>
              <w:rPr>
                <w:rFonts w:hint="eastAsia" w:ascii="仿宋" w:hAnsi="仿宋" w:eastAsia="仿宋" w:cs="仿宋"/>
              </w:rPr>
            </w:pPr>
            <w:r>
              <w:rPr>
                <w:rFonts w:hint="eastAsia" w:ascii="仿宋" w:hAnsi="仿宋" w:eastAsia="仿宋" w:cs="仿宋"/>
              </w:rPr>
              <w:t>（2）若为事业法人：提供“统一社会信用代码法人登记证书”；未换证的提交“事业法人登记证书、组织机构代码证”；</w:t>
            </w:r>
          </w:p>
          <w:p>
            <w:pPr>
              <w:spacing w:line="360" w:lineRule="auto"/>
              <w:rPr>
                <w:rFonts w:hint="eastAsia" w:ascii="仿宋" w:hAnsi="仿宋" w:eastAsia="仿宋" w:cs="仿宋"/>
              </w:rPr>
            </w:pPr>
            <w:r>
              <w:rPr>
                <w:rFonts w:hint="eastAsia" w:ascii="仿宋" w:hAnsi="仿宋" w:eastAsia="仿宋" w:cs="仿宋"/>
              </w:rPr>
              <w:t>（3）若为其他组织：提供“对应主管部门颁发的准许执业证明文件或营业执照”；</w:t>
            </w:r>
          </w:p>
          <w:p>
            <w:pPr>
              <w:spacing w:line="360" w:lineRule="auto"/>
            </w:pPr>
            <w:r>
              <w:rPr>
                <w:rFonts w:hint="eastAsia" w:ascii="仿宋" w:hAnsi="仿宋" w:eastAsia="仿宋" w:cs="仿宋"/>
              </w:rPr>
              <w:t>（4）若为自然人：提供“身份证明材料”</w:t>
            </w:r>
          </w:p>
        </w:tc>
        <w:tc>
          <w:tcPr>
            <w:tcW w:w="725" w:type="dxa"/>
            <w:vAlign w:val="center"/>
          </w:tcPr>
          <w:p>
            <w:pPr>
              <w:widowControl/>
              <w:jc w:val="left"/>
              <w:rPr>
                <w:rFonts w:ascii="仿宋" w:hAnsi="仿宋" w:eastAsia="仿宋" w:cs="仿宋"/>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796" w:type="dxa"/>
            <w:vAlign w:val="center"/>
          </w:tcPr>
          <w:p>
            <w:pPr>
              <w:jc w:val="center"/>
              <w:rPr>
                <w:rFonts w:ascii="仿宋" w:hAnsi="仿宋" w:eastAsia="仿宋" w:cs="仿宋"/>
                <w:sz w:val="22"/>
              </w:rPr>
            </w:pPr>
            <w:r>
              <w:rPr>
                <w:rFonts w:hint="eastAsia" w:ascii="仿宋" w:hAnsi="仿宋" w:eastAsia="仿宋" w:cs="仿宋"/>
                <w:sz w:val="22"/>
              </w:rPr>
              <w:t>2</w:t>
            </w:r>
          </w:p>
        </w:tc>
        <w:tc>
          <w:tcPr>
            <w:tcW w:w="2464" w:type="dxa"/>
            <w:vAlign w:val="center"/>
          </w:tcPr>
          <w:p>
            <w:pPr>
              <w:jc w:val="left"/>
              <w:rPr>
                <w:rFonts w:ascii="仿宋" w:hAnsi="仿宋" w:eastAsia="仿宋" w:cs="仿宋"/>
                <w:b/>
                <w:sz w:val="22"/>
              </w:rPr>
            </w:pPr>
            <w:r>
              <w:rPr>
                <w:rFonts w:ascii="仿宋" w:hAnsi="仿宋" w:eastAsia="仿宋"/>
                <w:b/>
                <w:color w:val="000000" w:themeColor="text1"/>
                <w:sz w:val="22"/>
                <w14:textFill>
                  <w14:solidFill>
                    <w14:schemeClr w14:val="tx1"/>
                  </w14:solidFill>
                </w14:textFill>
              </w:rPr>
              <w:t>具有健全的财务会计制度</w:t>
            </w:r>
          </w:p>
        </w:tc>
        <w:tc>
          <w:tcPr>
            <w:tcW w:w="4635" w:type="dxa"/>
            <w:vAlign w:val="center"/>
          </w:tcPr>
          <w:p>
            <w:pPr>
              <w:spacing w:line="360" w:lineRule="auto"/>
              <w:rPr>
                <w:rFonts w:ascii="仿宋" w:hAnsi="仿宋" w:eastAsia="仿宋" w:cs="仿宋"/>
                <w:sz w:val="22"/>
              </w:rPr>
            </w:pPr>
            <w:r>
              <w:rPr>
                <w:rFonts w:hint="eastAsia" w:ascii="仿宋" w:hAnsi="仿宋" w:eastAsia="仿宋" w:cs="仿宋"/>
                <w:sz w:val="22"/>
              </w:rPr>
              <w:t>供应商根据自身情况选择提供其中任意一项：</w:t>
            </w:r>
          </w:p>
          <w:p>
            <w:pPr>
              <w:spacing w:line="360" w:lineRule="auto"/>
              <w:rPr>
                <w:rFonts w:ascii="仿宋" w:hAnsi="仿宋" w:eastAsia="仿宋" w:cs="仿宋"/>
                <w:sz w:val="22"/>
              </w:rPr>
            </w:pPr>
            <w:r>
              <w:rPr>
                <w:rFonts w:hint="eastAsia" w:ascii="仿宋" w:hAnsi="仿宋" w:eastAsia="仿宋" w:cs="仿宋"/>
                <w:sz w:val="22"/>
              </w:rPr>
              <w:t>（1）可提供截至比选申请文件提交截止日前两个年度任意一个年度经审计的财务报告复印件（包含审计报告和审计报告中所涉及的财务报表和报表附注）；</w:t>
            </w:r>
          </w:p>
          <w:p>
            <w:pPr>
              <w:spacing w:line="360" w:lineRule="auto"/>
              <w:rPr>
                <w:rFonts w:ascii="仿宋" w:hAnsi="仿宋" w:eastAsia="仿宋" w:cs="仿宋"/>
                <w:sz w:val="22"/>
              </w:rPr>
            </w:pPr>
            <w:r>
              <w:rPr>
                <w:rFonts w:hint="eastAsia" w:ascii="仿宋" w:hAnsi="仿宋" w:eastAsia="仿宋" w:cs="仿宋"/>
                <w:sz w:val="22"/>
              </w:rPr>
              <w:t>（2）也可提供截比选申请文件提交截止日前两个年度任意一个年度供应商内部的财务报表复印件（至少包含资产负债表）；</w:t>
            </w:r>
          </w:p>
          <w:p>
            <w:pPr>
              <w:spacing w:line="360" w:lineRule="auto"/>
              <w:rPr>
                <w:rFonts w:ascii="仿宋" w:hAnsi="仿宋" w:eastAsia="仿宋" w:cs="仿宋"/>
                <w:sz w:val="22"/>
              </w:rPr>
            </w:pPr>
            <w:r>
              <w:rPr>
                <w:rFonts w:hint="eastAsia" w:ascii="仿宋" w:hAnsi="仿宋" w:eastAsia="仿宋" w:cs="仿宋"/>
                <w:sz w:val="22"/>
              </w:rPr>
              <w:t>（3）也可提供截至提交比选申请文件截止日一年内银行出具的资信证明；</w:t>
            </w:r>
          </w:p>
          <w:p>
            <w:pPr>
              <w:spacing w:line="360" w:lineRule="auto"/>
              <w:rPr>
                <w:rFonts w:ascii="仿宋" w:hAnsi="仿宋" w:eastAsia="仿宋" w:cs="仿宋"/>
                <w:sz w:val="22"/>
              </w:rPr>
            </w:pPr>
            <w:r>
              <w:rPr>
                <w:rFonts w:hint="eastAsia" w:ascii="仿宋" w:hAnsi="仿宋" w:eastAsia="仿宋" w:cs="仿宋"/>
                <w:sz w:val="22"/>
              </w:rPr>
              <w:t>（4）供应商注册时间截至提交投标文件截止日不足一年的，也可提供工商管理部门备案的公司章程；</w:t>
            </w:r>
          </w:p>
          <w:p>
            <w:pPr>
              <w:spacing w:line="360" w:lineRule="auto"/>
              <w:rPr>
                <w:rFonts w:ascii="仿宋" w:hAnsi="仿宋" w:eastAsia="仿宋" w:cs="仿宋"/>
                <w:sz w:val="22"/>
              </w:rPr>
            </w:pPr>
            <w:r>
              <w:rPr>
                <w:rFonts w:hint="eastAsia" w:ascii="仿宋" w:hAnsi="仿宋" w:eastAsia="仿宋" w:cs="仿宋"/>
                <w:sz w:val="22"/>
              </w:rPr>
              <w:t>（5）供应商为个体工商户或自然人时，可提供承诺函</w:t>
            </w:r>
          </w:p>
        </w:tc>
        <w:tc>
          <w:tcPr>
            <w:tcW w:w="725" w:type="dxa"/>
            <w:vAlign w:val="center"/>
          </w:tcPr>
          <w:p>
            <w:pPr>
              <w:jc w:val="left"/>
              <w:rPr>
                <w:rFonts w:ascii="仿宋" w:hAnsi="仿宋" w:eastAsia="仿宋" w:cs="仿宋"/>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796" w:type="dxa"/>
            <w:vAlign w:val="center"/>
          </w:tcPr>
          <w:p>
            <w:pPr>
              <w:jc w:val="center"/>
              <w:rPr>
                <w:rFonts w:ascii="仿宋" w:hAnsi="仿宋" w:eastAsia="仿宋" w:cs="仿宋"/>
                <w:sz w:val="22"/>
              </w:rPr>
            </w:pPr>
            <w:r>
              <w:rPr>
                <w:rFonts w:hint="eastAsia" w:ascii="仿宋" w:hAnsi="仿宋" w:eastAsia="仿宋" w:cs="仿宋"/>
                <w:sz w:val="22"/>
              </w:rPr>
              <w:t>3</w:t>
            </w:r>
          </w:p>
        </w:tc>
        <w:tc>
          <w:tcPr>
            <w:tcW w:w="2464" w:type="dxa"/>
            <w:vAlign w:val="center"/>
          </w:tcPr>
          <w:p>
            <w:pPr>
              <w:spacing w:line="360" w:lineRule="auto"/>
              <w:jc w:val="left"/>
              <w:rPr>
                <w:rFonts w:ascii="仿宋" w:hAnsi="仿宋" w:eastAsia="仿宋" w:cs="仿宋"/>
                <w:b/>
                <w:color w:val="000000"/>
                <w:sz w:val="22"/>
              </w:rPr>
            </w:pPr>
            <w:r>
              <w:rPr>
                <w:rFonts w:ascii="仿宋" w:hAnsi="仿宋" w:eastAsia="仿宋"/>
                <w:b/>
                <w:color w:val="000000" w:themeColor="text1"/>
                <w:sz w:val="22"/>
                <w14:textFill>
                  <w14:solidFill>
                    <w14:schemeClr w14:val="tx1"/>
                  </w14:solidFill>
                </w14:textFill>
              </w:rPr>
              <w:t>具有履行合同所必需的设备和专业技术能力</w:t>
            </w:r>
          </w:p>
        </w:tc>
        <w:tc>
          <w:tcPr>
            <w:tcW w:w="4635" w:type="dxa"/>
            <w:vMerge w:val="restart"/>
            <w:vAlign w:val="center"/>
          </w:tcPr>
          <w:p>
            <w:pPr>
              <w:jc w:val="center"/>
              <w:rPr>
                <w:rFonts w:ascii="仿宋" w:hAnsi="仿宋" w:eastAsia="仿宋" w:cs="仿宋"/>
                <w:color w:val="000000"/>
                <w:sz w:val="22"/>
              </w:rPr>
            </w:pPr>
            <w:r>
              <w:rPr>
                <w:rFonts w:hint="eastAsia" w:ascii="仿宋" w:hAnsi="仿宋" w:eastAsia="仿宋" w:cs="仿宋"/>
                <w:color w:val="000000"/>
                <w:sz w:val="22"/>
              </w:rPr>
              <w:t>统一提供承诺函</w:t>
            </w:r>
          </w:p>
          <w:p>
            <w:pPr>
              <w:jc w:val="center"/>
              <w:rPr>
                <w:rFonts w:ascii="仿宋" w:hAnsi="仿宋" w:eastAsia="仿宋" w:cs="仿宋"/>
                <w:color w:val="000000"/>
                <w:sz w:val="22"/>
              </w:rPr>
            </w:pPr>
            <w:r>
              <w:rPr>
                <w:rFonts w:hint="eastAsia" w:ascii="仿宋" w:hAnsi="仿宋" w:eastAsia="仿宋" w:cs="仿宋"/>
                <w:color w:val="000000"/>
                <w:sz w:val="22"/>
              </w:rPr>
              <w:t>(注：格式见第六章承诺函)</w:t>
            </w:r>
          </w:p>
        </w:tc>
        <w:tc>
          <w:tcPr>
            <w:tcW w:w="725" w:type="dxa"/>
            <w:vMerge w:val="restart"/>
            <w:vAlign w:val="center"/>
          </w:tcPr>
          <w:p>
            <w:pPr>
              <w:jc w:val="left"/>
              <w:rPr>
                <w:rFonts w:ascii="仿宋" w:hAnsi="仿宋" w:eastAsia="仿宋" w:cs="仿宋"/>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pPr>
              <w:jc w:val="center"/>
              <w:rPr>
                <w:rFonts w:ascii="仿宋" w:hAnsi="仿宋" w:eastAsia="仿宋" w:cs="仿宋"/>
                <w:sz w:val="22"/>
              </w:rPr>
            </w:pPr>
            <w:r>
              <w:rPr>
                <w:rFonts w:hint="eastAsia" w:ascii="仿宋" w:hAnsi="仿宋" w:eastAsia="仿宋" w:cs="仿宋"/>
                <w:sz w:val="22"/>
              </w:rPr>
              <w:t>4</w:t>
            </w:r>
          </w:p>
        </w:tc>
        <w:tc>
          <w:tcPr>
            <w:tcW w:w="2464" w:type="dxa"/>
            <w:vAlign w:val="center"/>
          </w:tcPr>
          <w:p>
            <w:pPr>
              <w:spacing w:line="360" w:lineRule="auto"/>
              <w:jc w:val="left"/>
              <w:rPr>
                <w:rFonts w:ascii="仿宋" w:hAnsi="仿宋" w:eastAsia="仿宋" w:cs="仿宋"/>
                <w:b/>
                <w:color w:val="000000"/>
                <w:sz w:val="22"/>
              </w:rPr>
            </w:pPr>
            <w:r>
              <w:rPr>
                <w:rFonts w:ascii="仿宋" w:hAnsi="仿宋" w:eastAsia="仿宋"/>
                <w:b/>
                <w:color w:val="000000" w:themeColor="text1"/>
                <w:sz w:val="22"/>
                <w14:textFill>
                  <w14:solidFill>
                    <w14:schemeClr w14:val="tx1"/>
                  </w14:solidFill>
                </w14:textFill>
              </w:rPr>
              <w:t>有依法缴纳税收和社会保障资金的良好记录</w:t>
            </w:r>
          </w:p>
        </w:tc>
        <w:tc>
          <w:tcPr>
            <w:tcW w:w="4635" w:type="dxa"/>
            <w:vMerge w:val="continue"/>
            <w:vAlign w:val="center"/>
          </w:tcPr>
          <w:p>
            <w:pPr>
              <w:rPr>
                <w:rFonts w:ascii="仿宋" w:hAnsi="仿宋" w:eastAsia="仿宋" w:cs="仿宋"/>
                <w:color w:val="000000"/>
                <w:sz w:val="22"/>
              </w:rPr>
            </w:pPr>
          </w:p>
        </w:tc>
        <w:tc>
          <w:tcPr>
            <w:tcW w:w="725" w:type="dxa"/>
            <w:vMerge w:val="continue"/>
            <w:vAlign w:val="center"/>
          </w:tcPr>
          <w:p>
            <w:pPr>
              <w:jc w:val="left"/>
              <w:rPr>
                <w:rFonts w:ascii="仿宋" w:hAnsi="仿宋" w:eastAsia="仿宋" w:cs="仿宋"/>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796" w:type="dxa"/>
            <w:vAlign w:val="center"/>
          </w:tcPr>
          <w:p>
            <w:pPr>
              <w:jc w:val="center"/>
              <w:rPr>
                <w:rFonts w:hint="eastAsia" w:ascii="仿宋" w:hAnsi="仿宋" w:eastAsia="仿宋" w:cs="仿宋"/>
                <w:sz w:val="22"/>
                <w:lang w:val="en-US" w:eastAsia="zh-CN"/>
              </w:rPr>
            </w:pPr>
            <w:r>
              <w:rPr>
                <w:rFonts w:hint="eastAsia" w:ascii="仿宋" w:hAnsi="仿宋" w:eastAsia="仿宋" w:cs="仿宋"/>
                <w:sz w:val="22"/>
                <w:lang w:val="en-US" w:eastAsia="zh-CN"/>
              </w:rPr>
              <w:t>5</w:t>
            </w:r>
          </w:p>
        </w:tc>
        <w:tc>
          <w:tcPr>
            <w:tcW w:w="2464" w:type="dxa"/>
            <w:vAlign w:val="center"/>
          </w:tcPr>
          <w:p>
            <w:pPr>
              <w:spacing w:line="360" w:lineRule="auto"/>
              <w:jc w:val="left"/>
              <w:rPr>
                <w:rFonts w:ascii="仿宋" w:hAnsi="仿宋" w:eastAsia="仿宋"/>
                <w:b/>
                <w:color w:val="000000" w:themeColor="text1"/>
                <w:sz w:val="22"/>
                <w14:textFill>
                  <w14:solidFill>
                    <w14:schemeClr w14:val="tx1"/>
                  </w14:solidFill>
                </w14:textFill>
              </w:rPr>
            </w:pPr>
            <w:r>
              <w:rPr>
                <w:rFonts w:ascii="仿宋" w:hAnsi="仿宋" w:eastAsia="仿宋"/>
                <w:b/>
                <w:color w:val="000000" w:themeColor="text1"/>
                <w:sz w:val="22"/>
                <w14:textFill>
                  <w14:solidFill>
                    <w14:schemeClr w14:val="tx1"/>
                  </w14:solidFill>
                </w14:textFill>
              </w:rPr>
              <w:t>具有良好的商业信誉</w:t>
            </w:r>
          </w:p>
        </w:tc>
        <w:tc>
          <w:tcPr>
            <w:tcW w:w="4635" w:type="dxa"/>
            <w:vMerge w:val="continue"/>
            <w:vAlign w:val="center"/>
          </w:tcPr>
          <w:p>
            <w:pPr>
              <w:rPr>
                <w:rFonts w:ascii="仿宋" w:hAnsi="仿宋" w:eastAsia="仿宋" w:cs="仿宋"/>
                <w:color w:val="000000"/>
                <w:sz w:val="22"/>
              </w:rPr>
            </w:pPr>
          </w:p>
        </w:tc>
        <w:tc>
          <w:tcPr>
            <w:tcW w:w="725" w:type="dxa"/>
            <w:vMerge w:val="continue"/>
            <w:vAlign w:val="center"/>
          </w:tcPr>
          <w:p>
            <w:pPr>
              <w:jc w:val="left"/>
              <w:rPr>
                <w:rFonts w:ascii="仿宋" w:hAnsi="仿宋" w:eastAsia="仿宋" w:cs="仿宋"/>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pPr>
              <w:jc w:val="center"/>
              <w:rPr>
                <w:rFonts w:hint="eastAsia" w:ascii="仿宋" w:hAnsi="仿宋" w:eastAsia="仿宋" w:cs="仿宋"/>
                <w:sz w:val="22"/>
                <w:lang w:eastAsia="zh-CN"/>
              </w:rPr>
            </w:pPr>
            <w:r>
              <w:rPr>
                <w:rFonts w:hint="eastAsia" w:ascii="仿宋" w:hAnsi="仿宋" w:eastAsia="仿宋" w:cs="仿宋"/>
                <w:sz w:val="22"/>
                <w:lang w:val="en-US" w:eastAsia="zh-CN"/>
              </w:rPr>
              <w:t>6</w:t>
            </w:r>
          </w:p>
        </w:tc>
        <w:tc>
          <w:tcPr>
            <w:tcW w:w="2464" w:type="dxa"/>
            <w:vAlign w:val="center"/>
          </w:tcPr>
          <w:p>
            <w:pPr>
              <w:spacing w:line="360" w:lineRule="auto"/>
              <w:jc w:val="left"/>
              <w:rPr>
                <w:rFonts w:ascii="仿宋" w:hAnsi="仿宋" w:eastAsia="仿宋" w:cs="仿宋"/>
                <w:b/>
                <w:color w:val="000000"/>
                <w:sz w:val="22"/>
              </w:rPr>
            </w:pPr>
            <w:r>
              <w:rPr>
                <w:rFonts w:hint="eastAsia" w:ascii="仿宋" w:hAnsi="仿宋" w:eastAsia="仿宋"/>
                <w:b/>
                <w:color w:val="000000" w:themeColor="text1"/>
                <w:sz w:val="22"/>
                <w14:textFill>
                  <w14:solidFill>
                    <w14:schemeClr w14:val="tx1"/>
                  </w14:solidFill>
                </w14:textFill>
              </w:rPr>
              <w:t>参加本次采购活动前三年内，在经营活动中没有重大违法记录</w:t>
            </w:r>
          </w:p>
        </w:tc>
        <w:tc>
          <w:tcPr>
            <w:tcW w:w="4635" w:type="dxa"/>
            <w:vMerge w:val="continue"/>
            <w:vAlign w:val="center"/>
          </w:tcPr>
          <w:p>
            <w:pPr>
              <w:rPr>
                <w:rFonts w:ascii="仿宋" w:hAnsi="仿宋" w:eastAsia="仿宋" w:cs="仿宋"/>
                <w:color w:val="000000"/>
                <w:sz w:val="22"/>
              </w:rPr>
            </w:pPr>
          </w:p>
        </w:tc>
        <w:tc>
          <w:tcPr>
            <w:tcW w:w="725" w:type="dxa"/>
            <w:vMerge w:val="continue"/>
            <w:vAlign w:val="center"/>
          </w:tcPr>
          <w:p>
            <w:pPr>
              <w:jc w:val="left"/>
              <w:rPr>
                <w:rFonts w:ascii="仿宋" w:hAnsi="仿宋" w:eastAsia="仿宋" w:cs="仿宋"/>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96" w:type="dxa"/>
            <w:vAlign w:val="center"/>
          </w:tcPr>
          <w:p>
            <w:pPr>
              <w:jc w:val="center"/>
              <w:rPr>
                <w:rFonts w:hint="eastAsia" w:ascii="仿宋" w:hAnsi="仿宋" w:eastAsia="仿宋" w:cs="仿宋"/>
                <w:sz w:val="22"/>
                <w:lang w:eastAsia="zh-CN"/>
              </w:rPr>
            </w:pPr>
            <w:r>
              <w:rPr>
                <w:rFonts w:hint="eastAsia" w:ascii="仿宋" w:hAnsi="仿宋" w:eastAsia="仿宋" w:cs="仿宋"/>
                <w:sz w:val="22"/>
                <w:lang w:val="en-US" w:eastAsia="zh-CN"/>
              </w:rPr>
              <w:t>7</w:t>
            </w:r>
          </w:p>
        </w:tc>
        <w:tc>
          <w:tcPr>
            <w:tcW w:w="2464" w:type="dxa"/>
            <w:vAlign w:val="center"/>
          </w:tcPr>
          <w:p>
            <w:pPr>
              <w:spacing w:line="360" w:lineRule="auto"/>
              <w:jc w:val="left"/>
              <w:rPr>
                <w:rFonts w:ascii="仿宋" w:hAnsi="仿宋" w:eastAsia="仿宋" w:cs="仿宋"/>
                <w:b/>
                <w:color w:val="000000"/>
                <w:sz w:val="22"/>
              </w:rPr>
            </w:pPr>
            <w:r>
              <w:rPr>
                <w:rFonts w:ascii="仿宋" w:hAnsi="仿宋" w:eastAsia="仿宋"/>
                <w:b/>
                <w:color w:val="000000" w:themeColor="text1"/>
                <w:sz w:val="22"/>
                <w14:textFill>
                  <w14:solidFill>
                    <w14:schemeClr w14:val="tx1"/>
                  </w14:solidFill>
                </w14:textFill>
              </w:rPr>
              <w:t>法律、行政法规规定的其他条件</w:t>
            </w:r>
          </w:p>
        </w:tc>
        <w:tc>
          <w:tcPr>
            <w:tcW w:w="4635" w:type="dxa"/>
            <w:vMerge w:val="continue"/>
            <w:vAlign w:val="center"/>
          </w:tcPr>
          <w:p>
            <w:pPr>
              <w:rPr>
                <w:rFonts w:ascii="仿宋" w:hAnsi="仿宋" w:eastAsia="仿宋" w:cs="仿宋"/>
                <w:color w:val="000000"/>
                <w:sz w:val="22"/>
              </w:rPr>
            </w:pPr>
          </w:p>
        </w:tc>
        <w:tc>
          <w:tcPr>
            <w:tcW w:w="725" w:type="dxa"/>
            <w:vMerge w:val="continue"/>
            <w:vAlign w:val="center"/>
          </w:tcPr>
          <w:p>
            <w:pPr>
              <w:jc w:val="left"/>
              <w:rPr>
                <w:rFonts w:ascii="仿宋" w:hAnsi="仿宋" w:eastAsia="仿宋" w:cs="仿宋"/>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pPr>
              <w:jc w:val="center"/>
              <w:rPr>
                <w:rFonts w:hint="eastAsia" w:ascii="仿宋" w:hAnsi="仿宋" w:eastAsia="仿宋" w:cs="仿宋"/>
                <w:sz w:val="22"/>
                <w:lang w:eastAsia="zh-CN"/>
              </w:rPr>
            </w:pPr>
            <w:r>
              <w:rPr>
                <w:rFonts w:hint="eastAsia" w:ascii="仿宋" w:hAnsi="仿宋" w:eastAsia="仿宋" w:cs="仿宋"/>
                <w:sz w:val="22"/>
                <w:lang w:val="en-US" w:eastAsia="zh-CN"/>
              </w:rPr>
              <w:t>8</w:t>
            </w:r>
          </w:p>
        </w:tc>
        <w:tc>
          <w:tcPr>
            <w:tcW w:w="2464" w:type="dxa"/>
            <w:vAlign w:val="center"/>
          </w:tcPr>
          <w:p>
            <w:pPr>
              <w:jc w:val="left"/>
              <w:rPr>
                <w:rFonts w:ascii="仿宋" w:hAnsi="仿宋" w:eastAsia="仿宋" w:cs="仿宋"/>
                <w:color w:val="000000"/>
                <w:sz w:val="22"/>
              </w:rPr>
            </w:pPr>
            <w:r>
              <w:rPr>
                <w:rFonts w:hint="eastAsia" w:ascii="仿宋" w:hAnsi="仿宋" w:eastAsia="仿宋"/>
                <w:b/>
                <w:color w:val="000000" w:themeColor="text1"/>
                <w:sz w:val="22"/>
                <w14:textFill>
                  <w14:solidFill>
                    <w14:schemeClr w14:val="tx1"/>
                  </w14:solidFill>
                </w14:textFill>
              </w:rPr>
              <w:t>未被列入失信被执行人、重大税收违法案件当事人名单、政府采购严重违法失信行为记录名单</w:t>
            </w:r>
          </w:p>
        </w:tc>
        <w:tc>
          <w:tcPr>
            <w:tcW w:w="4635" w:type="dxa"/>
            <w:vMerge w:val="continue"/>
            <w:vAlign w:val="center"/>
          </w:tcPr>
          <w:p>
            <w:pPr>
              <w:rPr>
                <w:rFonts w:ascii="仿宋" w:hAnsi="仿宋" w:eastAsia="仿宋" w:cs="仿宋"/>
                <w:color w:val="000000"/>
                <w:sz w:val="22"/>
              </w:rPr>
            </w:pPr>
          </w:p>
        </w:tc>
        <w:tc>
          <w:tcPr>
            <w:tcW w:w="725" w:type="dxa"/>
            <w:vMerge w:val="continue"/>
            <w:vAlign w:val="center"/>
          </w:tcPr>
          <w:p>
            <w:pPr>
              <w:jc w:val="left"/>
              <w:rPr>
                <w:rFonts w:ascii="仿宋" w:hAnsi="仿宋" w:eastAsia="仿宋" w:cs="仿宋"/>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796" w:type="dxa"/>
            <w:vAlign w:val="center"/>
          </w:tcPr>
          <w:p>
            <w:pPr>
              <w:spacing w:line="360" w:lineRule="auto"/>
              <w:jc w:val="center"/>
              <w:rPr>
                <w:rFonts w:hint="default" w:ascii="仿宋" w:hAnsi="仿宋" w:eastAsia="仿宋" w:cs="仿宋"/>
                <w:sz w:val="22"/>
                <w:lang w:val="en-US" w:eastAsia="zh-CN"/>
              </w:rPr>
            </w:pPr>
            <w:r>
              <w:rPr>
                <w:rFonts w:hint="eastAsia" w:ascii="仿宋" w:hAnsi="仿宋" w:eastAsia="仿宋" w:cs="仿宋"/>
                <w:sz w:val="22"/>
                <w:lang w:val="en-US" w:eastAsia="zh-CN"/>
              </w:rPr>
              <w:t>9</w:t>
            </w:r>
          </w:p>
        </w:tc>
        <w:tc>
          <w:tcPr>
            <w:tcW w:w="2464" w:type="dxa"/>
            <w:vAlign w:val="center"/>
          </w:tcPr>
          <w:p>
            <w:pPr>
              <w:spacing w:line="360" w:lineRule="auto"/>
              <w:jc w:val="left"/>
              <w:rPr>
                <w:rFonts w:ascii="仿宋" w:hAnsi="仿宋" w:eastAsia="仿宋" w:cs="仿宋"/>
                <w:b/>
                <w:bCs/>
                <w:sz w:val="22"/>
              </w:rPr>
            </w:pPr>
            <w:r>
              <w:rPr>
                <w:rFonts w:hint="eastAsia" w:ascii="仿宋" w:hAnsi="仿宋" w:eastAsia="仿宋" w:cs="仿宋"/>
                <w:b/>
                <w:bCs/>
                <w:sz w:val="22"/>
              </w:rPr>
              <w:t>本项目</w:t>
            </w:r>
            <w:r>
              <w:rPr>
                <w:rFonts w:hint="eastAsia" w:ascii="仿宋" w:hAnsi="仿宋" w:eastAsia="仿宋" w:cs="仿宋"/>
                <w:b/>
                <w:bCs/>
                <w:sz w:val="22"/>
                <w:lang w:val="en-US" w:eastAsia="zh-CN"/>
              </w:rPr>
              <w:t>不</w:t>
            </w:r>
            <w:r>
              <w:rPr>
                <w:rFonts w:hint="eastAsia" w:ascii="仿宋" w:hAnsi="仿宋" w:eastAsia="仿宋" w:cs="仿宋"/>
                <w:b/>
                <w:bCs/>
                <w:sz w:val="22"/>
              </w:rPr>
              <w:t>接受联合参与比选。</w:t>
            </w:r>
          </w:p>
        </w:tc>
        <w:tc>
          <w:tcPr>
            <w:tcW w:w="4635" w:type="dxa"/>
            <w:vAlign w:val="center"/>
          </w:tcPr>
          <w:p>
            <w:pPr>
              <w:pStyle w:val="27"/>
              <w:spacing w:line="360" w:lineRule="auto"/>
              <w:rPr>
                <w:rFonts w:ascii="仿宋" w:hAnsi="仿宋" w:eastAsia="仿宋" w:cs="仿宋"/>
                <w:kern w:val="2"/>
                <w:sz w:val="22"/>
                <w:szCs w:val="22"/>
              </w:rPr>
            </w:pPr>
            <w:r>
              <w:rPr>
                <w:rFonts w:hint="eastAsia" w:ascii="仿宋" w:hAnsi="仿宋" w:eastAsia="仿宋" w:cs="仿宋"/>
                <w:kern w:val="2"/>
                <w:sz w:val="22"/>
                <w:szCs w:val="22"/>
              </w:rPr>
              <w:t>（1）非联合体，无需提供证明材料；</w:t>
            </w:r>
          </w:p>
          <w:p>
            <w:pPr>
              <w:pStyle w:val="27"/>
              <w:spacing w:line="360" w:lineRule="auto"/>
              <w:rPr>
                <w:rFonts w:ascii="仿宋" w:hAnsi="仿宋" w:eastAsia="仿宋" w:cs="仿宋"/>
                <w:kern w:val="2"/>
                <w:sz w:val="22"/>
                <w:szCs w:val="22"/>
              </w:rPr>
            </w:pPr>
            <w:r>
              <w:rPr>
                <w:rFonts w:hint="eastAsia" w:ascii="仿宋" w:hAnsi="仿宋" w:eastAsia="仿宋" w:cs="仿宋"/>
                <w:kern w:val="2"/>
                <w:sz w:val="22"/>
                <w:szCs w:val="22"/>
              </w:rPr>
              <w:t>（2）联合体，提供联合体协议书原件，并明确联合体牵头人及各方权利义务关系</w:t>
            </w:r>
          </w:p>
        </w:tc>
        <w:tc>
          <w:tcPr>
            <w:tcW w:w="725" w:type="dxa"/>
            <w:vAlign w:val="center"/>
          </w:tcPr>
          <w:p>
            <w:pPr>
              <w:spacing w:line="360" w:lineRule="auto"/>
              <w:jc w:val="left"/>
              <w:rPr>
                <w:rFonts w:ascii="仿宋" w:hAnsi="仿宋" w:eastAsia="仿宋" w:cs="仿宋"/>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pPr>
              <w:spacing w:line="360" w:lineRule="auto"/>
              <w:jc w:val="center"/>
              <w:rPr>
                <w:rFonts w:hint="default" w:ascii="仿宋" w:hAnsi="仿宋" w:eastAsia="仿宋" w:cs="仿宋"/>
                <w:sz w:val="22"/>
                <w:lang w:val="en-US" w:eastAsia="zh-CN"/>
              </w:rPr>
            </w:pPr>
            <w:r>
              <w:rPr>
                <w:rFonts w:hint="eastAsia" w:ascii="仿宋" w:hAnsi="仿宋" w:eastAsia="仿宋" w:cs="仿宋"/>
                <w:sz w:val="22"/>
                <w:lang w:val="en-US" w:eastAsia="zh-CN"/>
              </w:rPr>
              <w:t>10</w:t>
            </w:r>
          </w:p>
        </w:tc>
        <w:tc>
          <w:tcPr>
            <w:tcW w:w="2464" w:type="dxa"/>
            <w:vAlign w:val="center"/>
          </w:tcPr>
          <w:p>
            <w:pPr>
              <w:widowControl/>
              <w:spacing w:line="360" w:lineRule="auto"/>
              <w:rPr>
                <w:rFonts w:ascii="仿宋" w:hAnsi="仿宋" w:eastAsia="仿宋" w:cs="仿宋"/>
                <w:b/>
                <w:bCs/>
                <w:sz w:val="22"/>
              </w:rPr>
            </w:pPr>
            <w:r>
              <w:rPr>
                <w:rFonts w:hint="eastAsia" w:ascii="仿宋" w:hAnsi="仿宋" w:eastAsia="仿宋" w:cs="仿宋"/>
                <w:b/>
                <w:bCs/>
                <w:sz w:val="22"/>
              </w:rPr>
              <w:t>本项目特定资格条件：</w:t>
            </w:r>
          </w:p>
        </w:tc>
        <w:tc>
          <w:tcPr>
            <w:tcW w:w="4635" w:type="dxa"/>
            <w:vAlign w:val="center"/>
          </w:tcPr>
          <w:p>
            <w:pPr>
              <w:pStyle w:val="2"/>
              <w:spacing w:line="360" w:lineRule="auto"/>
              <w:rPr>
                <w:rFonts w:hint="eastAsia" w:ascii="仿宋" w:hAnsi="仿宋" w:eastAsia="仿宋" w:cs="仿宋"/>
                <w:color w:val="000000"/>
                <w:kern w:val="2"/>
                <w:sz w:val="22"/>
                <w:szCs w:val="22"/>
                <w:lang w:val="zh-TW" w:eastAsia="zh-CN" w:bidi="ar-SA"/>
              </w:rPr>
            </w:pPr>
            <w:r>
              <w:rPr>
                <w:rFonts w:hint="eastAsia"/>
                <w:lang w:val="zh-TW" w:eastAsia="zh-CN"/>
              </w:rPr>
              <w:t>（</w:t>
            </w:r>
            <w:r>
              <w:rPr>
                <w:rFonts w:hint="eastAsia" w:ascii="仿宋" w:hAnsi="仿宋" w:eastAsia="仿宋" w:cs="仿宋"/>
                <w:color w:val="000000"/>
                <w:kern w:val="2"/>
                <w:sz w:val="22"/>
                <w:szCs w:val="22"/>
                <w:lang w:val="en-US" w:eastAsia="zh-CN" w:bidi="ar-SA"/>
              </w:rPr>
              <w:t>1</w:t>
            </w:r>
            <w:r>
              <w:rPr>
                <w:rFonts w:hint="eastAsia" w:ascii="仿宋" w:hAnsi="仿宋" w:eastAsia="仿宋" w:cs="仿宋"/>
                <w:color w:val="000000"/>
                <w:kern w:val="2"/>
                <w:sz w:val="22"/>
                <w:szCs w:val="22"/>
                <w:lang w:val="zh-TW" w:eastAsia="zh-CN" w:bidi="ar-SA"/>
              </w:rPr>
              <w:t>）</w:t>
            </w:r>
            <w:r>
              <w:rPr>
                <w:rFonts w:hint="eastAsia" w:ascii="仿宋" w:hAnsi="仿宋" w:eastAsia="仿宋" w:cs="仿宋"/>
                <w:color w:val="000000"/>
                <w:kern w:val="2"/>
                <w:sz w:val="22"/>
                <w:szCs w:val="22"/>
                <w:lang w:val="en-US" w:eastAsia="zh-CN" w:bidi="ar-SA"/>
              </w:rPr>
              <w:t>生产企业的“</w:t>
            </w:r>
            <w:r>
              <w:rPr>
                <w:rFonts w:hint="eastAsia" w:ascii="仿宋" w:hAnsi="仿宋" w:eastAsia="仿宋" w:cs="仿宋"/>
                <w:color w:val="000000"/>
                <w:kern w:val="2"/>
                <w:sz w:val="22"/>
                <w:szCs w:val="22"/>
                <w:lang w:val="zh-TW" w:eastAsia="zh-TW" w:bidi="ar-SA"/>
              </w:rPr>
              <w:t>医疗器械生产企业许可证</w:t>
            </w:r>
            <w:r>
              <w:rPr>
                <w:rFonts w:hint="eastAsia" w:ascii="仿宋" w:hAnsi="仿宋" w:eastAsia="仿宋" w:cs="仿宋"/>
                <w:color w:val="000000"/>
                <w:kern w:val="2"/>
                <w:sz w:val="22"/>
                <w:szCs w:val="22"/>
                <w:lang w:val="en-US" w:eastAsia="zh-CN" w:bidi="ar-SA"/>
              </w:rPr>
              <w:t>”</w:t>
            </w:r>
            <w:r>
              <w:rPr>
                <w:rFonts w:hint="eastAsia" w:ascii="仿宋" w:hAnsi="仿宋" w:eastAsia="仿宋" w:cs="仿宋"/>
                <w:color w:val="000000"/>
                <w:kern w:val="2"/>
                <w:sz w:val="22"/>
                <w:szCs w:val="22"/>
                <w:lang w:val="zh-TW" w:eastAsia="zh-TW" w:bidi="ar-SA"/>
              </w:rPr>
              <w:t>或</w:t>
            </w:r>
            <w:r>
              <w:rPr>
                <w:rFonts w:hint="eastAsia" w:ascii="仿宋" w:hAnsi="仿宋" w:eastAsia="仿宋" w:cs="仿宋"/>
                <w:color w:val="000000"/>
                <w:kern w:val="2"/>
                <w:sz w:val="22"/>
                <w:szCs w:val="22"/>
                <w:lang w:val="zh-TW" w:eastAsia="zh-CN" w:bidi="ar-SA"/>
              </w:rPr>
              <w:t>“</w:t>
            </w:r>
            <w:r>
              <w:rPr>
                <w:rFonts w:hint="eastAsia" w:ascii="仿宋" w:hAnsi="仿宋" w:eastAsia="仿宋" w:cs="仿宋"/>
                <w:color w:val="000000"/>
                <w:kern w:val="2"/>
                <w:sz w:val="22"/>
                <w:szCs w:val="22"/>
                <w:lang w:val="zh-TW" w:eastAsia="zh-TW" w:bidi="ar-SA"/>
              </w:rPr>
              <w:t>医疗器械生产企业备案凭证</w:t>
            </w:r>
            <w:r>
              <w:rPr>
                <w:rFonts w:hint="eastAsia" w:ascii="仿宋" w:hAnsi="仿宋" w:eastAsia="仿宋" w:cs="仿宋"/>
                <w:color w:val="000000"/>
                <w:kern w:val="2"/>
                <w:sz w:val="22"/>
                <w:szCs w:val="22"/>
                <w:lang w:val="zh-TW" w:eastAsia="zh-CN" w:bidi="ar-SA"/>
              </w:rPr>
              <w:t>”（</w:t>
            </w:r>
            <w:r>
              <w:rPr>
                <w:rFonts w:hint="eastAsia" w:ascii="仿宋" w:hAnsi="仿宋" w:eastAsia="仿宋" w:cs="仿宋"/>
                <w:color w:val="000000"/>
                <w:kern w:val="2"/>
                <w:sz w:val="22"/>
                <w:szCs w:val="22"/>
                <w:lang w:val="en-US" w:eastAsia="zh-CN" w:bidi="ar-SA"/>
              </w:rPr>
              <w:t>进口商品可不提供</w:t>
            </w:r>
            <w:r>
              <w:rPr>
                <w:rFonts w:hint="eastAsia" w:ascii="仿宋" w:hAnsi="仿宋" w:eastAsia="仿宋" w:cs="仿宋"/>
                <w:color w:val="000000"/>
                <w:kern w:val="2"/>
                <w:sz w:val="22"/>
                <w:szCs w:val="22"/>
                <w:lang w:val="zh-TW" w:eastAsia="zh-CN" w:bidi="ar-SA"/>
              </w:rPr>
              <w:t>）</w:t>
            </w:r>
          </w:p>
          <w:p>
            <w:pPr>
              <w:pStyle w:val="2"/>
              <w:spacing w:line="360" w:lineRule="auto"/>
              <w:rPr>
                <w:rFonts w:hint="eastAsia" w:ascii="仿宋" w:hAnsi="仿宋" w:eastAsia="仿宋" w:cs="仿宋"/>
                <w:color w:val="000000"/>
                <w:kern w:val="2"/>
                <w:sz w:val="22"/>
                <w:szCs w:val="22"/>
                <w:lang w:val="zh-TW" w:eastAsia="zh-CN" w:bidi="ar-SA"/>
              </w:rPr>
            </w:pPr>
            <w:r>
              <w:rPr>
                <w:rFonts w:hint="eastAsia" w:ascii="仿宋" w:hAnsi="仿宋" w:eastAsia="仿宋" w:cs="仿宋"/>
                <w:color w:val="000000"/>
                <w:kern w:val="2"/>
                <w:sz w:val="22"/>
                <w:szCs w:val="22"/>
                <w:lang w:val="zh-TW" w:eastAsia="zh-CN" w:bidi="ar-SA"/>
              </w:rPr>
              <w:t>（</w:t>
            </w:r>
            <w:r>
              <w:rPr>
                <w:rFonts w:hint="eastAsia" w:ascii="仿宋" w:hAnsi="仿宋" w:eastAsia="仿宋" w:cs="仿宋"/>
                <w:color w:val="000000"/>
                <w:kern w:val="2"/>
                <w:sz w:val="22"/>
                <w:szCs w:val="22"/>
                <w:lang w:val="en-US" w:eastAsia="zh-CN" w:bidi="ar-SA"/>
              </w:rPr>
              <w:t>2</w:t>
            </w:r>
            <w:r>
              <w:rPr>
                <w:rFonts w:hint="eastAsia" w:ascii="仿宋" w:hAnsi="仿宋" w:eastAsia="仿宋" w:cs="仿宋"/>
                <w:color w:val="000000"/>
                <w:kern w:val="2"/>
                <w:sz w:val="22"/>
                <w:szCs w:val="22"/>
                <w:lang w:val="zh-TW" w:eastAsia="zh-CN" w:bidi="ar-SA"/>
              </w:rPr>
              <w:t>）</w:t>
            </w:r>
            <w:r>
              <w:rPr>
                <w:rFonts w:hint="eastAsia" w:ascii="仿宋" w:hAnsi="仿宋" w:eastAsia="仿宋" w:cs="仿宋"/>
                <w:color w:val="000000"/>
                <w:kern w:val="2"/>
                <w:sz w:val="22"/>
                <w:szCs w:val="22"/>
                <w:lang w:val="en-US" w:eastAsia="zh-CN" w:bidi="ar-SA"/>
              </w:rPr>
              <w:t>生产企业和经营企业的“</w:t>
            </w:r>
            <w:r>
              <w:rPr>
                <w:rFonts w:hint="eastAsia" w:ascii="仿宋" w:hAnsi="仿宋" w:eastAsia="仿宋" w:cs="仿宋"/>
                <w:color w:val="000000"/>
                <w:kern w:val="2"/>
                <w:sz w:val="22"/>
                <w:szCs w:val="22"/>
                <w:lang w:val="zh-TW" w:eastAsia="zh-TW" w:bidi="ar-SA"/>
              </w:rPr>
              <w:t>医疗器械经营许可证</w:t>
            </w:r>
            <w:r>
              <w:rPr>
                <w:rFonts w:hint="eastAsia" w:ascii="仿宋" w:hAnsi="仿宋" w:eastAsia="仿宋" w:cs="仿宋"/>
                <w:color w:val="000000"/>
                <w:kern w:val="2"/>
                <w:sz w:val="22"/>
                <w:szCs w:val="22"/>
                <w:lang w:val="en-US" w:eastAsia="zh-CN" w:bidi="ar-SA"/>
              </w:rPr>
              <w:t>”</w:t>
            </w:r>
            <w:r>
              <w:rPr>
                <w:rFonts w:hint="eastAsia" w:ascii="仿宋" w:hAnsi="仿宋" w:eastAsia="仿宋" w:cs="仿宋"/>
                <w:color w:val="000000"/>
                <w:kern w:val="2"/>
                <w:sz w:val="22"/>
                <w:szCs w:val="22"/>
                <w:lang w:val="zh-TW" w:eastAsia="zh-TW" w:bidi="ar-SA"/>
              </w:rPr>
              <w:t>或</w:t>
            </w:r>
            <w:r>
              <w:rPr>
                <w:rFonts w:hint="eastAsia" w:ascii="仿宋" w:hAnsi="仿宋" w:eastAsia="仿宋" w:cs="仿宋"/>
                <w:color w:val="000000"/>
                <w:kern w:val="2"/>
                <w:sz w:val="22"/>
                <w:szCs w:val="22"/>
                <w:lang w:val="zh-TW" w:eastAsia="zh-CN" w:bidi="ar-SA"/>
              </w:rPr>
              <w:t>“</w:t>
            </w:r>
            <w:r>
              <w:rPr>
                <w:rFonts w:hint="eastAsia" w:ascii="仿宋" w:hAnsi="仿宋" w:eastAsia="仿宋" w:cs="仿宋"/>
                <w:color w:val="000000"/>
                <w:kern w:val="2"/>
                <w:sz w:val="22"/>
                <w:szCs w:val="22"/>
                <w:lang w:val="zh-TW" w:eastAsia="zh-TW" w:bidi="ar-SA"/>
              </w:rPr>
              <w:t>医疗器械经营备案凭证</w:t>
            </w:r>
            <w:r>
              <w:rPr>
                <w:rFonts w:hint="eastAsia" w:ascii="仿宋" w:hAnsi="仿宋" w:eastAsia="仿宋" w:cs="仿宋"/>
                <w:color w:val="000000"/>
                <w:kern w:val="2"/>
                <w:sz w:val="22"/>
                <w:szCs w:val="22"/>
                <w:lang w:val="zh-TW" w:eastAsia="zh-CN" w:bidi="ar-SA"/>
              </w:rPr>
              <w:t>”</w:t>
            </w:r>
          </w:p>
          <w:p>
            <w:pPr>
              <w:pStyle w:val="2"/>
              <w:spacing w:line="360" w:lineRule="auto"/>
              <w:rPr>
                <w:rFonts w:hint="eastAsia" w:ascii="仿宋" w:hAnsi="仿宋" w:eastAsia="仿宋" w:cs="仿宋"/>
                <w:color w:val="000000"/>
                <w:kern w:val="2"/>
                <w:sz w:val="22"/>
                <w:szCs w:val="22"/>
                <w:lang w:val="zh-TW" w:eastAsia="zh-CN" w:bidi="ar-SA"/>
              </w:rPr>
            </w:pPr>
            <w:r>
              <w:rPr>
                <w:rFonts w:hint="eastAsia" w:ascii="仿宋" w:hAnsi="仿宋" w:eastAsia="仿宋" w:cs="仿宋"/>
                <w:color w:val="000000"/>
                <w:kern w:val="2"/>
                <w:sz w:val="22"/>
                <w:szCs w:val="22"/>
                <w:lang w:val="zh-TW" w:eastAsia="zh-CN" w:bidi="ar-SA"/>
              </w:rPr>
              <w:t>（</w:t>
            </w:r>
            <w:r>
              <w:rPr>
                <w:rFonts w:hint="eastAsia" w:ascii="仿宋" w:hAnsi="仿宋" w:eastAsia="仿宋" w:cs="仿宋"/>
                <w:color w:val="000000"/>
                <w:kern w:val="2"/>
                <w:sz w:val="22"/>
                <w:szCs w:val="22"/>
                <w:lang w:val="en-US" w:eastAsia="zh-CN" w:bidi="ar-SA"/>
              </w:rPr>
              <w:t>3</w:t>
            </w:r>
            <w:r>
              <w:rPr>
                <w:rFonts w:hint="eastAsia" w:ascii="仿宋" w:hAnsi="仿宋" w:eastAsia="仿宋" w:cs="仿宋"/>
                <w:color w:val="000000"/>
                <w:kern w:val="2"/>
                <w:sz w:val="22"/>
                <w:szCs w:val="22"/>
                <w:lang w:val="zh-TW" w:eastAsia="zh-CN" w:bidi="ar-SA"/>
              </w:rPr>
              <w:t>）</w:t>
            </w:r>
            <w:r>
              <w:rPr>
                <w:rFonts w:hint="eastAsia" w:ascii="仿宋" w:hAnsi="仿宋" w:eastAsia="仿宋" w:cs="仿宋"/>
                <w:color w:val="000000"/>
                <w:kern w:val="2"/>
                <w:sz w:val="22"/>
                <w:szCs w:val="22"/>
                <w:lang w:val="en-US" w:eastAsia="zh-CN" w:bidi="ar-SA"/>
              </w:rPr>
              <w:t>生产企业和经营企业的</w:t>
            </w:r>
            <w:r>
              <w:rPr>
                <w:rFonts w:hint="eastAsia" w:ascii="仿宋" w:hAnsi="仿宋" w:eastAsia="仿宋" w:cs="仿宋"/>
                <w:color w:val="000000"/>
                <w:kern w:val="2"/>
                <w:sz w:val="22"/>
                <w:szCs w:val="22"/>
                <w:lang w:val="zh-TW" w:eastAsia="zh-TW" w:bidi="ar-SA"/>
              </w:rPr>
              <w:t>《营业执照》</w:t>
            </w:r>
            <w:r>
              <w:rPr>
                <w:rFonts w:hint="eastAsia" w:ascii="仿宋" w:hAnsi="仿宋" w:eastAsia="仿宋" w:cs="仿宋"/>
                <w:color w:val="000000"/>
                <w:kern w:val="2"/>
                <w:sz w:val="22"/>
                <w:szCs w:val="22"/>
                <w:lang w:val="zh-TW" w:eastAsia="zh-CN" w:bidi="ar-SA"/>
              </w:rPr>
              <w:t>（三证合一）</w:t>
            </w:r>
          </w:p>
          <w:p>
            <w:pPr>
              <w:pStyle w:val="2"/>
              <w:spacing w:line="360" w:lineRule="auto"/>
              <w:rPr>
                <w:rFonts w:hint="eastAsia" w:ascii="仿宋" w:hAnsi="仿宋" w:eastAsia="仿宋" w:cs="仿宋"/>
                <w:color w:val="000000"/>
                <w:kern w:val="2"/>
                <w:sz w:val="22"/>
                <w:szCs w:val="22"/>
                <w:lang w:val="zh-TW" w:eastAsia="zh-CN" w:bidi="ar-SA"/>
              </w:rPr>
            </w:pPr>
            <w:r>
              <w:rPr>
                <w:rFonts w:hint="eastAsia" w:ascii="仿宋" w:hAnsi="仿宋" w:eastAsia="仿宋" w:cs="仿宋"/>
                <w:color w:val="000000"/>
                <w:kern w:val="2"/>
                <w:sz w:val="22"/>
                <w:szCs w:val="22"/>
                <w:lang w:val="zh-TW" w:eastAsia="zh-CN" w:bidi="ar-SA"/>
              </w:rPr>
              <w:t>（</w:t>
            </w:r>
            <w:r>
              <w:rPr>
                <w:rFonts w:hint="eastAsia" w:ascii="仿宋" w:hAnsi="仿宋" w:eastAsia="仿宋" w:cs="仿宋"/>
                <w:color w:val="000000"/>
                <w:kern w:val="2"/>
                <w:sz w:val="22"/>
                <w:szCs w:val="22"/>
                <w:lang w:val="en-US" w:eastAsia="zh-CN" w:bidi="ar-SA"/>
              </w:rPr>
              <w:t>4</w:t>
            </w:r>
            <w:r>
              <w:rPr>
                <w:rFonts w:hint="eastAsia" w:ascii="仿宋" w:hAnsi="仿宋" w:eastAsia="仿宋" w:cs="仿宋"/>
                <w:color w:val="000000"/>
                <w:kern w:val="2"/>
                <w:sz w:val="22"/>
                <w:szCs w:val="22"/>
                <w:lang w:val="zh-TW" w:eastAsia="zh-CN" w:bidi="ar-SA"/>
              </w:rPr>
              <w:t>）</w:t>
            </w:r>
            <w:r>
              <w:rPr>
                <w:rFonts w:hint="eastAsia" w:ascii="仿宋" w:hAnsi="仿宋" w:eastAsia="仿宋" w:cs="仿宋"/>
                <w:color w:val="000000"/>
                <w:kern w:val="2"/>
                <w:sz w:val="22"/>
                <w:szCs w:val="22"/>
                <w:lang w:val="en-US" w:eastAsia="zh-CN" w:bidi="ar-SA"/>
              </w:rPr>
              <w:t>生产企业对经营企业的</w:t>
            </w:r>
            <w:r>
              <w:rPr>
                <w:rFonts w:hint="eastAsia" w:ascii="仿宋" w:hAnsi="仿宋" w:eastAsia="仿宋" w:cs="仿宋"/>
                <w:color w:val="000000"/>
                <w:kern w:val="2"/>
                <w:sz w:val="22"/>
                <w:szCs w:val="22"/>
                <w:lang w:val="zh-TW" w:eastAsia="zh-TW" w:bidi="ar-SA"/>
              </w:rPr>
              <w:t>销售授权书</w:t>
            </w:r>
            <w:r>
              <w:rPr>
                <w:rFonts w:hint="eastAsia" w:ascii="仿宋" w:hAnsi="仿宋" w:eastAsia="仿宋" w:cs="仿宋"/>
                <w:color w:val="000000"/>
                <w:kern w:val="2"/>
                <w:sz w:val="22"/>
                <w:szCs w:val="22"/>
                <w:lang w:val="zh-TW" w:eastAsia="zh-CN" w:bidi="ar-SA"/>
              </w:rPr>
              <w:t>（须写明授权销售的产品信息、范围、期限）</w:t>
            </w:r>
          </w:p>
          <w:p>
            <w:pPr>
              <w:pStyle w:val="2"/>
              <w:spacing w:line="360" w:lineRule="auto"/>
              <w:rPr>
                <w:rFonts w:hint="eastAsia" w:ascii="仿宋" w:hAnsi="仿宋" w:eastAsia="仿宋" w:cs="仿宋"/>
                <w:color w:val="000000"/>
                <w:kern w:val="2"/>
                <w:sz w:val="22"/>
                <w:szCs w:val="22"/>
                <w:lang w:val="zh-TW" w:eastAsia="zh-TW" w:bidi="ar-SA"/>
              </w:rPr>
            </w:pPr>
            <w:r>
              <w:rPr>
                <w:rFonts w:hint="eastAsia" w:ascii="仿宋" w:hAnsi="仿宋" w:eastAsia="仿宋" w:cs="仿宋"/>
                <w:color w:val="000000"/>
                <w:kern w:val="2"/>
                <w:sz w:val="22"/>
                <w:szCs w:val="22"/>
                <w:lang w:val="en-US" w:eastAsia="zh-CN" w:bidi="ar-SA"/>
              </w:rPr>
              <w:t>（5）参选产品的</w:t>
            </w:r>
            <w:r>
              <w:rPr>
                <w:rFonts w:hint="eastAsia" w:ascii="仿宋" w:hAnsi="仿宋" w:eastAsia="仿宋" w:cs="仿宋"/>
                <w:color w:val="000000"/>
                <w:kern w:val="2"/>
                <w:sz w:val="22"/>
                <w:szCs w:val="22"/>
                <w:lang w:val="zh-TW" w:eastAsia="zh-TW" w:bidi="ar-SA"/>
              </w:rPr>
              <w:t>《医疗器械注册证》或《医疗器械备案证》</w:t>
            </w:r>
          </w:p>
          <w:p>
            <w:pPr>
              <w:pStyle w:val="27"/>
              <w:spacing w:line="360" w:lineRule="auto"/>
              <w:rPr>
                <w:rFonts w:hint="default" w:ascii="仿宋" w:hAnsi="仿宋" w:eastAsia="仿宋" w:cs="仿宋"/>
                <w:kern w:val="2"/>
                <w:sz w:val="22"/>
                <w:szCs w:val="22"/>
                <w:lang w:val="en-US" w:eastAsia="zh-CN"/>
              </w:rPr>
            </w:pPr>
            <w:r>
              <w:rPr>
                <w:rFonts w:hint="eastAsia" w:ascii="仿宋" w:hAnsi="仿宋" w:eastAsia="仿宋" w:cs="仿宋"/>
                <w:color w:val="000000"/>
                <w:kern w:val="2"/>
                <w:sz w:val="22"/>
                <w:szCs w:val="22"/>
                <w:lang w:val="en-US" w:eastAsia="zh-CN" w:bidi="ar-SA"/>
              </w:rPr>
              <w:t>（6）</w:t>
            </w:r>
            <w:r>
              <w:rPr>
                <w:rFonts w:hint="default" w:ascii="仿宋" w:hAnsi="仿宋" w:eastAsia="仿宋" w:cs="仿宋"/>
                <w:color w:val="000000"/>
                <w:kern w:val="2"/>
                <w:sz w:val="22"/>
                <w:szCs w:val="22"/>
                <w:lang w:val="en-US" w:eastAsia="zh-CN" w:bidi="ar-SA"/>
              </w:rPr>
              <w:t>产品说明书，并加盖生产厂</w:t>
            </w:r>
            <w:r>
              <w:rPr>
                <w:rFonts w:hint="default" w:ascii="仿宋" w:hAnsi="仿宋" w:eastAsia="仿宋" w:cs="仿宋"/>
                <w:kern w:val="2"/>
                <w:sz w:val="22"/>
                <w:szCs w:val="22"/>
                <w:lang w:val="en-US" w:eastAsia="zh-CN"/>
              </w:rPr>
              <w:t>家或进口产品国内总代理的公章，如产品生产厂家未出具中文中文说明书的，请提供中文翻译件，并保证原件与翻译件内容的一致性。</w:t>
            </w:r>
          </w:p>
          <w:p>
            <w:pPr>
              <w:pStyle w:val="27"/>
              <w:spacing w:line="360" w:lineRule="auto"/>
              <w:rPr>
                <w:rFonts w:hint="default"/>
                <w:lang w:val="en-US" w:eastAsia="zh-CN"/>
              </w:rPr>
            </w:pPr>
            <w:r>
              <w:rPr>
                <w:rFonts w:hint="eastAsia" w:ascii="仿宋" w:hAnsi="仿宋" w:eastAsia="仿宋" w:cs="仿宋"/>
                <w:kern w:val="2"/>
                <w:sz w:val="22"/>
                <w:szCs w:val="22"/>
                <w:lang w:val="en-US" w:eastAsia="zh-CN"/>
              </w:rPr>
              <w:t>（7）</w:t>
            </w:r>
            <w:r>
              <w:rPr>
                <w:rFonts w:hint="default" w:ascii="仿宋" w:hAnsi="仿宋" w:eastAsia="仿宋" w:cs="仿宋"/>
                <w:kern w:val="2"/>
                <w:sz w:val="22"/>
                <w:szCs w:val="22"/>
                <w:lang w:val="en-US" w:eastAsia="zh-CN"/>
              </w:rPr>
              <w:t>提供此次参与比选同型号产品在国内三级甲等医院的近期销售证明材料（四川省内三级甲等医院有销售记录的，必须提供），如供货发票、中标通知书、合同复印件等证明，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725" w:type="dxa"/>
            <w:vAlign w:val="center"/>
          </w:tcPr>
          <w:p>
            <w:pPr>
              <w:spacing w:line="360" w:lineRule="auto"/>
              <w:jc w:val="left"/>
              <w:rPr>
                <w:rFonts w:ascii="仿宋" w:hAnsi="仿宋" w:eastAsia="仿宋" w:cs="仿宋"/>
                <w:bCs/>
                <w:kern w:val="0"/>
                <w:sz w:val="22"/>
              </w:rPr>
            </w:pPr>
          </w:p>
        </w:tc>
      </w:tr>
    </w:tbl>
    <w:p>
      <w:pPr>
        <w:spacing w:line="360" w:lineRule="auto"/>
      </w:pPr>
      <w:r>
        <w:br w:type="page"/>
      </w:r>
    </w:p>
    <w:p>
      <w:pPr>
        <w:pStyle w:val="22"/>
      </w:pPr>
    </w:p>
    <w:p>
      <w:pPr>
        <w:pStyle w:val="22"/>
      </w:pPr>
    </w:p>
    <w:tbl>
      <w:tblPr>
        <w:tblStyle w:val="16"/>
        <w:tblW w:w="8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2055"/>
        <w:gridCol w:w="4867"/>
        <w:gridCol w:w="9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pPr>
              <w:widowControl/>
              <w:jc w:val="center"/>
              <w:rPr>
                <w:rFonts w:ascii="仿宋" w:hAnsi="仿宋" w:eastAsia="仿宋" w:cs="仿宋"/>
                <w:b/>
                <w:bCs/>
                <w:sz w:val="22"/>
              </w:rPr>
            </w:pPr>
            <w:r>
              <w:rPr>
                <w:rFonts w:hint="eastAsia" w:ascii="仿宋" w:hAnsi="仿宋" w:eastAsia="仿宋" w:cs="仿宋"/>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pPr>
              <w:widowControl/>
              <w:jc w:val="center"/>
              <w:rPr>
                <w:rFonts w:ascii="仿宋" w:hAnsi="仿宋" w:eastAsia="仿宋" w:cs="仿宋"/>
                <w:b/>
                <w:bCs/>
                <w:sz w:val="22"/>
              </w:rPr>
            </w:pPr>
            <w:r>
              <w:rPr>
                <w:rFonts w:hint="eastAsia" w:ascii="仿宋" w:hAnsi="仿宋" w:eastAsia="仿宋" w:cs="仿宋"/>
                <w:b/>
                <w:bCs/>
                <w:sz w:val="22"/>
              </w:rPr>
              <w:t>序号</w:t>
            </w:r>
          </w:p>
        </w:tc>
        <w:tc>
          <w:tcPr>
            <w:tcW w:w="2055" w:type="dxa"/>
            <w:vAlign w:val="center"/>
          </w:tcPr>
          <w:p>
            <w:pPr>
              <w:widowControl/>
              <w:jc w:val="center"/>
              <w:rPr>
                <w:rFonts w:ascii="仿宋" w:hAnsi="仿宋" w:eastAsia="仿宋" w:cs="仿宋"/>
                <w:b/>
                <w:bCs/>
                <w:sz w:val="22"/>
              </w:rPr>
            </w:pPr>
            <w:r>
              <w:rPr>
                <w:rFonts w:hint="eastAsia" w:ascii="仿宋" w:hAnsi="仿宋" w:eastAsia="仿宋" w:cs="仿宋"/>
                <w:b/>
                <w:bCs/>
                <w:sz w:val="22"/>
              </w:rPr>
              <w:t>符合性审查项</w:t>
            </w:r>
          </w:p>
        </w:tc>
        <w:tc>
          <w:tcPr>
            <w:tcW w:w="4867" w:type="dxa"/>
            <w:vAlign w:val="center"/>
          </w:tcPr>
          <w:p>
            <w:pPr>
              <w:widowControl/>
              <w:jc w:val="center"/>
              <w:rPr>
                <w:rFonts w:ascii="仿宋" w:hAnsi="仿宋" w:eastAsia="仿宋" w:cs="仿宋"/>
                <w:b/>
                <w:bCs/>
                <w:sz w:val="22"/>
              </w:rPr>
            </w:pPr>
            <w:r>
              <w:rPr>
                <w:rFonts w:hint="eastAsia" w:ascii="仿宋" w:hAnsi="仿宋" w:eastAsia="仿宋" w:cs="仿宋"/>
                <w:b/>
                <w:bCs/>
                <w:sz w:val="22"/>
              </w:rPr>
              <w:t>通过条件</w:t>
            </w:r>
          </w:p>
        </w:tc>
        <w:tc>
          <w:tcPr>
            <w:tcW w:w="902" w:type="dxa"/>
            <w:vAlign w:val="center"/>
          </w:tcPr>
          <w:p>
            <w:pPr>
              <w:widowControl/>
              <w:jc w:val="center"/>
              <w:rPr>
                <w:rFonts w:ascii="仿宋" w:hAnsi="仿宋" w:eastAsia="仿宋" w:cs="仿宋"/>
                <w:b/>
                <w:bCs/>
                <w:sz w:val="22"/>
              </w:rPr>
            </w:pPr>
            <w:r>
              <w:rPr>
                <w:rFonts w:hint="eastAsia" w:ascii="仿宋" w:hAnsi="仿宋" w:eastAsia="仿宋" w:cs="仿宋"/>
                <w:b/>
                <w:bCs/>
                <w:sz w:val="22"/>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pPr>
              <w:jc w:val="center"/>
              <w:rPr>
                <w:rFonts w:ascii="仿宋" w:hAnsi="仿宋" w:eastAsia="仿宋" w:cs="仿宋"/>
                <w:sz w:val="22"/>
              </w:rPr>
            </w:pPr>
            <w:r>
              <w:rPr>
                <w:rFonts w:hint="eastAsia" w:ascii="仿宋" w:hAnsi="仿宋" w:eastAsia="仿宋" w:cs="仿宋"/>
                <w:sz w:val="22"/>
              </w:rPr>
              <w:t>1</w:t>
            </w:r>
          </w:p>
        </w:tc>
        <w:tc>
          <w:tcPr>
            <w:tcW w:w="2055" w:type="dxa"/>
            <w:vAlign w:val="center"/>
          </w:tcPr>
          <w:p>
            <w:pPr>
              <w:jc w:val="center"/>
              <w:rPr>
                <w:rFonts w:ascii="仿宋" w:hAnsi="仿宋" w:eastAsia="仿宋" w:cs="仿宋"/>
                <w:b/>
                <w:sz w:val="22"/>
              </w:rPr>
            </w:pPr>
            <w:r>
              <w:rPr>
                <w:rFonts w:hint="eastAsia" w:ascii="等线" w:hAnsi="等线" w:eastAsia="仿宋"/>
                <w:b/>
                <w:color w:val="000000" w:themeColor="text1"/>
                <w:sz w:val="22"/>
                <w14:textFill>
                  <w14:solidFill>
                    <w14:schemeClr w14:val="tx1"/>
                  </w14:solidFill>
                </w14:textFill>
              </w:rPr>
              <w:t>法定代表人身份证明书或法定代表人授权委托书</w:t>
            </w:r>
          </w:p>
        </w:tc>
        <w:tc>
          <w:tcPr>
            <w:tcW w:w="4867" w:type="dxa"/>
            <w:vAlign w:val="center"/>
          </w:tcPr>
          <w:p>
            <w:pPr>
              <w:rPr>
                <w:rFonts w:ascii="仿宋" w:hAnsi="仿宋" w:eastAsia="仿宋" w:cs="仿宋"/>
                <w:sz w:val="22"/>
              </w:rPr>
            </w:pPr>
            <w:r>
              <w:rPr>
                <w:rFonts w:hint="eastAsia" w:ascii="仿宋" w:hAnsi="仿宋" w:eastAsia="仿宋" w:cs="仿宋"/>
                <w:sz w:val="22"/>
              </w:rPr>
              <w:t>（1）法定代表人参与：提供法定代表人身份证明书及其身份证复印件加盖公章。</w:t>
            </w:r>
          </w:p>
          <w:p>
            <w:pPr>
              <w:rPr>
                <w:rFonts w:ascii="仿宋" w:hAnsi="仿宋" w:eastAsia="仿宋" w:cs="仿宋"/>
                <w:sz w:val="22"/>
              </w:rPr>
            </w:pPr>
            <w:r>
              <w:rPr>
                <w:rFonts w:hint="eastAsia" w:ascii="仿宋" w:hAnsi="仿宋" w:eastAsia="仿宋" w:cs="仿宋"/>
                <w:sz w:val="22"/>
              </w:rPr>
              <w:t>（2）授权代表参与：提供法定代表人授权委托书以及法定代表人和授权代表的身份证复印件加盖公章。</w:t>
            </w:r>
          </w:p>
          <w:p>
            <w:pPr>
              <w:rPr>
                <w:rFonts w:ascii="仿宋" w:hAnsi="仿宋" w:eastAsia="仿宋" w:cs="仿宋"/>
                <w:sz w:val="22"/>
              </w:rPr>
            </w:pPr>
            <w:r>
              <w:rPr>
                <w:rFonts w:hint="eastAsia" w:ascii="仿宋" w:hAnsi="仿宋" w:eastAsia="仿宋" w:cs="仿宋"/>
                <w:sz w:val="22"/>
              </w:rPr>
              <w:t>注：格式见第六章“法定代表人身份证明书”以及法定代表人授权委托。</w:t>
            </w:r>
          </w:p>
        </w:tc>
        <w:tc>
          <w:tcPr>
            <w:tcW w:w="902" w:type="dxa"/>
            <w:vAlign w:val="center"/>
          </w:tcPr>
          <w:p>
            <w:pPr>
              <w:widowControl/>
              <w:jc w:val="left"/>
              <w:rPr>
                <w:rFonts w:ascii="仿宋" w:hAnsi="仿宋" w:eastAsia="仿宋" w:cs="仿宋"/>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pPr>
              <w:jc w:val="center"/>
              <w:rPr>
                <w:rFonts w:ascii="仿宋" w:hAnsi="仿宋" w:eastAsia="仿宋" w:cs="仿宋"/>
                <w:sz w:val="22"/>
              </w:rPr>
            </w:pPr>
            <w:r>
              <w:rPr>
                <w:rFonts w:hint="eastAsia" w:ascii="仿宋" w:hAnsi="仿宋" w:eastAsia="仿宋" w:cs="仿宋"/>
                <w:sz w:val="22"/>
              </w:rPr>
              <w:t>2</w:t>
            </w:r>
          </w:p>
        </w:tc>
        <w:tc>
          <w:tcPr>
            <w:tcW w:w="2055" w:type="dxa"/>
            <w:vAlign w:val="center"/>
          </w:tcPr>
          <w:p>
            <w:pPr>
              <w:jc w:val="center"/>
              <w:rPr>
                <w:rFonts w:ascii="等线" w:hAnsi="等线" w:eastAsia="仿宋"/>
                <w:b/>
                <w:color w:val="000000" w:themeColor="text1"/>
                <w:sz w:val="22"/>
                <w14:textFill>
                  <w14:solidFill>
                    <w14:schemeClr w14:val="tx1"/>
                  </w14:solidFill>
                </w14:textFill>
              </w:rPr>
            </w:pPr>
            <w:r>
              <w:rPr>
                <w:rFonts w:hint="eastAsia" w:ascii="等线" w:hAnsi="等线" w:eastAsia="仿宋"/>
                <w:b/>
                <w:color w:val="000000" w:themeColor="text1"/>
                <w:sz w:val="22"/>
                <w14:textFill>
                  <w14:solidFill>
                    <w14:schemeClr w14:val="tx1"/>
                  </w14:solidFill>
                </w14:textFill>
              </w:rPr>
              <w:t>比选文件中实质性要求</w:t>
            </w:r>
          </w:p>
        </w:tc>
        <w:tc>
          <w:tcPr>
            <w:tcW w:w="4867" w:type="dxa"/>
            <w:vAlign w:val="center"/>
          </w:tcPr>
          <w:p>
            <w:pPr>
              <w:rPr>
                <w:rFonts w:ascii="仿宋" w:hAnsi="仿宋" w:eastAsia="仿宋" w:cs="仿宋"/>
                <w:sz w:val="22"/>
              </w:rPr>
            </w:pPr>
            <w:r>
              <w:rPr>
                <w:rFonts w:hint="eastAsia" w:ascii="仿宋" w:hAnsi="仿宋" w:eastAsia="仿宋" w:cs="仿宋"/>
                <w:sz w:val="22"/>
              </w:rPr>
              <w:t>供应商符合第四章“★”的条款（若涉及）</w:t>
            </w:r>
          </w:p>
        </w:tc>
        <w:tc>
          <w:tcPr>
            <w:tcW w:w="902" w:type="dxa"/>
            <w:vAlign w:val="center"/>
          </w:tcPr>
          <w:p>
            <w:pPr>
              <w:widowControl/>
              <w:jc w:val="left"/>
              <w:rPr>
                <w:rFonts w:ascii="仿宋" w:hAnsi="仿宋" w:eastAsia="仿宋" w:cs="仿宋"/>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pPr>
              <w:jc w:val="center"/>
              <w:rPr>
                <w:rFonts w:ascii="仿宋" w:hAnsi="仿宋" w:eastAsia="仿宋" w:cs="仿宋"/>
                <w:sz w:val="22"/>
              </w:rPr>
            </w:pPr>
            <w:r>
              <w:rPr>
                <w:rFonts w:hint="eastAsia" w:ascii="仿宋" w:hAnsi="仿宋" w:eastAsia="仿宋" w:cs="仿宋"/>
                <w:sz w:val="22"/>
              </w:rPr>
              <w:t>3</w:t>
            </w:r>
          </w:p>
        </w:tc>
        <w:tc>
          <w:tcPr>
            <w:tcW w:w="2055" w:type="dxa"/>
            <w:vAlign w:val="center"/>
          </w:tcPr>
          <w:p>
            <w:pPr>
              <w:jc w:val="center"/>
              <w:rPr>
                <w:rFonts w:ascii="等线" w:hAnsi="等线" w:eastAsia="仿宋"/>
                <w:b/>
                <w:color w:val="000000" w:themeColor="text1"/>
                <w:sz w:val="22"/>
                <w14:textFill>
                  <w14:solidFill>
                    <w14:schemeClr w14:val="tx1"/>
                  </w14:solidFill>
                </w14:textFill>
              </w:rPr>
            </w:pPr>
            <w:r>
              <w:rPr>
                <w:rFonts w:hint="eastAsia" w:ascii="等线" w:hAnsi="等线" w:eastAsia="仿宋"/>
                <w:b/>
                <w:color w:val="000000" w:themeColor="text1"/>
                <w:sz w:val="22"/>
                <w14:textFill>
                  <w14:solidFill>
                    <w14:schemeClr w14:val="tx1"/>
                  </w14:solidFill>
                </w14:textFill>
              </w:rPr>
              <w:t>比选申请文件编制</w:t>
            </w:r>
          </w:p>
        </w:tc>
        <w:tc>
          <w:tcPr>
            <w:tcW w:w="4867" w:type="dxa"/>
            <w:vAlign w:val="center"/>
          </w:tcPr>
          <w:p>
            <w:pPr>
              <w:rPr>
                <w:rFonts w:ascii="仿宋" w:hAnsi="仿宋" w:eastAsia="仿宋" w:cs="仿宋"/>
                <w:sz w:val="22"/>
              </w:rPr>
            </w:pPr>
            <w:r>
              <w:rPr>
                <w:rFonts w:hint="eastAsia" w:ascii="仿宋" w:hAnsi="仿宋" w:eastAsia="仿宋" w:cs="仿宋"/>
                <w:sz w:val="22"/>
              </w:rPr>
              <w:t>符合比选文件编制的实质性要求；</w:t>
            </w:r>
          </w:p>
          <w:p>
            <w:pPr>
              <w:rPr>
                <w:rFonts w:ascii="仿宋" w:hAnsi="仿宋" w:eastAsia="仿宋" w:cs="仿宋"/>
                <w:sz w:val="22"/>
              </w:rPr>
            </w:pPr>
            <w:r>
              <w:rPr>
                <w:rFonts w:hint="eastAsia" w:ascii="仿宋" w:hAnsi="仿宋" w:eastAsia="仿宋" w:cs="仿宋"/>
                <w:sz w:val="22"/>
              </w:rPr>
              <w:t>注：比选申请人无需另行提供证明材料</w:t>
            </w:r>
          </w:p>
        </w:tc>
        <w:tc>
          <w:tcPr>
            <w:tcW w:w="902" w:type="dxa"/>
            <w:vAlign w:val="center"/>
          </w:tcPr>
          <w:p>
            <w:pPr>
              <w:widowControl/>
              <w:jc w:val="left"/>
              <w:rPr>
                <w:rFonts w:ascii="仿宋" w:hAnsi="仿宋" w:eastAsia="仿宋" w:cs="仿宋"/>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pPr>
              <w:jc w:val="center"/>
              <w:rPr>
                <w:rFonts w:ascii="仿宋" w:hAnsi="仿宋" w:eastAsia="仿宋" w:cs="仿宋"/>
                <w:sz w:val="22"/>
              </w:rPr>
            </w:pPr>
            <w:r>
              <w:rPr>
                <w:rFonts w:hint="eastAsia" w:ascii="仿宋" w:hAnsi="仿宋" w:eastAsia="仿宋" w:cs="仿宋"/>
                <w:sz w:val="22"/>
              </w:rPr>
              <w:t>4</w:t>
            </w:r>
          </w:p>
        </w:tc>
        <w:tc>
          <w:tcPr>
            <w:tcW w:w="2055" w:type="dxa"/>
            <w:vAlign w:val="center"/>
          </w:tcPr>
          <w:p>
            <w:pPr>
              <w:jc w:val="center"/>
              <w:rPr>
                <w:rFonts w:ascii="等线" w:hAnsi="等线" w:eastAsia="仿宋"/>
                <w:b/>
                <w:color w:val="000000" w:themeColor="text1"/>
                <w:sz w:val="22"/>
                <w14:textFill>
                  <w14:solidFill>
                    <w14:schemeClr w14:val="tx1"/>
                  </w14:solidFill>
                </w14:textFill>
              </w:rPr>
            </w:pPr>
            <w:r>
              <w:rPr>
                <w:rFonts w:hint="eastAsia" w:ascii="等线" w:hAnsi="等线" w:eastAsia="仿宋"/>
                <w:b/>
                <w:color w:val="000000" w:themeColor="text1"/>
                <w:sz w:val="22"/>
                <w14:textFill>
                  <w14:solidFill>
                    <w14:schemeClr w14:val="tx1"/>
                  </w14:solidFill>
                </w14:textFill>
              </w:rPr>
              <w:t>签字、盖章</w:t>
            </w:r>
          </w:p>
        </w:tc>
        <w:tc>
          <w:tcPr>
            <w:tcW w:w="4867" w:type="dxa"/>
            <w:vAlign w:val="center"/>
          </w:tcPr>
          <w:p>
            <w:pPr>
              <w:rPr>
                <w:rFonts w:ascii="仿宋" w:hAnsi="仿宋" w:eastAsia="仿宋" w:cs="仿宋"/>
                <w:sz w:val="22"/>
              </w:rPr>
            </w:pPr>
            <w:r>
              <w:rPr>
                <w:rFonts w:hint="eastAsia" w:ascii="仿宋" w:hAnsi="仿宋" w:eastAsia="仿宋" w:cs="仿宋"/>
                <w:sz w:val="22"/>
              </w:rPr>
              <w:t>符合比选文件要求;</w:t>
            </w:r>
          </w:p>
          <w:p>
            <w:pPr>
              <w:rPr>
                <w:rFonts w:ascii="仿宋" w:hAnsi="仿宋" w:eastAsia="仿宋" w:cs="仿宋"/>
                <w:sz w:val="22"/>
              </w:rPr>
            </w:pPr>
            <w:r>
              <w:rPr>
                <w:rFonts w:hint="eastAsia" w:ascii="仿宋" w:hAnsi="仿宋" w:eastAsia="仿宋" w:cs="仿宋"/>
                <w:sz w:val="22"/>
              </w:rPr>
              <w:t>注：比选申请人无需另行提供证明材料</w:t>
            </w:r>
          </w:p>
        </w:tc>
        <w:tc>
          <w:tcPr>
            <w:tcW w:w="902" w:type="dxa"/>
            <w:vAlign w:val="center"/>
          </w:tcPr>
          <w:p>
            <w:pPr>
              <w:widowControl/>
              <w:jc w:val="left"/>
              <w:rPr>
                <w:rFonts w:ascii="仿宋" w:hAnsi="仿宋" w:eastAsia="仿宋" w:cs="仿宋"/>
                <w:bCs/>
                <w:kern w:val="0"/>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pPr>
              <w:jc w:val="center"/>
              <w:rPr>
                <w:rFonts w:ascii="仿宋" w:hAnsi="仿宋" w:eastAsia="仿宋" w:cs="仿宋"/>
                <w:sz w:val="22"/>
              </w:rPr>
            </w:pPr>
            <w:r>
              <w:rPr>
                <w:rFonts w:hint="eastAsia" w:ascii="仿宋" w:hAnsi="仿宋" w:eastAsia="仿宋" w:cs="仿宋"/>
                <w:sz w:val="22"/>
              </w:rPr>
              <w:t>5</w:t>
            </w:r>
          </w:p>
        </w:tc>
        <w:tc>
          <w:tcPr>
            <w:tcW w:w="2055" w:type="dxa"/>
            <w:vAlign w:val="center"/>
          </w:tcPr>
          <w:p>
            <w:pPr>
              <w:jc w:val="center"/>
              <w:rPr>
                <w:rFonts w:ascii="等线" w:hAnsi="等线" w:eastAsia="仿宋"/>
                <w:b/>
                <w:color w:val="000000" w:themeColor="text1"/>
                <w:sz w:val="22"/>
                <w14:textFill>
                  <w14:solidFill>
                    <w14:schemeClr w14:val="tx1"/>
                  </w14:solidFill>
                </w14:textFill>
              </w:rPr>
            </w:pPr>
            <w:r>
              <w:rPr>
                <w:rFonts w:hint="eastAsia" w:ascii="等线" w:hAnsi="等线" w:eastAsia="仿宋"/>
                <w:b/>
                <w:color w:val="000000" w:themeColor="text1"/>
                <w:sz w:val="22"/>
                <w14:textFill>
                  <w14:solidFill>
                    <w14:schemeClr w14:val="tx1"/>
                  </w14:solidFill>
                </w14:textFill>
              </w:rPr>
              <w:t>报价</w:t>
            </w:r>
          </w:p>
        </w:tc>
        <w:tc>
          <w:tcPr>
            <w:tcW w:w="4867" w:type="dxa"/>
            <w:vAlign w:val="center"/>
          </w:tcPr>
          <w:p>
            <w:pPr>
              <w:rPr>
                <w:rFonts w:ascii="仿宋" w:hAnsi="仿宋" w:eastAsia="仿宋" w:cs="仿宋"/>
                <w:sz w:val="22"/>
              </w:rPr>
            </w:pPr>
            <w:r>
              <w:rPr>
                <w:rFonts w:hint="eastAsia" w:ascii="仿宋" w:hAnsi="仿宋" w:eastAsia="仿宋" w:cs="仿宋"/>
                <w:sz w:val="22"/>
              </w:rPr>
              <w:t>符合比选文件报价要求;</w:t>
            </w:r>
          </w:p>
          <w:p>
            <w:pPr>
              <w:rPr>
                <w:rFonts w:ascii="仿宋" w:hAnsi="仿宋" w:eastAsia="仿宋" w:cs="仿宋"/>
                <w:sz w:val="22"/>
              </w:rPr>
            </w:pPr>
            <w:r>
              <w:rPr>
                <w:rFonts w:hint="eastAsia" w:ascii="仿宋" w:hAnsi="仿宋" w:eastAsia="仿宋" w:cs="仿宋"/>
                <w:sz w:val="22"/>
              </w:rPr>
              <w:t>注：比选申请人无需另行提供证明材料</w:t>
            </w:r>
          </w:p>
        </w:tc>
        <w:tc>
          <w:tcPr>
            <w:tcW w:w="902" w:type="dxa"/>
            <w:vAlign w:val="center"/>
          </w:tcPr>
          <w:p>
            <w:pPr>
              <w:widowControl/>
              <w:jc w:val="left"/>
              <w:rPr>
                <w:rFonts w:ascii="仿宋" w:hAnsi="仿宋" w:eastAsia="仿宋" w:cs="仿宋"/>
                <w:bCs/>
                <w:kern w:val="0"/>
                <w:sz w:val="22"/>
              </w:rPr>
            </w:pPr>
          </w:p>
        </w:tc>
      </w:tr>
    </w:tbl>
    <w:p>
      <w:r>
        <w:br w:type="page"/>
      </w:r>
    </w:p>
    <w:p>
      <w:pPr>
        <w:widowControl/>
        <w:numPr>
          <w:ilvl w:val="0"/>
          <w:numId w:val="2"/>
        </w:numPr>
        <w:spacing w:line="520" w:lineRule="exact"/>
        <w:jc w:val="center"/>
        <w:outlineLvl w:val="0"/>
        <w:rPr>
          <w:rFonts w:ascii="黑体" w:hAnsi="黑体" w:eastAsia="黑体" w:cs="黑体"/>
          <w:b/>
          <w:sz w:val="36"/>
          <w:szCs w:val="32"/>
        </w:rPr>
      </w:pPr>
      <w:r>
        <w:rPr>
          <w:rFonts w:hint="eastAsia" w:ascii="黑体" w:hAnsi="黑体" w:eastAsia="黑体" w:cs="黑体"/>
          <w:b/>
          <w:sz w:val="36"/>
          <w:szCs w:val="32"/>
        </w:rPr>
        <w:t xml:space="preserve"> </w:t>
      </w:r>
      <w:bookmarkStart w:id="12" w:name="_Toc3988"/>
      <w:bookmarkStart w:id="13" w:name="_Toc3642"/>
      <w:bookmarkStart w:id="14" w:name="_Toc12668"/>
      <w:r>
        <w:rPr>
          <w:rFonts w:hint="eastAsia" w:ascii="黑体" w:hAnsi="黑体" w:eastAsia="黑体" w:cs="黑体"/>
          <w:b/>
          <w:sz w:val="36"/>
          <w:szCs w:val="32"/>
        </w:rPr>
        <w:t>采购需求</w:t>
      </w:r>
      <w:bookmarkEnd w:id="12"/>
      <w:bookmarkEnd w:id="13"/>
      <w:bookmarkEnd w:id="14"/>
    </w:p>
    <w:p>
      <w:pPr>
        <w:pStyle w:val="2"/>
        <w:spacing w:line="360" w:lineRule="auto"/>
        <w:ind w:left="284"/>
        <w:rPr>
          <w:rFonts w:hint="eastAsia" w:ascii="仿宋" w:hAnsi="仿宋" w:eastAsia="仿宋" w:cs="仿宋"/>
          <w:sz w:val="24"/>
          <w:szCs w:val="24"/>
        </w:rPr>
      </w:pPr>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rPr>
        <w:t>(</w:t>
      </w:r>
      <w:r>
        <w:rPr>
          <w:rFonts w:hint="eastAsia" w:ascii="仿宋" w:hAnsi="仿宋" w:eastAsia="仿宋" w:cs="仿宋"/>
          <w:sz w:val="24"/>
          <w:szCs w:val="24"/>
          <w:lang w:val="en-US" w:eastAsia="zh-CN"/>
        </w:rPr>
        <w:t>招定点供应商，服务期两年</w:t>
      </w:r>
      <w:r>
        <w:rPr>
          <w:rFonts w:hint="eastAsia" w:ascii="仿宋" w:hAnsi="仿宋" w:eastAsia="仿宋" w:cs="仿宋"/>
          <w:sz w:val="24"/>
          <w:szCs w:val="24"/>
        </w:rPr>
        <w:t>)</w:t>
      </w:r>
      <w:r>
        <w:rPr>
          <w:rFonts w:hint="eastAsia" w:ascii="仿宋" w:hAnsi="仿宋" w:eastAsia="仿宋" w:cs="仿宋"/>
          <w:sz w:val="24"/>
          <w:szCs w:val="24"/>
        </w:rPr>
        <w:cr/>
      </w:r>
      <w:r>
        <w:rPr>
          <w:rFonts w:hint="eastAsia" w:ascii="仿宋" w:hAnsi="仿宋" w:eastAsia="仿宋" w:cs="仿宋"/>
          <w:b/>
          <w:bCs/>
          <w:sz w:val="24"/>
          <w:szCs w:val="24"/>
        </w:rPr>
        <w:t>二、采购内容</w:t>
      </w:r>
    </w:p>
    <w:tbl>
      <w:tblPr>
        <w:tblStyle w:val="16"/>
        <w:tblW w:w="584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76"/>
        <w:gridCol w:w="2920"/>
        <w:gridCol w:w="806"/>
        <w:gridCol w:w="1264"/>
        <w:gridCol w:w="4235"/>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10" w:hRule="atLeast"/>
          <w:jc w:val="center"/>
        </w:trPr>
        <w:tc>
          <w:tcPr>
            <w:tcW w:w="67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
              <w:spacing w:line="360" w:lineRule="auto"/>
              <w:jc w:val="center"/>
              <w:rPr>
                <w:rFonts w:hint="eastAsia" w:ascii="Times New Roman" w:hAnsi="Times New Roman" w:eastAsia="仿宋" w:cs="Times New Roman"/>
                <w:b/>
                <w:sz w:val="22"/>
                <w:szCs w:val="22"/>
                <w:lang w:val="zh-CN" w:eastAsia="zh-CN" w:bidi="ar-SA"/>
              </w:rPr>
            </w:pPr>
            <w:r>
              <w:rPr>
                <w:rFonts w:hint="eastAsia" w:ascii="Times New Roman" w:hAnsi="Times New Roman" w:eastAsia="仿宋" w:cs="Times New Roman"/>
                <w:b/>
                <w:sz w:val="22"/>
                <w:szCs w:val="22"/>
                <w:lang w:val="zh-TW" w:eastAsia="zh-TW" w:bidi="ar-SA"/>
              </w:rPr>
              <w:t>序号</w:t>
            </w:r>
          </w:p>
        </w:tc>
        <w:tc>
          <w:tcPr>
            <w:tcW w:w="29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
              <w:spacing w:line="360" w:lineRule="auto"/>
              <w:jc w:val="center"/>
              <w:rPr>
                <w:rFonts w:hint="eastAsia" w:ascii="Times New Roman" w:hAnsi="Times New Roman" w:eastAsia="仿宋" w:cs="Times New Roman"/>
                <w:b/>
                <w:sz w:val="22"/>
                <w:szCs w:val="22"/>
                <w:lang w:val="zh-CN" w:eastAsia="zh-CN" w:bidi="ar-SA"/>
              </w:rPr>
            </w:pPr>
            <w:r>
              <w:rPr>
                <w:rFonts w:hint="eastAsia" w:ascii="Times New Roman" w:hAnsi="Times New Roman" w:eastAsia="仿宋" w:cs="Times New Roman"/>
                <w:b/>
                <w:sz w:val="22"/>
                <w:szCs w:val="22"/>
                <w:lang w:val="zh-TW" w:eastAsia="zh-TW" w:bidi="ar-SA"/>
              </w:rPr>
              <w:t>标的名称</w:t>
            </w:r>
          </w:p>
        </w:tc>
        <w:tc>
          <w:tcPr>
            <w:tcW w:w="8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
              <w:spacing w:line="360" w:lineRule="auto"/>
              <w:jc w:val="center"/>
              <w:rPr>
                <w:rFonts w:hint="eastAsia" w:ascii="Times New Roman" w:hAnsi="Times New Roman" w:eastAsia="仿宋" w:cs="Times New Roman"/>
                <w:b/>
                <w:sz w:val="22"/>
                <w:szCs w:val="22"/>
                <w:lang w:val="zh-CN" w:eastAsia="zh-CN" w:bidi="ar-SA"/>
              </w:rPr>
            </w:pPr>
            <w:r>
              <w:rPr>
                <w:rFonts w:hint="eastAsia" w:ascii="Times New Roman" w:hAnsi="Times New Roman" w:eastAsia="仿宋" w:cs="Times New Roman"/>
                <w:b/>
                <w:sz w:val="22"/>
                <w:szCs w:val="22"/>
                <w:lang w:val="zh-TW" w:eastAsia="zh-TW" w:bidi="ar-SA"/>
              </w:rPr>
              <w:t>单位</w:t>
            </w:r>
          </w:p>
        </w:tc>
        <w:tc>
          <w:tcPr>
            <w:tcW w:w="12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
              <w:spacing w:line="360" w:lineRule="auto"/>
              <w:jc w:val="center"/>
              <w:rPr>
                <w:rFonts w:hint="eastAsia" w:ascii="Times New Roman" w:hAnsi="Times New Roman" w:eastAsia="仿宋" w:cs="Times New Roman"/>
                <w:b/>
                <w:sz w:val="22"/>
                <w:szCs w:val="22"/>
                <w:lang w:val="zh-CN" w:eastAsia="zh-CN" w:bidi="ar-SA"/>
              </w:rPr>
            </w:pPr>
            <w:r>
              <w:rPr>
                <w:rFonts w:hint="eastAsia" w:ascii="Times New Roman" w:hAnsi="Times New Roman" w:eastAsia="仿宋" w:cs="Times New Roman"/>
                <w:b/>
                <w:sz w:val="22"/>
                <w:szCs w:val="22"/>
                <w:lang w:val="zh-TW" w:eastAsia="zh-TW" w:bidi="ar-SA"/>
              </w:rPr>
              <w:t>数量</w:t>
            </w:r>
          </w:p>
        </w:tc>
        <w:tc>
          <w:tcPr>
            <w:tcW w:w="42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
              <w:spacing w:line="360" w:lineRule="auto"/>
              <w:jc w:val="center"/>
              <w:rPr>
                <w:rFonts w:hint="eastAsia" w:ascii="Times New Roman" w:hAnsi="Times New Roman" w:eastAsia="仿宋" w:cs="Times New Roman"/>
                <w:b/>
                <w:sz w:val="22"/>
                <w:szCs w:val="22"/>
                <w:lang w:val="zh-CN" w:eastAsia="zh-CN" w:bidi="ar-SA"/>
              </w:rPr>
            </w:pPr>
            <w:r>
              <w:rPr>
                <w:rFonts w:hint="eastAsia" w:ascii="Times New Roman" w:hAnsi="Times New Roman" w:eastAsia="仿宋" w:cs="Times New Roman"/>
                <w:b/>
                <w:sz w:val="22"/>
                <w:szCs w:val="22"/>
                <w:lang w:val="zh-TW" w:eastAsia="zh-TW" w:bidi="ar-SA"/>
              </w:rPr>
              <w:t>每单位限高价（元）</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10" w:hRule="atLeast"/>
          <w:jc w:val="center"/>
        </w:trPr>
        <w:tc>
          <w:tcPr>
            <w:tcW w:w="67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
              <w:spacing w:line="360" w:lineRule="auto"/>
              <w:jc w:val="center"/>
              <w:rPr>
                <w:rFonts w:hAnsi="Times New Roman" w:eastAsia="宋体" w:cs="Times New Roman"/>
                <w:sz w:val="24"/>
              </w:rPr>
            </w:pPr>
            <w:r>
              <w:rPr>
                <w:rFonts w:hAnsi="Times New Roman" w:eastAsia="宋体" w:cs="Times New Roman"/>
                <w:sz w:val="24"/>
              </w:rPr>
              <w:t>1</w:t>
            </w:r>
          </w:p>
        </w:tc>
        <w:tc>
          <w:tcPr>
            <w:tcW w:w="29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
              <w:spacing w:line="360" w:lineRule="auto"/>
              <w:jc w:val="center"/>
              <w:rPr>
                <w:rFonts w:hint="default" w:ascii="仿宋" w:hAnsi="仿宋" w:eastAsia="仿宋" w:cs="Times New Roman"/>
                <w:sz w:val="24"/>
                <w:lang w:val="en-US" w:eastAsia="zh-CN"/>
              </w:rPr>
            </w:pPr>
            <w:r>
              <w:rPr>
                <w:rFonts w:hint="eastAsia" w:ascii="黑体" w:hAnsi="黑体" w:eastAsia="黑体" w:cs="黑体"/>
                <w:color w:val="000000"/>
                <w:kern w:val="0"/>
                <w:sz w:val="28"/>
                <w:szCs w:val="28"/>
                <w:lang w:val="en-US" w:eastAsia="zh-CN" w:bidi="ar"/>
              </w:rPr>
              <w:t>神经外科显微手术吸引管</w:t>
            </w:r>
          </w:p>
        </w:tc>
        <w:tc>
          <w:tcPr>
            <w:tcW w:w="8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
              <w:spacing w:line="360" w:lineRule="auto"/>
              <w:jc w:val="center"/>
              <w:rPr>
                <w:rFonts w:hint="default" w:ascii="仿宋" w:hAnsi="仿宋" w:eastAsia="仿宋" w:cs="Times New Roman"/>
                <w:sz w:val="24"/>
                <w:lang w:val="en-US" w:eastAsia="zh-CN"/>
              </w:rPr>
            </w:pPr>
            <w:r>
              <w:rPr>
                <w:rFonts w:hint="eastAsia" w:ascii="仿宋" w:hAnsi="仿宋" w:eastAsia="仿宋" w:cs="Times New Roman"/>
                <w:color w:val="auto"/>
                <w:sz w:val="24"/>
                <w:lang w:val="en-US" w:eastAsia="zh-CN"/>
              </w:rPr>
              <w:t>个</w:t>
            </w:r>
          </w:p>
        </w:tc>
        <w:tc>
          <w:tcPr>
            <w:tcW w:w="126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
              <w:spacing w:line="360" w:lineRule="auto"/>
              <w:jc w:val="center"/>
              <w:rPr>
                <w:rFonts w:ascii="仿宋" w:hAnsi="仿宋" w:eastAsia="仿宋" w:cs="Times New Roman"/>
                <w:sz w:val="24"/>
              </w:rPr>
            </w:pPr>
            <w:r>
              <w:rPr>
                <w:rFonts w:hint="eastAsia" w:ascii="仿宋" w:hAnsi="仿宋" w:eastAsia="仿宋" w:cs="仿宋"/>
                <w:b w:val="0"/>
                <w:bCs w:val="0"/>
                <w:sz w:val="24"/>
                <w:szCs w:val="24"/>
                <w:lang w:val="zh-TW" w:eastAsia="zh-TW"/>
              </w:rPr>
              <w:t>按实结算</w:t>
            </w:r>
          </w:p>
        </w:tc>
        <w:tc>
          <w:tcPr>
            <w:tcW w:w="42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2"/>
              <w:spacing w:line="360" w:lineRule="auto"/>
              <w:jc w:val="center"/>
              <w:rPr>
                <w:rFonts w:hint="eastAsia" w:ascii="仿宋" w:hAnsi="仿宋" w:eastAsia="仿宋" w:cs="Times New Roman"/>
                <w:kern w:val="2"/>
                <w:sz w:val="24"/>
                <w:szCs w:val="22"/>
                <w:lang w:val="en-US" w:eastAsia="zh-CN" w:bidi="ar-SA"/>
              </w:rPr>
            </w:pPr>
            <w:r>
              <w:rPr>
                <w:rFonts w:hint="eastAsia" w:ascii="仿宋" w:hAnsi="仿宋" w:eastAsia="仿宋" w:cs="Times New Roman"/>
                <w:kern w:val="2"/>
                <w:sz w:val="24"/>
                <w:szCs w:val="22"/>
                <w:lang w:val="en-US" w:eastAsia="zh-CN" w:bidi="ar-SA"/>
              </w:rPr>
              <w:t>手柄：249</w:t>
            </w:r>
          </w:p>
          <w:p>
            <w:pPr>
              <w:jc w:val="center"/>
              <w:rPr>
                <w:rFonts w:hint="default"/>
                <w:lang w:val="en-US" w:eastAsia="zh-CN"/>
              </w:rPr>
            </w:pPr>
            <w:r>
              <w:rPr>
                <w:rFonts w:hint="eastAsia" w:ascii="仿宋" w:hAnsi="仿宋" w:eastAsia="仿宋" w:cs="Times New Roman"/>
                <w:sz w:val="24"/>
                <w:lang w:val="en-US" w:eastAsia="zh-CN"/>
              </w:rPr>
              <w:t>吸引管头124</w:t>
            </w:r>
          </w:p>
        </w:tc>
      </w:tr>
    </w:tbl>
    <w:p>
      <w:pPr>
        <w:pStyle w:val="2"/>
        <w:spacing w:line="360" w:lineRule="auto"/>
        <w:ind w:left="284"/>
        <w:rPr>
          <w:rFonts w:hint="eastAsia" w:ascii="仿宋" w:hAnsi="仿宋" w:eastAsia="仿宋" w:cs="仿宋"/>
          <w:b/>
          <w:bCs/>
          <w:sz w:val="24"/>
          <w:szCs w:val="24"/>
        </w:rPr>
      </w:pPr>
      <w:r>
        <w:rPr>
          <w:rFonts w:hint="eastAsia" w:ascii="仿宋" w:hAnsi="仿宋" w:eastAsia="仿宋" w:cs="仿宋"/>
          <w:sz w:val="24"/>
          <w:szCs w:val="24"/>
        </w:rPr>
        <w:cr/>
      </w:r>
      <w:r>
        <w:rPr>
          <w:rFonts w:hint="eastAsia" w:ascii="仿宋" w:hAnsi="仿宋" w:eastAsia="仿宋" w:cs="仿宋"/>
          <w:b/>
          <w:bCs/>
          <w:sz w:val="24"/>
          <w:szCs w:val="22"/>
        </w:rPr>
        <w:t>★</w:t>
      </w:r>
      <w:r>
        <w:rPr>
          <w:rFonts w:hint="eastAsia" w:ascii="仿宋" w:hAnsi="仿宋" w:eastAsia="仿宋" w:cs="仿宋"/>
          <w:b/>
          <w:bCs/>
          <w:sz w:val="24"/>
          <w:szCs w:val="24"/>
        </w:rPr>
        <w:t>三、技术要求:</w:t>
      </w:r>
    </w:p>
    <w:p>
      <w:pPr>
        <w:pStyle w:val="2"/>
        <w:spacing w:line="360" w:lineRule="auto"/>
        <w:jc w:val="center"/>
        <w:rPr>
          <w:rFonts w:hint="eastAsia" w:ascii="仿宋" w:hAnsi="仿宋" w:eastAsia="仿宋" w:cs="仿宋"/>
          <w:b w:val="0"/>
          <w:bCs w:val="0"/>
          <w:color w:val="FF0000"/>
          <w:sz w:val="24"/>
          <w:szCs w:val="24"/>
          <w:lang w:val="zh-TW" w:eastAsia="zh-CN"/>
        </w:rPr>
      </w:pPr>
      <w:r>
        <w:rPr>
          <w:rFonts w:hint="eastAsia" w:ascii="仿宋" w:hAnsi="仿宋" w:eastAsia="仿宋" w:cs="仿宋"/>
          <w:b w:val="0"/>
          <w:bCs w:val="0"/>
          <w:color w:val="FF0000"/>
          <w:sz w:val="24"/>
          <w:szCs w:val="24"/>
          <w:lang w:val="zh-TW" w:eastAsia="zh-TW"/>
        </w:rPr>
        <w:t>（技术参数的响应以提供的客观证明材料为准，若未提供证明材料视作无效响应）</w:t>
      </w:r>
    </w:p>
    <w:tbl>
      <w:tblPr>
        <w:tblStyle w:val="17"/>
        <w:tblW w:w="5773" w:type="pct"/>
        <w:tblInd w:w="-6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9"/>
        <w:gridCol w:w="3224"/>
        <w:gridCol w:w="5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50" w:type="pct"/>
            <w:vAlign w:val="center"/>
          </w:tcPr>
          <w:p>
            <w:pPr>
              <w:pStyle w:val="2"/>
              <w:spacing w:line="360" w:lineRule="auto"/>
              <w:jc w:val="center"/>
              <w:rPr>
                <w:rFonts w:ascii="Times New Roman" w:hAnsi="Times New Roman" w:eastAsia="仿宋" w:cs="Times New Roman"/>
                <w:b/>
                <w:sz w:val="22"/>
                <w:szCs w:val="22"/>
                <w:lang w:val="zh-CN" w:eastAsia="zh-CN" w:bidi="ar-SA"/>
              </w:rPr>
            </w:pPr>
            <w:r>
              <w:rPr>
                <w:rFonts w:hint="eastAsia" w:ascii="Times New Roman" w:hAnsi="Times New Roman" w:eastAsia="仿宋" w:cs="Times New Roman"/>
                <w:b/>
                <w:sz w:val="22"/>
                <w:szCs w:val="22"/>
                <w:lang w:val="zh-CN" w:eastAsia="zh-CN" w:bidi="ar-SA"/>
              </w:rPr>
              <w:t>序号</w:t>
            </w:r>
          </w:p>
        </w:tc>
        <w:tc>
          <w:tcPr>
            <w:tcW w:w="1638" w:type="pct"/>
            <w:vAlign w:val="center"/>
          </w:tcPr>
          <w:p>
            <w:pPr>
              <w:pStyle w:val="2"/>
              <w:spacing w:line="360" w:lineRule="auto"/>
              <w:jc w:val="center"/>
              <w:rPr>
                <w:rFonts w:ascii="Times New Roman" w:hAnsi="Times New Roman" w:eastAsia="仿宋" w:cs="Times New Roman"/>
                <w:b/>
                <w:sz w:val="22"/>
                <w:szCs w:val="22"/>
                <w:lang w:val="zh-CN" w:eastAsia="zh-CN" w:bidi="ar-SA"/>
              </w:rPr>
            </w:pPr>
            <w:r>
              <w:rPr>
                <w:rFonts w:hint="eastAsia" w:ascii="Times New Roman" w:hAnsi="Times New Roman" w:eastAsia="仿宋" w:cs="Times New Roman"/>
                <w:b/>
                <w:sz w:val="22"/>
                <w:szCs w:val="22"/>
                <w:lang w:val="zh-CN" w:eastAsia="zh-CN" w:bidi="ar-SA"/>
              </w:rPr>
              <w:t>标的名称</w:t>
            </w:r>
          </w:p>
        </w:tc>
        <w:tc>
          <w:tcPr>
            <w:tcW w:w="3011" w:type="pct"/>
            <w:vAlign w:val="center"/>
          </w:tcPr>
          <w:p>
            <w:pPr>
              <w:pStyle w:val="2"/>
              <w:spacing w:line="360" w:lineRule="auto"/>
              <w:jc w:val="center"/>
              <w:rPr>
                <w:rFonts w:ascii="Times New Roman" w:hAnsi="Times New Roman" w:eastAsia="仿宋" w:cs="Times New Roman"/>
                <w:b/>
                <w:sz w:val="22"/>
                <w:szCs w:val="22"/>
                <w:lang w:val="zh-CN" w:eastAsia="zh-CN" w:bidi="ar-SA"/>
              </w:rPr>
            </w:pPr>
            <w:r>
              <w:rPr>
                <w:rFonts w:hint="eastAsia" w:ascii="Times New Roman" w:hAnsi="Times New Roman" w:eastAsia="仿宋" w:cs="Times New Roman"/>
                <w:b/>
                <w:sz w:val="22"/>
                <w:szCs w:val="22"/>
                <w:lang w:val="zh-CN" w:eastAsia="zh-CN" w:bidi="ar-SA"/>
              </w:rPr>
              <w:t>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pStyle w:val="2"/>
              <w:spacing w:line="360" w:lineRule="auto"/>
              <w:jc w:val="left"/>
              <w:rPr>
                <w:rFonts w:ascii="仿宋" w:hAnsi="仿宋" w:eastAsia="仿宋" w:cs="仿宋"/>
                <w:sz w:val="32"/>
                <w:szCs w:val="32"/>
              </w:rPr>
            </w:pPr>
            <w:r>
              <w:rPr>
                <w:rFonts w:hint="eastAsia" w:ascii="仿宋" w:hAnsi="仿宋" w:eastAsia="仿宋" w:cs="仿宋"/>
                <w:sz w:val="32"/>
                <w:szCs w:val="32"/>
              </w:rPr>
              <w:t>1</w:t>
            </w:r>
          </w:p>
        </w:tc>
        <w:tc>
          <w:tcPr>
            <w:tcW w:w="1638" w:type="pct"/>
            <w:vAlign w:val="center"/>
          </w:tcPr>
          <w:p>
            <w:pPr>
              <w:pStyle w:val="2"/>
              <w:spacing w:line="360" w:lineRule="auto"/>
              <w:jc w:val="left"/>
              <w:rPr>
                <w:rFonts w:hint="default" w:ascii="仿宋" w:hAnsi="仿宋" w:eastAsia="仿宋" w:cs="仿宋"/>
                <w:sz w:val="24"/>
                <w:szCs w:val="24"/>
                <w:lang w:val="en-US" w:eastAsia="zh-CN"/>
              </w:rPr>
            </w:pPr>
            <w:r>
              <w:rPr>
                <w:rFonts w:hint="eastAsia" w:ascii="黑体" w:hAnsi="黑体" w:eastAsia="黑体" w:cs="黑体"/>
                <w:color w:val="000000"/>
                <w:kern w:val="0"/>
                <w:sz w:val="28"/>
                <w:szCs w:val="28"/>
                <w:lang w:val="en-US" w:eastAsia="zh-CN" w:bidi="ar"/>
              </w:rPr>
              <w:t>神经外科显微手术吸引管</w:t>
            </w:r>
          </w:p>
        </w:tc>
        <w:tc>
          <w:tcPr>
            <w:tcW w:w="3011" w:type="pct"/>
            <w:vAlign w:val="center"/>
          </w:tcPr>
          <w:p>
            <w:pPr>
              <w:pStyle w:val="2"/>
              <w:spacing w:line="360" w:lineRule="auto"/>
              <w:jc w:val="left"/>
              <w:rPr>
                <w:rFonts w:hint="default" w:ascii="仿宋" w:hAnsi="仿宋" w:eastAsia="仿宋" w:cs="仿宋"/>
                <w:sz w:val="24"/>
                <w:szCs w:val="24"/>
                <w:lang w:val="en-US" w:eastAsia="zh-TW"/>
              </w:rPr>
            </w:pPr>
            <w:r>
              <w:rPr>
                <w:rFonts w:hint="eastAsia" w:ascii="黑体" w:hAnsi="黑体" w:eastAsia="黑体" w:cs="黑体"/>
                <w:color w:val="000000"/>
                <w:kern w:val="0"/>
                <w:sz w:val="21"/>
                <w:szCs w:val="21"/>
                <w:lang w:val="en-US" w:eastAsia="zh-CN" w:bidi="ar"/>
              </w:rPr>
              <w:t>采用医用不锈钢。分体式，分为手柄和吸引管头，手柄为可控弯柄，与吸引管连接部为螺纹口。吸引端水平设计。管径开口1.2mm,1.5mm,2.0mm,2.5mm,3.0mm,3.5mm,4.0mm,长度150-160mm。</w:t>
            </w:r>
          </w:p>
        </w:tc>
      </w:tr>
    </w:tbl>
    <w:p>
      <w:pPr>
        <w:pStyle w:val="2"/>
        <w:spacing w:line="360" w:lineRule="auto"/>
        <w:jc w:val="left"/>
        <w:rPr>
          <w:rFonts w:hint="eastAsia" w:ascii="仿宋" w:hAnsi="仿宋" w:eastAsia="仿宋" w:cs="仿宋"/>
          <w:b w:val="0"/>
          <w:bCs w:val="0"/>
          <w:color w:val="FF0000"/>
          <w:sz w:val="24"/>
          <w:szCs w:val="24"/>
          <w:lang w:val="zh-TW" w:eastAsia="zh-TW"/>
        </w:rPr>
      </w:pPr>
      <w:bookmarkStart w:id="98" w:name="_GoBack"/>
      <w:r>
        <w:rPr>
          <w:rFonts w:hint="eastAsia" w:ascii="仿宋" w:hAnsi="仿宋" w:eastAsia="仿宋" w:cs="仿宋"/>
          <w:b w:val="0"/>
          <w:bCs w:val="0"/>
          <w:color w:val="FF0000"/>
          <w:sz w:val="24"/>
          <w:szCs w:val="24"/>
          <w:lang w:val="zh-TW" w:eastAsia="zh-TW"/>
        </w:rPr>
        <w:t>若产品说明书、技术白皮书等客观证明材料无配套设备的描述，请提供生厂厂家关于耗材适配性的说明。</w:t>
      </w:r>
    </w:p>
    <w:bookmarkEnd w:id="98"/>
    <w:p>
      <w:pPr>
        <w:pStyle w:val="2"/>
        <w:spacing w:line="360" w:lineRule="auto"/>
        <w:ind w:left="284"/>
        <w:rPr>
          <w:rFonts w:ascii="仿宋" w:hAnsi="仿宋" w:eastAsia="仿宋" w:cs="仿宋"/>
          <w:sz w:val="24"/>
          <w:szCs w:val="24"/>
          <w:highlight w:val="yellow"/>
        </w:rPr>
      </w:pPr>
      <w:r>
        <w:rPr>
          <w:rFonts w:hint="eastAsia" w:ascii="仿宋" w:hAnsi="仿宋" w:eastAsia="仿宋" w:cs="仿宋"/>
          <w:b/>
          <w:bCs/>
          <w:sz w:val="24"/>
          <w:szCs w:val="24"/>
        </w:rPr>
        <w:cr/>
      </w:r>
      <w:r>
        <w:rPr>
          <w:rFonts w:hint="eastAsia" w:ascii="仿宋" w:hAnsi="仿宋" w:eastAsia="仿宋" w:cs="仿宋"/>
          <w:b/>
          <w:bCs/>
          <w:sz w:val="24"/>
          <w:szCs w:val="22"/>
        </w:rPr>
        <w:t>★</w:t>
      </w:r>
      <w:r>
        <w:rPr>
          <w:rFonts w:hint="eastAsia" w:ascii="仿宋" w:hAnsi="仿宋" w:eastAsia="仿宋" w:cs="仿宋"/>
          <w:b/>
          <w:bCs/>
          <w:sz w:val="24"/>
          <w:szCs w:val="24"/>
        </w:rPr>
        <w:t>四、商务要求：</w:t>
      </w:r>
    </w:p>
    <w:tbl>
      <w:tblPr>
        <w:tblStyle w:val="16"/>
        <w:tblW w:w="5911"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0" w:type="dxa"/>
          <w:bottom w:w="0" w:type="dxa"/>
          <w:right w:w="0" w:type="dxa"/>
        </w:tblCellMar>
      </w:tblPr>
      <w:tblGrid>
        <w:gridCol w:w="672"/>
        <w:gridCol w:w="2614"/>
        <w:gridCol w:w="656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jc w:val="center"/>
        </w:trPr>
        <w:tc>
          <w:tcPr>
            <w:tcW w:w="341" w:type="pct"/>
            <w:vAlign w:val="center"/>
          </w:tcPr>
          <w:p>
            <w:pPr>
              <w:pStyle w:val="24"/>
              <w:spacing w:line="300" w:lineRule="auto"/>
              <w:jc w:val="both"/>
              <w:rPr>
                <w:rFonts w:ascii="Times New Roman" w:hAnsi="Times New Roman" w:eastAsia="仿宋" w:cs="Times New Roman"/>
                <w:b/>
                <w:sz w:val="22"/>
                <w:szCs w:val="22"/>
                <w:lang w:val="zh-CN"/>
              </w:rPr>
            </w:pPr>
            <w:r>
              <w:rPr>
                <w:rFonts w:ascii="Times New Roman" w:hAnsi="Times New Roman" w:eastAsia="仿宋" w:cs="Times New Roman"/>
                <w:b/>
                <w:sz w:val="22"/>
                <w:szCs w:val="22"/>
                <w:lang w:val="zh-CN"/>
              </w:rPr>
              <w:t>序号</w:t>
            </w:r>
          </w:p>
        </w:tc>
        <w:tc>
          <w:tcPr>
            <w:tcW w:w="1326" w:type="pct"/>
            <w:vAlign w:val="center"/>
          </w:tcPr>
          <w:p>
            <w:pPr>
              <w:pStyle w:val="24"/>
              <w:spacing w:line="300" w:lineRule="auto"/>
              <w:jc w:val="center"/>
              <w:rPr>
                <w:rFonts w:ascii="Times New Roman" w:hAnsi="Times New Roman" w:eastAsia="仿宋" w:cs="Times New Roman"/>
                <w:b/>
                <w:sz w:val="22"/>
                <w:szCs w:val="22"/>
                <w:lang w:val="zh-CN"/>
              </w:rPr>
            </w:pPr>
            <w:r>
              <w:rPr>
                <w:rFonts w:ascii="Times New Roman" w:hAnsi="Times New Roman" w:eastAsia="仿宋" w:cs="Times New Roman"/>
                <w:b/>
                <w:sz w:val="22"/>
                <w:szCs w:val="22"/>
                <w:lang w:val="zh-CN"/>
              </w:rPr>
              <w:t>内容</w:t>
            </w:r>
          </w:p>
        </w:tc>
        <w:tc>
          <w:tcPr>
            <w:tcW w:w="3332" w:type="pct"/>
            <w:vAlign w:val="center"/>
          </w:tcPr>
          <w:p>
            <w:pPr>
              <w:pStyle w:val="24"/>
              <w:spacing w:line="300" w:lineRule="auto"/>
              <w:ind w:left="210" w:leftChars="100"/>
              <w:jc w:val="center"/>
              <w:rPr>
                <w:rFonts w:ascii="Times New Roman" w:hAnsi="Times New Roman" w:eastAsia="仿宋" w:cs="Times New Roman"/>
                <w:b/>
                <w:sz w:val="22"/>
                <w:szCs w:val="22"/>
                <w:lang w:val="zh-CN"/>
              </w:rPr>
            </w:pPr>
            <w:r>
              <w:rPr>
                <w:rFonts w:ascii="Times New Roman" w:hAnsi="Times New Roman" w:eastAsia="仿宋" w:cs="Times New Roman"/>
                <w:b/>
                <w:sz w:val="22"/>
                <w:szCs w:val="22"/>
                <w:lang w:val="zh-CN"/>
              </w:rPr>
              <w:t>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55" w:hRule="atLeast"/>
          <w:jc w:val="center"/>
        </w:trPr>
        <w:tc>
          <w:tcPr>
            <w:tcW w:w="341" w:type="pct"/>
            <w:vAlign w:val="center"/>
          </w:tcPr>
          <w:p>
            <w:pPr>
              <w:pStyle w:val="24"/>
              <w:spacing w:line="30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1</w:t>
            </w:r>
          </w:p>
        </w:tc>
        <w:tc>
          <w:tcPr>
            <w:tcW w:w="1326" w:type="pct"/>
            <w:vAlign w:val="center"/>
          </w:tcPr>
          <w:p>
            <w:pPr>
              <w:pStyle w:val="24"/>
              <w:spacing w:line="300" w:lineRule="auto"/>
              <w:jc w:val="center"/>
              <w:rPr>
                <w:rFonts w:hint="eastAsia" w:ascii="Times New Roman" w:hAnsi="Times New Roman" w:eastAsia="仿宋" w:cs="Times New Roman"/>
                <w:kern w:val="2"/>
                <w:sz w:val="22"/>
                <w:szCs w:val="22"/>
                <w:lang w:val="zh-CN" w:eastAsia="zh-TW" w:bidi="ar-SA"/>
              </w:rPr>
            </w:pPr>
            <w:r>
              <w:rPr>
                <w:rFonts w:hint="eastAsia" w:ascii="Times New Roman" w:hAnsi="Times New Roman" w:eastAsia="仿宋" w:cs="Times New Roman"/>
                <w:kern w:val="2"/>
                <w:sz w:val="22"/>
                <w:szCs w:val="22"/>
                <w:lang w:val="zh-TW" w:eastAsia="zh-TW" w:bidi="ar-SA"/>
              </w:rPr>
              <w:t>履约保证金</w:t>
            </w:r>
          </w:p>
        </w:tc>
        <w:tc>
          <w:tcPr>
            <w:tcW w:w="3332" w:type="pct"/>
            <w:vAlign w:val="center"/>
          </w:tcPr>
          <w:p>
            <w:pPr>
              <w:pStyle w:val="2"/>
              <w:spacing w:line="360" w:lineRule="auto"/>
              <w:jc w:val="left"/>
              <w:rPr>
                <w:rFonts w:hint="eastAsia" w:ascii="Times New Roman" w:hAnsi="Times New Roman" w:eastAsia="仿宋" w:cs="Times New Roman"/>
                <w:kern w:val="2"/>
                <w:sz w:val="22"/>
                <w:szCs w:val="22"/>
                <w:lang w:val="zh-CN" w:eastAsia="zh-TW" w:bidi="ar-SA"/>
              </w:rPr>
            </w:pPr>
            <w:r>
              <w:rPr>
                <w:rFonts w:hint="eastAsia" w:ascii="Times New Roman" w:hAnsi="Times New Roman" w:eastAsia="仿宋" w:cs="Times New Roman"/>
                <w:kern w:val="2"/>
                <w:sz w:val="22"/>
                <w:szCs w:val="22"/>
                <w:lang w:val="zh-TW" w:eastAsia="zh-TW" w:bidi="ar-SA"/>
              </w:rPr>
              <w:t>本项目不收取履约保证金。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63" w:hRule="atLeast"/>
          <w:jc w:val="center"/>
        </w:trPr>
        <w:tc>
          <w:tcPr>
            <w:tcW w:w="341" w:type="pct"/>
            <w:vAlign w:val="center"/>
          </w:tcPr>
          <w:p>
            <w:pPr>
              <w:pStyle w:val="24"/>
              <w:spacing w:line="30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2</w:t>
            </w:r>
          </w:p>
        </w:tc>
        <w:tc>
          <w:tcPr>
            <w:tcW w:w="1326" w:type="pct"/>
            <w:vAlign w:val="center"/>
          </w:tcPr>
          <w:p>
            <w:pPr>
              <w:pStyle w:val="24"/>
              <w:spacing w:line="300" w:lineRule="auto"/>
              <w:jc w:val="center"/>
              <w:rPr>
                <w:rFonts w:hint="eastAsia" w:ascii="Times New Roman" w:hAnsi="Times New Roman" w:eastAsia="仿宋" w:cs="Times New Roman"/>
                <w:kern w:val="2"/>
                <w:sz w:val="22"/>
                <w:szCs w:val="22"/>
                <w:lang w:val="zh-CN" w:eastAsia="zh-TW" w:bidi="ar-SA"/>
              </w:rPr>
            </w:pPr>
            <w:r>
              <w:rPr>
                <w:rFonts w:hint="eastAsia" w:ascii="Times New Roman" w:hAnsi="Times New Roman" w:eastAsia="仿宋" w:cs="Times New Roman"/>
                <w:kern w:val="2"/>
                <w:sz w:val="22"/>
                <w:szCs w:val="22"/>
                <w:lang w:val="zh-TW" w:eastAsia="zh-TW" w:bidi="ar-SA"/>
              </w:rPr>
              <w:t>服务时间</w:t>
            </w:r>
          </w:p>
        </w:tc>
        <w:tc>
          <w:tcPr>
            <w:tcW w:w="3332" w:type="pct"/>
            <w:vAlign w:val="center"/>
          </w:tcPr>
          <w:p>
            <w:pPr>
              <w:pStyle w:val="2"/>
              <w:spacing w:line="360" w:lineRule="auto"/>
              <w:rPr>
                <w:rFonts w:hint="eastAsia" w:ascii="Times New Roman" w:hAnsi="Times New Roman" w:eastAsia="仿宋" w:cs="Times New Roman"/>
                <w:kern w:val="2"/>
                <w:sz w:val="22"/>
                <w:szCs w:val="22"/>
                <w:lang w:val="zh-CN" w:eastAsia="zh-TW" w:bidi="ar-SA"/>
              </w:rPr>
            </w:pPr>
            <w:r>
              <w:rPr>
                <w:rFonts w:hint="eastAsia" w:ascii="Times New Roman" w:hAnsi="Times New Roman" w:eastAsia="仿宋" w:cs="Times New Roman"/>
                <w:kern w:val="2"/>
                <w:sz w:val="22"/>
                <w:szCs w:val="22"/>
                <w:lang w:val="zh-TW" w:eastAsia="zh-TW" w:bidi="ar-SA"/>
              </w:rPr>
              <w:t>乙方应按照甲方采购计划要求供货到位（甲方指定位置）。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15" w:hRule="atLeast"/>
          <w:jc w:val="center"/>
        </w:trPr>
        <w:tc>
          <w:tcPr>
            <w:tcW w:w="341" w:type="pct"/>
            <w:vAlign w:val="center"/>
          </w:tcPr>
          <w:p>
            <w:pPr>
              <w:pStyle w:val="24"/>
              <w:spacing w:line="30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3</w:t>
            </w:r>
          </w:p>
        </w:tc>
        <w:tc>
          <w:tcPr>
            <w:tcW w:w="1326" w:type="pct"/>
            <w:vAlign w:val="center"/>
          </w:tcPr>
          <w:p>
            <w:pPr>
              <w:pStyle w:val="24"/>
              <w:spacing w:line="300" w:lineRule="auto"/>
              <w:jc w:val="center"/>
              <w:rPr>
                <w:rFonts w:hint="eastAsia" w:ascii="Times New Roman" w:hAnsi="Times New Roman" w:eastAsia="仿宋" w:cs="Times New Roman"/>
                <w:kern w:val="2"/>
                <w:sz w:val="22"/>
                <w:szCs w:val="22"/>
                <w:lang w:val="zh-CN" w:eastAsia="zh-TW" w:bidi="ar-SA"/>
              </w:rPr>
            </w:pPr>
            <w:r>
              <w:rPr>
                <w:rFonts w:hint="eastAsia" w:ascii="Times New Roman" w:hAnsi="Times New Roman" w:eastAsia="仿宋" w:cs="Times New Roman"/>
                <w:kern w:val="2"/>
                <w:sz w:val="22"/>
                <w:szCs w:val="22"/>
                <w:lang w:val="zh-TW" w:eastAsia="zh-TW" w:bidi="ar-SA"/>
              </w:rPr>
              <w:t>结算方式</w:t>
            </w:r>
          </w:p>
        </w:tc>
        <w:tc>
          <w:tcPr>
            <w:tcW w:w="3332" w:type="pct"/>
            <w:vAlign w:val="center"/>
          </w:tcPr>
          <w:p>
            <w:pPr>
              <w:pStyle w:val="2"/>
              <w:spacing w:line="360" w:lineRule="auto"/>
              <w:jc w:val="left"/>
              <w:rPr>
                <w:rFonts w:hint="eastAsia" w:ascii="Times New Roman" w:hAnsi="Times New Roman" w:eastAsia="仿宋" w:cs="Times New Roman"/>
                <w:kern w:val="2"/>
                <w:sz w:val="22"/>
                <w:szCs w:val="22"/>
                <w:lang w:val="zh-CN" w:eastAsia="zh-TW" w:bidi="ar-SA"/>
              </w:rPr>
            </w:pPr>
            <w:r>
              <w:rPr>
                <w:rFonts w:hint="eastAsia" w:ascii="Times New Roman" w:hAnsi="Times New Roman" w:eastAsia="仿宋" w:cs="Times New Roman"/>
                <w:kern w:val="2"/>
                <w:sz w:val="22"/>
                <w:szCs w:val="22"/>
                <w:lang w:val="zh-TW" w:eastAsia="zh-TW" w:bidi="ar-SA"/>
              </w:rPr>
              <w:t>按实结算，按照我院财务制度及医学装备部入库流程进行。</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341" w:type="pct"/>
            <w:vAlign w:val="center"/>
          </w:tcPr>
          <w:p>
            <w:pPr>
              <w:pStyle w:val="24"/>
              <w:spacing w:line="300" w:lineRule="auto"/>
              <w:jc w:val="center"/>
              <w:rPr>
                <w:rFonts w:ascii="Times New Roman" w:hAnsi="Times New Roman" w:eastAsia="仿宋" w:cs="Times New Roman"/>
                <w:sz w:val="22"/>
                <w:szCs w:val="22"/>
              </w:rPr>
            </w:pPr>
            <w:r>
              <w:rPr>
                <w:rFonts w:hint="eastAsia" w:ascii="Times New Roman" w:hAnsi="Times New Roman" w:eastAsia="仿宋" w:cs="Times New Roman"/>
                <w:sz w:val="22"/>
                <w:szCs w:val="22"/>
              </w:rPr>
              <w:t>4</w:t>
            </w:r>
          </w:p>
        </w:tc>
        <w:tc>
          <w:tcPr>
            <w:tcW w:w="1326" w:type="pct"/>
            <w:vAlign w:val="center"/>
          </w:tcPr>
          <w:p>
            <w:pPr>
              <w:pStyle w:val="24"/>
              <w:spacing w:line="300" w:lineRule="auto"/>
              <w:jc w:val="center"/>
              <w:rPr>
                <w:rFonts w:hint="eastAsia" w:ascii="Times New Roman" w:hAnsi="Times New Roman" w:eastAsia="仿宋" w:cs="Times New Roman"/>
                <w:kern w:val="2"/>
                <w:sz w:val="22"/>
                <w:szCs w:val="22"/>
                <w:lang w:val="zh-CN" w:eastAsia="zh-TW" w:bidi="ar-SA"/>
              </w:rPr>
            </w:pPr>
            <w:r>
              <w:rPr>
                <w:rFonts w:hint="eastAsia" w:ascii="Times New Roman" w:hAnsi="Times New Roman" w:eastAsia="仿宋" w:cs="Times New Roman"/>
                <w:kern w:val="2"/>
                <w:sz w:val="22"/>
                <w:szCs w:val="22"/>
                <w:lang w:val="zh-TW" w:eastAsia="zh-TW" w:bidi="ar-SA"/>
              </w:rPr>
              <w:t>服务期</w:t>
            </w:r>
          </w:p>
        </w:tc>
        <w:tc>
          <w:tcPr>
            <w:tcW w:w="3332" w:type="pct"/>
            <w:vAlign w:val="center"/>
          </w:tcPr>
          <w:p>
            <w:pPr>
              <w:pStyle w:val="2"/>
              <w:spacing w:line="360" w:lineRule="auto"/>
              <w:rPr>
                <w:rFonts w:hint="eastAsia" w:ascii="Times New Roman" w:hAnsi="Times New Roman" w:eastAsia="仿宋" w:cs="Times New Roman"/>
                <w:kern w:val="2"/>
                <w:sz w:val="22"/>
                <w:szCs w:val="22"/>
                <w:lang w:val="zh-CN" w:eastAsia="zh-TW" w:bidi="ar-SA"/>
              </w:rPr>
            </w:pPr>
            <w:r>
              <w:rPr>
                <w:rFonts w:hint="eastAsia" w:ascii="Times New Roman" w:hAnsi="Times New Roman" w:eastAsia="仿宋" w:cs="Times New Roman"/>
                <w:kern w:val="2"/>
                <w:sz w:val="22"/>
                <w:szCs w:val="22"/>
                <w:lang w:val="zh-TW" w:eastAsia="zh-TW" w:bidi="ar-SA"/>
              </w:rPr>
              <w:t>合同签订后两年。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6" w:hRule="atLeast"/>
          <w:jc w:val="center"/>
        </w:trPr>
        <w:tc>
          <w:tcPr>
            <w:tcW w:w="341" w:type="pct"/>
            <w:vAlign w:val="center"/>
          </w:tcPr>
          <w:p>
            <w:pPr>
              <w:pStyle w:val="24"/>
              <w:spacing w:line="300" w:lineRule="auto"/>
              <w:jc w:val="center"/>
              <w:rPr>
                <w:rFonts w:hint="eastAsia" w:ascii="Times New Roman" w:hAnsi="Times New Roman" w:eastAsia="仿宋" w:cs="Times New Roman"/>
                <w:sz w:val="22"/>
                <w:szCs w:val="22"/>
                <w:lang w:val="en-US" w:eastAsia="zh-CN"/>
              </w:rPr>
            </w:pPr>
            <w:r>
              <w:rPr>
                <w:rFonts w:hint="eastAsia" w:ascii="Times New Roman" w:hAnsi="Times New Roman" w:eastAsia="仿宋" w:cs="Times New Roman"/>
                <w:sz w:val="22"/>
                <w:szCs w:val="22"/>
                <w:lang w:val="en-US" w:eastAsia="zh-CN"/>
              </w:rPr>
              <w:t>5</w:t>
            </w:r>
          </w:p>
        </w:tc>
        <w:tc>
          <w:tcPr>
            <w:tcW w:w="1326" w:type="pct"/>
            <w:vAlign w:val="center"/>
          </w:tcPr>
          <w:p>
            <w:pPr>
              <w:pStyle w:val="24"/>
              <w:spacing w:line="300" w:lineRule="auto"/>
              <w:jc w:val="center"/>
              <w:rPr>
                <w:rFonts w:hint="eastAsia" w:ascii="Times New Roman" w:hAnsi="Times New Roman" w:eastAsia="仿宋" w:cs="Times New Roman"/>
                <w:kern w:val="2"/>
                <w:sz w:val="22"/>
                <w:szCs w:val="22"/>
                <w:lang w:val="zh-CN" w:eastAsia="zh-TW" w:bidi="ar-SA"/>
              </w:rPr>
            </w:pPr>
            <w:r>
              <w:rPr>
                <w:rFonts w:hint="eastAsia" w:ascii="Times New Roman" w:hAnsi="Times New Roman" w:eastAsia="仿宋" w:cs="Times New Roman"/>
                <w:kern w:val="2"/>
                <w:sz w:val="22"/>
                <w:szCs w:val="22"/>
                <w:lang w:val="zh-TW" w:eastAsia="zh-TW" w:bidi="ar-SA"/>
              </w:rPr>
              <w:t>售后条款</w:t>
            </w:r>
          </w:p>
        </w:tc>
        <w:tc>
          <w:tcPr>
            <w:tcW w:w="3332" w:type="pct"/>
            <w:vAlign w:val="center"/>
          </w:tcPr>
          <w:p>
            <w:pPr>
              <w:tabs>
                <w:tab w:val="left" w:pos="1134"/>
              </w:tabs>
              <w:spacing w:line="360" w:lineRule="auto"/>
              <w:jc w:val="left"/>
              <w:rPr>
                <w:rFonts w:hint="eastAsia" w:ascii="Times New Roman" w:hAnsi="Times New Roman" w:eastAsia="仿宋" w:cs="Times New Roman"/>
                <w:kern w:val="2"/>
                <w:sz w:val="22"/>
                <w:szCs w:val="22"/>
                <w:lang w:val="zh-CN" w:eastAsia="zh-TW" w:bidi="ar-SA"/>
              </w:rPr>
            </w:pPr>
            <w:r>
              <w:rPr>
                <w:rFonts w:hint="eastAsia" w:ascii="Times New Roman" w:hAnsi="Times New Roman" w:eastAsia="仿宋" w:cs="Times New Roman"/>
                <w:kern w:val="2"/>
                <w:sz w:val="22"/>
                <w:szCs w:val="22"/>
                <w:lang w:val="zh-TW" w:eastAsia="zh-TW" w:bidi="ar-SA"/>
              </w:rPr>
              <w:t>耗材临近失效期，甲方提前三个月向乙方提出更换，乙方须在耗材失效前一个月更换完毕。</w:t>
            </w:r>
          </w:p>
        </w:tc>
      </w:tr>
    </w:tbl>
    <w:p>
      <w:pPr>
        <w:pStyle w:val="14"/>
        <w:numPr>
          <w:ilvl w:val="0"/>
          <w:numId w:val="0"/>
        </w:numPr>
        <w:spacing w:before="0" w:after="0" w:line="240" w:lineRule="auto"/>
        <w:rPr>
          <w:rFonts w:hint="eastAsia" w:ascii="仿宋" w:hAnsi="仿宋" w:eastAsia="仿宋" w:cs="仿宋"/>
          <w:sz w:val="24"/>
          <w:szCs w:val="24"/>
          <w:lang w:val="en-US" w:eastAsia="zh-CN"/>
        </w:rPr>
      </w:pPr>
    </w:p>
    <w:p>
      <w:pPr>
        <w:pStyle w:val="14"/>
        <w:numPr>
          <w:ilvl w:val="0"/>
          <w:numId w:val="0"/>
        </w:numPr>
        <w:spacing w:before="0" w:after="0" w:line="240" w:lineRule="auto"/>
        <w:rPr>
          <w:rFonts w:hint="eastAsia" w:ascii="仿宋" w:hAnsi="仿宋" w:eastAsia="仿宋" w:cs="仿宋"/>
          <w:b/>
          <w:bCs/>
          <w:kern w:val="2"/>
          <w:sz w:val="24"/>
          <w:szCs w:val="24"/>
          <w:lang w:val="en-US" w:eastAsia="zh-CN" w:bidi="ar-SA"/>
        </w:rPr>
      </w:pPr>
      <w:r>
        <w:rPr>
          <w:rFonts w:hint="eastAsia" w:ascii="仿宋" w:hAnsi="仿宋" w:eastAsia="仿宋" w:cs="仿宋"/>
          <w:b/>
          <w:bCs/>
          <w:sz w:val="24"/>
          <w:szCs w:val="22"/>
        </w:rPr>
        <w:t>★</w:t>
      </w:r>
      <w:r>
        <w:rPr>
          <w:rFonts w:hint="eastAsia" w:ascii="仿宋" w:hAnsi="仿宋" w:eastAsia="仿宋" w:cs="仿宋"/>
          <w:b/>
          <w:bCs/>
          <w:kern w:val="2"/>
          <w:sz w:val="24"/>
          <w:szCs w:val="24"/>
          <w:lang w:val="en-US" w:eastAsia="zh-CN" w:bidi="ar-SA"/>
        </w:rPr>
        <w:t>五、其他要求：</w:t>
      </w:r>
    </w:p>
    <w:p>
      <w:pPr>
        <w:pStyle w:val="14"/>
        <w:numPr>
          <w:ilvl w:val="0"/>
          <w:numId w:val="0"/>
        </w:numPr>
        <w:spacing w:before="0" w:after="0" w:line="240" w:lineRule="auto"/>
        <w:rPr>
          <w:rFonts w:hint="eastAsia" w:ascii="仿宋" w:hAnsi="仿宋" w:eastAsia="仿宋" w:cs="仿宋"/>
          <w:sz w:val="24"/>
          <w:szCs w:val="24"/>
          <w:lang w:val="en-US" w:eastAsia="zh-CN"/>
        </w:rPr>
      </w:pPr>
    </w:p>
    <w:tbl>
      <w:tblPr>
        <w:tblStyle w:val="17"/>
        <w:tblW w:w="9885" w:type="dxa"/>
        <w:tblInd w:w="-6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9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5" w:type="dxa"/>
          </w:tcPr>
          <w:p>
            <w:pPr>
              <w:pStyle w:val="14"/>
              <w:numPr>
                <w:ilvl w:val="0"/>
                <w:numId w:val="0"/>
              </w:numP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9180" w:type="dxa"/>
          </w:tcPr>
          <w:p>
            <w:pPr>
              <w:pStyle w:val="2"/>
              <w:numPr>
                <w:ilvl w:val="0"/>
                <w:numId w:val="0"/>
              </w:numPr>
              <w:spacing w:line="360" w:lineRule="auto"/>
              <w:rPr>
                <w:rFonts w:hint="default" w:ascii="Times New Roman" w:hAnsi="Times New Roman" w:eastAsia="仿宋" w:cs="Times New Roman"/>
                <w:sz w:val="22"/>
                <w:szCs w:val="22"/>
                <w:lang w:val="en-US" w:eastAsia="zh-CN" w:bidi="ar-SA"/>
              </w:rPr>
            </w:pPr>
            <w:r>
              <w:rPr>
                <w:rFonts w:hint="eastAsia" w:ascii="Times New Roman" w:hAnsi="Times New Roman" w:eastAsia="仿宋" w:cs="Times New Roman"/>
                <w:sz w:val="22"/>
                <w:szCs w:val="22"/>
                <w:lang w:val="zh-TW" w:eastAsia="zh-TW" w:bidi="ar-SA"/>
              </w:rPr>
              <w:t>按照主管部门要求，如参选</w:t>
            </w:r>
            <w:r>
              <w:rPr>
                <w:rFonts w:hint="default" w:ascii="Times New Roman" w:hAnsi="Times New Roman" w:eastAsia="仿宋" w:cs="Times New Roman"/>
                <w:sz w:val="22"/>
                <w:szCs w:val="22"/>
                <w:lang w:val="zh-TW" w:eastAsia="zh-TW" w:bidi="ar-SA"/>
              </w:rPr>
              <w:t>产品</w:t>
            </w:r>
            <w:r>
              <w:rPr>
                <w:rFonts w:hint="eastAsia" w:ascii="Times New Roman" w:hAnsi="Times New Roman" w:eastAsia="仿宋" w:cs="Times New Roman"/>
                <w:sz w:val="22"/>
                <w:szCs w:val="22"/>
                <w:lang w:val="zh-TW" w:eastAsia="zh-TW" w:bidi="ar-SA"/>
              </w:rPr>
              <w:t>属于四川省医药机构医用耗材集中采购的范围，应确保参选产品已在</w:t>
            </w:r>
            <w:r>
              <w:rPr>
                <w:rFonts w:hint="default" w:ascii="Times New Roman" w:hAnsi="Times New Roman" w:eastAsia="仿宋" w:cs="Times New Roman"/>
                <w:sz w:val="22"/>
                <w:szCs w:val="22"/>
                <w:lang w:val="zh-TW" w:eastAsia="zh-TW" w:bidi="ar-SA"/>
              </w:rPr>
              <w:t>四川省药械集</w:t>
            </w:r>
            <w:r>
              <w:rPr>
                <w:rFonts w:hint="eastAsia" w:ascii="Times New Roman" w:hAnsi="Times New Roman" w:eastAsia="仿宋" w:cs="Times New Roman"/>
                <w:sz w:val="22"/>
                <w:szCs w:val="22"/>
                <w:lang w:val="zh-TW" w:eastAsia="zh-TW" w:bidi="ar-SA"/>
              </w:rPr>
              <w:t>中采购及医药价格监管平台完成挂网</w:t>
            </w:r>
            <w:r>
              <w:rPr>
                <w:rFonts w:hint="default" w:ascii="Times New Roman" w:hAnsi="Times New Roman" w:eastAsia="仿宋" w:cs="Times New Roman"/>
                <w:sz w:val="22"/>
                <w:szCs w:val="22"/>
                <w:lang w:val="zh-TW" w:eastAsia="zh-TW"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pPr>
              <w:pStyle w:val="14"/>
              <w:numPr>
                <w:ilvl w:val="0"/>
                <w:numId w:val="0"/>
              </w:numP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w:t>
            </w:r>
          </w:p>
        </w:tc>
        <w:tc>
          <w:tcPr>
            <w:tcW w:w="9180" w:type="dxa"/>
          </w:tcPr>
          <w:p>
            <w:pPr>
              <w:pStyle w:val="2"/>
              <w:numPr>
                <w:ilvl w:val="0"/>
                <w:numId w:val="0"/>
              </w:numPr>
              <w:spacing w:line="360" w:lineRule="auto"/>
              <w:rPr>
                <w:rFonts w:hint="default" w:ascii="Times New Roman" w:hAnsi="Times New Roman" w:eastAsia="仿宋" w:cs="Times New Roman"/>
                <w:sz w:val="22"/>
                <w:szCs w:val="22"/>
                <w:lang w:val="en-US" w:eastAsia="zh-CN" w:bidi="ar-SA"/>
              </w:rPr>
            </w:pPr>
            <w:r>
              <w:rPr>
                <w:rFonts w:hint="eastAsia" w:ascii="Times New Roman" w:hAnsi="Times New Roman" w:eastAsia="仿宋" w:cs="Times New Roman"/>
                <w:sz w:val="22"/>
                <w:szCs w:val="22"/>
                <w:lang w:val="zh-TW" w:eastAsia="zh-TW" w:bidi="ar-SA"/>
              </w:rPr>
              <w:t>如已办理挂网相关工作，但因实际情况尚未完成的，请提供情况说明（格式自拟）及相关佐证材料。</w:t>
            </w:r>
          </w:p>
        </w:tc>
      </w:tr>
    </w:tbl>
    <w:p>
      <w:pPr>
        <w:pStyle w:val="14"/>
        <w:numPr>
          <w:ilvl w:val="0"/>
          <w:numId w:val="0"/>
        </w:numPr>
        <w:rPr>
          <w:rFonts w:hint="default" w:ascii="仿宋" w:hAnsi="仿宋" w:eastAsia="仿宋" w:cs="仿宋"/>
          <w:sz w:val="24"/>
          <w:szCs w:val="24"/>
          <w:lang w:val="en-US" w:eastAsia="zh-CN"/>
        </w:rPr>
      </w:pPr>
    </w:p>
    <w:p>
      <w:pPr>
        <w:pStyle w:val="14"/>
        <w:ind w:firstLine="0"/>
        <w:rPr>
          <w:rFonts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2"/>
        </w:rPr>
        <w:t>★</w:t>
      </w:r>
      <w:r>
        <w:rPr>
          <w:rFonts w:hint="eastAsia" w:ascii="仿宋" w:hAnsi="仿宋" w:eastAsia="仿宋" w:cs="仿宋"/>
          <w:sz w:val="24"/>
          <w:szCs w:val="24"/>
        </w:rPr>
        <w:t>”的条款为实质性要求，不满足将被作为无效响应处理。</w:t>
      </w:r>
    </w:p>
    <w:p>
      <w:pPr>
        <w:spacing w:line="360" w:lineRule="auto"/>
        <w:jc w:val="left"/>
        <w:rPr>
          <w:rFonts w:ascii="宋体" w:hAnsi="宋体" w:eastAsia="宋体" w:cs="宋体"/>
          <w:sz w:val="24"/>
          <w:szCs w:val="24"/>
        </w:rPr>
      </w:pPr>
    </w:p>
    <w:p>
      <w:r>
        <w:br w:type="page"/>
      </w:r>
    </w:p>
    <w:p>
      <w:pPr>
        <w:widowControl/>
        <w:numPr>
          <w:ilvl w:val="0"/>
          <w:numId w:val="2"/>
        </w:numPr>
        <w:spacing w:line="520" w:lineRule="exact"/>
        <w:jc w:val="center"/>
        <w:outlineLvl w:val="0"/>
        <w:rPr>
          <w:rFonts w:ascii="黑体" w:hAnsi="黑体" w:eastAsia="黑体" w:cs="黑体"/>
          <w:b/>
          <w:sz w:val="36"/>
          <w:szCs w:val="32"/>
        </w:rPr>
      </w:pPr>
      <w:r>
        <w:rPr>
          <w:rFonts w:hint="eastAsia" w:ascii="黑体" w:hAnsi="黑体" w:eastAsia="黑体" w:cs="黑体"/>
          <w:b/>
          <w:sz w:val="36"/>
          <w:szCs w:val="32"/>
        </w:rPr>
        <w:t xml:space="preserve"> </w:t>
      </w:r>
      <w:bookmarkStart w:id="15" w:name="_Toc13768"/>
      <w:bookmarkStart w:id="16" w:name="_Toc22588"/>
      <w:bookmarkStart w:id="17" w:name="_Toc16738"/>
      <w:r>
        <w:rPr>
          <w:rFonts w:hint="eastAsia" w:ascii="黑体" w:hAnsi="黑体" w:eastAsia="黑体" w:cs="黑体"/>
          <w:b/>
          <w:sz w:val="36"/>
          <w:szCs w:val="32"/>
        </w:rPr>
        <w:t>评分标准</w:t>
      </w:r>
      <w:bookmarkEnd w:id="15"/>
      <w:bookmarkEnd w:id="16"/>
      <w:bookmarkEnd w:id="17"/>
    </w:p>
    <w:p>
      <w:pPr>
        <w:pStyle w:val="2"/>
        <w:rPr>
          <w:rFonts w:hint="default" w:eastAsiaTheme="minorEastAsia"/>
          <w:lang w:val="en-US" w:eastAsia="zh-CN"/>
        </w:rPr>
      </w:pPr>
      <w:r>
        <w:rPr>
          <w:rFonts w:hint="eastAsia"/>
          <w:lang w:val="en-US" w:eastAsia="zh-CN"/>
        </w:rPr>
        <w:t>该项目不涉及评分</w:t>
      </w:r>
    </w:p>
    <w:p/>
    <w:p>
      <w:r>
        <w:br w:type="page"/>
      </w:r>
    </w:p>
    <w:p>
      <w:pPr>
        <w:widowControl/>
        <w:numPr>
          <w:ilvl w:val="0"/>
          <w:numId w:val="2"/>
        </w:numPr>
        <w:spacing w:line="520" w:lineRule="exact"/>
        <w:jc w:val="center"/>
        <w:outlineLvl w:val="0"/>
        <w:rPr>
          <w:rFonts w:ascii="黑体" w:hAnsi="黑体" w:eastAsia="黑体" w:cs="黑体"/>
          <w:b/>
          <w:sz w:val="36"/>
          <w:szCs w:val="32"/>
        </w:rPr>
      </w:pPr>
      <w:r>
        <w:rPr>
          <w:rFonts w:hint="eastAsia" w:ascii="黑体" w:hAnsi="黑体" w:eastAsia="黑体" w:cs="黑体"/>
          <w:b/>
          <w:sz w:val="36"/>
          <w:szCs w:val="32"/>
        </w:rPr>
        <w:t xml:space="preserve"> </w:t>
      </w:r>
      <w:bookmarkStart w:id="18" w:name="_Toc22827"/>
      <w:bookmarkStart w:id="19" w:name="_Toc10063"/>
      <w:bookmarkStart w:id="20" w:name="_Toc3094"/>
      <w:r>
        <w:rPr>
          <w:rFonts w:hint="eastAsia" w:ascii="黑体" w:hAnsi="黑体" w:eastAsia="黑体" w:cs="黑体"/>
          <w:b/>
          <w:sz w:val="36"/>
          <w:szCs w:val="32"/>
        </w:rPr>
        <w:t>比选申请文件格式</w:t>
      </w:r>
      <w:bookmarkEnd w:id="18"/>
      <w:bookmarkEnd w:id="19"/>
      <w:bookmarkEnd w:id="20"/>
    </w:p>
    <w:p>
      <w:pPr>
        <w:spacing w:line="700" w:lineRule="exact"/>
        <w:rPr>
          <w:rFonts w:ascii="仿宋" w:hAnsi="仿宋" w:eastAsia="仿宋" w:cs="仿宋"/>
          <w:b/>
          <w:bCs/>
          <w:sz w:val="32"/>
          <w:szCs w:val="32"/>
        </w:rPr>
      </w:pPr>
    </w:p>
    <w:p>
      <w:pPr>
        <w:jc w:val="left"/>
        <w:rPr>
          <w:rFonts w:ascii="仿宋" w:hAnsi="仿宋" w:eastAsia="仿宋" w:cs="仿宋"/>
          <w:sz w:val="28"/>
          <w:szCs w:val="24"/>
        </w:rPr>
      </w:pPr>
      <w:bookmarkStart w:id="21" w:name="_Toc4960"/>
      <w:bookmarkStart w:id="22" w:name="_Toc5913"/>
      <w:bookmarkStart w:id="23" w:name="_Toc29819"/>
      <w:r>
        <w:rPr>
          <w:rFonts w:hint="eastAsia" w:ascii="仿宋" w:hAnsi="仿宋" w:eastAsia="仿宋" w:cs="仿宋"/>
          <w:sz w:val="28"/>
          <w:szCs w:val="24"/>
        </w:rPr>
        <w:t>（比选申请封面）</w:t>
      </w:r>
      <w:bookmarkEnd w:id="21"/>
      <w:bookmarkEnd w:id="22"/>
      <w:bookmarkEnd w:id="23"/>
    </w:p>
    <w:p>
      <w:pPr>
        <w:rPr>
          <w:rFonts w:ascii="仿宋" w:hAnsi="仿宋" w:eastAsia="仿宋" w:cs="仿宋"/>
          <w:sz w:val="28"/>
          <w:szCs w:val="28"/>
        </w:rPr>
      </w:pPr>
    </w:p>
    <w:p>
      <w:pPr>
        <w:jc w:val="left"/>
        <w:rPr>
          <w:rFonts w:ascii="仿宋" w:hAnsi="仿宋" w:eastAsia="仿宋" w:cs="仿宋"/>
          <w:sz w:val="24"/>
          <w:szCs w:val="24"/>
        </w:rPr>
      </w:pPr>
      <w:bookmarkStart w:id="24" w:name="_Toc19851"/>
      <w:bookmarkStart w:id="25" w:name="_Toc9428"/>
      <w:bookmarkStart w:id="26" w:name="_Toc30609"/>
      <w:r>
        <w:rPr>
          <w:rFonts w:hint="eastAsia" w:ascii="仿宋" w:hAnsi="仿宋" w:eastAsia="仿宋" w:cs="仿宋"/>
          <w:sz w:val="24"/>
          <w:szCs w:val="24"/>
        </w:rPr>
        <w:t>项目名称：</w:t>
      </w:r>
      <w:bookmarkEnd w:id="24"/>
      <w:bookmarkEnd w:id="25"/>
      <w:bookmarkEnd w:id="26"/>
    </w:p>
    <w:p>
      <w:pPr>
        <w:jc w:val="left"/>
        <w:rPr>
          <w:rFonts w:ascii="仿宋" w:hAnsi="仿宋" w:eastAsia="仿宋" w:cs="仿宋"/>
          <w:sz w:val="24"/>
          <w:szCs w:val="24"/>
        </w:rPr>
      </w:pPr>
      <w:bookmarkStart w:id="27" w:name="_Toc9041"/>
      <w:bookmarkStart w:id="28" w:name="_Toc32352"/>
      <w:bookmarkStart w:id="29" w:name="_Toc1544"/>
      <w:r>
        <w:rPr>
          <w:rFonts w:hint="eastAsia" w:ascii="仿宋" w:hAnsi="仿宋" w:eastAsia="仿宋" w:cs="仿宋"/>
          <w:sz w:val="24"/>
          <w:szCs w:val="24"/>
        </w:rPr>
        <w:t>项目编号：</w:t>
      </w:r>
      <w:bookmarkEnd w:id="27"/>
      <w:bookmarkEnd w:id="28"/>
      <w:bookmarkEnd w:id="29"/>
    </w:p>
    <w:p>
      <w:pPr>
        <w:rPr>
          <w:rFonts w:ascii="仿宋" w:hAnsi="仿宋" w:eastAsia="仿宋" w:cs="仿宋"/>
        </w:rPr>
      </w:pPr>
    </w:p>
    <w:p>
      <w:pPr>
        <w:rPr>
          <w:rFonts w:ascii="仿宋" w:hAnsi="仿宋" w:eastAsia="仿宋" w:cs="仿宋"/>
        </w:rPr>
      </w:pPr>
    </w:p>
    <w:p>
      <w:pPr>
        <w:rPr>
          <w:rFonts w:ascii="仿宋" w:hAnsi="仿宋" w:eastAsia="仿宋" w:cs="仿宋"/>
        </w:rPr>
      </w:pPr>
    </w:p>
    <w:p>
      <w:pPr>
        <w:jc w:val="left"/>
        <w:rPr>
          <w:rFonts w:ascii="仿宋" w:hAnsi="仿宋" w:eastAsia="仿宋" w:cs="仿宋"/>
          <w:sz w:val="84"/>
          <w:szCs w:val="24"/>
        </w:rPr>
      </w:pPr>
      <w:bookmarkStart w:id="30" w:name="_Toc21472"/>
      <w:bookmarkStart w:id="31" w:name="_Toc24097"/>
    </w:p>
    <w:p>
      <w:pPr>
        <w:jc w:val="center"/>
        <w:rPr>
          <w:rFonts w:ascii="仿宋" w:hAnsi="仿宋" w:eastAsia="仿宋" w:cs="仿宋"/>
          <w:sz w:val="96"/>
          <w:szCs w:val="24"/>
        </w:rPr>
      </w:pPr>
      <w:bookmarkStart w:id="32" w:name="_Toc22144"/>
      <w:r>
        <w:rPr>
          <w:rFonts w:hint="eastAsia" w:ascii="仿宋" w:hAnsi="仿宋" w:eastAsia="仿宋" w:cs="仿宋"/>
          <w:sz w:val="96"/>
          <w:szCs w:val="24"/>
        </w:rPr>
        <w:t>比选申请文件</w:t>
      </w:r>
      <w:bookmarkEnd w:id="30"/>
      <w:bookmarkEnd w:id="31"/>
      <w:bookmarkEnd w:id="32"/>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rPr>
          <w:rFonts w:ascii="仿宋" w:hAnsi="仿宋" w:eastAsia="仿宋" w:cs="仿宋"/>
        </w:rPr>
      </w:pPr>
    </w:p>
    <w:p>
      <w:pPr>
        <w:jc w:val="left"/>
        <w:rPr>
          <w:rFonts w:ascii="仿宋" w:hAnsi="仿宋" w:eastAsia="仿宋" w:cs="仿宋"/>
          <w:sz w:val="28"/>
          <w:szCs w:val="24"/>
        </w:rPr>
      </w:pPr>
      <w:bookmarkStart w:id="33" w:name="_Toc1690"/>
      <w:bookmarkStart w:id="34" w:name="_Toc24859"/>
      <w:bookmarkStart w:id="35" w:name="_Toc32749"/>
      <w:bookmarkStart w:id="36" w:name="_Toc17163"/>
      <w:r>
        <w:rPr>
          <w:rFonts w:hint="eastAsia" w:ascii="仿宋" w:hAnsi="仿宋" w:eastAsia="仿宋" w:cs="仿宋"/>
          <w:sz w:val="28"/>
          <w:szCs w:val="24"/>
        </w:rPr>
        <w:t>比选申请人名称（公章）：</w:t>
      </w:r>
      <w:bookmarkEnd w:id="33"/>
      <w:bookmarkEnd w:id="34"/>
      <w:bookmarkEnd w:id="35"/>
      <w:bookmarkEnd w:id="36"/>
    </w:p>
    <w:p>
      <w:pPr>
        <w:jc w:val="left"/>
        <w:rPr>
          <w:rFonts w:ascii="仿宋" w:hAnsi="仿宋" w:eastAsia="仿宋" w:cs="仿宋"/>
          <w:sz w:val="28"/>
          <w:szCs w:val="24"/>
        </w:rPr>
      </w:pPr>
      <w:bookmarkStart w:id="37" w:name="_Toc6803"/>
      <w:bookmarkStart w:id="38" w:name="_Toc24123"/>
      <w:bookmarkStart w:id="39" w:name="_Toc17905"/>
      <w:bookmarkStart w:id="40" w:name="_Toc3558"/>
      <w:r>
        <w:rPr>
          <w:rFonts w:hint="eastAsia" w:ascii="仿宋" w:hAnsi="仿宋" w:eastAsia="仿宋" w:cs="仿宋"/>
          <w:sz w:val="28"/>
          <w:szCs w:val="24"/>
        </w:rPr>
        <w:t>法定代表人或授权代理人（签字）：</w:t>
      </w:r>
      <w:bookmarkEnd w:id="37"/>
      <w:bookmarkEnd w:id="38"/>
      <w:bookmarkEnd w:id="39"/>
      <w:bookmarkEnd w:id="40"/>
    </w:p>
    <w:p>
      <w:pPr>
        <w:jc w:val="left"/>
        <w:rPr>
          <w:rFonts w:ascii="仿宋" w:hAnsi="仿宋" w:eastAsia="仿宋" w:cs="仿宋"/>
          <w:sz w:val="28"/>
          <w:szCs w:val="24"/>
        </w:rPr>
      </w:pPr>
      <w:bookmarkStart w:id="41" w:name="_Toc27135"/>
      <w:bookmarkStart w:id="42" w:name="_Toc5996"/>
      <w:bookmarkStart w:id="43" w:name="_Toc27526"/>
      <w:bookmarkStart w:id="44" w:name="_Toc2989"/>
      <w:r>
        <w:rPr>
          <w:rFonts w:hint="eastAsia" w:ascii="仿宋" w:hAnsi="仿宋" w:eastAsia="仿宋" w:cs="仿宋"/>
          <w:sz w:val="28"/>
          <w:szCs w:val="24"/>
        </w:rPr>
        <w:t>联系方式（移动电话）：</w:t>
      </w:r>
      <w:bookmarkEnd w:id="41"/>
      <w:bookmarkEnd w:id="42"/>
      <w:bookmarkEnd w:id="43"/>
      <w:bookmarkEnd w:id="44"/>
    </w:p>
    <w:p>
      <w:pPr>
        <w:jc w:val="left"/>
        <w:rPr>
          <w:rFonts w:ascii="仿宋" w:hAnsi="仿宋" w:eastAsia="仿宋" w:cs="仿宋"/>
          <w:sz w:val="28"/>
          <w:szCs w:val="24"/>
        </w:rPr>
      </w:pPr>
      <w:bookmarkStart w:id="45" w:name="_Toc19987"/>
      <w:bookmarkStart w:id="46" w:name="_Toc7233"/>
      <w:bookmarkStart w:id="47" w:name="_Toc2031"/>
      <w:bookmarkStart w:id="48" w:name="_Toc5056"/>
      <w:r>
        <w:rPr>
          <w:rFonts w:hint="eastAsia" w:ascii="仿宋" w:hAnsi="仿宋" w:eastAsia="仿宋" w:cs="仿宋"/>
          <w:sz w:val="28"/>
          <w:szCs w:val="24"/>
        </w:rPr>
        <w:t>日期：     年    月     日</w:t>
      </w:r>
      <w:bookmarkEnd w:id="45"/>
      <w:bookmarkEnd w:id="46"/>
      <w:bookmarkEnd w:id="47"/>
      <w:bookmarkEnd w:id="48"/>
    </w:p>
    <w:p>
      <w:pPr>
        <w:rPr>
          <w:rFonts w:ascii="仿宋" w:hAnsi="仿宋" w:eastAsia="仿宋" w:cs="仿宋"/>
          <w:sz w:val="28"/>
          <w:szCs w:val="24"/>
        </w:rPr>
        <w:sectPr>
          <w:footerReference r:id="rId7" w:type="default"/>
          <w:pgSz w:w="11906" w:h="16838"/>
          <w:pgMar w:top="1440" w:right="1800" w:bottom="1440" w:left="1800" w:header="851" w:footer="992" w:gutter="0"/>
          <w:pgNumType w:start="1"/>
          <w:cols w:space="720" w:num="1"/>
          <w:docGrid w:type="lines" w:linePitch="312" w:charSpace="0"/>
        </w:sectPr>
      </w:pPr>
    </w:p>
    <w:p>
      <w:pPr>
        <w:jc w:val="center"/>
        <w:rPr>
          <w:rFonts w:ascii="仿宋" w:hAnsi="仿宋" w:eastAsia="仿宋" w:cs="仿宋"/>
          <w:sz w:val="32"/>
          <w:szCs w:val="40"/>
        </w:rPr>
      </w:pPr>
      <w:bookmarkStart w:id="49" w:name="_Toc11352"/>
      <w:bookmarkStart w:id="50" w:name="_Toc6482"/>
      <w:bookmarkStart w:id="51" w:name="_Toc14829"/>
      <w:bookmarkStart w:id="52" w:name="_Toc16029"/>
      <w:bookmarkStart w:id="53" w:name="_Toc21519"/>
      <w:bookmarkStart w:id="54" w:name="_Toc3023"/>
    </w:p>
    <w:p>
      <w:pPr>
        <w:spacing w:line="700" w:lineRule="exact"/>
        <w:jc w:val="center"/>
        <w:outlineLvl w:val="1"/>
        <w:rPr>
          <w:rStyle w:val="28"/>
          <w:rFonts w:ascii="仿宋" w:hAnsi="仿宋" w:eastAsia="仿宋" w:cs="仿宋"/>
          <w:b/>
          <w:bCs/>
          <w:sz w:val="32"/>
          <w:szCs w:val="28"/>
        </w:rPr>
      </w:pPr>
      <w:r>
        <w:rPr>
          <w:rStyle w:val="28"/>
          <w:rFonts w:hint="eastAsia" w:ascii="仿宋" w:hAnsi="仿宋" w:eastAsia="仿宋" w:cs="仿宋"/>
          <w:b/>
          <w:bCs/>
          <w:sz w:val="32"/>
          <w:szCs w:val="28"/>
        </w:rPr>
        <w:t>一、承诺函</w:t>
      </w:r>
      <w:bookmarkEnd w:id="49"/>
      <w:bookmarkEnd w:id="50"/>
      <w:bookmarkEnd w:id="51"/>
      <w:bookmarkEnd w:id="52"/>
      <w:bookmarkEnd w:id="53"/>
      <w:bookmarkEnd w:id="54"/>
    </w:p>
    <w:p>
      <w:pPr>
        <w:pStyle w:val="2"/>
        <w:rPr>
          <w:rFonts w:ascii="仿宋" w:hAnsi="仿宋" w:eastAsia="仿宋" w:cs="仿宋"/>
        </w:rPr>
      </w:pPr>
    </w:p>
    <w:p>
      <w:pPr>
        <w:spacing w:line="360" w:lineRule="auto"/>
        <w:rPr>
          <w:rFonts w:ascii="仿宋" w:hAnsi="仿宋" w:eastAsia="仿宋" w:cs="仿宋"/>
          <w:sz w:val="24"/>
        </w:rPr>
      </w:pPr>
      <w:r>
        <w:rPr>
          <w:rFonts w:hint="eastAsia" w:ascii="仿宋" w:hAnsi="仿宋" w:eastAsia="仿宋" w:cs="仿宋"/>
          <w:sz w:val="24"/>
        </w:rPr>
        <w:t>致四川省人民医院：</w:t>
      </w:r>
    </w:p>
    <w:p>
      <w:pPr>
        <w:spacing w:line="360" w:lineRule="auto"/>
        <w:ind w:firstLine="480" w:firstLineChars="200"/>
        <w:rPr>
          <w:rFonts w:ascii="仿宋" w:hAnsi="仿宋" w:eastAsia="仿宋" w:cs="仿宋"/>
          <w:sz w:val="24"/>
        </w:rPr>
      </w:pPr>
      <w:r>
        <w:rPr>
          <w:rFonts w:hint="eastAsia" w:ascii="仿宋" w:hAnsi="仿宋" w:eastAsia="仿宋" w:cs="仿宋"/>
          <w:sz w:val="24"/>
        </w:rPr>
        <w:t>本公司</w:t>
      </w:r>
      <w:r>
        <w:rPr>
          <w:rFonts w:hint="eastAsia" w:ascii="仿宋" w:hAnsi="仿宋" w:eastAsia="仿宋" w:cs="仿宋"/>
          <w:sz w:val="24"/>
          <w:u w:val="single"/>
        </w:rPr>
        <w:t xml:space="preserve">                   </w:t>
      </w:r>
      <w:r>
        <w:rPr>
          <w:rFonts w:hint="eastAsia" w:ascii="仿宋" w:hAnsi="仿宋" w:eastAsia="仿宋" w:cs="仿宋"/>
          <w:sz w:val="24"/>
        </w:rPr>
        <w:t>（公司名称）参加</w:t>
      </w:r>
      <w:r>
        <w:rPr>
          <w:rFonts w:hint="eastAsia" w:ascii="仿宋" w:hAnsi="仿宋" w:eastAsia="仿宋" w:cs="仿宋"/>
          <w:sz w:val="24"/>
          <w:u w:val="single"/>
        </w:rPr>
        <w:t xml:space="preserve">                 （</w:t>
      </w:r>
      <w:r>
        <w:rPr>
          <w:rFonts w:hint="eastAsia" w:ascii="仿宋" w:hAnsi="仿宋" w:eastAsia="仿宋" w:cs="仿宋"/>
          <w:sz w:val="24"/>
        </w:rPr>
        <w:t>项目名称）的比选活动，现承诺：</w:t>
      </w:r>
    </w:p>
    <w:p>
      <w:pPr>
        <w:spacing w:line="360" w:lineRule="auto"/>
        <w:ind w:firstLine="480" w:firstLineChars="200"/>
        <w:rPr>
          <w:rFonts w:ascii="仿宋" w:hAnsi="仿宋" w:eastAsia="仿宋" w:cs="仿宋"/>
          <w:sz w:val="24"/>
        </w:rPr>
      </w:pPr>
      <w:r>
        <w:rPr>
          <w:rFonts w:hint="eastAsia" w:ascii="仿宋" w:hAnsi="仿宋" w:eastAsia="仿宋" w:cs="仿宋"/>
          <w:sz w:val="24"/>
        </w:rPr>
        <w:t>我公司满足关于比选申请人的资格要求，包括（不限于）：</w:t>
      </w:r>
    </w:p>
    <w:p>
      <w:pPr>
        <w:widowControl/>
        <w:spacing w:line="360" w:lineRule="auto"/>
        <w:ind w:firstLine="480" w:firstLineChars="200"/>
        <w:jc w:val="left"/>
        <w:rPr>
          <w:rFonts w:ascii="仿宋" w:hAnsi="仿宋" w:eastAsia="仿宋" w:cs="仿宋"/>
          <w:sz w:val="24"/>
        </w:rPr>
      </w:pPr>
      <w:r>
        <w:rPr>
          <w:rFonts w:hint="eastAsia" w:ascii="仿宋" w:hAnsi="仿宋" w:eastAsia="仿宋" w:cs="仿宋"/>
          <w:sz w:val="24"/>
        </w:rPr>
        <w:t>（1）具有独立承担民事责任的能力；</w:t>
      </w:r>
    </w:p>
    <w:p>
      <w:pPr>
        <w:widowControl/>
        <w:spacing w:line="360" w:lineRule="auto"/>
        <w:ind w:firstLine="480" w:firstLineChars="200"/>
        <w:jc w:val="left"/>
        <w:rPr>
          <w:rFonts w:ascii="仿宋" w:hAnsi="仿宋" w:eastAsia="仿宋" w:cs="仿宋"/>
          <w:sz w:val="24"/>
        </w:rPr>
      </w:pPr>
      <w:r>
        <w:rPr>
          <w:rFonts w:hint="eastAsia" w:ascii="仿宋" w:hAnsi="仿宋" w:eastAsia="仿宋" w:cs="仿宋"/>
          <w:sz w:val="24"/>
        </w:rPr>
        <w:t>（2）具有良好的商业信誉；</w:t>
      </w:r>
    </w:p>
    <w:p>
      <w:pPr>
        <w:widowControl/>
        <w:spacing w:line="360" w:lineRule="auto"/>
        <w:ind w:firstLine="480" w:firstLineChars="200"/>
        <w:jc w:val="left"/>
        <w:rPr>
          <w:rFonts w:ascii="仿宋" w:hAnsi="仿宋" w:eastAsia="仿宋" w:cs="仿宋"/>
          <w:sz w:val="24"/>
        </w:rPr>
      </w:pPr>
      <w:r>
        <w:rPr>
          <w:rFonts w:hint="eastAsia" w:ascii="仿宋" w:hAnsi="仿宋" w:eastAsia="仿宋" w:cs="仿宋"/>
          <w:sz w:val="24"/>
        </w:rPr>
        <w:t>（3）具有履行合同所必需的设备和专业技术能力；</w:t>
      </w:r>
    </w:p>
    <w:p>
      <w:pPr>
        <w:widowControl/>
        <w:spacing w:line="360" w:lineRule="auto"/>
        <w:ind w:firstLine="480" w:firstLineChars="200"/>
        <w:jc w:val="left"/>
        <w:rPr>
          <w:rFonts w:ascii="仿宋" w:hAnsi="仿宋" w:eastAsia="仿宋" w:cs="仿宋"/>
          <w:sz w:val="24"/>
        </w:rPr>
      </w:pPr>
      <w:r>
        <w:rPr>
          <w:rFonts w:hint="eastAsia" w:ascii="仿宋" w:hAnsi="仿宋" w:eastAsia="仿宋" w:cs="仿宋"/>
          <w:sz w:val="24"/>
        </w:rPr>
        <w:t>（4）有依法缴纳税收和社会保障资金的良好记录；</w:t>
      </w:r>
    </w:p>
    <w:p>
      <w:pPr>
        <w:widowControl/>
        <w:spacing w:line="360" w:lineRule="auto"/>
        <w:ind w:firstLine="480" w:firstLineChars="200"/>
        <w:jc w:val="left"/>
        <w:rPr>
          <w:rFonts w:ascii="仿宋" w:hAnsi="仿宋" w:eastAsia="仿宋" w:cs="仿宋"/>
          <w:sz w:val="24"/>
        </w:rPr>
      </w:pPr>
      <w:r>
        <w:rPr>
          <w:rFonts w:hint="eastAsia" w:ascii="仿宋" w:hAnsi="仿宋" w:eastAsia="仿宋" w:cs="仿宋"/>
          <w:sz w:val="24"/>
        </w:rPr>
        <w:t>（5）参加采购活动前三年内，在经营活动中没有重大违法记录；</w:t>
      </w:r>
    </w:p>
    <w:p>
      <w:pPr>
        <w:widowControl/>
        <w:spacing w:line="360" w:lineRule="auto"/>
        <w:ind w:firstLine="480" w:firstLineChars="200"/>
        <w:jc w:val="left"/>
        <w:rPr>
          <w:rFonts w:ascii="仿宋" w:hAnsi="仿宋" w:eastAsia="仿宋" w:cs="仿宋"/>
          <w:sz w:val="24"/>
        </w:rPr>
      </w:pPr>
      <w:r>
        <w:rPr>
          <w:rFonts w:hint="eastAsia" w:ascii="仿宋" w:hAnsi="仿宋" w:eastAsia="仿宋" w:cs="仿宋"/>
          <w:sz w:val="24"/>
        </w:rPr>
        <w:t>（6）法律、行政法规规定的其他条件；</w:t>
      </w:r>
    </w:p>
    <w:p>
      <w:pPr>
        <w:widowControl/>
        <w:spacing w:line="360" w:lineRule="auto"/>
        <w:ind w:firstLine="480" w:firstLineChars="200"/>
        <w:jc w:val="left"/>
        <w:rPr>
          <w:rFonts w:ascii="仿宋" w:hAnsi="仿宋" w:eastAsia="仿宋" w:cs="仿宋"/>
          <w:sz w:val="24"/>
        </w:rPr>
      </w:pPr>
      <w:r>
        <w:rPr>
          <w:rFonts w:hint="eastAsia" w:ascii="仿宋" w:hAnsi="仿宋" w:eastAsia="仿宋" w:cs="仿宋"/>
          <w:sz w:val="24"/>
        </w:rPr>
        <w:t>（7）根据采购项目提出的特殊条件。</w:t>
      </w:r>
    </w:p>
    <w:p>
      <w:pPr>
        <w:pStyle w:val="2"/>
        <w:spacing w:line="360" w:lineRule="auto"/>
        <w:ind w:left="959" w:leftChars="228" w:hanging="480" w:hangingChars="200"/>
        <w:rPr>
          <w:rFonts w:hint="eastAsia" w:ascii="仿宋" w:hAnsi="仿宋" w:eastAsia="仿宋" w:cs="仿宋"/>
          <w:sz w:val="24"/>
          <w:szCs w:val="24"/>
        </w:rPr>
      </w:pPr>
      <w:r>
        <w:rPr>
          <w:rFonts w:hint="eastAsia" w:ascii="仿宋" w:hAnsi="仿宋" w:eastAsia="仿宋" w:cs="仿宋"/>
          <w:sz w:val="24"/>
          <w:szCs w:val="24"/>
        </w:rPr>
        <w:t>（8）截止比选时间未被列入“信用中国”网站(www.creditchina.gov.cn)、中国政府采购网(www.ccgp.gov.cn)渠道信用记录失信被执行人、重大税收违法案件当事人名单、政府采购严重违法失信行为记录名单；未处于政府部门禁止代理政府采购业务处罚期</w:t>
      </w:r>
      <w:r>
        <w:rPr>
          <w:rFonts w:hint="eastAsia" w:ascii="仿宋" w:hAnsi="仿宋" w:eastAsia="仿宋" w:cs="仿宋"/>
          <w:sz w:val="24"/>
          <w:szCs w:val="24"/>
          <w:lang w:eastAsia="zh-CN"/>
        </w:rPr>
        <w:t>、未在我院禁止参与期内</w:t>
      </w:r>
      <w:r>
        <w:rPr>
          <w:rFonts w:hint="eastAsia" w:ascii="仿宋" w:hAnsi="仿宋" w:eastAsia="仿宋" w:cs="仿宋"/>
          <w:sz w:val="24"/>
          <w:szCs w:val="24"/>
        </w:rPr>
        <w:t>。</w:t>
      </w:r>
    </w:p>
    <w:p>
      <w:pPr>
        <w:spacing w:line="560" w:lineRule="exact"/>
        <w:ind w:firstLine="482" w:firstLineChars="200"/>
        <w:jc w:val="left"/>
        <w:rPr>
          <w:rFonts w:ascii="仿宋" w:hAnsi="仿宋" w:eastAsia="仿宋" w:cs="仿宋"/>
          <w:b/>
          <w:bCs/>
          <w:sz w:val="24"/>
        </w:rPr>
      </w:pPr>
      <w:r>
        <w:rPr>
          <w:rFonts w:hint="eastAsia" w:ascii="仿宋" w:hAnsi="仿宋" w:eastAsia="仿宋" w:cs="仿宋"/>
          <w:b/>
          <w:bCs/>
          <w:sz w:val="24"/>
        </w:rPr>
        <w:t>2.我方已认真阅读并接受本项目比选文件的全部实质性要求，如对比选文件有异议，已依法进行维权救济，不存在对比选文件有异议的同时又参加比选以求侥幸成交或者为实现其他非法目的的行为。</w:t>
      </w:r>
    </w:p>
    <w:p>
      <w:pPr>
        <w:spacing w:line="560" w:lineRule="exact"/>
        <w:ind w:firstLine="480" w:firstLineChars="200"/>
        <w:jc w:val="left"/>
        <w:rPr>
          <w:rFonts w:hint="default" w:ascii="仿宋" w:hAnsi="仿宋" w:eastAsia="仿宋" w:cs="仿宋"/>
          <w:sz w:val="24"/>
          <w:lang w:val="en-US" w:eastAsia="zh-CN"/>
        </w:rPr>
      </w:pPr>
      <w:r>
        <w:rPr>
          <w:rFonts w:hint="eastAsia" w:ascii="仿宋" w:hAnsi="仿宋" w:eastAsia="仿宋" w:cs="仿宋"/>
          <w:sz w:val="24"/>
          <w:lang w:val="en-US" w:eastAsia="zh-CN"/>
        </w:rPr>
        <w:t>3.本项目比选有效期为90天</w:t>
      </w:r>
    </w:p>
    <w:p>
      <w:pPr>
        <w:spacing w:line="560" w:lineRule="exact"/>
        <w:ind w:firstLine="480" w:firstLineChars="200"/>
        <w:jc w:val="left"/>
        <w:rPr>
          <w:rFonts w:ascii="仿宋" w:hAnsi="仿宋" w:eastAsia="仿宋" w:cs="仿宋"/>
          <w:sz w:val="24"/>
        </w:rPr>
      </w:pPr>
      <w:r>
        <w:rPr>
          <w:rFonts w:hint="eastAsia" w:ascii="仿宋" w:hAnsi="仿宋" w:eastAsia="仿宋" w:cs="仿宋"/>
          <w:sz w:val="24"/>
          <w:lang w:val="en-US" w:eastAsia="zh-CN"/>
        </w:rPr>
        <w:t>4</w:t>
      </w:r>
      <w:r>
        <w:rPr>
          <w:rFonts w:hint="eastAsia" w:ascii="仿宋" w:hAnsi="仿宋" w:eastAsia="仿宋" w:cs="仿宋"/>
          <w:sz w:val="24"/>
        </w:rPr>
        <w:t>.响应文件中提供的任何资料和技术、服务、商务等响应承诺情况都是真实的、有效的、合法的。</w:t>
      </w:r>
    </w:p>
    <w:p>
      <w:pPr>
        <w:spacing w:line="560" w:lineRule="exact"/>
        <w:ind w:firstLine="480" w:firstLineChars="200"/>
        <w:jc w:val="left"/>
        <w:rPr>
          <w:rFonts w:ascii="仿宋" w:hAnsi="仿宋" w:eastAsia="仿宋" w:cs="仿宋"/>
          <w:sz w:val="24"/>
        </w:rPr>
      </w:pPr>
      <w:r>
        <w:rPr>
          <w:rFonts w:hint="eastAsia" w:ascii="仿宋" w:hAnsi="仿宋" w:eastAsia="仿宋" w:cs="仿宋"/>
          <w:sz w:val="24"/>
          <w:lang w:val="en-US" w:eastAsia="zh-CN"/>
        </w:rPr>
        <w:t>5</w:t>
      </w:r>
      <w:r>
        <w:rPr>
          <w:rFonts w:hint="eastAsia" w:ascii="仿宋" w:hAnsi="仿宋" w:eastAsia="仿宋" w:cs="仿宋"/>
          <w:sz w:val="24"/>
        </w:rPr>
        <w:t>.如本项目比选采购过程中需要提供样品，则我方提供的样品即为成交后将要提供的成交产品，我方对提供样品的性能和质量负责，因样品存在缺陷或者不符合比选文件要求导致未能成交的，我方愿意承担相应不利后果。</w:t>
      </w:r>
    </w:p>
    <w:p>
      <w:pPr>
        <w:spacing w:line="560" w:lineRule="exact"/>
        <w:ind w:firstLine="480" w:firstLineChars="200"/>
        <w:jc w:val="left"/>
        <w:rPr>
          <w:rFonts w:ascii="仿宋" w:hAnsi="仿宋" w:eastAsia="仿宋" w:cs="仿宋"/>
          <w:sz w:val="24"/>
        </w:rPr>
      </w:pPr>
      <w:r>
        <w:rPr>
          <w:rFonts w:hint="eastAsia" w:ascii="仿宋" w:hAnsi="仿宋" w:eastAsia="仿宋" w:cs="仿宋"/>
          <w:sz w:val="24"/>
          <w:lang w:val="en-US" w:eastAsia="zh-CN"/>
        </w:rPr>
        <w:t>6</w:t>
      </w:r>
      <w:r>
        <w:rPr>
          <w:rFonts w:hint="eastAsia" w:ascii="仿宋" w:hAnsi="仿宋" w:eastAsia="仿宋" w:cs="仿宋"/>
          <w:sz w:val="24"/>
        </w:rPr>
        <w:t>.国家或行业主管部门对采购产品的技术标准、质量标准和资格资质条件等有强制性规定的，我方承诺符合其要求。</w:t>
      </w:r>
    </w:p>
    <w:p>
      <w:pPr>
        <w:spacing w:line="560" w:lineRule="exact"/>
        <w:ind w:firstLine="480" w:firstLineChars="200"/>
        <w:jc w:val="left"/>
        <w:rPr>
          <w:rFonts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.参加本次采购活动，我方完全同意比选文件“合同分包”、“合同转包”的实质性要求，并承诺严格按照比选文件要求履行。</w:t>
      </w:r>
    </w:p>
    <w:p>
      <w:pPr>
        <w:spacing w:line="560" w:lineRule="exact"/>
        <w:ind w:firstLine="480" w:firstLineChars="200"/>
        <w:jc w:val="left"/>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比选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仿宋" w:hAnsi="仿宋" w:eastAsia="仿宋" w:cs="仿宋"/>
          <w:sz w:val="24"/>
        </w:rPr>
      </w:pPr>
      <w:r>
        <w:rPr>
          <w:rFonts w:hint="eastAsia" w:ascii="仿宋" w:hAnsi="仿宋" w:eastAsia="仿宋" w:cs="仿宋"/>
          <w:sz w:val="24"/>
          <w:lang w:val="en-US" w:eastAsia="zh-CN"/>
        </w:rPr>
        <w:t>9</w:t>
      </w:r>
      <w:r>
        <w:rPr>
          <w:rFonts w:hint="eastAsia" w:ascii="仿宋" w:hAnsi="仿宋" w:eastAsia="仿宋" w:cs="仿宋"/>
          <w:sz w:val="24"/>
        </w:rPr>
        <w:t>.我方自愿按照比选文件规定的各项要求向采购人提供所需货物和服务。</w:t>
      </w:r>
    </w:p>
    <w:p>
      <w:pPr>
        <w:spacing w:line="560" w:lineRule="exact"/>
        <w:ind w:firstLine="480" w:firstLineChars="200"/>
        <w:jc w:val="left"/>
        <w:rPr>
          <w:rFonts w:ascii="仿宋" w:hAnsi="仿宋" w:eastAsia="仿宋" w:cs="仿宋"/>
          <w:sz w:val="24"/>
        </w:rPr>
      </w:pPr>
      <w:r>
        <w:rPr>
          <w:rFonts w:hint="eastAsia" w:ascii="仿宋" w:hAnsi="仿宋" w:eastAsia="仿宋" w:cs="仿宋"/>
          <w:sz w:val="24"/>
          <w:lang w:val="en-US" w:eastAsia="zh-CN"/>
        </w:rPr>
        <w:t>10</w:t>
      </w:r>
      <w:r>
        <w:rPr>
          <w:rFonts w:hint="eastAsia" w:ascii="仿宋" w:hAnsi="仿宋" w:eastAsia="仿宋" w:cs="仿宋"/>
          <w:sz w:val="24"/>
        </w:rPr>
        <w:t>.一旦我方成交，我方将严格履行采购合同规定的责任和义务。</w:t>
      </w:r>
    </w:p>
    <w:p>
      <w:pPr>
        <w:spacing w:line="560" w:lineRule="exact"/>
        <w:ind w:firstLine="480" w:firstLineChars="200"/>
        <w:jc w:val="left"/>
        <w:rPr>
          <w:rFonts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eastAsia="zh-CN"/>
        </w:rPr>
        <w:t>1</w:t>
      </w:r>
      <w:r>
        <w:rPr>
          <w:rFonts w:hint="eastAsia" w:ascii="仿宋" w:hAnsi="仿宋" w:eastAsia="仿宋" w:cs="仿宋"/>
          <w:sz w:val="24"/>
        </w:rPr>
        <w:t>.我方愿意提供贵单位可能另外要求的，与比选报价有关的文件资料，并保证我方已提供和将要提供的文件资料是真实、准确的。</w:t>
      </w:r>
    </w:p>
    <w:p>
      <w:pPr>
        <w:spacing w:line="560" w:lineRule="exact"/>
        <w:ind w:firstLine="482" w:firstLineChars="200"/>
        <w:jc w:val="left"/>
        <w:rPr>
          <w:rFonts w:ascii="仿宋" w:hAnsi="仿宋" w:eastAsia="仿宋" w:cs="仿宋"/>
          <w:b/>
          <w:bCs/>
          <w:sz w:val="24"/>
        </w:rPr>
      </w:pPr>
      <w:r>
        <w:rPr>
          <w:rFonts w:hint="eastAsia" w:ascii="仿宋" w:hAnsi="仿宋" w:eastAsia="仿宋" w:cs="仿宋"/>
          <w:b/>
          <w:bCs/>
          <w:sz w:val="24"/>
        </w:rPr>
        <w:t>1</w:t>
      </w:r>
      <w:r>
        <w:rPr>
          <w:rFonts w:hint="eastAsia" w:ascii="仿宋" w:hAnsi="仿宋" w:eastAsia="仿宋" w:cs="仿宋"/>
          <w:b/>
          <w:bCs/>
          <w:sz w:val="24"/>
          <w:lang w:val="en-US" w:eastAsia="zh-CN"/>
        </w:rPr>
        <w:t>2</w:t>
      </w:r>
      <w:r>
        <w:rPr>
          <w:rFonts w:hint="eastAsia" w:ascii="仿宋" w:hAnsi="仿宋" w:eastAsia="仿宋" w:cs="仿宋"/>
          <w:b/>
          <w:bCs/>
          <w:sz w:val="24"/>
        </w:rPr>
        <w:t>.我方承诺向贵单位供货的同规格型号同质量等级医用物资为全省最低价，办公用品、装修材料、营养科食材、工会福利等为同时期成都市集团采购最低价。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仿宋" w:hAnsi="仿宋" w:eastAsia="仿宋" w:cs="仿宋"/>
          <w:sz w:val="24"/>
        </w:rPr>
      </w:pPr>
      <w:r>
        <w:rPr>
          <w:rFonts w:hint="eastAsia" w:ascii="仿宋" w:hAnsi="仿宋" w:eastAsia="仿宋" w:cs="仿宋"/>
          <w:sz w:val="24"/>
        </w:rPr>
        <w:t>本单位对上述承诺的内容事项真实性负责。如经查实上述承诺的内容事项存在虚假，我单位愿意接受以提供虚假材料谋取成交追究法律责任。</w:t>
      </w:r>
    </w:p>
    <w:p>
      <w:pPr>
        <w:adjustRightInd w:val="0"/>
        <w:spacing w:line="360" w:lineRule="auto"/>
        <w:ind w:firstLine="900" w:firstLineChars="375"/>
        <w:rPr>
          <w:rFonts w:ascii="仿宋" w:hAnsi="仿宋" w:eastAsia="仿宋" w:cs="仿宋"/>
          <w:bCs/>
          <w:sz w:val="24"/>
        </w:rPr>
      </w:pPr>
    </w:p>
    <w:p>
      <w:pPr>
        <w:adjustRightInd w:val="0"/>
        <w:spacing w:line="360" w:lineRule="auto"/>
        <w:jc w:val="right"/>
        <w:rPr>
          <w:rFonts w:ascii="仿宋" w:hAnsi="仿宋" w:eastAsia="仿宋" w:cs="仿宋"/>
          <w:bCs/>
          <w:sz w:val="24"/>
        </w:rPr>
      </w:pPr>
    </w:p>
    <w:p>
      <w:pPr>
        <w:adjustRightInd w:val="0"/>
        <w:spacing w:line="360" w:lineRule="auto"/>
        <w:jc w:val="left"/>
        <w:rPr>
          <w:rFonts w:ascii="仿宋" w:hAnsi="仿宋" w:eastAsia="仿宋" w:cs="仿宋"/>
          <w:bCs/>
          <w:sz w:val="24"/>
        </w:rPr>
      </w:pPr>
      <w:r>
        <w:rPr>
          <w:rFonts w:hint="eastAsia" w:ascii="仿宋" w:hAnsi="仿宋" w:eastAsia="仿宋" w:cs="仿宋"/>
          <w:bCs/>
          <w:sz w:val="24"/>
        </w:rPr>
        <w:t>比选申请人名称：        （盖章）</w:t>
      </w:r>
    </w:p>
    <w:p>
      <w:pPr>
        <w:pStyle w:val="2"/>
        <w:jc w:val="left"/>
        <w:rPr>
          <w:rFonts w:ascii="仿宋" w:hAnsi="仿宋" w:eastAsia="仿宋" w:cs="仿宋"/>
          <w:sz w:val="24"/>
        </w:rPr>
      </w:pPr>
      <w:r>
        <w:rPr>
          <w:rFonts w:hint="eastAsia" w:ascii="仿宋" w:hAnsi="仿宋" w:eastAsia="仿宋" w:cs="仿宋"/>
          <w:bCs/>
          <w:sz w:val="24"/>
        </w:rPr>
        <w:t>时间：</w:t>
      </w:r>
    </w:p>
    <w:p>
      <w:pPr>
        <w:adjustRightInd w:val="0"/>
        <w:spacing w:line="360" w:lineRule="auto"/>
        <w:rPr>
          <w:rFonts w:ascii="仿宋" w:hAnsi="仿宋" w:eastAsia="仿宋" w:cs="仿宋"/>
          <w:bCs/>
          <w:sz w:val="32"/>
          <w:szCs w:val="32"/>
        </w:rPr>
      </w:pPr>
    </w:p>
    <w:p>
      <w:pPr>
        <w:rPr>
          <w:b/>
          <w:bCs/>
          <w:sz w:val="44"/>
          <w:szCs w:val="52"/>
        </w:rPr>
      </w:pPr>
      <w:r>
        <w:rPr>
          <w:rFonts w:hint="eastAsia"/>
          <w:b/>
          <w:bCs/>
          <w:sz w:val="44"/>
          <w:szCs w:val="52"/>
        </w:rPr>
        <w:br w:type="page"/>
      </w:r>
    </w:p>
    <w:p>
      <w:pPr>
        <w:spacing w:line="700" w:lineRule="exact"/>
        <w:jc w:val="center"/>
        <w:rPr>
          <w:rFonts w:ascii="仿宋" w:hAnsi="仿宋" w:eastAsia="仿宋" w:cs="仿宋"/>
          <w:b/>
          <w:bCs/>
          <w:sz w:val="32"/>
          <w:szCs w:val="32"/>
        </w:rPr>
      </w:pPr>
      <w:bookmarkStart w:id="55" w:name="_Toc22676"/>
      <w:bookmarkStart w:id="56" w:name="_Toc30971"/>
      <w:bookmarkStart w:id="57" w:name="_Toc17857"/>
      <w:bookmarkStart w:id="58" w:name="_Toc31838"/>
      <w:r>
        <w:rPr>
          <w:rFonts w:hint="eastAsia" w:ascii="仿宋" w:hAnsi="仿宋" w:eastAsia="仿宋" w:cs="仿宋"/>
          <w:b/>
          <w:bCs/>
          <w:sz w:val="32"/>
          <w:szCs w:val="32"/>
        </w:rPr>
        <w:t xml:space="preserve">  </w:t>
      </w:r>
    </w:p>
    <w:p>
      <w:pPr>
        <w:spacing w:line="700" w:lineRule="exact"/>
        <w:jc w:val="center"/>
        <w:outlineLvl w:val="1"/>
        <w:rPr>
          <w:rStyle w:val="28"/>
          <w:rFonts w:ascii="仿宋" w:hAnsi="仿宋" w:eastAsia="仿宋" w:cs="仿宋"/>
          <w:b/>
          <w:bCs/>
          <w:sz w:val="32"/>
          <w:szCs w:val="28"/>
        </w:rPr>
      </w:pPr>
      <w:bookmarkStart w:id="59" w:name="_Toc4305"/>
      <w:r>
        <w:rPr>
          <w:rStyle w:val="28"/>
          <w:rFonts w:hint="eastAsia" w:ascii="仿宋" w:hAnsi="仿宋" w:eastAsia="仿宋" w:cs="仿宋"/>
          <w:b/>
          <w:bCs/>
          <w:sz w:val="32"/>
          <w:szCs w:val="28"/>
        </w:rPr>
        <w:t>二、具有独立承担民事责任的能力</w:t>
      </w:r>
      <w:bookmarkEnd w:id="55"/>
      <w:bookmarkEnd w:id="56"/>
      <w:bookmarkEnd w:id="57"/>
      <w:bookmarkEnd w:id="58"/>
      <w:bookmarkEnd w:id="59"/>
    </w:p>
    <w:p>
      <w:pPr>
        <w:pStyle w:val="2"/>
        <w:jc w:val="center"/>
        <w:rPr>
          <w:rFonts w:ascii="仿宋" w:hAnsi="仿宋" w:eastAsia="仿宋" w:cs="仿宋"/>
          <w:b/>
          <w:bCs/>
        </w:rPr>
      </w:pPr>
    </w:p>
    <w:p>
      <w:pPr>
        <w:pStyle w:val="27"/>
        <w:ind w:firstLine="964" w:firstLineChars="400"/>
        <w:jc w:val="center"/>
        <w:rPr>
          <w:rFonts w:ascii="仿宋" w:hAnsi="仿宋" w:eastAsia="仿宋" w:cs="仿宋"/>
          <w:b/>
          <w:bCs/>
          <w:color w:val="auto"/>
        </w:rPr>
      </w:pPr>
      <w:r>
        <w:rPr>
          <w:rFonts w:hint="eastAsia" w:ascii="仿宋" w:hAnsi="仿宋" w:eastAsia="仿宋" w:cs="仿宋"/>
          <w:b/>
          <w:bCs/>
          <w:color w:val="auto"/>
        </w:rPr>
        <w:t>(</w:t>
      </w:r>
      <w:r>
        <w:rPr>
          <w:rStyle w:val="28"/>
          <w:rFonts w:hint="eastAsia" w:ascii="仿宋" w:hAnsi="仿宋" w:eastAsia="仿宋" w:cs="仿宋"/>
          <w:b/>
          <w:bCs/>
          <w:sz w:val="32"/>
          <w:szCs w:val="28"/>
        </w:rPr>
        <w:t>营业执照</w:t>
      </w:r>
      <w:r>
        <w:rPr>
          <w:rFonts w:hint="eastAsia" w:ascii="仿宋" w:hAnsi="仿宋" w:eastAsia="仿宋" w:cs="仿宋"/>
          <w:b/>
          <w:bCs/>
          <w:color w:val="auto"/>
        </w:rPr>
        <w:t>)</w:t>
      </w:r>
    </w:p>
    <w:p>
      <w:pPr>
        <w:spacing w:line="700" w:lineRule="exact"/>
        <w:jc w:val="center"/>
        <w:outlineLvl w:val="1"/>
        <w:rPr>
          <w:rStyle w:val="28"/>
          <w:rFonts w:ascii="仿宋" w:hAnsi="仿宋" w:eastAsia="仿宋" w:cs="仿宋"/>
          <w:sz w:val="32"/>
          <w:szCs w:val="28"/>
        </w:rPr>
      </w:pPr>
      <w:r>
        <w:rPr>
          <w:rFonts w:hint="eastAsia" w:ascii="仿宋" w:hAnsi="仿宋" w:eastAsia="仿宋" w:cs="仿宋"/>
          <w:b/>
          <w:bCs/>
        </w:rPr>
        <w:br w:type="page"/>
      </w:r>
      <w:bookmarkStart w:id="60" w:name="_Toc27186"/>
      <w:bookmarkStart w:id="61" w:name="_Toc15613"/>
      <w:bookmarkStart w:id="62" w:name="_Toc30158"/>
      <w:r>
        <w:rPr>
          <w:rStyle w:val="28"/>
          <w:rFonts w:hint="eastAsia" w:ascii="仿宋" w:hAnsi="仿宋" w:eastAsia="仿宋" w:cs="仿宋"/>
          <w:b/>
          <w:bCs/>
          <w:sz w:val="32"/>
          <w:szCs w:val="28"/>
        </w:rPr>
        <w:t>三、具有健全的财务会计制度的证明材料</w:t>
      </w:r>
      <w:r>
        <w:rPr>
          <w:rFonts w:hint="eastAsia" w:ascii="仿宋" w:hAnsi="仿宋" w:eastAsia="仿宋" w:cs="仿宋"/>
          <w:b/>
          <w:bCs/>
          <w:sz w:val="32"/>
          <w:szCs w:val="32"/>
        </w:rPr>
        <w:br w:type="page"/>
      </w:r>
      <w:bookmarkEnd w:id="60"/>
      <w:bookmarkEnd w:id="61"/>
      <w:bookmarkStart w:id="63" w:name="_Toc25357"/>
      <w:bookmarkStart w:id="64" w:name="_Toc13706"/>
      <w:bookmarkStart w:id="65" w:name="_Toc13904"/>
    </w:p>
    <w:p>
      <w:pPr>
        <w:spacing w:line="700" w:lineRule="exact"/>
        <w:jc w:val="center"/>
        <w:outlineLvl w:val="1"/>
        <w:rPr>
          <w:rStyle w:val="28"/>
          <w:rFonts w:ascii="仿宋" w:hAnsi="仿宋" w:eastAsia="仿宋" w:cs="仿宋"/>
          <w:b/>
          <w:bCs/>
          <w:sz w:val="32"/>
          <w:szCs w:val="28"/>
        </w:rPr>
      </w:pPr>
      <w:bookmarkStart w:id="66" w:name="_Toc23146"/>
      <w:bookmarkStart w:id="67" w:name="_Toc15508"/>
      <w:r>
        <w:rPr>
          <w:rStyle w:val="28"/>
          <w:rFonts w:hint="eastAsia" w:ascii="仿宋" w:hAnsi="仿宋" w:eastAsia="仿宋" w:cs="仿宋"/>
          <w:b/>
          <w:bCs/>
          <w:sz w:val="32"/>
          <w:szCs w:val="28"/>
        </w:rPr>
        <w:t>四、本项目特定资格条件提供的证明材料</w:t>
      </w:r>
      <w:bookmarkEnd w:id="62"/>
      <w:bookmarkEnd w:id="63"/>
      <w:bookmarkEnd w:id="64"/>
      <w:bookmarkEnd w:id="65"/>
      <w:bookmarkEnd w:id="66"/>
      <w:bookmarkEnd w:id="67"/>
    </w:p>
    <w:p>
      <w:pPr>
        <w:pStyle w:val="27"/>
        <w:ind w:left="420" w:leftChars="200"/>
        <w:jc w:val="center"/>
        <w:rPr>
          <w:rFonts w:ascii="仿宋" w:hAnsi="仿宋" w:eastAsia="仿宋" w:cs="仿宋"/>
          <w:color w:val="auto"/>
          <w:sz w:val="32"/>
          <w:szCs w:val="32"/>
        </w:rPr>
      </w:pPr>
    </w:p>
    <w:p>
      <w:pPr>
        <w:pStyle w:val="14"/>
        <w:jc w:val="center"/>
        <w:outlineLvl w:val="1"/>
        <w:rPr>
          <w:rStyle w:val="28"/>
          <w:rFonts w:hint="eastAsia" w:ascii="仿宋" w:hAnsi="仿宋" w:eastAsia="仿宋" w:cs="仿宋"/>
          <w:b/>
          <w:bCs/>
          <w:sz w:val="32"/>
          <w:szCs w:val="28"/>
        </w:rPr>
      </w:pPr>
      <w:bookmarkStart w:id="68" w:name="_Toc12015"/>
      <w:bookmarkStart w:id="69" w:name="_Toc11351"/>
      <w:bookmarkStart w:id="70" w:name="_Toc15526"/>
      <w:bookmarkStart w:id="71" w:name="_Toc27661"/>
      <w:bookmarkStart w:id="72" w:name="_Toc20589"/>
      <w:bookmarkStart w:id="73" w:name="_Toc25638"/>
    </w:p>
    <w:p>
      <w:pPr>
        <w:rPr>
          <w:rStyle w:val="28"/>
          <w:rFonts w:hint="eastAsia" w:ascii="仿宋" w:hAnsi="仿宋" w:eastAsia="仿宋" w:cs="仿宋"/>
          <w:b/>
          <w:bCs/>
          <w:sz w:val="32"/>
          <w:szCs w:val="28"/>
        </w:rPr>
      </w:pPr>
      <w:r>
        <w:rPr>
          <w:rStyle w:val="28"/>
          <w:rFonts w:hint="eastAsia" w:ascii="仿宋" w:hAnsi="仿宋" w:eastAsia="仿宋" w:cs="仿宋"/>
          <w:b/>
          <w:bCs/>
          <w:sz w:val="32"/>
          <w:szCs w:val="28"/>
        </w:rPr>
        <w:br w:type="page"/>
      </w:r>
    </w:p>
    <w:p>
      <w:pPr>
        <w:pStyle w:val="14"/>
        <w:jc w:val="center"/>
        <w:outlineLvl w:val="1"/>
        <w:rPr>
          <w:rFonts w:ascii="仿宋" w:hAnsi="仿宋" w:eastAsia="仿宋" w:cs="仿宋"/>
          <w:sz w:val="32"/>
          <w:szCs w:val="32"/>
        </w:rPr>
      </w:pPr>
      <w:r>
        <w:rPr>
          <w:rStyle w:val="28"/>
          <w:rFonts w:hint="eastAsia" w:ascii="仿宋" w:hAnsi="仿宋" w:eastAsia="仿宋" w:cs="仿宋"/>
          <w:b/>
          <w:bCs/>
          <w:sz w:val="32"/>
          <w:szCs w:val="28"/>
        </w:rPr>
        <w:t>五、法定代表人身份证明书</w:t>
      </w:r>
      <w:bookmarkEnd w:id="68"/>
      <w:bookmarkEnd w:id="69"/>
      <w:bookmarkEnd w:id="70"/>
      <w:bookmarkEnd w:id="71"/>
      <w:bookmarkEnd w:id="72"/>
      <w:bookmarkEnd w:id="73"/>
    </w:p>
    <w:p>
      <w:pPr>
        <w:pStyle w:val="27"/>
        <w:jc w:val="center"/>
        <w:rPr>
          <w:rFonts w:ascii="仿宋" w:hAnsi="仿宋" w:eastAsia="仿宋" w:cs="仿宋"/>
          <w:color w:val="auto"/>
        </w:rPr>
      </w:pPr>
    </w:p>
    <w:p>
      <w:pPr>
        <w:pStyle w:val="27"/>
        <w:jc w:val="center"/>
        <w:rPr>
          <w:rFonts w:ascii="仿宋" w:hAnsi="仿宋" w:eastAsia="仿宋" w:cs="仿宋"/>
          <w:b/>
          <w:bCs/>
          <w:color w:val="auto"/>
        </w:rPr>
      </w:pPr>
      <w:r>
        <w:rPr>
          <w:rFonts w:hint="eastAsia" w:ascii="仿宋" w:hAnsi="仿宋" w:eastAsia="仿宋" w:cs="仿宋"/>
          <w:b/>
          <w:bCs/>
          <w:color w:val="auto"/>
        </w:rPr>
        <w:t>（若为法定代表人/单位负责人参与则提供此页）</w:t>
      </w:r>
    </w:p>
    <w:p>
      <w:pPr>
        <w:pStyle w:val="27"/>
        <w:jc w:val="center"/>
        <w:rPr>
          <w:rFonts w:ascii="仿宋" w:hAnsi="仿宋" w:eastAsia="仿宋" w:cs="仿宋"/>
          <w:color w:val="auto"/>
        </w:rPr>
      </w:pPr>
    </w:p>
    <w:p>
      <w:pPr>
        <w:pStyle w:val="27"/>
        <w:jc w:val="center"/>
        <w:rPr>
          <w:rFonts w:ascii="仿宋" w:hAnsi="仿宋" w:eastAsia="仿宋" w:cs="仿宋"/>
          <w:color w:val="auto"/>
        </w:rPr>
      </w:pPr>
    </w:p>
    <w:p>
      <w:pPr>
        <w:pStyle w:val="27"/>
        <w:ind w:firstLine="480" w:firstLineChars="200"/>
        <w:rPr>
          <w:rFonts w:ascii="仿宋" w:hAnsi="仿宋" w:eastAsia="仿宋" w:cs="仿宋"/>
          <w:color w:val="auto"/>
        </w:rPr>
      </w:pPr>
      <w:r>
        <w:rPr>
          <w:rFonts w:hint="eastAsia" w:ascii="仿宋" w:hAnsi="仿宋" w:eastAsia="仿宋" w:cs="仿宋"/>
          <w:color w:val="auto"/>
        </w:rPr>
        <w:t>________(姓名）系___________________（比选申请人名称）的法定代表人/单位负责人（职务：_____________,电话：_________________）。</w:t>
      </w:r>
    </w:p>
    <w:p>
      <w:pPr>
        <w:pStyle w:val="27"/>
        <w:rPr>
          <w:rFonts w:ascii="仿宋" w:hAnsi="仿宋" w:eastAsia="仿宋" w:cs="仿宋"/>
          <w:color w:val="auto"/>
        </w:rPr>
      </w:pPr>
      <w:r>
        <w:rPr>
          <w:rFonts w:hint="eastAsia" w:ascii="仿宋" w:hAnsi="仿宋" w:eastAsia="仿宋" w:cs="仿宋"/>
          <w:color w:val="auto"/>
        </w:rPr>
        <w:t>特此证明。</w:t>
      </w:r>
    </w:p>
    <w:p>
      <w:pPr>
        <w:pStyle w:val="27"/>
        <w:jc w:val="both"/>
        <w:rPr>
          <w:rFonts w:ascii="仿宋" w:hAnsi="仿宋" w:eastAsia="仿宋" w:cs="仿宋"/>
          <w:color w:val="auto"/>
        </w:rPr>
      </w:pPr>
    </w:p>
    <w:p>
      <w:pPr>
        <w:pStyle w:val="27"/>
        <w:jc w:val="both"/>
        <w:rPr>
          <w:rFonts w:ascii="仿宋" w:hAnsi="仿宋" w:eastAsia="仿宋" w:cs="仿宋"/>
          <w:color w:val="auto"/>
        </w:rPr>
      </w:pPr>
    </w:p>
    <w:p>
      <w:pPr>
        <w:adjustRightInd w:val="0"/>
        <w:spacing w:line="360" w:lineRule="auto"/>
        <w:jc w:val="left"/>
        <w:rPr>
          <w:rFonts w:ascii="仿宋" w:hAnsi="仿宋" w:eastAsia="仿宋" w:cs="仿宋"/>
          <w:bCs/>
          <w:sz w:val="24"/>
        </w:rPr>
      </w:pPr>
      <w:r>
        <w:rPr>
          <w:rFonts w:hint="eastAsia" w:ascii="仿宋" w:hAnsi="仿宋" w:eastAsia="仿宋" w:cs="仿宋"/>
          <w:bCs/>
          <w:sz w:val="24"/>
        </w:rPr>
        <w:t>比选申请人名称：        （盖章）</w:t>
      </w:r>
    </w:p>
    <w:p>
      <w:pPr>
        <w:pStyle w:val="2"/>
        <w:jc w:val="left"/>
        <w:rPr>
          <w:rFonts w:ascii="仿宋" w:hAnsi="仿宋" w:eastAsia="仿宋" w:cs="仿宋"/>
          <w:sz w:val="24"/>
        </w:rPr>
      </w:pPr>
      <w:r>
        <w:rPr>
          <w:rFonts w:hint="eastAsia" w:ascii="仿宋" w:hAnsi="仿宋" w:eastAsia="仿宋" w:cs="仿宋"/>
          <w:bCs/>
          <w:sz w:val="24"/>
        </w:rPr>
        <w:t>时间：</w:t>
      </w:r>
    </w:p>
    <w:p>
      <w:pPr>
        <w:pStyle w:val="27"/>
        <w:jc w:val="center"/>
        <w:rPr>
          <w:rFonts w:ascii="仿宋" w:hAnsi="仿宋" w:eastAsia="仿宋" w:cs="仿宋"/>
          <w:color w:val="auto"/>
        </w:rPr>
      </w:pPr>
    </w:p>
    <w:p>
      <w:pPr>
        <w:pStyle w:val="27"/>
        <w:jc w:val="center"/>
        <w:rPr>
          <w:rFonts w:ascii="仿宋" w:hAnsi="仿宋" w:eastAsia="仿宋" w:cs="仿宋"/>
          <w:color w:val="auto"/>
        </w:rPr>
      </w:pPr>
    </w:p>
    <w:p>
      <w:pPr>
        <w:pStyle w:val="27"/>
        <w:rPr>
          <w:rFonts w:ascii="仿宋" w:hAnsi="仿宋" w:eastAsia="仿宋" w:cs="仿宋"/>
          <w:color w:val="auto"/>
        </w:rPr>
      </w:pPr>
      <w:r>
        <w:rPr>
          <w:rFonts w:hint="eastAsia" w:ascii="仿宋" w:hAnsi="仿宋" w:eastAsia="仿宋" w:cs="仿宋"/>
          <w:color w:val="auto"/>
        </w:rPr>
        <w:t>注：</w:t>
      </w:r>
    </w:p>
    <w:p>
      <w:pPr>
        <w:pStyle w:val="27"/>
        <w:rPr>
          <w:rFonts w:ascii="仿宋" w:hAnsi="仿宋" w:eastAsia="仿宋" w:cs="仿宋"/>
          <w:color w:val="auto"/>
        </w:rPr>
      </w:pPr>
      <w:r>
        <w:rPr>
          <w:rFonts w:hint="eastAsia" w:ascii="仿宋" w:hAnsi="仿宋" w:eastAsia="仿宋" w:cs="仿宋"/>
          <w:color w:val="auto"/>
        </w:rPr>
        <w:t>1.比选申请人为自然人时提供“自然人身份证明材料”。</w:t>
      </w:r>
    </w:p>
    <w:p>
      <w:pPr>
        <w:pStyle w:val="27"/>
        <w:rPr>
          <w:rFonts w:ascii="仿宋" w:hAnsi="仿宋" w:eastAsia="仿宋" w:cs="仿宋"/>
          <w:color w:val="auto"/>
        </w:rPr>
      </w:pPr>
      <w:r>
        <w:rPr>
          <w:rFonts w:hint="eastAsia" w:ascii="仿宋" w:hAnsi="仿宋" w:eastAsia="仿宋" w:cs="仿宋"/>
          <w:color w:val="auto"/>
        </w:rPr>
        <w:t>2.应附法定代表人/单位负责人身份证明材料复印件（提供其在有效期的材料，如居民身份证正、反面复印件）。</w:t>
      </w:r>
    </w:p>
    <w:p>
      <w:pPr>
        <w:pStyle w:val="27"/>
        <w:rPr>
          <w:rFonts w:ascii="仿宋" w:hAnsi="仿宋" w:eastAsia="仿宋" w:cs="仿宋"/>
          <w:color w:val="auto"/>
        </w:rPr>
      </w:pPr>
      <w:r>
        <w:rPr>
          <w:rFonts w:hint="eastAsia" w:ascii="仿宋" w:hAnsi="仿宋" w:eastAsia="仿宋" w:cs="仿宋"/>
          <w:color w:val="auto"/>
        </w:rPr>
        <w:t>3.身份证明材料包括居民身份证或户口本或军官证或护照等。</w:t>
      </w:r>
    </w:p>
    <w:p>
      <w:pPr>
        <w:pStyle w:val="27"/>
        <w:jc w:val="both"/>
        <w:rPr>
          <w:rFonts w:ascii="仿宋" w:hAnsi="仿宋" w:eastAsia="仿宋" w:cs="仿宋"/>
          <w:color w:val="auto"/>
        </w:rPr>
      </w:pPr>
      <w:r>
        <w:rPr>
          <w:rFonts w:hint="eastAsia" w:ascii="仿宋" w:hAnsi="仿宋" w:eastAsia="仿宋" w:cs="仿宋"/>
          <w:color w:val="auto"/>
        </w:rPr>
        <w:t>4.此授权书盖章位置未做强制性要求。</w:t>
      </w:r>
    </w:p>
    <w:p>
      <w:pPr>
        <w:pStyle w:val="27"/>
        <w:jc w:val="both"/>
        <w:rPr>
          <w:rFonts w:ascii="仿宋" w:hAnsi="仿宋" w:eastAsia="仿宋" w:cs="仿宋"/>
          <w:color w:val="auto"/>
          <w:sz w:val="32"/>
          <w:szCs w:val="32"/>
        </w:rPr>
      </w:pPr>
    </w:p>
    <w:p>
      <w:pPr>
        <w:pStyle w:val="27"/>
        <w:jc w:val="center"/>
        <w:rPr>
          <w:rFonts w:ascii="仿宋" w:hAnsi="仿宋" w:eastAsia="仿宋" w:cs="仿宋"/>
          <w:b/>
          <w:bCs/>
          <w:color w:val="auto"/>
          <w:sz w:val="32"/>
          <w:szCs w:val="32"/>
        </w:rPr>
      </w:pPr>
      <w:r>
        <w:rPr>
          <w:rFonts w:hint="eastAsia" w:ascii="仿宋" w:hAnsi="仿宋" w:eastAsia="仿宋" w:cs="仿宋"/>
          <w:color w:val="auto"/>
          <w:sz w:val="32"/>
          <w:szCs w:val="32"/>
        </w:rPr>
        <w:br w:type="page"/>
      </w:r>
      <w:r>
        <w:rPr>
          <w:rStyle w:val="28"/>
          <w:rFonts w:hint="eastAsia" w:ascii="仿宋" w:hAnsi="仿宋" w:eastAsia="仿宋" w:cs="仿宋"/>
          <w:b/>
          <w:bCs/>
          <w:color w:val="auto"/>
          <w:kern w:val="2"/>
          <w:sz w:val="32"/>
          <w:szCs w:val="28"/>
        </w:rPr>
        <w:t>法定代表人授权委托书</w:t>
      </w:r>
    </w:p>
    <w:p>
      <w:pPr>
        <w:pStyle w:val="27"/>
        <w:jc w:val="center"/>
        <w:rPr>
          <w:rFonts w:ascii="仿宋" w:hAnsi="仿宋" w:eastAsia="仿宋" w:cs="仿宋"/>
          <w:b/>
          <w:bCs/>
          <w:color w:val="auto"/>
        </w:rPr>
      </w:pPr>
    </w:p>
    <w:p>
      <w:pPr>
        <w:pStyle w:val="27"/>
        <w:jc w:val="center"/>
        <w:rPr>
          <w:rFonts w:ascii="仿宋" w:hAnsi="仿宋" w:eastAsia="仿宋" w:cs="仿宋"/>
          <w:b/>
          <w:bCs/>
          <w:color w:val="auto"/>
        </w:rPr>
      </w:pPr>
      <w:r>
        <w:rPr>
          <w:rFonts w:hint="eastAsia" w:ascii="仿宋" w:hAnsi="仿宋" w:eastAsia="仿宋" w:cs="仿宋"/>
          <w:b/>
          <w:bCs/>
          <w:color w:val="auto"/>
        </w:rPr>
        <w:t>（若委托授权代表参与则提供此页）</w:t>
      </w:r>
    </w:p>
    <w:p>
      <w:pPr>
        <w:pStyle w:val="27"/>
        <w:jc w:val="center"/>
        <w:rPr>
          <w:rFonts w:ascii="仿宋" w:hAnsi="仿宋" w:eastAsia="仿宋" w:cs="仿宋"/>
          <w:color w:val="auto"/>
        </w:rPr>
      </w:pPr>
    </w:p>
    <w:p>
      <w:pPr>
        <w:pStyle w:val="2"/>
        <w:snapToGrid w:val="0"/>
        <w:spacing w:after="0" w:line="500" w:lineRule="exact"/>
        <w:ind w:firstLine="480" w:firstLineChars="200"/>
        <w:rPr>
          <w:rFonts w:ascii="仿宋" w:hAnsi="仿宋" w:eastAsia="仿宋" w:cs="仿宋"/>
          <w:sz w:val="24"/>
        </w:rPr>
      </w:pPr>
    </w:p>
    <w:p>
      <w:pPr>
        <w:pStyle w:val="2"/>
        <w:snapToGrid w:val="0"/>
        <w:spacing w:after="0" w:line="500" w:lineRule="exact"/>
        <w:ind w:firstLine="480" w:firstLineChars="200"/>
        <w:jc w:val="left"/>
        <w:rPr>
          <w:rFonts w:ascii="仿宋" w:hAnsi="仿宋" w:eastAsia="仿宋" w:cs="仿宋"/>
          <w:sz w:val="24"/>
        </w:rPr>
      </w:pPr>
      <w:r>
        <w:rPr>
          <w:rFonts w:hint="eastAsia" w:ascii="仿宋" w:hAnsi="仿宋" w:eastAsia="仿宋" w:cs="仿宋"/>
          <w:sz w:val="24"/>
        </w:rPr>
        <w:t xml:space="preserve">本授权委托书声明：我 </w:t>
      </w:r>
      <w:r>
        <w:rPr>
          <w:rFonts w:hint="eastAsia" w:ascii="仿宋" w:hAnsi="仿宋" w:eastAsia="仿宋" w:cs="仿宋"/>
          <w:sz w:val="24"/>
          <w:u w:val="single"/>
        </w:rPr>
        <w:t xml:space="preserve">（姓名） </w:t>
      </w:r>
      <w:r>
        <w:rPr>
          <w:rFonts w:hint="eastAsia" w:ascii="仿宋" w:hAnsi="仿宋" w:eastAsia="仿宋" w:cs="仿宋"/>
          <w:sz w:val="24"/>
        </w:rPr>
        <w:t>系</w:t>
      </w:r>
      <w:r>
        <w:rPr>
          <w:rFonts w:hint="eastAsia" w:ascii="仿宋" w:hAnsi="仿宋" w:eastAsia="仿宋" w:cs="仿宋"/>
          <w:sz w:val="24"/>
          <w:u w:val="single"/>
        </w:rPr>
        <w:t xml:space="preserve"> （比选申请人名称）</w:t>
      </w:r>
      <w:r>
        <w:rPr>
          <w:rFonts w:hint="eastAsia" w:ascii="仿宋" w:hAnsi="仿宋" w:eastAsia="仿宋" w:cs="仿宋"/>
          <w:sz w:val="24"/>
        </w:rPr>
        <w:t xml:space="preserve"> 的法定代表人，现授权</w:t>
      </w:r>
      <w:r>
        <w:rPr>
          <w:rFonts w:hint="eastAsia" w:ascii="仿宋" w:hAnsi="仿宋" w:eastAsia="仿宋" w:cs="仿宋"/>
          <w:sz w:val="24"/>
          <w:u w:val="single"/>
        </w:rPr>
        <w:t xml:space="preserve"> （姓名） </w:t>
      </w:r>
      <w:r>
        <w:rPr>
          <w:rFonts w:hint="eastAsia" w:ascii="仿宋" w:hAnsi="仿宋" w:eastAsia="仿宋" w:cs="仿宋"/>
          <w:sz w:val="24"/>
        </w:rPr>
        <w:t>为我院委托代理人，以本单位的名义参加</w:t>
      </w:r>
      <w:r>
        <w:rPr>
          <w:rFonts w:hint="eastAsia" w:ascii="仿宋" w:hAnsi="仿宋" w:eastAsia="仿宋" w:cs="仿宋"/>
          <w:sz w:val="24"/>
          <w:u w:val="single"/>
        </w:rPr>
        <w:t xml:space="preserve">                           </w:t>
      </w:r>
      <w:r>
        <w:rPr>
          <w:rFonts w:hint="eastAsia" w:ascii="仿宋" w:hAnsi="仿宋" w:eastAsia="仿宋" w:cs="仿宋"/>
          <w:sz w:val="24"/>
        </w:rPr>
        <w:t>项目的比选活动。委托代理人在比选活动和评比、谈判以及合同签订过程中所签署的一切文件和处理与之有关的一切事务，我及我公司均予以承认，并全部承担其产生的所有权利和义务。</w:t>
      </w:r>
    </w:p>
    <w:p>
      <w:pPr>
        <w:pStyle w:val="2"/>
        <w:snapToGrid w:val="0"/>
        <w:spacing w:after="0" w:line="500" w:lineRule="exact"/>
        <w:ind w:firstLine="480" w:firstLineChars="200"/>
        <w:rPr>
          <w:rFonts w:ascii="仿宋" w:hAnsi="仿宋" w:eastAsia="仿宋" w:cs="仿宋"/>
          <w:sz w:val="24"/>
        </w:rPr>
      </w:pPr>
      <w:r>
        <w:rPr>
          <w:rFonts w:hint="eastAsia" w:ascii="仿宋" w:hAnsi="仿宋" w:eastAsia="仿宋" w:cs="仿宋"/>
          <w:sz w:val="24"/>
        </w:rPr>
        <w:t>委托代理人无转委托权。特此委托。</w:t>
      </w:r>
    </w:p>
    <w:p>
      <w:pPr>
        <w:snapToGrid w:val="0"/>
        <w:spacing w:line="560" w:lineRule="exact"/>
        <w:ind w:firstLine="480" w:firstLineChars="200"/>
        <w:rPr>
          <w:rFonts w:ascii="仿宋" w:hAnsi="仿宋" w:eastAsia="仿宋" w:cs="仿宋"/>
          <w:sz w:val="24"/>
        </w:rPr>
      </w:pPr>
    </w:p>
    <w:p>
      <w:pPr>
        <w:snapToGrid w:val="0"/>
        <w:spacing w:line="560" w:lineRule="exact"/>
        <w:ind w:firstLine="480" w:firstLineChars="200"/>
        <w:rPr>
          <w:rFonts w:ascii="仿宋" w:hAnsi="仿宋" w:eastAsia="仿宋" w:cs="仿宋"/>
          <w:sz w:val="24"/>
        </w:rPr>
      </w:pPr>
    </w:p>
    <w:p>
      <w:pPr>
        <w:snapToGrid w:val="0"/>
        <w:spacing w:line="560" w:lineRule="exact"/>
        <w:rPr>
          <w:rFonts w:ascii="仿宋" w:hAnsi="仿宋" w:eastAsia="仿宋" w:cs="仿宋"/>
          <w:sz w:val="24"/>
        </w:rPr>
      </w:pPr>
      <w:r>
        <w:rPr>
          <w:rFonts w:hint="eastAsia" w:ascii="仿宋" w:hAnsi="仿宋" w:eastAsia="仿宋" w:cs="仿宋"/>
          <w:sz w:val="24"/>
        </w:rPr>
        <w:t xml:space="preserve">授权人(法定代表人):    （签字）         </w:t>
      </w:r>
    </w:p>
    <w:p>
      <w:pPr>
        <w:snapToGrid w:val="0"/>
        <w:spacing w:line="560" w:lineRule="exact"/>
        <w:rPr>
          <w:rFonts w:ascii="仿宋" w:hAnsi="仿宋" w:eastAsia="仿宋" w:cs="仿宋"/>
          <w:sz w:val="24"/>
        </w:rPr>
      </w:pPr>
      <w:r>
        <w:rPr>
          <w:rFonts w:hint="eastAsia" w:ascii="仿宋" w:hAnsi="仿宋" w:eastAsia="仿宋" w:cs="仿宋"/>
          <w:sz w:val="24"/>
        </w:rPr>
        <w:t xml:space="preserve">委托代理人： （签字）                   </w:t>
      </w:r>
    </w:p>
    <w:p>
      <w:pPr>
        <w:snapToGrid w:val="0"/>
        <w:spacing w:line="560" w:lineRule="exact"/>
        <w:rPr>
          <w:rFonts w:ascii="仿宋" w:hAnsi="仿宋" w:eastAsia="仿宋" w:cs="仿宋"/>
          <w:sz w:val="24"/>
        </w:rPr>
      </w:pPr>
    </w:p>
    <w:p>
      <w:pPr>
        <w:snapToGrid w:val="0"/>
        <w:spacing w:line="560" w:lineRule="exact"/>
        <w:rPr>
          <w:rFonts w:ascii="仿宋" w:hAnsi="仿宋" w:eastAsia="仿宋" w:cs="仿宋"/>
          <w:sz w:val="24"/>
        </w:rPr>
      </w:pPr>
      <w:r>
        <w:rPr>
          <w:rFonts w:hint="eastAsia" w:ascii="仿宋" w:hAnsi="仿宋" w:eastAsia="仿宋" w:cs="仿宋"/>
          <w:sz w:val="24"/>
        </w:rPr>
        <w:t>比选申请人名称：        （盖章）</w:t>
      </w:r>
    </w:p>
    <w:p>
      <w:pPr>
        <w:snapToGrid w:val="0"/>
        <w:spacing w:line="560" w:lineRule="exact"/>
        <w:rPr>
          <w:rFonts w:ascii="仿宋" w:hAnsi="仿宋" w:eastAsia="仿宋" w:cs="仿宋"/>
          <w:sz w:val="24"/>
        </w:rPr>
      </w:pPr>
      <w:r>
        <w:rPr>
          <w:rFonts w:hint="eastAsia" w:ascii="仿宋" w:hAnsi="仿宋" w:eastAsia="仿宋" w:cs="仿宋"/>
          <w:sz w:val="24"/>
        </w:rPr>
        <w:t>时间：</w:t>
      </w:r>
    </w:p>
    <w:p>
      <w:pPr>
        <w:pStyle w:val="2"/>
        <w:rPr>
          <w:rFonts w:ascii="仿宋" w:hAnsi="仿宋" w:eastAsia="仿宋" w:cs="仿宋"/>
          <w:sz w:val="24"/>
        </w:rPr>
      </w:pPr>
      <w:r>
        <w:rPr>
          <w:rFonts w:hint="eastAsia" w:ascii="仿宋" w:hAnsi="仿宋" w:eastAsia="仿宋" w:cs="仿宋"/>
        </w:rPr>
        <w:cr/>
      </w:r>
      <w:r>
        <w:rPr>
          <w:rFonts w:hint="eastAsia" w:ascii="仿宋" w:hAnsi="仿宋" w:eastAsia="仿宋" w:cs="仿宋"/>
          <w:sz w:val="24"/>
        </w:rPr>
        <w:t>注：</w:t>
      </w:r>
      <w:r>
        <w:rPr>
          <w:rFonts w:hint="eastAsia" w:ascii="仿宋" w:hAnsi="仿宋" w:eastAsia="仿宋" w:cs="仿宋"/>
          <w:sz w:val="24"/>
        </w:rPr>
        <w:cr/>
      </w:r>
      <w:r>
        <w:rPr>
          <w:rFonts w:hint="eastAsia" w:ascii="仿宋" w:hAnsi="仿宋" w:eastAsia="仿宋" w:cs="仿宋"/>
          <w:sz w:val="24"/>
        </w:rPr>
        <w:t>1.应附法定代表人/单位负责人和委托代理人的身份证明材料复印件（提供其在有效期的材料，如居民身份证正、反面复印件）。</w:t>
      </w:r>
      <w:r>
        <w:rPr>
          <w:rFonts w:hint="eastAsia" w:ascii="仿宋" w:hAnsi="仿宋" w:eastAsia="仿宋" w:cs="仿宋"/>
          <w:sz w:val="24"/>
        </w:rPr>
        <w:cr/>
      </w:r>
      <w:r>
        <w:rPr>
          <w:rFonts w:hint="eastAsia" w:ascii="仿宋" w:hAnsi="仿宋" w:eastAsia="仿宋" w:cs="仿宋"/>
          <w:sz w:val="24"/>
        </w:rPr>
        <w:t>2.身份证明材料包括居民身份证或户口本或军官证或护照等。</w:t>
      </w:r>
      <w:r>
        <w:rPr>
          <w:rFonts w:hint="eastAsia" w:ascii="仿宋" w:hAnsi="仿宋" w:eastAsia="仿宋" w:cs="仿宋"/>
          <w:sz w:val="24"/>
        </w:rPr>
        <w:cr/>
      </w:r>
      <w:r>
        <w:rPr>
          <w:rFonts w:hint="eastAsia" w:ascii="仿宋" w:hAnsi="仿宋" w:eastAsia="仿宋" w:cs="仿宋"/>
          <w:sz w:val="24"/>
        </w:rPr>
        <w:t>3.此授权书盖章位置未做强制性要求。</w:t>
      </w:r>
      <w:r>
        <w:rPr>
          <w:rFonts w:hint="eastAsia" w:ascii="仿宋" w:hAnsi="仿宋" w:eastAsia="仿宋" w:cs="仿宋"/>
          <w:sz w:val="24"/>
        </w:rPr>
        <w:cr/>
      </w:r>
    </w:p>
    <w:p>
      <w:pPr>
        <w:pStyle w:val="27"/>
        <w:jc w:val="center"/>
        <w:outlineLvl w:val="1"/>
        <w:rPr>
          <w:rFonts w:ascii="仿宋" w:hAnsi="仿宋" w:eastAsia="仿宋" w:cs="仿宋"/>
          <w:color w:val="auto"/>
          <w:sz w:val="32"/>
          <w:szCs w:val="32"/>
        </w:rPr>
      </w:pPr>
      <w:r>
        <w:rPr>
          <w:rFonts w:hint="eastAsia" w:ascii="仿宋" w:hAnsi="仿宋" w:eastAsia="仿宋" w:cs="仿宋"/>
          <w:color w:val="auto"/>
          <w:sz w:val="32"/>
          <w:szCs w:val="32"/>
        </w:rPr>
        <w:br w:type="page"/>
      </w:r>
      <w:bookmarkStart w:id="74" w:name="_Toc12967"/>
      <w:bookmarkStart w:id="75" w:name="_Toc23967"/>
      <w:bookmarkStart w:id="76" w:name="_Toc2041"/>
      <w:bookmarkStart w:id="77" w:name="_Toc16435"/>
      <w:bookmarkStart w:id="78" w:name="_Toc1074"/>
      <w:bookmarkStart w:id="79" w:name="_Toc26969"/>
      <w:r>
        <w:rPr>
          <w:rStyle w:val="28"/>
          <w:rFonts w:hint="eastAsia" w:ascii="仿宋" w:hAnsi="仿宋" w:eastAsia="仿宋" w:cs="仿宋"/>
          <w:b/>
          <w:bCs/>
          <w:color w:val="auto"/>
          <w:kern w:val="2"/>
          <w:sz w:val="32"/>
          <w:szCs w:val="28"/>
        </w:rPr>
        <w:t>六、采购需求偏离表</w:t>
      </w:r>
      <w:bookmarkEnd w:id="74"/>
      <w:bookmarkEnd w:id="75"/>
      <w:bookmarkEnd w:id="76"/>
      <w:bookmarkEnd w:id="77"/>
      <w:bookmarkEnd w:id="78"/>
      <w:bookmarkEnd w:id="79"/>
    </w:p>
    <w:p>
      <w:pPr>
        <w:pStyle w:val="2"/>
        <w:spacing w:line="300" w:lineRule="atLeast"/>
        <w:rPr>
          <w:rFonts w:ascii="仿宋" w:hAnsi="仿宋" w:eastAsia="仿宋" w:cs="仿宋"/>
          <w:kern w:val="0"/>
          <w:sz w:val="24"/>
          <w:lang w:val="zh-TW" w:eastAsia="zh-TW"/>
        </w:rPr>
      </w:pPr>
    </w:p>
    <w:tbl>
      <w:tblPr>
        <w:tblStyle w:val="16"/>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仿宋" w:hAnsi="仿宋" w:eastAsia="仿宋" w:cs="仿宋"/>
                <w:b/>
                <w:kern w:val="0"/>
                <w:sz w:val="24"/>
              </w:rPr>
            </w:pPr>
            <w:r>
              <w:rPr>
                <w:rFonts w:hint="eastAsia" w:ascii="仿宋" w:hAnsi="仿宋" w:eastAsia="仿宋" w:cs="仿宋"/>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仿宋" w:hAnsi="仿宋" w:eastAsia="仿宋" w:cs="仿宋"/>
                <w:b/>
                <w:sz w:val="24"/>
              </w:rPr>
            </w:pPr>
            <w:r>
              <w:rPr>
                <w:rFonts w:hint="eastAsia" w:ascii="仿宋" w:hAnsi="仿宋" w:eastAsia="仿宋" w:cs="仿宋"/>
                <w:b/>
                <w:kern w:val="0"/>
                <w:sz w:val="24"/>
                <w:lang w:val="zh-TW" w:eastAsia="zh-TW"/>
              </w:rPr>
              <w:t>采购</w:t>
            </w:r>
            <w:r>
              <w:rPr>
                <w:rFonts w:hint="eastAsia" w:ascii="仿宋" w:hAnsi="仿宋" w:eastAsia="仿宋" w:cs="仿宋"/>
                <w:b/>
                <w:kern w:val="0"/>
                <w:sz w:val="24"/>
                <w:lang w:val="zh-TW"/>
              </w:rPr>
              <w:t>需求的</w:t>
            </w:r>
            <w:r>
              <w:rPr>
                <w:rFonts w:hint="eastAsia" w:ascii="仿宋" w:hAnsi="仿宋" w:eastAsia="仿宋" w:cs="仿宋"/>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ascii="仿宋" w:hAnsi="仿宋" w:eastAsia="仿宋" w:cs="仿宋"/>
                <w:b/>
                <w:sz w:val="24"/>
              </w:rPr>
            </w:pPr>
            <w:r>
              <w:rPr>
                <w:rFonts w:hint="eastAsia" w:ascii="仿宋" w:hAnsi="仿宋" w:eastAsia="仿宋" w:cs="仿宋"/>
                <w:b/>
                <w:kern w:val="0"/>
                <w:sz w:val="24"/>
              </w:rPr>
              <w:t>比选</w:t>
            </w:r>
            <w:r>
              <w:rPr>
                <w:rFonts w:hint="eastAsia" w:ascii="仿宋" w:hAnsi="仿宋" w:eastAsia="仿宋" w:cs="仿宋"/>
                <w:b/>
                <w:kern w:val="0"/>
                <w:sz w:val="24"/>
                <w:lang w:val="zh-TW"/>
              </w:rPr>
              <w:t>申请</w:t>
            </w:r>
            <w:r>
              <w:rPr>
                <w:rFonts w:hint="eastAsia" w:ascii="仿宋" w:hAnsi="仿宋" w:eastAsia="仿宋" w:cs="仿宋"/>
                <w:b/>
                <w:kern w:val="0"/>
                <w:sz w:val="24"/>
                <w:lang w:val="zh-TW" w:eastAsia="zh-TW"/>
              </w:rPr>
              <w:t>文件响应情况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ascii="仿宋" w:hAnsi="仿宋" w:eastAsia="仿宋" w:cs="仿宋"/>
                <w:b/>
                <w:sz w:val="24"/>
              </w:rPr>
            </w:pPr>
            <w:r>
              <w:rPr>
                <w:rFonts w:hint="eastAsia" w:ascii="仿宋" w:hAnsi="仿宋" w:eastAsia="仿宋" w:cs="仿宋"/>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ascii="仿宋" w:hAnsi="仿宋" w:eastAsia="仿宋" w:cs="仿宋"/>
                <w:b/>
                <w:sz w:val="24"/>
              </w:rPr>
            </w:pPr>
            <w:r>
              <w:rPr>
                <w:rFonts w:hint="eastAsia" w:ascii="仿宋" w:hAnsi="仿宋" w:eastAsia="仿宋" w:cs="仿宋"/>
                <w:b/>
                <w:sz w:val="24"/>
                <w:lang w:val="zh-TW" w:eastAsia="zh-TW"/>
              </w:rPr>
              <w:t>佐证材料对应</w:t>
            </w:r>
            <w:r>
              <w:rPr>
                <w:rFonts w:hint="eastAsia" w:ascii="仿宋" w:hAnsi="仿宋" w:eastAsia="仿宋" w:cs="仿宋"/>
                <w:b/>
                <w:sz w:val="24"/>
                <w:lang w:val="zh-TW"/>
              </w:rPr>
              <w:t>申请</w:t>
            </w:r>
            <w:r>
              <w:rPr>
                <w:rFonts w:hint="eastAsia" w:ascii="仿宋" w:hAnsi="仿宋" w:eastAsia="仿宋" w:cs="仿宋"/>
                <w:b/>
                <w:sz w:val="24"/>
                <w:lang w:val="zh-TW" w:eastAsia="zh-TW"/>
              </w:rPr>
              <w:t>文件页码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ascii="仿宋" w:hAnsi="仿宋" w:eastAsia="仿宋" w:cs="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仿宋" w:hAnsi="仿宋" w:eastAsia="仿宋" w:cs="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ascii="仿宋" w:hAnsi="仿宋" w:eastAsia="仿宋" w:cs="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仿宋" w:hAnsi="仿宋" w:eastAsia="仿宋" w:cs="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仿宋" w:hAnsi="仿宋" w:eastAsia="仿宋" w:cs="仿宋"/>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ascii="仿宋" w:hAnsi="仿宋" w:eastAsia="仿宋" w:cs="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仿宋" w:hAnsi="仿宋" w:eastAsia="仿宋" w:cs="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仿宋" w:hAnsi="仿宋" w:eastAsia="仿宋" w:cs="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仿宋" w:hAnsi="仿宋" w:eastAsia="仿宋" w:cs="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仿宋" w:hAnsi="仿宋" w:eastAsia="仿宋" w:cs="仿宋"/>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ascii="仿宋" w:hAnsi="仿宋" w:eastAsia="仿宋" w:cs="仿宋"/>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rPr>
                <w:rFonts w:ascii="仿宋" w:hAnsi="仿宋" w:eastAsia="仿宋" w:cs="仿宋"/>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仿宋" w:hAnsi="仿宋" w:eastAsia="仿宋" w:cs="仿宋"/>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仿宋" w:hAnsi="仿宋" w:eastAsia="仿宋" w:cs="仿宋"/>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仿宋" w:hAnsi="仿宋" w:eastAsia="仿宋" w:cs="仿宋"/>
                <w:sz w:val="24"/>
              </w:rPr>
            </w:pPr>
          </w:p>
        </w:tc>
      </w:tr>
    </w:tbl>
    <w:p>
      <w:pPr>
        <w:spacing w:line="360" w:lineRule="auto"/>
        <w:jc w:val="left"/>
        <w:rPr>
          <w:rFonts w:ascii="仿宋" w:hAnsi="仿宋" w:eastAsia="仿宋" w:cs="仿宋"/>
          <w:bCs/>
          <w:sz w:val="24"/>
        </w:rPr>
      </w:pPr>
    </w:p>
    <w:p>
      <w:pPr>
        <w:spacing w:line="360" w:lineRule="auto"/>
        <w:jc w:val="left"/>
        <w:rPr>
          <w:rFonts w:ascii="仿宋" w:hAnsi="仿宋" w:eastAsia="仿宋" w:cs="仿宋"/>
          <w:bCs/>
          <w:sz w:val="24"/>
        </w:rPr>
      </w:pPr>
      <w:r>
        <w:rPr>
          <w:rFonts w:hint="eastAsia" w:ascii="仿宋" w:hAnsi="仿宋" w:eastAsia="仿宋" w:cs="仿宋"/>
          <w:bCs/>
          <w:sz w:val="24"/>
        </w:rPr>
        <w:t>填表说明：</w:t>
      </w:r>
      <w:r>
        <w:rPr>
          <w:rFonts w:hint="eastAsia" w:ascii="仿宋" w:hAnsi="仿宋" w:eastAsia="仿宋" w:cs="仿宋"/>
          <w:bCs/>
          <w:sz w:val="24"/>
        </w:rPr>
        <w:cr/>
      </w:r>
      <w:r>
        <w:rPr>
          <w:rFonts w:hint="eastAsia" w:ascii="仿宋" w:hAnsi="仿宋" w:eastAsia="仿宋" w:cs="仿宋"/>
          <w:bCs/>
          <w:sz w:val="24"/>
        </w:rPr>
        <w:t>1.比选申请人必须按采购需求的内容据实填写，不得虚假响应，否则将取消其参选或中选资格并按规定追究其相关责任。</w:t>
      </w:r>
      <w:r>
        <w:rPr>
          <w:rFonts w:hint="eastAsia" w:ascii="仿宋" w:hAnsi="仿宋" w:eastAsia="仿宋" w:cs="仿宋"/>
          <w:bCs/>
          <w:sz w:val="24"/>
        </w:rPr>
        <w:cr/>
      </w:r>
      <w:r>
        <w:rPr>
          <w:rFonts w:hint="eastAsia" w:ascii="仿宋" w:hAnsi="仿宋" w:eastAsia="仿宋" w:cs="仿宋"/>
          <w:bCs/>
          <w:sz w:val="24"/>
        </w:rPr>
        <w:t>2.偏离情况请填写“无偏离”、“正偏离”或“负偏离”。</w:t>
      </w:r>
      <w:r>
        <w:rPr>
          <w:rFonts w:hint="eastAsia" w:ascii="仿宋" w:hAnsi="仿宋" w:eastAsia="仿宋" w:cs="仿宋"/>
          <w:bCs/>
          <w:sz w:val="24"/>
        </w:rPr>
        <w:cr/>
      </w:r>
      <w:r>
        <w:rPr>
          <w:rFonts w:hint="eastAsia" w:ascii="仿宋" w:hAnsi="仿宋" w:eastAsia="仿宋" w:cs="仿宋"/>
          <w:bCs/>
          <w:sz w:val="24"/>
        </w:rPr>
        <w:t>3.需提供的佐证材料，包括但不仅限于(......)等。</w:t>
      </w:r>
      <w:r>
        <w:rPr>
          <w:rFonts w:hint="eastAsia" w:ascii="仿宋" w:hAnsi="仿宋" w:eastAsia="仿宋" w:cs="仿宋"/>
          <w:bCs/>
          <w:sz w:val="24"/>
        </w:rPr>
        <w:cr/>
      </w:r>
    </w:p>
    <w:p>
      <w:pPr>
        <w:pStyle w:val="14"/>
        <w:ind w:firstLine="0"/>
        <w:rPr>
          <w:rFonts w:ascii="仿宋" w:hAnsi="仿宋" w:eastAsia="仿宋" w:cs="仿宋"/>
          <w:lang w:val="zh-TW" w:eastAsia="zh-TW"/>
        </w:rPr>
      </w:pPr>
    </w:p>
    <w:p>
      <w:pPr>
        <w:snapToGrid w:val="0"/>
        <w:spacing w:line="560" w:lineRule="exact"/>
        <w:rPr>
          <w:rFonts w:ascii="仿宋" w:hAnsi="仿宋" w:eastAsia="仿宋" w:cs="仿宋"/>
          <w:sz w:val="24"/>
        </w:rPr>
      </w:pPr>
      <w:r>
        <w:rPr>
          <w:rFonts w:hint="eastAsia" w:ascii="仿宋" w:hAnsi="仿宋" w:eastAsia="仿宋" w:cs="仿宋"/>
          <w:sz w:val="24"/>
        </w:rPr>
        <w:t>比选申请人名称：        （盖章）</w:t>
      </w:r>
    </w:p>
    <w:p>
      <w:pPr>
        <w:snapToGrid w:val="0"/>
        <w:spacing w:line="560" w:lineRule="exact"/>
        <w:rPr>
          <w:rFonts w:ascii="仿宋" w:hAnsi="仿宋" w:eastAsia="仿宋" w:cs="仿宋"/>
          <w:sz w:val="24"/>
        </w:rPr>
      </w:pPr>
      <w:r>
        <w:rPr>
          <w:rFonts w:hint="eastAsia" w:ascii="仿宋" w:hAnsi="仿宋" w:eastAsia="仿宋" w:cs="仿宋"/>
          <w:sz w:val="24"/>
        </w:rPr>
        <w:t>时间：</w:t>
      </w:r>
    </w:p>
    <w:p>
      <w:pPr>
        <w:pStyle w:val="27"/>
        <w:jc w:val="center"/>
        <w:rPr>
          <w:rFonts w:ascii="仿宋" w:hAnsi="仿宋" w:eastAsia="仿宋" w:cs="仿宋"/>
          <w:color w:val="auto"/>
          <w:sz w:val="32"/>
          <w:szCs w:val="32"/>
        </w:rPr>
      </w:pPr>
    </w:p>
    <w:p>
      <w:pPr>
        <w:pStyle w:val="27"/>
        <w:jc w:val="center"/>
        <w:outlineLvl w:val="1"/>
        <w:rPr>
          <w:rFonts w:ascii="仿宋" w:hAnsi="仿宋" w:eastAsia="仿宋" w:cs="仿宋"/>
          <w:b/>
          <w:bCs/>
          <w:color w:val="auto"/>
          <w:sz w:val="32"/>
          <w:szCs w:val="32"/>
        </w:rPr>
      </w:pPr>
      <w:r>
        <w:rPr>
          <w:rFonts w:hint="eastAsia" w:ascii="仿宋" w:hAnsi="仿宋" w:eastAsia="仿宋" w:cs="仿宋"/>
          <w:color w:val="auto"/>
          <w:sz w:val="32"/>
          <w:szCs w:val="32"/>
        </w:rPr>
        <w:br w:type="page"/>
      </w:r>
      <w:bookmarkStart w:id="80" w:name="_Toc1369"/>
      <w:bookmarkStart w:id="81" w:name="_Toc24806"/>
      <w:bookmarkStart w:id="82" w:name="_Toc31686"/>
      <w:bookmarkStart w:id="83" w:name="_Toc21082"/>
      <w:bookmarkStart w:id="84" w:name="_Toc28634"/>
      <w:bookmarkStart w:id="85" w:name="_Toc26839"/>
      <w:r>
        <w:rPr>
          <w:rStyle w:val="28"/>
          <w:rFonts w:hint="eastAsia" w:ascii="仿宋" w:hAnsi="仿宋" w:eastAsia="仿宋" w:cs="仿宋"/>
          <w:b/>
          <w:bCs/>
          <w:color w:val="auto"/>
          <w:kern w:val="2"/>
          <w:sz w:val="32"/>
          <w:szCs w:val="28"/>
        </w:rPr>
        <w:t>七、评分需要提供的证明材料</w:t>
      </w:r>
      <w:bookmarkEnd w:id="80"/>
      <w:bookmarkEnd w:id="81"/>
      <w:bookmarkEnd w:id="82"/>
      <w:bookmarkEnd w:id="83"/>
      <w:bookmarkEnd w:id="84"/>
      <w:bookmarkEnd w:id="85"/>
    </w:p>
    <w:p>
      <w:pPr>
        <w:pStyle w:val="27"/>
        <w:ind w:firstLine="480" w:firstLineChars="200"/>
        <w:jc w:val="both"/>
        <w:rPr>
          <w:rFonts w:ascii="仿宋" w:hAnsi="仿宋" w:eastAsia="仿宋" w:cs="仿宋"/>
          <w:color w:val="auto"/>
        </w:rPr>
      </w:pPr>
      <w:r>
        <w:rPr>
          <w:rFonts w:hint="eastAsia" w:ascii="仿宋" w:hAnsi="仿宋" w:eastAsia="仿宋" w:cs="仿宋"/>
          <w:color w:val="auto"/>
        </w:rPr>
        <w:t>比选申请人应根据评分明细表中评审因素的顺序依次提供证明材料，内容和格式自拟。</w:t>
      </w:r>
    </w:p>
    <w:p>
      <w:pPr>
        <w:pStyle w:val="27"/>
        <w:jc w:val="center"/>
        <w:rPr>
          <w:rFonts w:ascii="仿宋" w:hAnsi="仿宋" w:eastAsia="仿宋" w:cs="仿宋"/>
          <w:b/>
          <w:bCs/>
          <w:color w:val="auto"/>
        </w:rPr>
      </w:pPr>
    </w:p>
    <w:p>
      <w:pPr>
        <w:rPr>
          <w:rFonts w:ascii="仿宋" w:hAnsi="仿宋" w:eastAsia="仿宋" w:cs="仿宋"/>
          <w:sz w:val="24"/>
          <w:szCs w:val="24"/>
        </w:rPr>
      </w:pPr>
      <w:r>
        <w:rPr>
          <w:rFonts w:hint="eastAsia" w:ascii="仿宋" w:hAnsi="仿宋" w:eastAsia="仿宋" w:cs="仿宋"/>
          <w:sz w:val="24"/>
          <w:szCs w:val="24"/>
        </w:rPr>
        <w:t>（一）暂用评审因素一代替：</w:t>
      </w:r>
    </w:p>
    <w:p>
      <w:pPr>
        <w:rPr>
          <w:rFonts w:ascii="仿宋" w:hAnsi="仿宋" w:eastAsia="仿宋" w:cs="仿宋"/>
          <w:sz w:val="24"/>
          <w:szCs w:val="24"/>
        </w:rPr>
      </w:pPr>
      <w:r>
        <w:rPr>
          <w:rFonts w:hint="eastAsia" w:ascii="仿宋" w:hAnsi="仿宋" w:eastAsia="仿宋" w:cs="仿宋"/>
          <w:sz w:val="24"/>
          <w:szCs w:val="24"/>
        </w:rPr>
        <w:t>(......)</w:t>
      </w:r>
    </w:p>
    <w:p>
      <w:pPr>
        <w:rPr>
          <w:rFonts w:ascii="仿宋" w:hAnsi="仿宋" w:eastAsia="仿宋" w:cs="仿宋"/>
          <w:sz w:val="24"/>
          <w:szCs w:val="24"/>
        </w:rPr>
      </w:pPr>
    </w:p>
    <w:p>
      <w:pPr>
        <w:rPr>
          <w:rFonts w:ascii="仿宋" w:hAnsi="仿宋" w:eastAsia="仿宋" w:cs="仿宋"/>
          <w:sz w:val="24"/>
          <w:szCs w:val="24"/>
        </w:rPr>
      </w:pPr>
      <w:r>
        <w:rPr>
          <w:rFonts w:hint="eastAsia" w:ascii="仿宋" w:hAnsi="仿宋" w:eastAsia="仿宋" w:cs="仿宋"/>
          <w:sz w:val="24"/>
          <w:szCs w:val="24"/>
        </w:rPr>
        <w:t>（二）暂用评审因素二代替：</w:t>
      </w:r>
    </w:p>
    <w:p>
      <w:pPr>
        <w:rPr>
          <w:rFonts w:ascii="仿宋" w:hAnsi="仿宋" w:eastAsia="仿宋" w:cs="仿宋"/>
          <w:sz w:val="24"/>
          <w:szCs w:val="24"/>
        </w:rPr>
      </w:pPr>
      <w:r>
        <w:rPr>
          <w:rFonts w:hint="eastAsia" w:ascii="仿宋" w:hAnsi="仿宋" w:eastAsia="仿宋" w:cs="仿宋"/>
          <w:sz w:val="24"/>
          <w:szCs w:val="24"/>
        </w:rPr>
        <w:t>(......)</w:t>
      </w:r>
    </w:p>
    <w:p>
      <w:pPr>
        <w:rPr>
          <w:rFonts w:ascii="仿宋" w:hAnsi="仿宋" w:eastAsia="仿宋" w:cs="仿宋"/>
          <w:sz w:val="24"/>
          <w:szCs w:val="24"/>
        </w:rPr>
      </w:pPr>
    </w:p>
    <w:p>
      <w:pPr>
        <w:rPr>
          <w:rFonts w:ascii="仿宋" w:hAnsi="仿宋" w:eastAsia="仿宋" w:cs="仿宋"/>
          <w:sz w:val="24"/>
          <w:szCs w:val="24"/>
        </w:rPr>
      </w:pPr>
      <w:r>
        <w:rPr>
          <w:rFonts w:hint="eastAsia" w:ascii="仿宋" w:hAnsi="仿宋" w:eastAsia="仿宋" w:cs="仿宋"/>
          <w:sz w:val="24"/>
          <w:szCs w:val="24"/>
        </w:rPr>
        <w:t>（三）暂用评审因素三代替：</w:t>
      </w:r>
    </w:p>
    <w:p>
      <w:pPr>
        <w:rPr>
          <w:rFonts w:ascii="仿宋" w:hAnsi="仿宋" w:eastAsia="仿宋" w:cs="仿宋"/>
          <w:sz w:val="24"/>
          <w:szCs w:val="24"/>
        </w:rPr>
      </w:pPr>
      <w:r>
        <w:rPr>
          <w:rFonts w:hint="eastAsia" w:ascii="仿宋" w:hAnsi="仿宋" w:eastAsia="仿宋" w:cs="仿宋"/>
          <w:sz w:val="24"/>
          <w:szCs w:val="24"/>
        </w:rPr>
        <w:t>(......)</w:t>
      </w:r>
    </w:p>
    <w:p>
      <w:pPr>
        <w:spacing w:line="700" w:lineRule="exact"/>
        <w:jc w:val="center"/>
        <w:rPr>
          <w:rStyle w:val="28"/>
          <w:rFonts w:ascii="仿宋" w:hAnsi="仿宋" w:eastAsia="仿宋" w:cs="仿宋"/>
          <w:sz w:val="32"/>
          <w:szCs w:val="28"/>
        </w:rPr>
      </w:pPr>
      <w:r>
        <w:rPr>
          <w:rFonts w:hint="eastAsia" w:ascii="仿宋" w:hAnsi="仿宋" w:eastAsia="仿宋" w:cs="仿宋"/>
          <w:b/>
          <w:bCs/>
          <w:sz w:val="32"/>
          <w:szCs w:val="32"/>
        </w:rPr>
        <w:br w:type="page"/>
      </w:r>
      <w:bookmarkStart w:id="86" w:name="_Toc32605"/>
      <w:bookmarkStart w:id="87" w:name="_Toc24494"/>
      <w:bookmarkStart w:id="88" w:name="_Toc3871"/>
    </w:p>
    <w:p>
      <w:pPr>
        <w:spacing w:line="700" w:lineRule="exact"/>
        <w:jc w:val="center"/>
        <w:outlineLvl w:val="1"/>
        <w:rPr>
          <w:rStyle w:val="28"/>
          <w:rFonts w:ascii="仿宋" w:hAnsi="仿宋" w:eastAsia="仿宋" w:cs="仿宋"/>
          <w:b/>
          <w:bCs/>
          <w:sz w:val="32"/>
          <w:szCs w:val="28"/>
        </w:rPr>
      </w:pPr>
      <w:bookmarkStart w:id="89" w:name="_Toc15065"/>
      <w:r>
        <w:rPr>
          <w:rStyle w:val="28"/>
          <w:rFonts w:hint="eastAsia" w:ascii="仿宋" w:hAnsi="仿宋" w:eastAsia="仿宋" w:cs="仿宋"/>
          <w:b/>
          <w:bCs/>
          <w:sz w:val="32"/>
          <w:szCs w:val="28"/>
        </w:rPr>
        <w:t>八、报价单</w:t>
      </w:r>
      <w:bookmarkEnd w:id="89"/>
    </w:p>
    <w:p>
      <w:pPr>
        <w:ind w:firstLine="660"/>
        <w:rPr>
          <w:rFonts w:ascii="仿宋" w:hAnsi="仿宋" w:eastAsia="仿宋" w:cs="仿宋"/>
          <w:sz w:val="24"/>
          <w:szCs w:val="24"/>
          <w:lang w:val="zh-TW" w:eastAsia="zh-TW"/>
        </w:rPr>
      </w:pPr>
      <w:r>
        <w:rPr>
          <w:rFonts w:hint="eastAsia" w:ascii="仿宋" w:hAnsi="仿宋" w:eastAsia="仿宋" w:cs="仿宋"/>
          <w:sz w:val="24"/>
          <w:szCs w:val="24"/>
          <w:lang w:val="zh-TW" w:eastAsia="zh-TW"/>
        </w:rPr>
        <w:t>我单位作为参选人</w:t>
      </w:r>
      <w:r>
        <w:rPr>
          <w:rFonts w:hint="eastAsia" w:ascii="仿宋" w:hAnsi="仿宋" w:eastAsia="仿宋" w:cs="仿宋"/>
          <w:sz w:val="24"/>
          <w:szCs w:val="24"/>
        </w:rPr>
        <w:t>,</w:t>
      </w:r>
      <w:r>
        <w:rPr>
          <w:rFonts w:hint="eastAsia" w:ascii="仿宋" w:hAnsi="仿宋" w:eastAsia="仿宋" w:cs="仿宋"/>
          <w:sz w:val="24"/>
          <w:szCs w:val="24"/>
          <w:lang w:val="zh-TW" w:eastAsia="zh-TW"/>
        </w:rPr>
        <w:t>对此次评审活动中我方所承诺的条款已经完全明确</w:t>
      </w:r>
      <w:r>
        <w:rPr>
          <w:rFonts w:hint="eastAsia" w:ascii="仿宋" w:hAnsi="仿宋" w:eastAsia="仿宋" w:cs="仿宋"/>
          <w:sz w:val="24"/>
          <w:szCs w:val="24"/>
        </w:rPr>
        <w:t>,</w:t>
      </w:r>
      <w:r>
        <w:rPr>
          <w:rFonts w:hint="eastAsia" w:ascii="仿宋" w:hAnsi="仿宋" w:eastAsia="仿宋" w:cs="仿宋"/>
          <w:sz w:val="24"/>
          <w:szCs w:val="24"/>
          <w:lang w:val="zh-TW" w:eastAsia="zh-TW"/>
        </w:rPr>
        <w:t>也深知所承诺的事项和作出的报价可能给我方带来的风险和后果。如果我方在评审活动中有弄虚作假等违法违规行为，以及中选后因报价低或不执行承诺条款而不履约</w:t>
      </w:r>
      <w:r>
        <w:rPr>
          <w:rFonts w:hint="eastAsia" w:ascii="仿宋" w:hAnsi="仿宋" w:eastAsia="仿宋" w:cs="仿宋"/>
          <w:sz w:val="24"/>
          <w:szCs w:val="24"/>
        </w:rPr>
        <w:t>,</w:t>
      </w:r>
      <w:r>
        <w:rPr>
          <w:rFonts w:hint="eastAsia" w:ascii="仿宋" w:hAnsi="仿宋" w:eastAsia="仿宋" w:cs="仿宋"/>
          <w:sz w:val="24"/>
          <w:szCs w:val="24"/>
          <w:lang w:val="zh-TW" w:eastAsia="zh-TW"/>
        </w:rPr>
        <w:t>本单位愿承担一切责任（包括赔偿损失、取消评审及中选资格等），我单位本次报价为：</w:t>
      </w:r>
    </w:p>
    <w:p>
      <w:pPr>
        <w:pStyle w:val="2"/>
        <w:rPr>
          <w:rFonts w:ascii="仿宋" w:hAnsi="仿宋" w:eastAsia="仿宋" w:cs="仿宋"/>
          <w:b/>
          <w:bCs/>
          <w:color w:val="FF0000"/>
          <w:lang w:val="zh-TW"/>
        </w:rPr>
      </w:pPr>
      <w:r>
        <w:rPr>
          <w:rFonts w:hint="eastAsia" w:ascii="仿宋" w:hAnsi="仿宋" w:eastAsia="仿宋" w:cs="仿宋"/>
          <w:b/>
          <w:bCs/>
          <w:color w:val="FF0000"/>
          <w:lang w:val="zh-TW" w:eastAsia="zh-TW"/>
        </w:rPr>
        <w:t>注意事项</w:t>
      </w:r>
      <w:r>
        <w:rPr>
          <w:rFonts w:hint="eastAsia" w:ascii="仿宋" w:hAnsi="仿宋" w:eastAsia="仿宋" w:cs="仿宋"/>
          <w:b/>
          <w:bCs/>
          <w:color w:val="FF0000"/>
          <w:lang w:val="zh-TW"/>
        </w:rPr>
        <w:t>：</w:t>
      </w:r>
    </w:p>
    <w:p>
      <w:pPr>
        <w:pStyle w:val="2"/>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pPr>
        <w:pStyle w:val="2"/>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pPr>
        <w:pStyle w:val="2"/>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pPr>
        <w:pStyle w:val="2"/>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6"/>
        <w:tblW w:w="5069"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6"/>
        <w:gridCol w:w="1275"/>
        <w:gridCol w:w="1567"/>
        <w:gridCol w:w="983"/>
        <w:gridCol w:w="645"/>
        <w:gridCol w:w="690"/>
        <w:gridCol w:w="555"/>
        <w:gridCol w:w="1335"/>
        <w:gridCol w:w="1233"/>
        <w:gridCol w:w="597"/>
        <w:gridCol w:w="1552"/>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275" w:type="dxa"/>
            <w:tcBorders>
              <w:top w:val="single" w:color="000000" w:sz="4" w:space="0"/>
              <w:left w:val="single" w:color="000000" w:sz="4" w:space="0"/>
              <w:bottom w:val="single" w:color="000000" w:sz="4" w:space="0"/>
              <w:right w:val="single" w:color="000000" w:sz="4" w:space="0"/>
            </w:tcBorders>
            <w:shd w:val="clear" w:color="auto" w:fill="D0DDEF"/>
            <w:vAlign w:val="center"/>
          </w:tcPr>
          <w:p>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省药械集中采购平台挂网产品名称或医疗器械注册证或备案证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335" w:type="dxa"/>
            <w:tcBorders>
              <w:top w:val="single" w:color="000000" w:sz="4" w:space="0"/>
              <w:left w:val="single" w:color="000000" w:sz="4" w:space="0"/>
              <w:bottom w:val="single" w:color="000000" w:sz="4" w:space="0"/>
              <w:right w:val="single" w:color="000000" w:sz="4" w:space="0"/>
            </w:tcBorders>
            <w:shd w:val="clear" w:color="auto" w:fill="D0DDEF"/>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bl>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参选供应商名称：                             （供应商公章）</w:t>
      </w:r>
    </w:p>
    <w:p>
      <w:pPr>
        <w:pStyle w:val="2"/>
        <w:rPr>
          <w:rFonts w:ascii="仿宋" w:hAnsi="仿宋" w:eastAsia="仿宋" w:cs="仿宋"/>
          <w:lang w:val="zh-TW" w:eastAsia="zh-TW"/>
        </w:rPr>
      </w:pPr>
    </w:p>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pPr>
        <w:jc w:val="left"/>
        <w:rPr>
          <w:rFonts w:ascii="仿宋" w:hAnsi="仿宋" w:eastAsia="仿宋" w:cs="仿宋"/>
        </w:rPr>
        <w:sectPr>
          <w:headerReference r:id="rId8" w:type="default"/>
          <w:pgSz w:w="11900" w:h="16840"/>
          <w:pgMar w:top="851" w:right="567" w:bottom="1134" w:left="567" w:header="0" w:footer="567" w:gutter="0"/>
          <w:cols w:space="720" w:num="1"/>
        </w:sectPr>
      </w:pPr>
      <w:r>
        <w:rPr>
          <w:rFonts w:hint="eastAsia" w:ascii="仿宋" w:hAnsi="仿宋" w:eastAsia="仿宋" w:cs="仿宋"/>
          <w:sz w:val="24"/>
          <w:szCs w:val="24"/>
        </w:rPr>
        <w:t>_____</w:t>
      </w:r>
      <w:r>
        <w:rPr>
          <w:rFonts w:hint="eastAsia" w:ascii="仿宋" w:hAnsi="仿宋" w:eastAsia="仿宋" w:cs="仿宋"/>
          <w:sz w:val="24"/>
          <w:szCs w:val="24"/>
          <w:lang w:val="zh-TW" w:eastAsia="zh-TW"/>
        </w:rPr>
        <w:t>年</w:t>
      </w:r>
      <w:r>
        <w:rPr>
          <w:rFonts w:hint="eastAsia" w:ascii="仿宋" w:hAnsi="仿宋" w:eastAsia="仿宋" w:cs="仿宋"/>
          <w:sz w:val="24"/>
          <w:szCs w:val="24"/>
          <w:u w:val="single"/>
        </w:rPr>
        <w:t xml:space="preserve">  </w:t>
      </w:r>
      <w:r>
        <w:rPr>
          <w:rFonts w:hint="eastAsia" w:ascii="仿宋" w:hAnsi="仿宋" w:eastAsia="仿宋" w:cs="仿宋"/>
          <w:sz w:val="24"/>
          <w:szCs w:val="24"/>
          <w:lang w:val="zh-TW" w:eastAsia="zh-TW"/>
        </w:rPr>
        <w:t>月</w:t>
      </w:r>
      <w:r>
        <w:rPr>
          <w:rFonts w:hint="eastAsia" w:ascii="仿宋" w:hAnsi="仿宋" w:eastAsia="仿宋" w:cs="仿宋"/>
          <w:sz w:val="24"/>
          <w:szCs w:val="24"/>
          <w:u w:val="single"/>
        </w:rPr>
        <w:t xml:space="preserve">  </w:t>
      </w:r>
      <w:r>
        <w:rPr>
          <w:rFonts w:hint="eastAsia" w:ascii="仿宋" w:hAnsi="仿宋" w:eastAsia="仿宋" w:cs="仿宋"/>
          <w:sz w:val="24"/>
          <w:szCs w:val="24"/>
          <w:lang w:val="zh-TW" w:eastAsia="zh-TW"/>
        </w:rPr>
        <w:t>日</w:t>
      </w:r>
    </w:p>
    <w:p>
      <w:pPr>
        <w:numPr>
          <w:ilvl w:val="0"/>
          <w:numId w:val="7"/>
        </w:numPr>
        <w:spacing w:line="700" w:lineRule="exact"/>
        <w:jc w:val="center"/>
        <w:outlineLvl w:val="1"/>
        <w:rPr>
          <w:rStyle w:val="28"/>
          <w:rFonts w:ascii="仿宋" w:hAnsi="仿宋" w:eastAsia="仿宋" w:cs="仿宋"/>
          <w:b/>
          <w:bCs/>
          <w:sz w:val="32"/>
          <w:szCs w:val="28"/>
        </w:rPr>
      </w:pPr>
      <w:bookmarkStart w:id="90" w:name="_Toc14685"/>
      <w:bookmarkStart w:id="91" w:name="_Toc29032"/>
      <w:bookmarkStart w:id="92" w:name="_Toc30002"/>
      <w:r>
        <w:rPr>
          <w:rStyle w:val="28"/>
          <w:rFonts w:hint="eastAsia" w:ascii="仿宋" w:hAnsi="仿宋" w:eastAsia="仿宋" w:cs="仿宋"/>
          <w:b/>
          <w:bCs/>
          <w:sz w:val="32"/>
          <w:szCs w:val="28"/>
        </w:rPr>
        <w:t>供应商认为需要提供的其他材料</w:t>
      </w:r>
      <w:bookmarkEnd w:id="86"/>
      <w:bookmarkEnd w:id="87"/>
      <w:bookmarkEnd w:id="88"/>
      <w:bookmarkEnd w:id="90"/>
      <w:bookmarkEnd w:id="91"/>
      <w:bookmarkEnd w:id="92"/>
    </w:p>
    <w:p>
      <w:pPr>
        <w:pStyle w:val="2"/>
        <w:jc w:val="center"/>
        <w:rPr>
          <w:rFonts w:ascii="仿宋" w:hAnsi="仿宋" w:eastAsia="仿宋" w:cs="仿宋"/>
        </w:rPr>
      </w:pPr>
    </w:p>
    <w:p>
      <w:pPr>
        <w:pStyle w:val="2"/>
        <w:jc w:val="center"/>
        <w:rPr>
          <w:rFonts w:ascii="仿宋" w:hAnsi="仿宋" w:eastAsia="仿宋" w:cs="仿宋"/>
        </w:rPr>
      </w:pPr>
    </w:p>
    <w:p>
      <w:pPr>
        <w:pStyle w:val="2"/>
        <w:jc w:val="center"/>
        <w:rPr>
          <w:rFonts w:ascii="仿宋" w:hAnsi="仿宋" w:eastAsia="仿宋" w:cs="仿宋"/>
        </w:rPr>
      </w:pPr>
    </w:p>
    <w:p>
      <w:pPr>
        <w:pStyle w:val="2"/>
        <w:jc w:val="center"/>
        <w:rPr>
          <w:rFonts w:ascii="仿宋" w:hAnsi="仿宋" w:eastAsia="仿宋" w:cs="仿宋"/>
          <w:b/>
          <w:bCs/>
          <w:sz w:val="32"/>
          <w:szCs w:val="36"/>
        </w:rPr>
      </w:pPr>
      <w:r>
        <w:rPr>
          <w:rFonts w:hint="eastAsia" w:ascii="仿宋" w:hAnsi="仿宋" w:eastAsia="仿宋" w:cs="仿宋"/>
          <w:b/>
          <w:bCs/>
          <w:sz w:val="32"/>
          <w:szCs w:val="36"/>
        </w:rPr>
        <w:t>格式自拟</w:t>
      </w:r>
    </w:p>
    <w:p>
      <w:pPr>
        <w:pStyle w:val="2"/>
        <w:jc w:val="center"/>
        <w:outlineLvl w:val="0"/>
        <w:rPr>
          <w:rFonts w:ascii="仿宋" w:hAnsi="仿宋" w:eastAsia="仿宋" w:cs="仿宋"/>
          <w:kern w:val="0"/>
          <w:sz w:val="32"/>
          <w:szCs w:val="32"/>
        </w:rPr>
      </w:pPr>
      <w:r>
        <w:rPr>
          <w:rStyle w:val="29"/>
          <w:rFonts w:hint="eastAsia" w:ascii="仿宋" w:hAnsi="仿宋" w:eastAsia="仿宋" w:cs="仿宋"/>
          <w:b/>
          <w:bCs/>
          <w:sz w:val="32"/>
          <w:szCs w:val="32"/>
        </w:rPr>
        <w:br w:type="page"/>
      </w:r>
      <w:bookmarkStart w:id="93" w:name="_Toc5447"/>
      <w:bookmarkStart w:id="94" w:name="_Toc7942"/>
      <w:bookmarkStart w:id="95" w:name="_Toc20691"/>
      <w:r>
        <w:rPr>
          <w:rFonts w:hint="eastAsia" w:ascii="黑体" w:hAnsi="黑体" w:eastAsia="黑体" w:cs="黑体"/>
          <w:b/>
          <w:sz w:val="36"/>
          <w:szCs w:val="32"/>
        </w:rPr>
        <w:t>第七章 合同条款（仅中选后使用）</w:t>
      </w:r>
      <w:bookmarkEnd w:id="93"/>
      <w:bookmarkEnd w:id="94"/>
      <w:bookmarkEnd w:id="95"/>
    </w:p>
    <w:p>
      <w:pPr>
        <w:pStyle w:val="2"/>
        <w:jc w:val="center"/>
        <w:rPr>
          <w:rFonts w:ascii="仿宋" w:hAnsi="仿宋" w:eastAsia="仿宋" w:cs="仿宋"/>
          <w:sz w:val="44"/>
          <w:szCs w:val="44"/>
        </w:rPr>
      </w:pPr>
      <w:r>
        <w:rPr>
          <w:rFonts w:hint="eastAsia" w:ascii="仿宋" w:hAnsi="仿宋" w:eastAsia="仿宋" w:cs="仿宋"/>
          <w:b/>
        </w:rPr>
        <w:t>（仅供参考，特别提醒：采购合同的签订不得偏离采购文件要约及响应文件承诺的实质性内容</w:t>
      </w:r>
      <w:r>
        <w:rPr>
          <w:rFonts w:hint="eastAsia" w:ascii="仿宋" w:hAnsi="仿宋" w:eastAsia="仿宋" w:cs="仿宋"/>
          <w:b/>
          <w:bCs/>
        </w:rPr>
        <w:t>）</w:t>
      </w:r>
    </w:p>
    <w:p>
      <w:pPr>
        <w:pStyle w:val="10"/>
        <w:spacing w:line="360" w:lineRule="auto"/>
        <w:jc w:val="left"/>
        <w:rPr>
          <w:rFonts w:ascii="仿宋" w:hAnsi="仿宋" w:eastAsia="仿宋" w:cs="仿宋"/>
          <w:sz w:val="16"/>
          <w:szCs w:val="20"/>
        </w:rPr>
      </w:pPr>
      <w:r>
        <w:rPr>
          <w:rFonts w:hint="eastAsia" w:ascii="仿宋" w:hAnsi="仿宋" w:eastAsia="仿宋" w:cs="仿宋"/>
          <w:sz w:val="22"/>
        </w:rPr>
        <w:t>合同编号：CGZX2021XXXX·</w:t>
      </w:r>
    </w:p>
    <w:p>
      <w:pPr>
        <w:pStyle w:val="12"/>
        <w:widowControl/>
        <w:adjustRightInd w:val="0"/>
        <w:snapToGrid w:val="0"/>
        <w:spacing w:beforeAutospacing="0" w:afterAutospacing="0"/>
        <w:jc w:val="center"/>
        <w:rPr>
          <w:rFonts w:ascii="黑体" w:hAnsi="黑体" w:eastAsia="黑体"/>
          <w:b/>
          <w:bCs/>
          <w:sz w:val="44"/>
          <w:szCs w:val="44"/>
          <w:lang w:bidi="ar"/>
        </w:rPr>
      </w:pPr>
      <w:r>
        <w:rPr>
          <w:rFonts w:ascii="黑体" w:hAnsi="黑体" w:eastAsia="黑体"/>
          <w:b/>
          <w:bCs/>
          <w:sz w:val="44"/>
          <w:szCs w:val="44"/>
          <w:lang w:bidi="ar"/>
        </w:rPr>
        <w:t>医用耗材</w:t>
      </w:r>
      <w:r>
        <w:rPr>
          <w:rFonts w:hint="eastAsia" w:ascii="黑体" w:hAnsi="黑体" w:eastAsia="黑体"/>
          <w:b/>
          <w:bCs/>
          <w:sz w:val="44"/>
          <w:szCs w:val="44"/>
          <w:lang w:bidi="ar"/>
        </w:rPr>
        <w:t>（体外诊断试剂）</w:t>
      </w:r>
    </w:p>
    <w:p>
      <w:pPr>
        <w:pStyle w:val="12"/>
        <w:widowControl/>
        <w:adjustRightInd w:val="0"/>
        <w:snapToGrid w:val="0"/>
        <w:spacing w:beforeAutospacing="0" w:afterAutospacing="0"/>
        <w:jc w:val="center"/>
        <w:rPr>
          <w:rFonts w:ascii="黑体" w:hAnsi="黑体" w:eastAsia="黑体"/>
          <w:b/>
          <w:bCs/>
          <w:sz w:val="44"/>
          <w:szCs w:val="44"/>
          <w:lang w:bidi="ar"/>
        </w:rPr>
      </w:pPr>
      <w:r>
        <w:rPr>
          <w:rFonts w:ascii="黑体" w:hAnsi="黑体" w:eastAsia="黑体"/>
          <w:b/>
          <w:bCs/>
          <w:sz w:val="44"/>
          <w:szCs w:val="44"/>
          <w:lang w:bidi="ar"/>
        </w:rPr>
        <w:t>购销三方协议</w:t>
      </w:r>
    </w:p>
    <w:p>
      <w:pPr>
        <w:pStyle w:val="12"/>
        <w:widowControl/>
        <w:adjustRightInd w:val="0"/>
        <w:snapToGrid w:val="0"/>
        <w:spacing w:beforeAutospacing="0" w:afterAutospacing="0" w:line="400" w:lineRule="exact"/>
        <w:rPr>
          <w:rFonts w:ascii="Times New Roman" w:hAnsi="Times New Roman" w:eastAsia="宋体"/>
          <w:sz w:val="21"/>
          <w:szCs w:val="21"/>
          <w:lang w:bidi="ar"/>
        </w:rPr>
      </w:pPr>
      <w:r>
        <w:rPr>
          <w:rFonts w:ascii="Times New Roman" w:hAnsi="Times New Roman" w:eastAsia="宋体"/>
          <w:b/>
          <w:bCs/>
          <w:sz w:val="21"/>
          <w:szCs w:val="21"/>
          <w:lang w:bidi="ar"/>
        </w:rPr>
        <w:t>合同编号：</w:t>
      </w:r>
      <w:r>
        <w:rPr>
          <w:rFonts w:ascii="Times New Roman" w:hAnsi="Times New Roman" w:eastAsia="宋体"/>
          <w:sz w:val="21"/>
          <w:szCs w:val="21"/>
          <w:lang w:bidi="ar"/>
        </w:rPr>
        <w:t>XXX</w:t>
      </w:r>
    </w:p>
    <w:p>
      <w:pPr>
        <w:pStyle w:val="12"/>
        <w:widowControl/>
        <w:adjustRightInd w:val="0"/>
        <w:snapToGrid w:val="0"/>
        <w:spacing w:beforeAutospacing="0" w:afterAutospacing="0"/>
        <w:rPr>
          <w:rFonts w:ascii="Times New Roman" w:hAnsi="Times New Roman" w:eastAsia="宋体"/>
          <w:b/>
          <w:bCs/>
          <w:sz w:val="21"/>
          <w:szCs w:val="21"/>
          <w:lang w:bidi="ar"/>
        </w:rPr>
      </w:pPr>
    </w:p>
    <w:tbl>
      <w:tblPr>
        <w:tblStyle w:val="17"/>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27"/>
        <w:gridCol w:w="49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甲方（医疗机构）：</w:t>
            </w:r>
            <w:r>
              <w:rPr>
                <w:rFonts w:ascii="Times New Roman" w:hAnsi="Times New Roman" w:eastAsia="宋体"/>
                <w:sz w:val="21"/>
                <w:szCs w:val="21"/>
                <w:lang w:bidi="ar"/>
              </w:rPr>
              <w:t>四川省医学科学院·四川省人民医院</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法定代表人：</w:t>
            </w:r>
            <w:r>
              <w:rPr>
                <w:rFonts w:ascii="Times New Roman" w:hAnsi="Times New Roman" w:eastAsia="宋体"/>
                <w:sz w:val="21"/>
                <w:szCs w:val="21"/>
                <w:lang w:bidi="ar"/>
              </w:rPr>
              <w:t>杨正林</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联系人：</w:t>
            </w:r>
            <w:r>
              <w:rPr>
                <w:rFonts w:hint="eastAsia" w:ascii="Times New Roman" w:hAnsi="Times New Roman" w:eastAsia="宋体"/>
                <w:b w:val="0"/>
                <w:bCs w:val="0"/>
                <w:sz w:val="21"/>
                <w:szCs w:val="21"/>
                <w:lang w:val="en-US" w:eastAsia="zh-CN" w:bidi="ar"/>
              </w:rPr>
              <w:t>费</w:t>
            </w:r>
            <w:r>
              <w:rPr>
                <w:rFonts w:ascii="Times New Roman" w:hAnsi="Times New Roman" w:eastAsia="宋体"/>
                <w:sz w:val="21"/>
                <w:szCs w:val="21"/>
                <w:lang w:bidi="ar"/>
              </w:rPr>
              <w:t>老师</w:t>
            </w:r>
          </w:p>
          <w:p>
            <w:pPr>
              <w:pStyle w:val="12"/>
              <w:widowControl/>
              <w:adjustRightInd w:val="0"/>
              <w:snapToGrid w:val="0"/>
              <w:spacing w:beforeAutospacing="0" w:afterAutospacing="0"/>
              <w:rPr>
                <w:rFonts w:hint="eastAsia" w:ascii="Times New Roman" w:hAnsi="Times New Roman" w:eastAsia="宋体"/>
                <w:sz w:val="21"/>
                <w:szCs w:val="21"/>
                <w:lang w:val="en-US" w:eastAsia="zh-CN" w:bidi="ar"/>
              </w:rPr>
            </w:pPr>
            <w:r>
              <w:rPr>
                <w:rFonts w:ascii="Times New Roman" w:hAnsi="Times New Roman" w:eastAsia="宋体"/>
                <w:b/>
                <w:bCs/>
                <w:sz w:val="21"/>
                <w:szCs w:val="21"/>
                <w:lang w:bidi="ar"/>
              </w:rPr>
              <w:t>联系电话：</w:t>
            </w:r>
            <w:r>
              <w:rPr>
                <w:rFonts w:ascii="Times New Roman" w:hAnsi="Times New Roman" w:eastAsia="宋体"/>
                <w:sz w:val="21"/>
                <w:szCs w:val="21"/>
                <w:lang w:bidi="ar"/>
              </w:rPr>
              <w:t>0288739321</w:t>
            </w:r>
            <w:r>
              <w:rPr>
                <w:rFonts w:hint="eastAsia" w:ascii="Times New Roman" w:hAnsi="Times New Roman" w:eastAsia="宋体"/>
                <w:sz w:val="21"/>
                <w:szCs w:val="21"/>
                <w:lang w:val="en-US" w:eastAsia="zh-CN" w:bidi="ar"/>
              </w:rPr>
              <w:t>6</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注册地址：</w:t>
            </w:r>
            <w:r>
              <w:rPr>
                <w:rFonts w:ascii="Times New Roman" w:hAnsi="Times New Roman" w:eastAsia="宋体"/>
                <w:sz w:val="21"/>
                <w:szCs w:val="21"/>
                <w:lang w:bidi="ar"/>
              </w:rPr>
              <w:t>四川省成都市青羊区一环路西二号32号</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发票开具单位名称：</w:t>
            </w:r>
            <w:r>
              <w:rPr>
                <w:rFonts w:ascii="Times New Roman" w:hAnsi="Times New Roman" w:eastAsia="宋体"/>
                <w:sz w:val="21"/>
                <w:szCs w:val="21"/>
                <w:lang w:bidi="ar"/>
              </w:rPr>
              <w:t>四川省医学科学院·四川省人民医院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乙方（配送企业）：</w:t>
            </w:r>
            <w:r>
              <w:rPr>
                <w:rFonts w:ascii="Times New Roman" w:hAnsi="Times New Roman" w:eastAsia="宋体"/>
                <w:sz w:val="21"/>
                <w:szCs w:val="21"/>
                <w:lang w:bidi="ar"/>
              </w:rPr>
              <w:t>XXX</w:t>
            </w:r>
          </w:p>
          <w:p>
            <w:pPr>
              <w:pStyle w:val="12"/>
              <w:widowControl/>
              <w:adjustRightInd w:val="0"/>
              <w:snapToGrid w:val="0"/>
              <w:spacing w:beforeAutospacing="0" w:afterAutospacing="0"/>
              <w:rPr>
                <w:rFonts w:ascii="Times New Roman" w:hAnsi="Times New Roman" w:eastAsia="宋体"/>
                <w:b/>
                <w:bCs/>
                <w:sz w:val="21"/>
                <w:szCs w:val="21"/>
                <w:lang w:bidi="ar"/>
              </w:rPr>
            </w:pPr>
            <w:r>
              <w:rPr>
                <w:rFonts w:ascii="Times New Roman" w:hAnsi="Times New Roman" w:eastAsia="宋体"/>
                <w:b/>
                <w:bCs/>
                <w:sz w:val="21"/>
                <w:szCs w:val="21"/>
                <w:lang w:bidi="ar"/>
              </w:rPr>
              <w:t>法定代表人：</w:t>
            </w:r>
            <w:r>
              <w:rPr>
                <w:rFonts w:hint="eastAsia" w:ascii="Times New Roman" w:hAnsi="Times New Roman" w:eastAsia="宋体"/>
                <w:sz w:val="21"/>
                <w:szCs w:val="21"/>
                <w:lang w:bidi="ar"/>
              </w:rPr>
              <w:t>X</w:t>
            </w:r>
            <w:r>
              <w:rPr>
                <w:rFonts w:ascii="Times New Roman" w:hAnsi="Times New Roman" w:eastAsia="宋体"/>
                <w:sz w:val="21"/>
                <w:szCs w:val="21"/>
                <w:lang w:bidi="ar"/>
              </w:rPr>
              <w:t>XX</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联系人：</w:t>
            </w:r>
            <w:r>
              <w:rPr>
                <w:rFonts w:ascii="Times New Roman" w:hAnsi="Times New Roman" w:eastAsia="宋体"/>
                <w:sz w:val="21"/>
                <w:szCs w:val="21"/>
                <w:lang w:bidi="ar"/>
              </w:rPr>
              <w:t>XXX</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联系电话（手机）：</w:t>
            </w:r>
            <w:r>
              <w:rPr>
                <w:rFonts w:ascii="Times New Roman" w:hAnsi="Times New Roman" w:eastAsia="宋体"/>
                <w:sz w:val="21"/>
                <w:szCs w:val="21"/>
                <w:lang w:bidi="ar"/>
              </w:rPr>
              <w:t>XXX</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注册地址：</w:t>
            </w:r>
            <w:r>
              <w:rPr>
                <w:rFonts w:ascii="Times New Roman" w:hAnsi="Times New Roman" w:eastAsia="宋体"/>
                <w:sz w:val="21"/>
                <w:szCs w:val="21"/>
                <w:lang w:bidi="ar"/>
              </w:rPr>
              <w:t>XXX</w:t>
            </w:r>
          </w:p>
          <w:p>
            <w:pPr>
              <w:pStyle w:val="12"/>
              <w:widowControl/>
              <w:adjustRightInd w:val="0"/>
              <w:snapToGrid w:val="0"/>
              <w:spacing w:beforeAutospacing="0" w:afterAutospacing="0"/>
              <w:rPr>
                <w:rFonts w:ascii="Times New Roman" w:hAnsi="Times New Roman" w:eastAsia="宋体"/>
                <w:b/>
                <w:bCs/>
                <w:sz w:val="21"/>
                <w:szCs w:val="21"/>
                <w:lang w:bidi="ar"/>
              </w:rPr>
            </w:pPr>
            <w:r>
              <w:rPr>
                <w:rFonts w:ascii="Times New Roman" w:hAnsi="Times New Roman" w:eastAsia="宋体"/>
                <w:b/>
                <w:bCs/>
                <w:sz w:val="21"/>
                <w:szCs w:val="21"/>
                <w:lang w:bidi="ar"/>
              </w:rPr>
              <w:t>开户行：</w:t>
            </w:r>
            <w:r>
              <w:rPr>
                <w:rFonts w:ascii="Times New Roman" w:hAnsi="Times New Roman" w:eastAsia="宋体"/>
                <w:sz w:val="21"/>
                <w:szCs w:val="21"/>
                <w:lang w:bidi="ar"/>
              </w:rPr>
              <w:t>XXX</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账号：</w:t>
            </w:r>
            <w:r>
              <w:rPr>
                <w:rFonts w:ascii="Times New Roman" w:hAnsi="Times New Roman" w:eastAsia="宋体"/>
                <w:sz w:val="21"/>
                <w:szCs w:val="21"/>
                <w:lang w:bidi="ar"/>
              </w:rPr>
              <w:t>XXX</w:t>
            </w:r>
          </w:p>
        </w:tc>
        <w:tc>
          <w:tcPr>
            <w:tcW w:w="4814" w:type="dxa"/>
          </w:tcPr>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丙方（生产企业）：</w:t>
            </w:r>
            <w:r>
              <w:rPr>
                <w:rFonts w:ascii="Times New Roman" w:hAnsi="Times New Roman" w:eastAsia="宋体"/>
                <w:sz w:val="21"/>
                <w:szCs w:val="21"/>
                <w:lang w:bidi="ar"/>
              </w:rPr>
              <w:t>XXX</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法定代表人：</w:t>
            </w:r>
            <w:r>
              <w:rPr>
                <w:rFonts w:ascii="Times New Roman" w:hAnsi="Times New Roman" w:eastAsia="宋体"/>
                <w:sz w:val="21"/>
                <w:szCs w:val="21"/>
                <w:lang w:bidi="ar"/>
              </w:rPr>
              <w:t>XXX</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联系人：</w:t>
            </w:r>
            <w:r>
              <w:rPr>
                <w:rFonts w:ascii="Times New Roman" w:hAnsi="Times New Roman" w:eastAsia="宋体"/>
                <w:sz w:val="21"/>
                <w:szCs w:val="21"/>
                <w:lang w:bidi="ar"/>
              </w:rPr>
              <w:t>XXX</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联系电话（手机）：</w:t>
            </w:r>
            <w:r>
              <w:rPr>
                <w:rFonts w:ascii="Times New Roman" w:hAnsi="Times New Roman" w:eastAsia="宋体"/>
                <w:sz w:val="21"/>
                <w:szCs w:val="21"/>
                <w:lang w:bidi="ar"/>
              </w:rPr>
              <w:t>XXX</w:t>
            </w:r>
          </w:p>
          <w:p>
            <w:pPr>
              <w:pStyle w:val="12"/>
              <w:widowControl/>
              <w:adjustRightInd w:val="0"/>
              <w:snapToGrid w:val="0"/>
              <w:spacing w:beforeAutospacing="0" w:afterAutospacing="0"/>
              <w:rPr>
                <w:rFonts w:ascii="Times New Roman" w:hAnsi="Times New Roman" w:eastAsia="宋体"/>
                <w:b/>
                <w:bCs/>
                <w:sz w:val="21"/>
                <w:szCs w:val="21"/>
                <w:lang w:bidi="ar"/>
              </w:rPr>
            </w:pPr>
            <w:r>
              <w:rPr>
                <w:rFonts w:ascii="Times New Roman" w:hAnsi="Times New Roman" w:eastAsia="宋体"/>
                <w:b/>
                <w:bCs/>
                <w:sz w:val="21"/>
                <w:szCs w:val="21"/>
                <w:lang w:bidi="ar"/>
              </w:rPr>
              <w:t>注册地址：</w:t>
            </w:r>
            <w:r>
              <w:rPr>
                <w:rFonts w:ascii="Times New Roman" w:hAnsi="Times New Roman" w:eastAsia="宋体"/>
                <w:sz w:val="21"/>
                <w:szCs w:val="21"/>
                <w:lang w:bidi="ar"/>
              </w:rPr>
              <w:t>XXX</w:t>
            </w:r>
          </w:p>
          <w:p>
            <w:pPr>
              <w:pStyle w:val="12"/>
              <w:widowControl/>
              <w:adjustRightInd w:val="0"/>
              <w:snapToGrid w:val="0"/>
              <w:spacing w:beforeAutospacing="0" w:afterAutospacing="0" w:line="400" w:lineRule="exact"/>
              <w:rPr>
                <w:rFonts w:ascii="Times New Roman" w:hAnsi="Times New Roman" w:eastAsia="宋体"/>
                <w:sz w:val="21"/>
                <w:szCs w:val="21"/>
              </w:rPr>
            </w:pPr>
          </w:p>
        </w:tc>
      </w:tr>
    </w:tbl>
    <w:p>
      <w:pPr>
        <w:pStyle w:val="12"/>
        <w:widowControl/>
        <w:adjustRightInd w:val="0"/>
        <w:snapToGrid w:val="0"/>
        <w:spacing w:beforeAutospacing="0" w:afterAutospacing="0" w:line="400" w:lineRule="exact"/>
        <w:rPr>
          <w:rFonts w:ascii="Times New Roman" w:hAnsi="Times New Roman" w:eastAsia="宋体"/>
          <w:sz w:val="21"/>
          <w:szCs w:val="21"/>
        </w:rPr>
      </w:pP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为了进一步加强医用耗材</w:t>
      </w:r>
      <w:r>
        <w:rPr>
          <w:rFonts w:hint="eastAsia" w:ascii="Times New Roman" w:hAnsi="Times New Roman" w:eastAsia="宋体"/>
          <w:sz w:val="21"/>
          <w:szCs w:val="21"/>
        </w:rPr>
        <w:t>（含体外诊断试剂，下同）</w:t>
      </w:r>
      <w:r>
        <w:rPr>
          <w:rFonts w:ascii="Times New Roman" w:hAnsi="Times New Roman" w:eastAsia="宋体"/>
          <w:sz w:val="21"/>
          <w:szCs w:val="21"/>
        </w:rPr>
        <w:t>购销管理，严格执行采购程序，规范购销渠道，保证临床医疗安全，甲、乙、丙三方依据相关法律法规，在平等、自愿、诚信的基础上，经协商达成如下协议（供货清单见附件）：</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1．定义：</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（1）三方协议：是指甲、乙、丙三方按照四川省医药机构医用耗材集中采购实施方案在四川省药械集中采购及医药价格监管平台采购并签署的协议及其他相关文件。</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（2）供货品种：是指</w:t>
      </w:r>
      <w:r>
        <w:rPr>
          <w:rFonts w:hint="eastAsia" w:ascii="Times New Roman" w:hAnsi="Times New Roman" w:eastAsia="宋体"/>
          <w:sz w:val="21"/>
          <w:szCs w:val="21"/>
        </w:rPr>
        <w:t>采购人</w:t>
      </w:r>
      <w:r>
        <w:rPr>
          <w:rFonts w:ascii="Times New Roman" w:hAnsi="Times New Roman" w:eastAsia="宋体"/>
          <w:sz w:val="21"/>
          <w:szCs w:val="21"/>
        </w:rPr>
        <w:t>按照相关采购程序（项目编号</w:t>
      </w:r>
      <w:r>
        <w:rPr>
          <w:rFonts w:hint="eastAsia" w:ascii="Times New Roman" w:hAnsi="Times New Roman" w:eastAsia="宋体"/>
          <w:sz w:val="21"/>
          <w:szCs w:val="21"/>
        </w:rPr>
        <w:t>：</w:t>
      </w:r>
      <w:r>
        <w:rPr>
          <w:rFonts w:ascii="Times New Roman" w:hAnsi="Times New Roman" w:eastAsia="宋体"/>
          <w:sz w:val="21"/>
          <w:szCs w:val="21"/>
        </w:rPr>
        <w:t>XXX）确定的供货耗材。</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（3）供货价格：是指供货耗材对应的供货价格，即乙方、丙方在履行义务后甲方应支付给乙方的价格，也即丙方对甲方的实际供应价格。</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（4）医疗机构：即本合同甲方，为本协议采购耗材的实际使用单位和付款单位。</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（5）配送企业：即本合同乙方，是指在本协议中受供货品种生产企业委托，为甲方配送耗材的合法的经营企业。</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（6）生产企业：即本合同丙方，是指在本协议中供货品种生产企业。耗材上市许可持有人、进口耗材国内总代理视同生产企业。</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（7）采购平台：是指四川省药械集中采购及医药价格监管平台（以下简称省药械采购平台）。</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2.合同期限：本合同签订之日起两年。</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3.规格包装：乙方、丙方交付供货耗材的规格包装应符合甲方要求。</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4.有效期：除非甲方对有效期另有规定，甲方收到耗材的时间距离耗材的有效期截止日原则上不得少于12个月。甲方有特殊要求的，双方另外协商。</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5.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6.乙方、丙方的承诺与保证：</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（1）响应、满足甲方采购文件的全部要求。</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（2）除非甲方事先书面同意，乙方、丙方中任何一方均不得部分转让或全部转让其应履行的协议义务。</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4）存在变更配送商情形的，至新合同签订完成前，由丙方负责供货产品的配送，不得以任何理由拒绝配送。新合同签订完成前配送的商品，由甲方与丙方原则上通过药械采购平台结算，若因丙方原因导致无法结算货款，甲方不承担任何责任。</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（5）乙方、丙方应承诺供货产品价格为四川省同期最低价，若未兑现该承诺，须以5倍差价退赔甲方。</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7.订购：属于国家医疗保障局发布的《</w:t>
      </w:r>
      <w:bookmarkStart w:id="96" w:name="OLE_LINK1"/>
      <w:bookmarkStart w:id="97" w:name="OLE_LINK2"/>
      <w:r>
        <w:rPr>
          <w:rFonts w:ascii="Times New Roman" w:hAnsi="Times New Roman" w:eastAsia="宋体"/>
          <w:sz w:val="21"/>
          <w:szCs w:val="21"/>
        </w:rPr>
        <w:t>医保医用耗材分类与代码</w:t>
      </w:r>
      <w:bookmarkEnd w:id="96"/>
      <w:bookmarkEnd w:id="97"/>
      <w:r>
        <w:rPr>
          <w:rFonts w:ascii="Times New Roman" w:hAnsi="Times New Roman" w:eastAsia="宋体"/>
          <w:sz w:val="21"/>
          <w:szCs w:val="21"/>
        </w:rPr>
        <w:t>》目录，且具有医疗器械注册证的全部医用耗材（不含一类医疗器械），甲方应通过省药械采购平台开展采购，不得通过其他形式采购。合同履行期间关于耗材采购的方式及目录发生变化的，按最新的文件执行。</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8.配送：</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（1）乙方、丙方保证供货品种包装符合国家各级药品监督管理机构颁布的法规规章及货物运输要求。</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（6）乙方承诺不通过第三方购买供货品种，否则将由乙方自行承担因此而产生的相应不利后果，并且甲方保留向乙方索赔或追究乙方其他责任的权利。</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sz w:val="21"/>
          <w:szCs w:val="21"/>
        </w:rPr>
        <w:t>由</w:t>
      </w:r>
      <w:r>
        <w:rPr>
          <w:rFonts w:ascii="Times New Roman" w:hAnsi="Times New Roman" w:eastAsia="宋体"/>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（8）每一个包装箱内应附详细装箱单和质量检验报告书/合格证。包装、标记和包装箱内外的单据应符合相关法律法规规定的要求、本协议约定的要求，以及甲方提出的其他要求等。</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（9）在乙方、丙方均无违约行为且甲方对所供应的耗材确认验收合格的前提下，甲方在省药械采购平台中进行到货确认。</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9．伴随服务：</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乙方承担与供货有关的辅助服务和协议中规定乙方应承担的其它义务。在本协议履行的过程中，乙方应按甲方的要求免费提供下列服务：</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（1）耗材的现场搬运或入库。</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（2）提供耗材开箱或分装的用具。</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（3）对开箱时发现的破损、近效期耗材或其他不合格包装耗材及时更换。</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（4）其他乙方应提供的相关服务项目。丙方应按甲方的要求免费提供下列服务。</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（1）在甲方指定地点为所供耗材的临床应用进行现场讲解或培训。</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（2）其他丙方应提供的相关服务项目。</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10．结算、付款和发票：根据四川省医药机构医用耗材集中采购实施方案相关文件规定，耗材集中采购由甲方与配送企业直接结算。变更配送商期间，由甲方与丙方直接结算。</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乙方按本合同约定方式供货并办理代销或非代销入库手续。代销类耗材乙方自行查看每月实际用量，并根据实际使用数量开具发票提交甲方。非代销耗材乙方根据每月验收合格并确认入库的数量开具发票。甲方自发票接收且双方核对无误之日起30日内付款给药械货款集中支付监管账户/乙方。</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（2）乙方/丙方应及时向甲方提交已采购耗材的发票（在发票上注明规格型号、数量、金额等项目）和有关单证以及对协议规定的其他义务已经履行的证明，（甲方根据发票对耗材进行付款）。</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11．退换货：</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12．召回：</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13．质量保证及检验：</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（3）质量检验按照国家有关部门的检验标准要求进行。</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（5）如产品经检验确实存在质量问题，丙方还应向甲方给付全部有问题产品的双倍货款作为违约金，且丙方不得以耗材已被验收合格作为抗辩理由。</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14．履约延误：</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（1）乙方应按照本协议规定的时间配送耗材并提供伴随服务。</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（3）如乙方、丙方无正当理由延误交货，则甲方有权要求乙方或丙方承担误期赔偿费或终止协议等违约责任。</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15．误期赔偿：</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（1）除本协议条款第14条规定的情况外，如果乙方、丙方没有按照协议规定的时间配送耗材并提供伴随服务，则甲方有权要求乙方、丙方承担误期赔偿费，具体标准由甲、乙、丙三方协商确定。</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（2）乙方、丙方在支付误期赔偿费后，如协议未被终止，则乙方、丙方还应当继续履行其在本协议下应尽的各项义务。</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16．不可抗力：</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（1）协议当事人因不可抗力而导致协议实施延误或不能履行协议义务的，不应该承担误期赔偿或终止协议的责任。</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（2）本条所述的“不可抗力”系指协议当事人无法控制、不可预见的事件，但不包括协议当事人的违约或疏忽。这些事件包括但不限于：</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Cambria Math" w:hAnsi="Cambria Math" w:eastAsia="宋体" w:cs="Cambria Math"/>
          <w:sz w:val="21"/>
          <w:szCs w:val="21"/>
        </w:rPr>
        <w:t>①</w:t>
      </w:r>
      <w:r>
        <w:rPr>
          <w:rFonts w:ascii="Times New Roman" w:hAnsi="Times New Roman" w:eastAsia="宋体"/>
          <w:sz w:val="21"/>
          <w:szCs w:val="21"/>
        </w:rPr>
        <w:t>战争、严重火灾、洪水、台风、地震、疫情；</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Cambria Math" w:hAnsi="Cambria Math" w:eastAsia="宋体" w:cs="Cambria Math"/>
          <w:sz w:val="21"/>
          <w:szCs w:val="21"/>
        </w:rPr>
        <w:t>②</w:t>
      </w:r>
      <w:r>
        <w:rPr>
          <w:rFonts w:ascii="Times New Roman" w:hAnsi="Times New Roman" w:eastAsia="宋体"/>
          <w:sz w:val="21"/>
          <w:szCs w:val="21"/>
        </w:rPr>
        <w:t>国家及四川省耗材集中采购政策调整；</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Cambria Math" w:hAnsi="Cambria Math" w:eastAsia="宋体" w:cs="Cambria Math"/>
          <w:sz w:val="21"/>
          <w:szCs w:val="21"/>
        </w:rPr>
        <w:t>③</w:t>
      </w:r>
      <w:r>
        <w:rPr>
          <w:rFonts w:ascii="Times New Roman" w:hAnsi="Times New Roman" w:eastAsia="宋体"/>
          <w:sz w:val="21"/>
          <w:szCs w:val="21"/>
        </w:rPr>
        <w:t>甲、乙、丙三方商定的事件。</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17．争议的解决：</w:t>
      </w:r>
    </w:p>
    <w:p>
      <w:pPr>
        <w:pStyle w:val="12"/>
        <w:widowControl/>
        <w:adjustRightInd w:val="0"/>
        <w:snapToGrid w:val="0"/>
        <w:spacing w:beforeAutospacing="0" w:afterAutospacing="0"/>
        <w:ind w:firstLine="645"/>
        <w:rPr>
          <w:rFonts w:ascii="Times New Roman" w:hAnsi="Times New Roman" w:eastAsia="宋体"/>
          <w:sz w:val="21"/>
          <w:szCs w:val="21"/>
        </w:rPr>
      </w:pPr>
      <w:r>
        <w:rPr>
          <w:rFonts w:ascii="Times New Roman" w:hAnsi="Times New Roman" w:eastAsia="宋体"/>
          <w:sz w:val="21"/>
          <w:szCs w:val="21"/>
        </w:rPr>
        <w:t>甲方有权督促乙方、丙方严格履行协议义务，并追究乙方、丙方的违约责任。如果甲方发生违约行为，应当承担违约责任。</w:t>
      </w:r>
    </w:p>
    <w:p>
      <w:pPr>
        <w:pStyle w:val="12"/>
        <w:widowControl/>
        <w:adjustRightInd w:val="0"/>
        <w:snapToGrid w:val="0"/>
        <w:spacing w:beforeAutospacing="0" w:afterAutospacing="0"/>
        <w:ind w:firstLine="645"/>
        <w:rPr>
          <w:rFonts w:ascii="Times New Roman" w:hAnsi="Times New Roman" w:eastAsia="宋体"/>
          <w:sz w:val="21"/>
          <w:szCs w:val="21"/>
        </w:rPr>
      </w:pPr>
      <w:r>
        <w:rPr>
          <w:rFonts w:ascii="Times New Roman" w:hAnsi="Times New Roman" w:eastAsia="宋体"/>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18．协议的终止：</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（1）在下述情况下，甲方可通过发出书面通知书的方式，部分或全部终止协议，且该终止协议的行为将不损害或影响甲方已经采取或将要采取的任何行动或补救措施的权利：</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Cambria Math" w:hAnsi="Cambria Math" w:eastAsia="宋体" w:cs="Cambria Math"/>
          <w:sz w:val="21"/>
          <w:szCs w:val="21"/>
        </w:rPr>
        <w:t>①</w:t>
      </w:r>
      <w:r>
        <w:rPr>
          <w:rFonts w:ascii="Times New Roman" w:hAnsi="Times New Roman" w:eastAsia="宋体"/>
          <w:sz w:val="21"/>
          <w:szCs w:val="21"/>
        </w:rPr>
        <w:t>如果乙方、丙方中任何一方未能在协议规定的期限或甲方同意延长的期限内提供部分或全部耗材；</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Cambria Math" w:hAnsi="Cambria Math" w:eastAsia="宋体" w:cs="Cambria Math"/>
          <w:sz w:val="21"/>
          <w:szCs w:val="21"/>
        </w:rPr>
        <w:t>②</w:t>
      </w:r>
      <w:r>
        <w:rPr>
          <w:rFonts w:ascii="Times New Roman" w:hAnsi="Times New Roman" w:eastAsia="宋体"/>
          <w:sz w:val="21"/>
          <w:szCs w:val="21"/>
        </w:rPr>
        <w:t>乙方、丙方中任何一方发生任何违约行为且甲方认为其采取的补救措施无效或不及时的情况；</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Cambria Math" w:hAnsi="Cambria Math" w:eastAsia="宋体" w:cs="Cambria Math"/>
          <w:sz w:val="21"/>
          <w:szCs w:val="21"/>
        </w:rPr>
        <w:t>③</w:t>
      </w:r>
      <w:r>
        <w:rPr>
          <w:rFonts w:ascii="Times New Roman" w:hAnsi="Times New Roman" w:eastAsia="宋体"/>
          <w:sz w:val="21"/>
          <w:szCs w:val="21"/>
        </w:rPr>
        <w:t>乙方、丙方中任何一方丧失必要的经营资质，不能再从事耗材生产或经营活动的情况；</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Cambria Math" w:hAnsi="Cambria Math" w:eastAsia="宋体" w:cs="Cambria Math"/>
          <w:sz w:val="21"/>
          <w:szCs w:val="21"/>
        </w:rPr>
        <w:t>④</w:t>
      </w:r>
      <w:r>
        <w:rPr>
          <w:rFonts w:ascii="Times New Roman" w:hAnsi="Times New Roman" w:eastAsia="宋体"/>
          <w:sz w:val="21"/>
          <w:szCs w:val="21"/>
        </w:rPr>
        <w:t>乙方、丙方中任何一方违反本协议约定，侵害第三方的专利权、商标权、保护期或商业秘密的情况；</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Cambria Math" w:hAnsi="Cambria Math" w:eastAsia="宋体" w:cs="Cambria Math"/>
          <w:sz w:val="21"/>
          <w:szCs w:val="21"/>
        </w:rPr>
        <w:t>⑤</w:t>
      </w:r>
      <w:r>
        <w:rPr>
          <w:rFonts w:ascii="Times New Roman" w:hAnsi="Times New Roman" w:eastAsia="宋体"/>
          <w:sz w:val="21"/>
          <w:szCs w:val="21"/>
        </w:rPr>
        <w:t>甲方认定乙方、丙方中任何一方在本协议的实施过程中有严重违法行为；</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Cambria Math" w:hAnsi="Cambria Math" w:eastAsia="宋体" w:cs="Cambria Math"/>
          <w:sz w:val="21"/>
          <w:szCs w:val="21"/>
        </w:rPr>
        <w:t>⑥</w:t>
      </w:r>
      <w:r>
        <w:rPr>
          <w:rFonts w:ascii="Times New Roman" w:hAnsi="Times New Roman" w:eastAsia="宋体"/>
          <w:sz w:val="21"/>
          <w:szCs w:val="21"/>
        </w:rPr>
        <w:t>甲方认为乙方、丙方中任何一方未能履行协议规定的其它义务的情形。</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（3）在国家政策调整或不可抗力发生的情况下，甲、乙、丙三方可根据情况协商变更或终止本协议的履行。</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19．其他：</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（1）适用法律：本协议应按照中华人民共和国现行法律、法规和规章进行解释。</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（2）协议生效：本协议经三方法定代表人或授权代表签字并加盖公章后生效。</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（3）本协议一式肆份，甲方</w:t>
      </w:r>
      <w:r>
        <w:rPr>
          <w:rFonts w:hint="eastAsia" w:ascii="Times New Roman" w:hAnsi="Times New Roman" w:eastAsia="宋体"/>
          <w:sz w:val="21"/>
          <w:szCs w:val="21"/>
        </w:rPr>
        <w:t>两</w:t>
      </w:r>
      <w:r>
        <w:rPr>
          <w:rFonts w:ascii="Times New Roman" w:hAnsi="Times New Roman" w:eastAsia="宋体"/>
          <w:sz w:val="21"/>
          <w:szCs w:val="21"/>
        </w:rPr>
        <w:t>份，乙、丙各执一份。</w:t>
      </w:r>
    </w:p>
    <w:p>
      <w:pPr>
        <w:pStyle w:val="12"/>
        <w:widowControl/>
        <w:adjustRightInd w:val="0"/>
        <w:snapToGrid w:val="0"/>
        <w:spacing w:beforeAutospacing="0" w:afterAutospacing="0"/>
        <w:ind w:firstLine="420" w:firstLineChars="200"/>
        <w:rPr>
          <w:rFonts w:ascii="Times New Roman" w:hAnsi="Times New Roman" w:eastAsia="宋体"/>
          <w:sz w:val="21"/>
          <w:szCs w:val="21"/>
        </w:rPr>
      </w:pPr>
      <w:r>
        <w:rPr>
          <w:rFonts w:ascii="Times New Roman" w:hAnsi="Times New Roman" w:eastAsia="宋体"/>
          <w:sz w:val="21"/>
          <w:szCs w:val="21"/>
        </w:rPr>
        <w:t>（4）本协议包含以下附件：供货清单。</w:t>
      </w:r>
    </w:p>
    <w:p>
      <w:pPr>
        <w:pStyle w:val="12"/>
        <w:widowControl/>
        <w:adjustRightInd w:val="0"/>
        <w:snapToGrid w:val="0"/>
        <w:spacing w:beforeAutospacing="0" w:afterAutospacing="0"/>
        <w:rPr>
          <w:rFonts w:ascii="Times New Roman" w:hAnsi="Times New Roman" w:eastAsia="宋体"/>
          <w:sz w:val="21"/>
          <w:szCs w:val="21"/>
        </w:rPr>
      </w:pPr>
    </w:p>
    <w:p>
      <w:pPr>
        <w:rPr>
          <w:rFonts w:ascii="Times New Roman" w:hAnsi="Times New Roman" w:cs="Times New Roman"/>
        </w:rPr>
      </w:pPr>
      <w:r>
        <w:rPr>
          <w:rFonts w:ascii="Times New Roman" w:hAnsi="Times New Roman" w:cs="Times New Roman"/>
        </w:rPr>
        <w:t>---------------------------------------------------------------以下无正文-----------------------------------------------------------</w:t>
      </w:r>
    </w:p>
    <w:p>
      <w:pPr>
        <w:rPr>
          <w:rFonts w:ascii="Times New Roman" w:hAnsi="Times New Roman" w:eastAsia="宋体" w:cs="Times New Roman"/>
        </w:rPr>
      </w:pPr>
      <w:r>
        <w:rPr>
          <w:rFonts w:ascii="Times New Roman" w:hAnsi="Times New Roman" w:eastAsia="宋体" w:cs="Times New Roman"/>
          <w:b/>
          <w:bCs/>
        </w:rPr>
        <w:t>本协议签订时间：</w:t>
      </w:r>
      <w:r>
        <w:rPr>
          <w:rFonts w:ascii="Times New Roman" w:hAnsi="Times New Roman" w:eastAsia="宋体" w:cs="Times New Roman"/>
        </w:rPr>
        <w:t>2022年XX月XX日</w:t>
      </w:r>
    </w:p>
    <w:p>
      <w:pPr>
        <w:rPr>
          <w:rFonts w:ascii="Times New Roman" w:hAnsi="Times New Roman" w:cs="Times New Roman"/>
        </w:rPr>
      </w:pPr>
    </w:p>
    <w:tbl>
      <w:tblPr>
        <w:tblStyle w:val="1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221"/>
        <w:gridCol w:w="3203"/>
        <w:gridCol w:w="32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甲方：</w:t>
            </w:r>
            <w:r>
              <w:rPr>
                <w:rFonts w:ascii="Times New Roman" w:hAnsi="Times New Roman" w:eastAsia="宋体"/>
                <w:sz w:val="21"/>
                <w:szCs w:val="21"/>
                <w:lang w:bidi="ar"/>
              </w:rPr>
              <w:t>四川省医学科学院·四川省人民医院（盖章）</w:t>
            </w:r>
          </w:p>
          <w:p>
            <w:pPr>
              <w:pStyle w:val="12"/>
              <w:widowControl/>
              <w:adjustRightInd w:val="0"/>
              <w:snapToGrid w:val="0"/>
              <w:spacing w:beforeAutospacing="0" w:afterAutospacing="0"/>
              <w:rPr>
                <w:rFonts w:ascii="Times New Roman" w:hAnsi="Times New Roman" w:eastAsia="宋体"/>
                <w:b/>
                <w:bCs/>
                <w:sz w:val="21"/>
                <w:szCs w:val="21"/>
                <w:lang w:bidi="ar"/>
              </w:rPr>
            </w:pPr>
            <w:r>
              <w:rPr>
                <w:rFonts w:ascii="Times New Roman" w:hAnsi="Times New Roman" w:eastAsia="宋体"/>
                <w:b/>
                <w:bCs/>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sz w:val="21"/>
                <w:szCs w:val="21"/>
                <w:lang w:bidi="ar"/>
              </w:rPr>
              <w:t>（签字或签章）</w:t>
            </w:r>
          </w:p>
        </w:tc>
        <w:tc>
          <w:tcPr>
            <w:tcW w:w="3203" w:type="dxa"/>
          </w:tcPr>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乙方：</w:t>
            </w:r>
            <w:r>
              <w:rPr>
                <w:rFonts w:ascii="Times New Roman" w:hAnsi="Times New Roman" w:eastAsia="宋体"/>
                <w:sz w:val="21"/>
                <w:szCs w:val="21"/>
                <w:lang w:bidi="ar"/>
              </w:rPr>
              <w:t>XXX（盖章）</w:t>
            </w:r>
          </w:p>
          <w:p>
            <w:pPr>
              <w:pStyle w:val="12"/>
              <w:widowControl/>
              <w:adjustRightInd w:val="0"/>
              <w:snapToGrid w:val="0"/>
              <w:spacing w:beforeAutospacing="0" w:afterAutospacing="0"/>
              <w:rPr>
                <w:rFonts w:ascii="Times New Roman" w:hAnsi="Times New Roman" w:eastAsia="宋体"/>
                <w:b/>
                <w:bCs/>
                <w:sz w:val="21"/>
                <w:szCs w:val="21"/>
                <w:lang w:bidi="ar"/>
              </w:rPr>
            </w:pPr>
            <w:r>
              <w:rPr>
                <w:rFonts w:ascii="Times New Roman" w:hAnsi="Times New Roman" w:eastAsia="宋体"/>
                <w:b/>
                <w:bCs/>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sz w:val="21"/>
                <w:szCs w:val="21"/>
                <w:lang w:bidi="ar"/>
              </w:rPr>
              <w:t>（签字或签章）</w:t>
            </w:r>
          </w:p>
        </w:tc>
        <w:tc>
          <w:tcPr>
            <w:tcW w:w="3204" w:type="dxa"/>
          </w:tcPr>
          <w:p>
            <w:pPr>
              <w:pStyle w:val="12"/>
              <w:widowControl/>
              <w:adjustRightInd w:val="0"/>
              <w:snapToGrid w:val="0"/>
              <w:spacing w:beforeAutospacing="0" w:afterAutospacing="0"/>
              <w:rPr>
                <w:rFonts w:ascii="Times New Roman" w:hAnsi="Times New Roman" w:eastAsia="宋体"/>
                <w:sz w:val="21"/>
                <w:szCs w:val="21"/>
                <w:lang w:bidi="ar"/>
              </w:rPr>
            </w:pPr>
            <w:r>
              <w:rPr>
                <w:rFonts w:ascii="Times New Roman" w:hAnsi="Times New Roman" w:eastAsia="宋体"/>
                <w:b/>
                <w:bCs/>
                <w:sz w:val="21"/>
                <w:szCs w:val="21"/>
                <w:lang w:bidi="ar"/>
              </w:rPr>
              <w:t>丙方：</w:t>
            </w:r>
            <w:r>
              <w:rPr>
                <w:rFonts w:ascii="Times New Roman" w:hAnsi="Times New Roman" w:eastAsia="宋体"/>
                <w:sz w:val="21"/>
                <w:szCs w:val="21"/>
                <w:lang w:bidi="ar"/>
              </w:rPr>
              <w:t>XXX（盖章）</w:t>
            </w:r>
          </w:p>
          <w:p>
            <w:pPr>
              <w:pStyle w:val="12"/>
              <w:widowControl/>
              <w:adjustRightInd w:val="0"/>
              <w:snapToGrid w:val="0"/>
              <w:spacing w:beforeAutospacing="0" w:afterAutospacing="0"/>
              <w:rPr>
                <w:rFonts w:ascii="Times New Roman" w:hAnsi="Times New Roman" w:eastAsia="宋体"/>
                <w:b/>
                <w:bCs/>
                <w:sz w:val="21"/>
                <w:szCs w:val="21"/>
                <w:lang w:bidi="ar"/>
              </w:rPr>
            </w:pPr>
            <w:r>
              <w:rPr>
                <w:rFonts w:ascii="Times New Roman" w:hAnsi="Times New Roman" w:eastAsia="宋体"/>
                <w:b/>
                <w:bCs/>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sz w:val="21"/>
                <w:szCs w:val="21"/>
              </w:rPr>
            </w:pPr>
            <w:r>
              <w:rPr>
                <w:rFonts w:ascii="Times New Roman" w:hAnsi="Times New Roman" w:eastAsia="宋体"/>
                <w:sz w:val="21"/>
                <w:szCs w:val="21"/>
                <w:lang w:bidi="ar"/>
              </w:rPr>
              <w:t>（签字或签章）</w:t>
            </w:r>
          </w:p>
        </w:tc>
      </w:tr>
    </w:tbl>
    <w:p>
      <w:pPr>
        <w:widowControl/>
        <w:jc w:val="left"/>
        <w:rPr>
          <w:rFonts w:ascii="Times New Roman" w:hAnsi="Times New Roman" w:cs="Times New Roman"/>
          <w:b/>
          <w:bCs/>
        </w:rPr>
        <w:sectPr>
          <w:footerReference r:id="rId9" w:type="default"/>
          <w:pgSz w:w="11906" w:h="16838"/>
          <w:pgMar w:top="1134" w:right="1134" w:bottom="1134" w:left="1134" w:header="567" w:footer="567" w:gutter="0"/>
          <w:pgNumType w:start="1"/>
          <w:cols w:space="425" w:num="1"/>
          <w:docGrid w:type="lines" w:linePitch="312" w:charSpace="0"/>
        </w:sectPr>
      </w:pPr>
    </w:p>
    <w:p>
      <w:pPr>
        <w:rPr>
          <w:rFonts w:ascii="Times New Roman" w:hAnsi="Times New Roman" w:eastAsia="宋体" w:cs="Times New Roman"/>
          <w:b/>
          <w:bCs/>
        </w:rPr>
      </w:pPr>
      <w:r>
        <w:rPr>
          <w:rFonts w:ascii="Times New Roman" w:hAnsi="Times New Roman" w:eastAsia="宋体" w:cs="Times New Roman"/>
          <w:b/>
          <w:bCs/>
        </w:rPr>
        <w:t>附件：供货清单</w:t>
      </w:r>
    </w:p>
    <w:p>
      <w:pPr>
        <w:rPr>
          <w:rFonts w:ascii="Times New Roman" w:hAnsi="Times New Roman" w:cs="Times New Roman"/>
          <w:b/>
          <w:bCs/>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539"/>
        <w:gridCol w:w="1334"/>
        <w:gridCol w:w="1608"/>
        <w:gridCol w:w="1069"/>
        <w:gridCol w:w="1201"/>
        <w:gridCol w:w="938"/>
        <w:gridCol w:w="543"/>
        <w:gridCol w:w="701"/>
        <w:gridCol w:w="11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2"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序号</w:t>
            </w:r>
          </w:p>
        </w:tc>
        <w:tc>
          <w:tcPr>
            <w:tcW w:w="1418"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产品流水号/商品代码及产品ID</w:t>
            </w:r>
          </w:p>
        </w:tc>
        <w:tc>
          <w:tcPr>
            <w:tcW w:w="1701" w:type="dxa"/>
            <w:vAlign w:val="center"/>
          </w:tcPr>
          <w:p>
            <w:pPr>
              <w:widowControl/>
              <w:spacing w:line="240" w:lineRule="exact"/>
              <w:contextualSpacing/>
              <w:jc w:val="center"/>
              <w:rPr>
                <w:rFonts w:ascii="Times New Roman" w:hAnsi="Times New Roman" w:eastAsia="宋体" w:cs="Times New Roman"/>
                <w:b/>
                <w:kern w:val="0"/>
                <w:sz w:val="18"/>
                <w:szCs w:val="18"/>
              </w:rPr>
            </w:pPr>
            <w:r>
              <w:rPr>
                <w:rFonts w:ascii="Times New Roman" w:hAnsi="Times New Roman" w:eastAsia="宋体" w:cs="Times New Roman"/>
                <w:b/>
                <w:kern w:val="0"/>
                <w:sz w:val="18"/>
                <w:szCs w:val="18"/>
              </w:rPr>
              <w:t>产品名称</w:t>
            </w:r>
          </w:p>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（以集中采购平台产品</w:t>
            </w:r>
            <w:r>
              <w:rPr>
                <w:rFonts w:hint="eastAsia" w:ascii="Times New Roman" w:hAnsi="Times New Roman" w:eastAsia="宋体" w:cs="Times New Roman"/>
                <w:b/>
                <w:kern w:val="0"/>
                <w:sz w:val="18"/>
                <w:szCs w:val="18"/>
              </w:rPr>
              <w:t>名称</w:t>
            </w:r>
            <w:r>
              <w:rPr>
                <w:rFonts w:ascii="Times New Roman" w:hAnsi="Times New Roman" w:eastAsia="宋体" w:cs="Times New Roman"/>
                <w:b/>
                <w:kern w:val="0"/>
                <w:sz w:val="18"/>
                <w:szCs w:val="18"/>
              </w:rPr>
              <w:t>为准）</w:t>
            </w:r>
          </w:p>
        </w:tc>
        <w:tc>
          <w:tcPr>
            <w:tcW w:w="1134"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产品医疗器械注册证或备案凭证号</w:t>
            </w:r>
          </w:p>
        </w:tc>
        <w:tc>
          <w:tcPr>
            <w:tcW w:w="1276"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生产厂家</w:t>
            </w:r>
          </w:p>
        </w:tc>
        <w:tc>
          <w:tcPr>
            <w:tcW w:w="992"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规格型号</w:t>
            </w:r>
          </w:p>
        </w:tc>
        <w:tc>
          <w:tcPr>
            <w:tcW w:w="567"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计价单位</w:t>
            </w:r>
          </w:p>
        </w:tc>
        <w:tc>
          <w:tcPr>
            <w:tcW w:w="709"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单价（元）</w:t>
            </w:r>
          </w:p>
        </w:tc>
        <w:tc>
          <w:tcPr>
            <w:tcW w:w="1269"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2" w:type="dxa"/>
            <w:vAlign w:val="center"/>
          </w:tcPr>
          <w:p>
            <w:pPr>
              <w:widowControl/>
              <w:spacing w:line="240" w:lineRule="exact"/>
              <w:contextualSpacing/>
              <w:jc w:val="center"/>
              <w:rPr>
                <w:rFonts w:ascii="Times New Roman" w:hAnsi="Times New Roman" w:eastAsia="宋体" w:cs="Times New Roman"/>
                <w:bCs/>
                <w:kern w:val="0"/>
                <w:sz w:val="18"/>
                <w:szCs w:val="18"/>
              </w:rPr>
            </w:pPr>
            <w:r>
              <w:rPr>
                <w:rFonts w:ascii="Times New Roman" w:hAnsi="Times New Roman" w:eastAsia="宋体" w:cs="Times New Roman"/>
                <w:bCs/>
                <w:kern w:val="0"/>
                <w:sz w:val="18"/>
                <w:szCs w:val="18"/>
              </w:rPr>
              <w:t>1</w:t>
            </w:r>
          </w:p>
        </w:tc>
        <w:tc>
          <w:tcPr>
            <w:tcW w:w="1418"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701"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1134"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76"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992"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567"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709"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69" w:type="dxa"/>
            <w:vAlign w:val="center"/>
          </w:tcPr>
          <w:p>
            <w:pPr>
              <w:widowControl/>
              <w:spacing w:line="240" w:lineRule="exact"/>
              <w:contextualSpacing/>
              <w:jc w:val="left"/>
              <w:rPr>
                <w:rFonts w:ascii="Times New Roman" w:hAnsi="Times New Roman" w:eastAsia="宋体" w:cs="Times New Roman"/>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2" w:type="dxa"/>
            <w:vAlign w:val="center"/>
          </w:tcPr>
          <w:p>
            <w:pPr>
              <w:widowControl/>
              <w:spacing w:line="240" w:lineRule="exact"/>
              <w:contextualSpacing/>
              <w:jc w:val="center"/>
              <w:rPr>
                <w:rFonts w:ascii="Times New Roman" w:hAnsi="Times New Roman" w:eastAsia="宋体" w:cs="Times New Roman"/>
                <w:bCs/>
                <w:kern w:val="0"/>
                <w:sz w:val="18"/>
                <w:szCs w:val="18"/>
              </w:rPr>
            </w:pPr>
            <w:r>
              <w:rPr>
                <w:rFonts w:ascii="Times New Roman" w:hAnsi="Times New Roman" w:eastAsia="宋体" w:cs="Times New Roman"/>
                <w:bCs/>
                <w:kern w:val="0"/>
                <w:sz w:val="18"/>
                <w:szCs w:val="18"/>
              </w:rPr>
              <w:t>2</w:t>
            </w:r>
          </w:p>
        </w:tc>
        <w:tc>
          <w:tcPr>
            <w:tcW w:w="1418"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701"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1134"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76"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992"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567"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709"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69" w:type="dxa"/>
            <w:vAlign w:val="center"/>
          </w:tcPr>
          <w:p>
            <w:pPr>
              <w:widowControl/>
              <w:spacing w:line="240" w:lineRule="exact"/>
              <w:contextualSpacing/>
              <w:jc w:val="left"/>
              <w:rPr>
                <w:rFonts w:ascii="Times New Roman" w:hAnsi="Times New Roman" w:eastAsia="宋体" w:cs="Times New Roman"/>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2" w:type="dxa"/>
            <w:vAlign w:val="center"/>
          </w:tcPr>
          <w:p>
            <w:pPr>
              <w:widowControl/>
              <w:spacing w:line="240" w:lineRule="exact"/>
              <w:contextualSpacing/>
              <w:jc w:val="center"/>
              <w:rPr>
                <w:rFonts w:ascii="Times New Roman" w:hAnsi="Times New Roman" w:eastAsia="宋体" w:cs="Times New Roman"/>
                <w:bCs/>
                <w:kern w:val="0"/>
                <w:sz w:val="18"/>
                <w:szCs w:val="18"/>
              </w:rPr>
            </w:pPr>
            <w:r>
              <w:rPr>
                <w:rFonts w:ascii="Times New Roman" w:hAnsi="Times New Roman" w:eastAsia="宋体" w:cs="Times New Roman"/>
                <w:bCs/>
                <w:kern w:val="0"/>
                <w:sz w:val="18"/>
                <w:szCs w:val="18"/>
              </w:rPr>
              <w:t>3</w:t>
            </w:r>
          </w:p>
        </w:tc>
        <w:tc>
          <w:tcPr>
            <w:tcW w:w="1418"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701"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1134"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76"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992"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567"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709"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69" w:type="dxa"/>
            <w:vAlign w:val="center"/>
          </w:tcPr>
          <w:p>
            <w:pPr>
              <w:widowControl/>
              <w:spacing w:line="240" w:lineRule="exact"/>
              <w:contextualSpacing/>
              <w:jc w:val="left"/>
              <w:rPr>
                <w:rFonts w:ascii="Times New Roman" w:hAnsi="Times New Roman" w:eastAsia="宋体" w:cs="Times New Roman"/>
                <w:bCs/>
                <w:kern w:val="0"/>
                <w:sz w:val="18"/>
                <w:szCs w:val="18"/>
              </w:rPr>
            </w:pPr>
          </w:p>
        </w:tc>
      </w:tr>
    </w:tbl>
    <w:p>
      <w:pPr>
        <w:rPr>
          <w:rFonts w:ascii="Times New Roman" w:hAnsi="Times New Roman" w:cs="Times New Roman"/>
          <w:b/>
          <w:bCs/>
        </w:rPr>
      </w:pPr>
      <w:r>
        <w:rPr>
          <w:rFonts w:hint="eastAsia" w:ascii="Times New Roman" w:hAnsi="Times New Roman" w:cs="Times New Roman"/>
          <w:b/>
          <w:bCs/>
        </w:rPr>
        <w:t xml:space="preserve"> </w:t>
      </w:r>
    </w:p>
    <w:p>
      <w:pPr>
        <w:rPr>
          <w:rFonts w:asciiTheme="minorEastAsia" w:hAnsiTheme="minorEastAsia"/>
          <w:sz w:val="24"/>
          <w:lang w:eastAsia="zh-TW"/>
        </w:rPr>
      </w:pPr>
      <w:r>
        <w:rPr>
          <w:rFonts w:asciiTheme="minorEastAsia" w:hAnsiTheme="minorEastAsia"/>
          <w:sz w:val="24"/>
          <w:lang w:eastAsia="zh-TW"/>
        </w:rPr>
        <w:br w:type="page"/>
      </w:r>
    </w:p>
    <w:p>
      <w:pPr>
        <w:jc w:val="center"/>
        <w:rPr>
          <w:b/>
          <w:bCs/>
          <w:sz w:val="44"/>
          <w:szCs w:val="52"/>
        </w:rPr>
      </w:pPr>
      <w:r>
        <w:rPr>
          <w:rFonts w:hint="eastAsia"/>
          <w:b/>
          <w:bCs/>
          <w:sz w:val="44"/>
          <w:szCs w:val="52"/>
        </w:rPr>
        <w:t>廉洁购销协议</w:t>
      </w:r>
    </w:p>
    <w:p>
      <w:pPr>
        <w:rPr>
          <w:rFonts w:ascii="仿宋" w:hAnsi="仿宋" w:eastAsia="仿宋"/>
          <w:sz w:val="28"/>
          <w:szCs w:val="28"/>
        </w:rPr>
      </w:pPr>
      <w:r>
        <w:rPr>
          <w:rFonts w:hint="eastAsia" w:ascii="仿宋" w:hAnsi="仿宋" w:eastAsia="仿宋"/>
          <w:sz w:val="28"/>
          <w:szCs w:val="28"/>
        </w:rPr>
        <w:t>甲方：四川省人民医院</w:t>
      </w:r>
    </w:p>
    <w:p>
      <w:pPr>
        <w:rPr>
          <w:rFonts w:ascii="仿宋" w:hAnsi="仿宋" w:eastAsia="仿宋"/>
          <w:sz w:val="28"/>
          <w:szCs w:val="28"/>
        </w:rPr>
      </w:pPr>
      <w:r>
        <w:rPr>
          <w:rFonts w:hint="eastAsia" w:ascii="仿宋" w:hAnsi="仿宋" w:eastAsia="仿宋"/>
          <w:sz w:val="28"/>
          <w:szCs w:val="28"/>
        </w:rPr>
        <w:t>乙方：</w:t>
      </w:r>
    </w:p>
    <w:p>
      <w:pPr>
        <w:ind w:firstLine="560" w:firstLineChars="200"/>
        <w:rPr>
          <w:rFonts w:ascii="仿宋" w:hAnsi="仿宋" w:eastAsia="仿宋"/>
          <w:sz w:val="28"/>
          <w:szCs w:val="28"/>
        </w:rPr>
      </w:pPr>
    </w:p>
    <w:p>
      <w:pPr>
        <w:ind w:firstLine="560" w:firstLineChars="200"/>
        <w:rPr>
          <w:rFonts w:ascii="仿宋" w:hAnsi="仿宋" w:eastAsia="仿宋"/>
          <w:sz w:val="28"/>
          <w:szCs w:val="28"/>
        </w:rPr>
      </w:pPr>
      <w:r>
        <w:rPr>
          <w:rFonts w:hint="eastAsia" w:ascii="仿宋" w:hAnsi="仿宋" w:eastAsia="仿宋"/>
          <w:sz w:val="28"/>
          <w:szCs w:val="28"/>
        </w:rPr>
        <w:t>为进一步加强廉政建设,预防医药购销领域不正之风,我院与供应商签订如下协议,共同遵守:</w:t>
      </w:r>
    </w:p>
    <w:p>
      <w:pPr>
        <w:ind w:firstLine="560" w:firstLineChars="200"/>
        <w:rPr>
          <w:rFonts w:ascii="仿宋" w:hAnsi="仿宋" w:eastAsia="仿宋"/>
          <w:sz w:val="28"/>
          <w:szCs w:val="28"/>
        </w:rPr>
      </w:pPr>
      <w:r>
        <w:rPr>
          <w:rFonts w:hint="eastAsia" w:ascii="仿宋" w:hAnsi="仿宋" w:eastAsia="仿宋"/>
          <w:sz w:val="28"/>
          <w:szCs w:val="28"/>
        </w:rPr>
        <w:t>一、甲方工作人员不得利用职务和招投标等工作之便,暗示、索要和收受供应商任何形式的财物、提成、回扣等一切不正当利益。</w:t>
      </w:r>
    </w:p>
    <w:p>
      <w:pPr>
        <w:ind w:firstLine="560" w:firstLineChars="200"/>
        <w:rPr>
          <w:rFonts w:ascii="仿宋" w:hAnsi="仿宋" w:eastAsia="仿宋"/>
          <w:sz w:val="28"/>
          <w:szCs w:val="28"/>
        </w:rPr>
      </w:pPr>
      <w:r>
        <w:rPr>
          <w:rFonts w:hint="eastAsia" w:ascii="仿宋" w:hAnsi="仿宋" w:eastAsia="仿宋"/>
          <w:sz w:val="28"/>
          <w:szCs w:val="28"/>
        </w:rPr>
        <w:t>二、甲方工作人员严格执行国家及我院的采购管理制度，如有违反,一经查实,按有关规定严肃处理并追究相关人员责任。</w:t>
      </w:r>
    </w:p>
    <w:p>
      <w:pPr>
        <w:ind w:firstLine="560" w:firstLineChars="200"/>
        <w:rPr>
          <w:rFonts w:ascii="仿宋" w:hAnsi="仿宋" w:eastAsia="仿宋"/>
          <w:sz w:val="28"/>
          <w:szCs w:val="28"/>
        </w:rPr>
      </w:pPr>
      <w:r>
        <w:rPr>
          <w:rFonts w:hint="eastAsia" w:ascii="仿宋" w:hAnsi="仿宋" w:eastAsia="仿宋"/>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仿宋" w:hAnsi="仿宋" w:eastAsia="仿宋"/>
          <w:sz w:val="28"/>
          <w:szCs w:val="28"/>
        </w:rPr>
      </w:pPr>
      <w:r>
        <w:rPr>
          <w:rFonts w:hint="eastAsia" w:ascii="仿宋" w:hAnsi="仿宋" w:eastAsia="仿宋"/>
          <w:sz w:val="28"/>
          <w:szCs w:val="28"/>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仿宋" w:hAnsi="仿宋" w:eastAsia="仿宋"/>
          <w:sz w:val="28"/>
          <w:szCs w:val="28"/>
        </w:rPr>
      </w:pPr>
      <w:r>
        <w:rPr>
          <w:rFonts w:hint="eastAsia" w:ascii="仿宋" w:hAnsi="仿宋" w:eastAsia="仿宋"/>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仿宋" w:hAnsi="仿宋" w:eastAsia="仿宋"/>
          <w:sz w:val="28"/>
          <w:szCs w:val="28"/>
        </w:rPr>
      </w:pPr>
      <w:r>
        <w:rPr>
          <w:rFonts w:hint="eastAsia" w:ascii="仿宋" w:hAnsi="仿宋" w:eastAsia="仿宋"/>
          <w:sz w:val="28"/>
          <w:szCs w:val="28"/>
        </w:rPr>
        <w:t>六、乙方必须承诺向我院供货的同规格型号同质量等级医用物资为全省最低价，办公用品、装修材料、营养科食材、工会福利等为同时期成都市集团采购最低价。</w:t>
      </w:r>
    </w:p>
    <w:p>
      <w:pPr>
        <w:ind w:firstLine="560" w:firstLineChars="200"/>
        <w:rPr>
          <w:rFonts w:ascii="仿宋" w:hAnsi="仿宋" w:eastAsia="仿宋"/>
          <w:sz w:val="28"/>
          <w:szCs w:val="28"/>
        </w:rPr>
      </w:pPr>
      <w:r>
        <w:rPr>
          <w:rFonts w:hint="eastAsia" w:ascii="仿宋" w:hAnsi="仿宋" w:eastAsia="仿宋"/>
          <w:sz w:val="28"/>
          <w:szCs w:val="28"/>
        </w:rPr>
        <w:t>七、乙方违反上述承诺者，甲方单方面终止合作协议，并依法追究乙方的违约责任。</w:t>
      </w:r>
    </w:p>
    <w:p>
      <w:pPr>
        <w:ind w:firstLine="560" w:firstLineChars="200"/>
        <w:rPr>
          <w:rFonts w:ascii="仿宋" w:hAnsi="仿宋" w:eastAsia="仿宋"/>
          <w:sz w:val="28"/>
          <w:szCs w:val="28"/>
        </w:rPr>
      </w:pPr>
      <w:r>
        <w:rPr>
          <w:rFonts w:hint="eastAsia" w:ascii="仿宋" w:hAnsi="仿宋" w:eastAsia="仿宋"/>
          <w:sz w:val="28"/>
          <w:szCs w:val="28"/>
        </w:rPr>
        <w:t>八、本协议一式三份,归口管理部门、供应商、招标采购中心各执一份。</w:t>
      </w:r>
    </w:p>
    <w:p>
      <w:pPr>
        <w:ind w:firstLine="560" w:firstLineChars="200"/>
        <w:rPr>
          <w:rFonts w:ascii="仿宋" w:hAnsi="仿宋" w:eastAsia="仿宋"/>
          <w:sz w:val="28"/>
          <w:szCs w:val="28"/>
        </w:rPr>
      </w:pPr>
      <w:r>
        <w:rPr>
          <w:rFonts w:hint="eastAsia" w:ascii="仿宋" w:hAnsi="仿宋" w:eastAsia="仿宋"/>
          <w:sz w:val="28"/>
          <w:szCs w:val="28"/>
        </w:rPr>
        <w:t>举报受理部门：审计部</w:t>
      </w:r>
    </w:p>
    <w:p>
      <w:pPr>
        <w:ind w:firstLine="560" w:firstLineChars="200"/>
        <w:rPr>
          <w:rFonts w:ascii="仿宋" w:hAnsi="仿宋" w:eastAsia="仿宋"/>
          <w:sz w:val="28"/>
          <w:szCs w:val="28"/>
        </w:rPr>
      </w:pPr>
      <w:r>
        <w:rPr>
          <w:rFonts w:hint="eastAsia" w:ascii="仿宋" w:hAnsi="仿宋" w:eastAsia="仿宋"/>
          <w:sz w:val="28"/>
          <w:szCs w:val="28"/>
        </w:rPr>
        <w:t>举报电话：87393203</w:t>
      </w:r>
    </w:p>
    <w:p>
      <w:pPr>
        <w:ind w:firstLine="560" w:firstLineChars="200"/>
        <w:rPr>
          <w:rFonts w:ascii="仿宋" w:hAnsi="仿宋" w:eastAsia="仿宋"/>
          <w:sz w:val="28"/>
          <w:szCs w:val="28"/>
        </w:rPr>
      </w:pPr>
      <w:r>
        <w:rPr>
          <w:rFonts w:hint="eastAsia" w:ascii="仿宋" w:hAnsi="仿宋" w:eastAsia="仿宋"/>
          <w:sz w:val="28"/>
          <w:szCs w:val="28"/>
        </w:rPr>
        <w:t>举报邮箱：scsyjsc@163.com</w:t>
      </w:r>
    </w:p>
    <w:p>
      <w:pPr>
        <w:ind w:firstLine="560" w:firstLineChars="200"/>
        <w:rPr>
          <w:rFonts w:ascii="仿宋" w:hAnsi="仿宋" w:eastAsia="仿宋"/>
          <w:sz w:val="28"/>
          <w:szCs w:val="28"/>
        </w:rPr>
      </w:pPr>
    </w:p>
    <w:p>
      <w:pPr>
        <w:ind w:firstLine="560" w:firstLineChars="200"/>
        <w:rPr>
          <w:rFonts w:ascii="仿宋" w:hAnsi="仿宋" w:eastAsia="仿宋"/>
          <w:sz w:val="28"/>
          <w:szCs w:val="28"/>
        </w:rPr>
      </w:pPr>
      <w:r>
        <w:rPr>
          <w:rFonts w:hint="eastAsia" w:ascii="仿宋" w:hAnsi="仿宋" w:eastAsia="仿宋"/>
          <w:sz w:val="28"/>
          <w:szCs w:val="28"/>
        </w:rPr>
        <w:t xml:space="preserve">甲方：四川省人民医院(盖章) </w:t>
      </w:r>
      <w:r>
        <w:rPr>
          <w:rFonts w:ascii="仿宋" w:hAnsi="仿宋" w:eastAsia="仿宋"/>
          <w:sz w:val="28"/>
          <w:szCs w:val="28"/>
        </w:rPr>
        <w:t xml:space="preserve">       </w:t>
      </w:r>
      <w:r>
        <w:rPr>
          <w:rFonts w:hint="eastAsia" w:ascii="仿宋" w:hAnsi="仿宋" w:eastAsia="仿宋"/>
          <w:sz w:val="28"/>
          <w:szCs w:val="28"/>
        </w:rPr>
        <w:t>乙方：</w:t>
      </w:r>
      <w:r>
        <w:rPr>
          <w:rFonts w:ascii="仿宋" w:hAnsi="仿宋" w:eastAsia="仿宋"/>
          <w:sz w:val="28"/>
          <w:szCs w:val="28"/>
        </w:rPr>
        <w:t xml:space="preserve">   </w:t>
      </w:r>
      <w:r>
        <w:rPr>
          <w:rFonts w:hint="eastAsia" w:ascii="仿宋" w:hAnsi="仿宋" w:eastAsia="仿宋"/>
          <w:sz w:val="28"/>
          <w:szCs w:val="28"/>
        </w:rPr>
        <w:t>供应单位(盖章)</w:t>
      </w:r>
    </w:p>
    <w:p>
      <w:pPr>
        <w:ind w:firstLine="560" w:firstLineChars="200"/>
        <w:rPr>
          <w:rFonts w:ascii="仿宋" w:hAnsi="仿宋" w:eastAsia="仿宋"/>
          <w:sz w:val="28"/>
          <w:szCs w:val="28"/>
        </w:rPr>
      </w:pPr>
    </w:p>
    <w:p>
      <w:pPr>
        <w:ind w:firstLine="560" w:firstLineChars="200"/>
        <w:rPr>
          <w:rFonts w:ascii="仿宋" w:hAnsi="仿宋" w:eastAsia="仿宋"/>
          <w:sz w:val="28"/>
          <w:szCs w:val="28"/>
        </w:rPr>
      </w:pPr>
      <w:r>
        <w:rPr>
          <w:rFonts w:hint="eastAsia" w:ascii="仿宋" w:hAnsi="仿宋" w:eastAsia="仿宋"/>
          <w:sz w:val="28"/>
          <w:szCs w:val="28"/>
        </w:rPr>
        <w:t xml:space="preserve">甲方代表签字： </w:t>
      </w:r>
      <w:r>
        <w:rPr>
          <w:rFonts w:ascii="仿宋" w:hAnsi="仿宋" w:eastAsia="仿宋"/>
          <w:sz w:val="28"/>
          <w:szCs w:val="28"/>
        </w:rPr>
        <w:t xml:space="preserve">                           </w:t>
      </w:r>
      <w:r>
        <w:rPr>
          <w:rFonts w:hint="eastAsia" w:ascii="仿宋" w:hAnsi="仿宋" w:eastAsia="仿宋"/>
          <w:sz w:val="28"/>
          <w:szCs w:val="28"/>
        </w:rPr>
        <w:t>乙方代表签字:</w:t>
      </w:r>
    </w:p>
    <w:p>
      <w:pPr>
        <w:ind w:firstLine="4200" w:firstLineChars="1500"/>
        <w:rPr>
          <w:rFonts w:ascii="仿宋" w:hAnsi="仿宋" w:eastAsia="仿宋"/>
          <w:sz w:val="28"/>
          <w:szCs w:val="28"/>
        </w:rPr>
      </w:pPr>
    </w:p>
    <w:p>
      <w:pPr>
        <w:jc w:val="right"/>
        <w:rPr>
          <w:rStyle w:val="29"/>
          <w:rFonts w:ascii="宋体" w:hAnsi="宋体" w:eastAsia="宋体" w:cs="宋体"/>
          <w:b/>
          <w:bCs/>
          <w:sz w:val="32"/>
          <w:szCs w:val="32"/>
        </w:rPr>
      </w:pPr>
      <w:r>
        <w:rPr>
          <w:rFonts w:hint="eastAsia"/>
        </w:rPr>
        <w:t>年   月   日</w:t>
      </w:r>
    </w:p>
    <w:p>
      <w:pPr>
        <w:pStyle w:val="22"/>
      </w:pPr>
    </w:p>
    <w:sectPr>
      <w:headerReference r:id="rId10" w:type="default"/>
      <w:footerReference r:id="rId11" w:type="default"/>
      <w:pgSz w:w="11906" w:h="16838"/>
      <w:pgMar w:top="1440" w:right="1417" w:bottom="144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D746A03-2F1C-44BD-8297-D2542E0180B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C33D04D-676B-4EC8-BC8F-E9535168CF9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38EDAC11-CA70-4AA9-AA50-3013AC240327}"/>
  </w:font>
  <w:font w:name="仿宋_GB2312">
    <w:altName w:val="仿宋"/>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w:altName w:val="Microsoft YaHei UI"/>
    <w:panose1 w:val="00000000000000000000"/>
    <w:charset w:val="00"/>
    <w:family w:val="auto"/>
    <w:pitch w:val="default"/>
    <w:sig w:usb0="00000000" w:usb1="00000000" w:usb2="00000010" w:usb3="00000000" w:csb0="00000001" w:csb1="00000000"/>
  </w:font>
  <w:font w:name="方正小标宋_GBK">
    <w:panose1 w:val="02000000000000000000"/>
    <w:charset w:val="86"/>
    <w:family w:val="script"/>
    <w:pitch w:val="default"/>
    <w:sig w:usb0="A00002BF" w:usb1="38CF7CFA" w:usb2="00082016" w:usb3="00000000" w:csb0="00040001" w:csb1="00000000"/>
    <w:embedRegular r:id="rId4" w:fontKey="{EA27642D-AF87-4AC0-BF93-3660028C2513}"/>
  </w:font>
  <w:font w:name="仿宋">
    <w:panose1 w:val="02010609060101010101"/>
    <w:charset w:val="86"/>
    <w:family w:val="auto"/>
    <w:pitch w:val="default"/>
    <w:sig w:usb0="800002BF" w:usb1="38CF7CFA" w:usb2="00000016" w:usb3="00000000" w:csb0="00040001" w:csb1="00000000"/>
    <w:embedRegular r:id="rId5" w:fontKey="{A4452376-7F01-469E-96FC-F7D0E21F703D}"/>
  </w:font>
  <w:font w:name="华文仿宋">
    <w:panose1 w:val="02010600040101010101"/>
    <w:charset w:val="86"/>
    <w:family w:val="auto"/>
    <w:pitch w:val="default"/>
    <w:sig w:usb0="00000287" w:usb1="080F0000" w:usb2="00000000" w:usb3="00000000" w:csb0="0004009F" w:csb1="DFD70000"/>
    <w:embedRegular r:id="rId6" w:fontKey="{BC0DEDDB-8FE4-40BD-A61C-388648FA7E4C}"/>
  </w:font>
  <w:font w:name="等线">
    <w:panose1 w:val="02010600030101010101"/>
    <w:charset w:val="86"/>
    <w:family w:val="auto"/>
    <w:pitch w:val="default"/>
    <w:sig w:usb0="A00002BF" w:usb1="38CF7CFA" w:usb2="00000016" w:usb3="00000000" w:csb0="0004000F" w:csb1="00000000"/>
    <w:embedRegular r:id="rId7" w:fontKey="{D567ED15-F8C2-4C84-86E0-375E599CFCEE}"/>
  </w:font>
  <w:font w:name="Cambria Math">
    <w:panose1 w:val="02040503050406030204"/>
    <w:charset w:val="00"/>
    <w:family w:val="roman"/>
    <w:pitch w:val="default"/>
    <w:sig w:usb0="E00006FF" w:usb1="420024FF" w:usb2="02000000" w:usb3="00000000" w:csb0="2000019F" w:csb1="00000000"/>
    <w:embedRegular r:id="rId8" w:fontKey="{F8F04FC8-E521-421D-AAE5-000B25BCFFC2}"/>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SECTIONPAGES   \* MERGEFORMAT </w:instrText>
    </w:r>
    <w:r>
      <w:rPr>
        <w:rFonts w:ascii="Times New Roman" w:hAnsi="Times New Roman" w:cs="Times New Roman"/>
        <w:sz w:val="21"/>
        <w:szCs w:val="21"/>
      </w:rPr>
      <w:fldChar w:fldCharType="separate"/>
    </w:r>
    <w:r>
      <w:rPr>
        <w:rFonts w:ascii="Times New Roman" w:hAnsi="Times New Roman" w:cs="Times New Roman"/>
        <w:sz w:val="21"/>
        <w:szCs w:val="21"/>
      </w:rPr>
      <w:t>4</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pPr>
                          <w:r>
                            <w:fldChar w:fldCharType="begin"/>
                          </w:r>
                          <w:r>
                            <w:instrText xml:space="preserve"> PAGE  \* MERGEFORMAT </w:instrText>
                          </w:r>
                          <w:r>
                            <w:fldChar w:fldCharType="separate"/>
                          </w:r>
                          <w:r>
                            <w:t>36</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pPr>
                      <w:pStyle w:val="9"/>
                    </w:pPr>
                    <w:r>
                      <w:fldChar w:fldCharType="begin"/>
                    </w:r>
                    <w:r>
                      <w:instrText xml:space="preserve"> PAGE  \* MERGEFORMAT </w:instrText>
                    </w:r>
                    <w:r>
                      <w:fldChar w:fldCharType="separate"/>
                    </w:r>
                    <w:r>
                      <w:t>36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
      </w:pBdr>
      <w:jc w:val="right"/>
      <w:rPr>
        <w:rFonts w:hint="default" w:eastAsiaTheme="minorEastAsia"/>
        <w:lang w:val="en-US" w:eastAsia="zh-CN"/>
      </w:rPr>
    </w:pPr>
    <w:r>
      <w:rPr>
        <w:rFonts w:hint="eastAsia"/>
        <w:lang w:val="en-US" w:eastAsia="zh-CN"/>
      </w:rPr>
      <w:t>CGWJ-BX-202201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
      </w:pBdr>
      <w:jc w:val="right"/>
      <w:rPr>
        <w:rFonts w:hint="default" w:eastAsiaTheme="minorEastAsia"/>
        <w:lang w:val="en-US" w:eastAsia="zh-CN"/>
      </w:rPr>
    </w:pPr>
    <w:r>
      <w:rPr>
        <w:rFonts w:hint="eastAsia"/>
        <w:lang w:val="en-US" w:eastAsia="zh-CN"/>
      </w:rPr>
      <w:t>CGWJ-BX-202201</w:t>
    </w:r>
  </w:p>
  <w:p>
    <w:pPr>
      <w:pStyle w:val="1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
      </w:pBdr>
      <w:jc w:val="right"/>
      <w:rPr>
        <w:rFonts w:hint="eastAsia"/>
        <w:lang w:val="en-US" w:eastAsia="zh-CN"/>
      </w:rPr>
    </w:pPr>
  </w:p>
  <w:p>
    <w:pPr>
      <w:pStyle w:val="10"/>
      <w:pBdr>
        <w:bottom w:val="none" w:color="auto" w:sz="0" w:space="1"/>
      </w:pBdr>
      <w:jc w:val="right"/>
      <w:rPr>
        <w:rFonts w:hint="default" w:eastAsiaTheme="minorEastAsia"/>
        <w:lang w:val="en-US" w:eastAsia="zh-CN"/>
      </w:rPr>
    </w:pPr>
    <w:r>
      <w:rPr>
        <w:rFonts w:hint="eastAsia"/>
        <w:lang w:val="en-US" w:eastAsia="zh-CN"/>
      </w:rPr>
      <w:t>CGWJ-BX-202201</w:t>
    </w:r>
  </w:p>
  <w:p>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
      </w:pBdr>
      <w:jc w:val="right"/>
      <w:rPr>
        <w:rFonts w:hint="default" w:eastAsiaTheme="minorEastAsia"/>
        <w:lang w:val="en-US" w:eastAsia="zh-CN"/>
      </w:rPr>
    </w:pPr>
    <w:r>
      <w:rPr>
        <w:rFonts w:hint="eastAsia"/>
        <w:lang w:val="en-US" w:eastAsia="zh-CN"/>
      </w:rPr>
      <w:t>CGWJ-BX-202201</w:t>
    </w:r>
  </w:p>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7CA83E"/>
    <w:multiLevelType w:val="singleLevel"/>
    <w:tmpl w:val="8A7CA83E"/>
    <w:lvl w:ilvl="0" w:tentative="0">
      <w:start w:val="9"/>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CA5E3A8"/>
    <w:multiLevelType w:val="singleLevel"/>
    <w:tmpl w:val="FCA5E3A8"/>
    <w:lvl w:ilvl="0" w:tentative="0">
      <w:start w:val="1"/>
      <w:numFmt w:val="decimal"/>
      <w:suff w:val="nothing"/>
      <w:lvlText w:val="（%1）"/>
      <w:lvlJc w:val="left"/>
      <w:pPr>
        <w:ind w:left="-210"/>
      </w:pPr>
    </w:lvl>
  </w:abstractNum>
  <w:abstractNum w:abstractNumId="4">
    <w:nsid w:val="1B684AB8"/>
    <w:multiLevelType w:val="singleLevel"/>
    <w:tmpl w:val="1B684AB8"/>
    <w:lvl w:ilvl="0" w:tentative="0">
      <w:start w:val="1"/>
      <w:numFmt w:val="chineseCounting"/>
      <w:suff w:val="space"/>
      <w:lvlText w:val="第%1章"/>
      <w:lvlJc w:val="left"/>
      <w:rPr>
        <w:rFonts w:hint="eastAsia"/>
      </w:rPr>
    </w:lvl>
  </w:abstractNum>
  <w:abstractNum w:abstractNumId="5">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0"/>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6">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4"/>
  </w:num>
  <w:num w:numId="3">
    <w:abstractNumId w:val="6"/>
  </w:num>
  <w:num w:numId="4">
    <w:abstractNumId w:val="2"/>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4NDRhZTA1MjA2NmFhZjhiYmFiNGExY2MwYWM0OTUifQ=="/>
  </w:docVars>
  <w:rsids>
    <w:rsidRoot w:val="7D040AB6"/>
    <w:rsid w:val="0000488D"/>
    <w:rsid w:val="000278AB"/>
    <w:rsid w:val="00077AA7"/>
    <w:rsid w:val="000C337E"/>
    <w:rsid w:val="0022301C"/>
    <w:rsid w:val="002B5793"/>
    <w:rsid w:val="00461368"/>
    <w:rsid w:val="004F4DC4"/>
    <w:rsid w:val="005A705A"/>
    <w:rsid w:val="0064444C"/>
    <w:rsid w:val="00677BCD"/>
    <w:rsid w:val="006F4109"/>
    <w:rsid w:val="007365C1"/>
    <w:rsid w:val="00746494"/>
    <w:rsid w:val="007760AF"/>
    <w:rsid w:val="00780419"/>
    <w:rsid w:val="00823167"/>
    <w:rsid w:val="008439DA"/>
    <w:rsid w:val="008F14FA"/>
    <w:rsid w:val="008F26A3"/>
    <w:rsid w:val="0094161B"/>
    <w:rsid w:val="00A12C4A"/>
    <w:rsid w:val="00A72CD1"/>
    <w:rsid w:val="00B16CD7"/>
    <w:rsid w:val="00B2440D"/>
    <w:rsid w:val="00B63B3D"/>
    <w:rsid w:val="00BC1C51"/>
    <w:rsid w:val="00BE12C0"/>
    <w:rsid w:val="00C16D65"/>
    <w:rsid w:val="00C80DB0"/>
    <w:rsid w:val="00C866E7"/>
    <w:rsid w:val="00D644BF"/>
    <w:rsid w:val="00DF3B6A"/>
    <w:rsid w:val="00F3202A"/>
    <w:rsid w:val="00F523A1"/>
    <w:rsid w:val="00F90C3B"/>
    <w:rsid w:val="00FF60E3"/>
    <w:rsid w:val="052027CE"/>
    <w:rsid w:val="058C78B0"/>
    <w:rsid w:val="05E13064"/>
    <w:rsid w:val="093A3733"/>
    <w:rsid w:val="0B4508AE"/>
    <w:rsid w:val="0E0B7FF0"/>
    <w:rsid w:val="0E51270D"/>
    <w:rsid w:val="0FC3174E"/>
    <w:rsid w:val="117A5014"/>
    <w:rsid w:val="127F05A0"/>
    <w:rsid w:val="136D78F8"/>
    <w:rsid w:val="162A4F7D"/>
    <w:rsid w:val="183B6A95"/>
    <w:rsid w:val="1994787E"/>
    <w:rsid w:val="1DD000AF"/>
    <w:rsid w:val="1E09745A"/>
    <w:rsid w:val="1EF6775F"/>
    <w:rsid w:val="29C5318E"/>
    <w:rsid w:val="2AAB08E7"/>
    <w:rsid w:val="2C9A0A9E"/>
    <w:rsid w:val="2DA70D65"/>
    <w:rsid w:val="2DC63AE6"/>
    <w:rsid w:val="2F032404"/>
    <w:rsid w:val="343706EB"/>
    <w:rsid w:val="351A08D0"/>
    <w:rsid w:val="42075FF8"/>
    <w:rsid w:val="468E144F"/>
    <w:rsid w:val="4782487D"/>
    <w:rsid w:val="4BAD0151"/>
    <w:rsid w:val="4BDB2CBE"/>
    <w:rsid w:val="4C8F75A2"/>
    <w:rsid w:val="4E8C008E"/>
    <w:rsid w:val="50771A9C"/>
    <w:rsid w:val="51857A11"/>
    <w:rsid w:val="57296BCC"/>
    <w:rsid w:val="5CC41DEA"/>
    <w:rsid w:val="5D9F37B4"/>
    <w:rsid w:val="63A9427A"/>
    <w:rsid w:val="63D462B1"/>
    <w:rsid w:val="641A3596"/>
    <w:rsid w:val="65E40ADA"/>
    <w:rsid w:val="66330B86"/>
    <w:rsid w:val="66E22203"/>
    <w:rsid w:val="69D50CF4"/>
    <w:rsid w:val="6C487AFD"/>
    <w:rsid w:val="6CB24363"/>
    <w:rsid w:val="6FCF0795"/>
    <w:rsid w:val="73A55E1C"/>
    <w:rsid w:val="754D1D92"/>
    <w:rsid w:val="7B5F74F8"/>
    <w:rsid w:val="7D040AB6"/>
    <w:rsid w:val="7D4119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qFormat/>
    <w:uiPriority w:val="0"/>
    <w:pPr>
      <w:autoSpaceDE w:val="0"/>
      <w:autoSpaceDN w:val="0"/>
      <w:adjustRightInd w:val="0"/>
      <w:outlineLvl w:val="1"/>
    </w:pPr>
    <w:rPr>
      <w:rFonts w:ascii="Times New Roman" w:hAnsi="Times New Roman" w:eastAsia="宋体" w:cs="Times New Roman"/>
      <w:sz w:val="24"/>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4">
    <w:name w:val="Normal Indent"/>
    <w:basedOn w:val="1"/>
    <w:qFormat/>
    <w:uiPriority w:val="0"/>
    <w:pPr>
      <w:ind w:firstLine="420" w:firstLineChars="200"/>
    </w:pPr>
    <w:rPr>
      <w:kern w:val="0"/>
      <w:sz w:val="24"/>
      <w:szCs w:val="20"/>
    </w:rPr>
  </w:style>
  <w:style w:type="paragraph" w:styleId="5">
    <w:name w:val="annotation text"/>
    <w:basedOn w:val="1"/>
    <w:link w:val="33"/>
    <w:qFormat/>
    <w:uiPriority w:val="0"/>
    <w:pPr>
      <w:jc w:val="left"/>
    </w:pPr>
  </w:style>
  <w:style w:type="paragraph" w:styleId="6">
    <w:name w:val="Body Text Indent"/>
    <w:basedOn w:val="1"/>
    <w:unhideWhenUsed/>
    <w:qFormat/>
    <w:uiPriority w:val="99"/>
    <w:pPr>
      <w:ind w:firstLine="630"/>
    </w:pPr>
    <w:rPr>
      <w:rFonts w:ascii="Calibri"/>
      <w:sz w:val="32"/>
      <w:szCs w:val="20"/>
    </w:rPr>
  </w:style>
  <w:style w:type="paragraph" w:styleId="7">
    <w:name w:val="Body Text Indent 2"/>
    <w:basedOn w:val="1"/>
    <w:link w:val="28"/>
    <w:qFormat/>
    <w:uiPriority w:val="0"/>
    <w:pPr>
      <w:spacing w:after="120" w:line="480" w:lineRule="auto"/>
      <w:ind w:left="420" w:leftChars="200"/>
    </w:pPr>
    <w:rPr>
      <w:szCs w:val="20"/>
    </w:rPr>
  </w:style>
  <w:style w:type="paragraph" w:styleId="8">
    <w:name w:val="Balloon Text"/>
    <w:basedOn w:val="1"/>
    <w:link w:val="35"/>
    <w:qFormat/>
    <w:uiPriority w:val="0"/>
    <w:rPr>
      <w:sz w:val="18"/>
      <w:szCs w:val="18"/>
    </w:r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next w:val="2"/>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0"/>
  </w:style>
  <w:style w:type="paragraph" w:styleId="12">
    <w:name w:val="Normal (Web)"/>
    <w:basedOn w:val="1"/>
    <w:qFormat/>
    <w:uiPriority w:val="0"/>
    <w:pPr>
      <w:spacing w:beforeAutospacing="1" w:afterAutospacing="1"/>
      <w:jc w:val="left"/>
    </w:pPr>
    <w:rPr>
      <w:rFonts w:cs="Times New Roman"/>
      <w:kern w:val="0"/>
      <w:sz w:val="24"/>
    </w:rPr>
  </w:style>
  <w:style w:type="paragraph" w:styleId="13">
    <w:name w:val="annotation subject"/>
    <w:basedOn w:val="5"/>
    <w:next w:val="5"/>
    <w:link w:val="34"/>
    <w:qFormat/>
    <w:uiPriority w:val="0"/>
    <w:rPr>
      <w:b/>
      <w:bCs/>
    </w:rPr>
  </w:style>
  <w:style w:type="paragraph" w:styleId="14">
    <w:name w:val="Body Text First Indent"/>
    <w:basedOn w:val="2"/>
    <w:link w:val="29"/>
    <w:qFormat/>
    <w:uiPriority w:val="0"/>
    <w:pPr>
      <w:snapToGrid w:val="0"/>
      <w:spacing w:before="40" w:after="40" w:line="288" w:lineRule="auto"/>
      <w:ind w:firstLine="482"/>
    </w:pPr>
    <w:rPr>
      <w:rFonts w:ascii="仿宋_GB2312" w:hAnsi="仿宋_GB2312" w:eastAsia="仿宋_GB2312"/>
      <w:szCs w:val="20"/>
    </w:rPr>
  </w:style>
  <w:style w:type="paragraph" w:styleId="15">
    <w:name w:val="Body Text First Indent 2"/>
    <w:basedOn w:val="6"/>
    <w:next w:val="1"/>
    <w:link w:val="32"/>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annotation reference"/>
    <w:basedOn w:val="18"/>
    <w:qFormat/>
    <w:uiPriority w:val="0"/>
    <w:rPr>
      <w:sz w:val="21"/>
      <w:szCs w:val="21"/>
    </w:rPr>
  </w:style>
  <w:style w:type="paragraph" w:customStyle="1" w:styleId="20">
    <w:name w:val="标题 5（有编号）（绿盟科技）"/>
    <w:basedOn w:val="21"/>
    <w:next w:val="22"/>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21">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2">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3">
    <w:name w:val="13、表格内居中正文"/>
    <w:basedOn w:val="1"/>
    <w:qFormat/>
    <w:uiPriority w:val="0"/>
    <w:pPr>
      <w:wordWrap w:val="0"/>
      <w:topLinePunct/>
      <w:spacing w:line="360" w:lineRule="exact"/>
      <w:jc w:val="center"/>
    </w:pPr>
    <w:rPr>
      <w:rFonts w:ascii="宋体" w:hAnsi="宋体" w:eastAsia="宋体"/>
    </w:rPr>
  </w:style>
  <w:style w:type="paragraph" w:customStyle="1" w:styleId="24">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5">
    <w:name w:val="List Paragraph"/>
    <w:basedOn w:val="1"/>
    <w:qFormat/>
    <w:uiPriority w:val="0"/>
    <w:pPr>
      <w:spacing w:line="500" w:lineRule="exact"/>
      <w:ind w:firstLine="420" w:firstLineChars="200"/>
    </w:pPr>
    <w:rPr>
      <w:szCs w:val="24"/>
    </w:rPr>
  </w:style>
  <w:style w:type="paragraph" w:customStyle="1" w:styleId="26">
    <w:name w:val="正文首行缩进两字符"/>
    <w:basedOn w:val="1"/>
    <w:qFormat/>
    <w:uiPriority w:val="0"/>
    <w:pPr>
      <w:spacing w:line="360" w:lineRule="auto"/>
      <w:ind w:firstLine="200" w:firstLineChars="200"/>
    </w:pPr>
  </w:style>
  <w:style w:type="paragraph" w:customStyle="1" w:styleId="2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8">
    <w:name w:val="正文文本缩进 2 Char"/>
    <w:link w:val="7"/>
    <w:qFormat/>
    <w:uiPriority w:val="0"/>
    <w:rPr>
      <w:szCs w:val="20"/>
    </w:rPr>
  </w:style>
  <w:style w:type="character" w:customStyle="1" w:styleId="29">
    <w:name w:val="正文首行缩进 Char"/>
    <w:link w:val="14"/>
    <w:qFormat/>
    <w:uiPriority w:val="0"/>
    <w:rPr>
      <w:rFonts w:ascii="仿宋_GB2312" w:hAnsi="仿宋_GB2312" w:eastAsia="仿宋_GB2312"/>
      <w:szCs w:val="20"/>
    </w:rPr>
  </w:style>
  <w:style w:type="paragraph" w:customStyle="1" w:styleId="30">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1">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2">
    <w:name w:val="正文首行缩进 2 Char"/>
    <w:link w:val="15"/>
    <w:qFormat/>
    <w:uiPriority w:val="99"/>
    <w:rPr>
      <w:rFonts w:ascii="宋体" w:hAnsi="Times New Roman"/>
      <w:kern w:val="0"/>
      <w:sz w:val="21"/>
      <w:szCs w:val="24"/>
    </w:rPr>
  </w:style>
  <w:style w:type="character" w:customStyle="1" w:styleId="33">
    <w:name w:val="批注文字 Char"/>
    <w:basedOn w:val="18"/>
    <w:link w:val="5"/>
    <w:qFormat/>
    <w:uiPriority w:val="0"/>
    <w:rPr>
      <w:kern w:val="2"/>
      <w:sz w:val="21"/>
      <w:szCs w:val="22"/>
    </w:rPr>
  </w:style>
  <w:style w:type="character" w:customStyle="1" w:styleId="34">
    <w:name w:val="批注主题 Char"/>
    <w:basedOn w:val="33"/>
    <w:link w:val="13"/>
    <w:qFormat/>
    <w:uiPriority w:val="0"/>
    <w:rPr>
      <w:b/>
      <w:bCs/>
      <w:kern w:val="2"/>
      <w:sz w:val="21"/>
      <w:szCs w:val="22"/>
    </w:rPr>
  </w:style>
  <w:style w:type="character" w:customStyle="1" w:styleId="35">
    <w:name w:val="批注框文本 Char"/>
    <w:basedOn w:val="18"/>
    <w:link w:val="8"/>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35</Pages>
  <Words>14480</Words>
  <Characters>15038</Characters>
  <Lines>109</Lines>
  <Paragraphs>30</Paragraphs>
  <TotalTime>7</TotalTime>
  <ScaleCrop>false</ScaleCrop>
  <LinksUpToDate>false</LinksUpToDate>
  <CharactersWithSpaces>15337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2022-05-24T01:05:00Z</dcterms:created>
  <dc:creator>7</dc:creator>
  <cp:lastModifiedBy>费明</cp:lastModifiedBy>
  <dcterms:modified xsi:type="dcterms:W3CDTF">2023-03-29T09:28:13Z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18790F530F8346348ECCCAE29D17C006</vt:lpwstr>
  </property>
</Properties>
</file>