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ascii="Times New Roman" w:hAnsi="Times New Roman" w:eastAsia="宋体" w:cs="Times New Roman"/>
          <w:color w:val="auto"/>
          <w:highlight w:val="none"/>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360" w:lineRule="auto"/>
        <w:jc w:val="center"/>
        <w:textAlignment w:val="auto"/>
        <w:rPr>
          <w:rFonts w:hint="eastAsia" w:ascii="黑体" w:hAnsi="黑体" w:eastAsia="黑体" w:cs="黑体"/>
          <w:b w:val="0"/>
          <w:bCs/>
          <w:color w:val="auto"/>
          <w:spacing w:val="24"/>
          <w:sz w:val="56"/>
          <w:szCs w:val="56"/>
          <w:highlight w:val="none"/>
          <w:u w:val="none" w:color="auto"/>
          <w:lang w:val="en-US" w:eastAsia="zh-CN"/>
        </w:rPr>
      </w:pPr>
      <w:r>
        <w:rPr>
          <w:rFonts w:hint="eastAsia" w:ascii="黑体" w:hAnsi="黑体" w:eastAsia="黑体" w:cs="黑体"/>
          <w:b w:val="0"/>
          <w:bCs/>
          <w:color w:val="auto"/>
          <w:spacing w:val="24"/>
          <w:sz w:val="56"/>
          <w:szCs w:val="56"/>
          <w:highlight w:val="none"/>
          <w:u w:val="none" w:color="auto"/>
          <w:lang w:val="en-US" w:eastAsia="zh-CN"/>
        </w:rPr>
        <w:t>四川省人民医院</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360" w:lineRule="auto"/>
        <w:jc w:val="center"/>
        <w:textAlignment w:val="auto"/>
        <w:rPr>
          <w:rFonts w:hint="eastAsia" w:ascii="黑体" w:hAnsi="黑体" w:eastAsia="黑体" w:cs="黑体"/>
          <w:b w:val="0"/>
          <w:bCs/>
          <w:color w:val="auto"/>
          <w:spacing w:val="24"/>
          <w:sz w:val="56"/>
          <w:szCs w:val="56"/>
          <w:highlight w:val="none"/>
          <w:u w:val="none" w:color="auto"/>
          <w:lang w:val="en-US" w:eastAsia="zh-CN"/>
        </w:rPr>
      </w:pPr>
      <w:r>
        <w:rPr>
          <w:rFonts w:hint="eastAsia" w:ascii="黑体" w:hAnsi="黑体" w:eastAsia="黑体" w:cs="黑体"/>
          <w:b w:val="0"/>
          <w:bCs/>
          <w:color w:val="auto"/>
          <w:spacing w:val="24"/>
          <w:sz w:val="56"/>
          <w:szCs w:val="56"/>
          <w:highlight w:val="none"/>
          <w:u w:val="none" w:color="auto"/>
          <w:lang w:val="en-US" w:eastAsia="zh-CN"/>
        </w:rPr>
        <w:t>正畸金属托槽等一批口腔科耗材</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line="360" w:lineRule="auto"/>
        <w:jc w:val="center"/>
        <w:textAlignment w:val="auto"/>
        <w:rPr>
          <w:rFonts w:hint="eastAsia" w:ascii="黑体" w:hAnsi="黑体" w:eastAsia="黑体" w:cs="黑体"/>
          <w:b w:val="0"/>
          <w:bCs/>
          <w:color w:val="auto"/>
          <w:spacing w:val="24"/>
          <w:sz w:val="56"/>
          <w:szCs w:val="56"/>
          <w:highlight w:val="none"/>
        </w:rPr>
      </w:pPr>
      <w:r>
        <w:rPr>
          <w:rFonts w:hint="eastAsia" w:ascii="黑体" w:hAnsi="黑体" w:eastAsia="黑体" w:cs="黑体"/>
          <w:b w:val="0"/>
          <w:bCs/>
          <w:color w:val="auto"/>
          <w:spacing w:val="24"/>
          <w:sz w:val="56"/>
          <w:szCs w:val="56"/>
          <w:highlight w:val="none"/>
        </w:rPr>
        <w:t>采购项目</w:t>
      </w:r>
    </w:p>
    <w:p>
      <w:pPr>
        <w:bidi w:val="0"/>
        <w:rPr>
          <w:rFonts w:hint="eastAsia" w:ascii="黑体" w:hAnsi="黑体" w:eastAsia="黑体" w:cs="黑体"/>
          <w:b w:val="0"/>
          <w:bCs/>
          <w:color w:val="auto"/>
          <w:highlight w:val="none"/>
          <w:lang w:eastAsia="zh-CN"/>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询</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比</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价</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文</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318" w:beforeLines="100" w:after="318" w:afterLines="100" w:line="360" w:lineRule="auto"/>
        <w:jc w:val="center"/>
        <w:textAlignment w:val="auto"/>
        <w:rPr>
          <w:rFonts w:hint="eastAsia" w:ascii="黑体" w:hAnsi="黑体" w:eastAsia="黑体" w:cs="黑体"/>
          <w:b w:val="0"/>
          <w:bCs/>
          <w:color w:val="auto"/>
          <w:sz w:val="72"/>
          <w:szCs w:val="72"/>
          <w:highlight w:val="none"/>
          <w:lang w:val="en-US" w:eastAsia="zh-CN"/>
        </w:rPr>
      </w:pPr>
      <w:r>
        <w:rPr>
          <w:rFonts w:hint="eastAsia" w:ascii="黑体" w:hAnsi="黑体" w:eastAsia="黑体" w:cs="黑体"/>
          <w:b w:val="0"/>
          <w:bCs/>
          <w:color w:val="auto"/>
          <w:sz w:val="72"/>
          <w:szCs w:val="72"/>
          <w:highlight w:val="none"/>
          <w:lang w:val="en-US" w:eastAsia="zh-CN"/>
        </w:rPr>
        <w:t>件</w:t>
      </w:r>
    </w:p>
    <w:p>
      <w:pPr>
        <w:rPr>
          <w:rFonts w:hint="eastAsia" w:ascii="黑体" w:hAnsi="黑体" w:eastAsia="黑体" w:cs="黑体"/>
          <w:color w:val="auto"/>
          <w:highlight w:val="none"/>
        </w:rPr>
      </w:pPr>
    </w:p>
    <w:p>
      <w:pPr>
        <w:spacing w:line="440" w:lineRule="exact"/>
        <w:jc w:val="center"/>
        <w:rPr>
          <w:rFonts w:hint="eastAsia" w:ascii="黑体" w:hAnsi="黑体" w:eastAsia="黑体" w:cs="黑体"/>
          <w:b/>
          <w:color w:val="auto"/>
          <w:sz w:val="36"/>
          <w:szCs w:val="36"/>
          <w:highlight w:val="none"/>
        </w:rPr>
      </w:pPr>
      <w:r>
        <w:rPr>
          <w:rFonts w:hint="eastAsia" w:ascii="黑体" w:hAnsi="黑体" w:eastAsia="黑体" w:cs="黑体"/>
          <w:b/>
          <w:color w:val="auto"/>
          <w:sz w:val="36"/>
          <w:szCs w:val="36"/>
          <w:highlight w:val="none"/>
        </w:rPr>
        <w:t>四川省人民医院 招标采购中心</w:t>
      </w:r>
    </w:p>
    <w:p>
      <w:pPr>
        <w:spacing w:line="440" w:lineRule="exact"/>
        <w:jc w:val="center"/>
        <w:rPr>
          <w:rFonts w:hint="eastAsia" w:ascii="黑体" w:hAnsi="黑体" w:eastAsia="黑体" w:cs="黑体"/>
          <w:b/>
          <w:color w:val="auto"/>
          <w:sz w:val="36"/>
          <w:szCs w:val="36"/>
          <w:highlight w:val="none"/>
        </w:rPr>
      </w:pPr>
    </w:p>
    <w:p>
      <w:pPr>
        <w:spacing w:line="440" w:lineRule="exact"/>
        <w:jc w:val="center"/>
        <w:rPr>
          <w:rFonts w:ascii="Times New Roman" w:hAnsi="Times New Roman" w:eastAsia="仿宋" w:cs="Times New Roman"/>
          <w:b/>
          <w:color w:val="auto"/>
          <w:sz w:val="36"/>
          <w:szCs w:val="36"/>
          <w:highlight w:val="none"/>
          <w:lang w:val="zh-CN"/>
        </w:rPr>
        <w:sectPr>
          <w:headerReference r:id="rId4" w:type="first"/>
          <w:headerReference r:id="rId3" w:type="default"/>
          <w:pgSz w:w="11905" w:h="16838"/>
          <w:pgMar w:top="1440" w:right="1803" w:bottom="1440" w:left="1803" w:header="850" w:footer="992" w:gutter="0"/>
          <w:pgNumType w:fmt="decimal"/>
          <w:cols w:space="0" w:num="1"/>
          <w:rtlGutter w:val="0"/>
          <w:docGrid w:type="lines" w:linePitch="317" w:charSpace="0"/>
        </w:sectPr>
      </w:pPr>
    </w:p>
    <w:sdt>
      <w:sdtPr>
        <w:rPr>
          <w:rFonts w:hint="eastAsia" w:ascii="黑体" w:hAnsi="黑体" w:eastAsia="黑体" w:cs="黑体"/>
          <w:color w:val="auto"/>
          <w:kern w:val="2"/>
          <w:sz w:val="32"/>
          <w:szCs w:val="32"/>
          <w:highlight w:val="none"/>
          <w:u w:color="000000"/>
          <w:lang w:val="en-US" w:eastAsia="zh-CN" w:bidi="ar-SA"/>
        </w:rPr>
        <w:id w:val="147466078"/>
        <w15:color w:val="DBDBDB"/>
        <w:docPartObj>
          <w:docPartGallery w:val="Table of Contents"/>
          <w:docPartUnique/>
        </w:docPartObj>
      </w:sdtPr>
      <w:sdtEndPr>
        <w:rPr>
          <w:rFonts w:hint="default" w:ascii="Times New Roman" w:hAnsi="Times New Roman" w:eastAsia="宋体" w:cs="Times New Roman"/>
          <w:color w:val="auto"/>
          <w:kern w:val="2"/>
          <w:sz w:val="21"/>
          <w:szCs w:val="32"/>
          <w:highlight w:val="none"/>
          <w:u w:color="000000"/>
          <w:lang w:val="en-US" w:eastAsia="zh-CN" w:bidi="ar-SA"/>
        </w:rPr>
      </w:sdtEndPr>
      <w:sdtContent>
        <w:p>
          <w:pPr>
            <w:spacing w:before="0" w:beforeLines="0" w:after="0" w:afterLines="0" w:line="360" w:lineRule="auto"/>
            <w:ind w:left="0" w:leftChars="0" w:right="0" w:rightChars="0" w:firstLine="0" w:firstLineChars="0"/>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目录</w:t>
          </w:r>
        </w:p>
        <w:p>
          <w:pPr>
            <w:pStyle w:val="10"/>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color w:val="auto"/>
              <w:sz w:val="24"/>
              <w:szCs w:val="24"/>
              <w:highlight w:val="none"/>
            </w:rPr>
            <w:instrText xml:space="preserve">TOC \o "1-3" \h \u </w:instrText>
          </w:r>
          <w:r>
            <w:rPr>
              <w:rFonts w:hint="eastAsia" w:ascii="仿宋" w:hAnsi="仿宋" w:eastAsia="仿宋" w:cs="仿宋"/>
              <w:color w:val="auto"/>
              <w:sz w:val="24"/>
              <w:szCs w:val="24"/>
              <w:highlight w:val="none"/>
            </w:rPr>
            <w:fldChar w:fldCharType="separate"/>
          </w: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_Toc17399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lang w:val="zh-TW" w:eastAsia="zh-TW"/>
            </w:rPr>
            <w:t xml:space="preserve">第一章 </w:t>
          </w:r>
          <w:r>
            <w:rPr>
              <w:rFonts w:hint="eastAsia" w:ascii="仿宋" w:hAnsi="仿宋" w:eastAsia="仿宋" w:cs="仿宋"/>
              <w:bCs/>
              <w:sz w:val="24"/>
              <w:szCs w:val="24"/>
              <w:highlight w:val="none"/>
              <w:lang w:val="zh-TW" w:eastAsia="zh-TW"/>
            </w:rPr>
            <w:t>项目概况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_Toc17399 \h </w:instrText>
          </w:r>
          <w:r>
            <w:rPr>
              <w:rFonts w:hint="eastAsia" w:ascii="仿宋" w:hAnsi="仿宋" w:eastAsia="仿宋" w:cs="仿宋"/>
              <w:sz w:val="24"/>
              <w:szCs w:val="24"/>
            </w:rPr>
            <w:fldChar w:fldCharType="separate"/>
          </w:r>
          <w:r>
            <w:rPr>
              <w:rFonts w:hint="eastAsia" w:ascii="仿宋" w:hAnsi="仿宋" w:eastAsia="仿宋" w:cs="仿宋"/>
              <w:sz w:val="24"/>
              <w:szCs w:val="24"/>
            </w:rPr>
            <w:t>1</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0"/>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_Toc16022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rPr>
            <w:t xml:space="preserve">第二章 </w:t>
          </w:r>
          <w:r>
            <w:rPr>
              <w:rFonts w:hint="eastAsia" w:ascii="仿宋" w:hAnsi="仿宋" w:eastAsia="仿宋" w:cs="仿宋"/>
              <w:sz w:val="24"/>
              <w:szCs w:val="24"/>
              <w:highlight w:val="none"/>
              <w:lang w:val="zh-TW" w:eastAsia="zh-CN"/>
            </w:rPr>
            <w:t>供应商须知</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_Toc16022 \h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0"/>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_Toc29218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lang w:eastAsia="zh-TW"/>
            </w:rPr>
            <w:t xml:space="preserve">第三章 </w:t>
          </w:r>
          <w:r>
            <w:rPr>
              <w:rFonts w:hint="eastAsia" w:ascii="仿宋" w:hAnsi="仿宋" w:eastAsia="仿宋" w:cs="仿宋"/>
              <w:bCs/>
              <w:sz w:val="24"/>
              <w:szCs w:val="24"/>
              <w:highlight w:val="none"/>
              <w:lang w:val="zh-TW" w:eastAsia="zh-TW"/>
            </w:rPr>
            <w:t>资格要求</w:t>
          </w:r>
          <w:r>
            <w:rPr>
              <w:rFonts w:hint="eastAsia" w:ascii="仿宋" w:hAnsi="仿宋" w:eastAsia="仿宋" w:cs="仿宋"/>
              <w:bCs/>
              <w:sz w:val="24"/>
              <w:szCs w:val="24"/>
              <w:highlight w:val="none"/>
              <w:lang w:eastAsia="zh-TW"/>
            </w:rPr>
            <w:t>及采购需求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_Toc29218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1"/>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_Toc24118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rPr>
            <w:t xml:space="preserve">一、 </w:t>
          </w:r>
          <w:r>
            <w:rPr>
              <w:rFonts w:hint="eastAsia" w:ascii="仿宋" w:hAnsi="仿宋" w:eastAsia="仿宋" w:cs="仿宋"/>
              <w:sz w:val="24"/>
              <w:szCs w:val="24"/>
              <w:highlight w:val="none"/>
            </w:rPr>
            <w:t>资格要求：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_Toc24118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1"/>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_Toc29437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rPr>
            <w:t>二、 采购需求：</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_Toc29437 \h </w:instrText>
          </w:r>
          <w:r>
            <w:rPr>
              <w:rFonts w:hint="eastAsia" w:ascii="仿宋" w:hAnsi="仿宋" w:eastAsia="仿宋" w:cs="仿宋"/>
              <w:sz w:val="24"/>
              <w:szCs w:val="24"/>
            </w:rPr>
            <w:fldChar w:fldCharType="separate"/>
          </w:r>
          <w:r>
            <w:rPr>
              <w:rFonts w:hint="eastAsia" w:ascii="仿宋" w:hAnsi="仿宋" w:eastAsia="仿宋" w:cs="仿宋"/>
              <w:sz w:val="24"/>
              <w:szCs w:val="24"/>
            </w:rPr>
            <w:t>7</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0"/>
            <w:tabs>
              <w:tab w:val="right" w:leader="dot" w:pos="8294"/>
            </w:tabs>
            <w:spacing w:line="360" w:lineRule="auto"/>
            <w:rPr>
              <w:rFonts w:hint="eastAsia" w:ascii="仿宋" w:hAnsi="仿宋" w:eastAsia="仿宋" w:cs="仿宋"/>
              <w:sz w:val="24"/>
              <w:szCs w:val="24"/>
            </w:rPr>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_Toc8720 </w:instrText>
          </w:r>
          <w:r>
            <w:rPr>
              <w:rFonts w:hint="eastAsia" w:ascii="仿宋" w:hAnsi="仿宋" w:eastAsia="仿宋" w:cs="仿宋"/>
              <w:sz w:val="24"/>
              <w:szCs w:val="24"/>
              <w:highlight w:val="none"/>
            </w:rPr>
            <w:fldChar w:fldCharType="separate"/>
          </w:r>
          <w:r>
            <w:rPr>
              <w:rFonts w:hint="eastAsia" w:ascii="仿宋" w:hAnsi="仿宋" w:eastAsia="仿宋" w:cs="仿宋"/>
              <w:bCs/>
              <w:sz w:val="24"/>
              <w:szCs w:val="24"/>
              <w:lang w:val="zh-TW"/>
            </w:rPr>
            <w:t xml:space="preserve">第四章 </w:t>
          </w:r>
          <w:r>
            <w:rPr>
              <w:rFonts w:hint="eastAsia" w:ascii="仿宋" w:hAnsi="仿宋" w:eastAsia="仿宋" w:cs="仿宋"/>
              <w:bCs/>
              <w:sz w:val="24"/>
              <w:szCs w:val="24"/>
              <w:highlight w:val="none"/>
              <w:lang w:val="zh-TW" w:eastAsia="zh-CN"/>
            </w:rPr>
            <w:t>报价文件</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_Toc8720 \h </w:instrText>
          </w:r>
          <w:r>
            <w:rPr>
              <w:rFonts w:hint="eastAsia" w:ascii="仿宋" w:hAnsi="仿宋" w:eastAsia="仿宋" w:cs="仿宋"/>
              <w:sz w:val="24"/>
              <w:szCs w:val="24"/>
            </w:rPr>
            <w:fldChar w:fldCharType="separate"/>
          </w:r>
          <w:r>
            <w:rPr>
              <w:rFonts w:hint="eastAsia" w:ascii="仿宋" w:hAnsi="仿宋" w:eastAsia="仿宋" w:cs="仿宋"/>
              <w:sz w:val="24"/>
              <w:szCs w:val="24"/>
            </w:rPr>
            <w:t>9</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0"/>
            <w:tabs>
              <w:tab w:val="right" w:leader="dot" w:pos="8294"/>
            </w:tabs>
            <w:spacing w:line="360" w:lineRule="auto"/>
          </w:pPr>
          <w:r>
            <w:rPr>
              <w:rFonts w:hint="eastAsia" w:ascii="仿宋" w:hAnsi="仿宋" w:eastAsia="仿宋" w:cs="仿宋"/>
              <w:color w:val="auto"/>
              <w:sz w:val="24"/>
              <w:szCs w:val="24"/>
              <w:highlight w:val="none"/>
            </w:rPr>
            <w:fldChar w:fldCharType="begin"/>
          </w:r>
          <w:r>
            <w:rPr>
              <w:rFonts w:hint="eastAsia" w:ascii="仿宋" w:hAnsi="仿宋" w:eastAsia="仿宋" w:cs="仿宋"/>
              <w:sz w:val="24"/>
              <w:szCs w:val="24"/>
              <w:highlight w:val="none"/>
            </w:rPr>
            <w:instrText xml:space="preserve"> HYPERLINK \l _Toc9046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lang w:val="zh-TW" w:eastAsia="zh-TW"/>
            </w:rPr>
            <w:t xml:space="preserve">第五章 </w:t>
          </w:r>
          <w:r>
            <w:rPr>
              <w:rFonts w:hint="eastAsia" w:ascii="仿宋" w:hAnsi="仿宋" w:eastAsia="仿宋" w:cs="仿宋"/>
              <w:bCs/>
              <w:sz w:val="24"/>
              <w:szCs w:val="24"/>
              <w:highlight w:val="none"/>
              <w:lang w:val="zh-TW" w:eastAsia="zh-TW"/>
            </w:rPr>
            <w:t>合同</w:t>
          </w:r>
          <w:r>
            <w:rPr>
              <w:rFonts w:hint="eastAsia" w:ascii="仿宋" w:hAnsi="仿宋" w:eastAsia="仿宋" w:cs="仿宋"/>
              <w:bCs/>
              <w:sz w:val="24"/>
              <w:szCs w:val="24"/>
              <w:highlight w:val="none"/>
              <w:lang w:val="zh-TW"/>
            </w:rPr>
            <w:t>（协议）</w:t>
          </w:r>
          <w:r>
            <w:rPr>
              <w:rFonts w:hint="eastAsia" w:ascii="仿宋" w:hAnsi="仿宋" w:eastAsia="仿宋" w:cs="仿宋"/>
              <w:bCs/>
              <w:sz w:val="24"/>
              <w:szCs w:val="24"/>
              <w:highlight w:val="none"/>
              <w:lang w:val="zh-TW" w:eastAsia="zh-TW"/>
            </w:rPr>
            <w:t>主要条款</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_Toc9046 \h </w:instrText>
          </w:r>
          <w:r>
            <w:rPr>
              <w:rFonts w:hint="eastAsia" w:ascii="仿宋" w:hAnsi="仿宋" w:eastAsia="仿宋" w:cs="仿宋"/>
              <w:sz w:val="24"/>
              <w:szCs w:val="24"/>
            </w:rPr>
            <w:fldChar w:fldCharType="separate"/>
          </w:r>
          <w:r>
            <w:rPr>
              <w:rFonts w:hint="eastAsia" w:ascii="仿宋" w:hAnsi="仿宋" w:eastAsia="仿宋" w:cs="仿宋"/>
              <w:sz w:val="24"/>
              <w:szCs w:val="24"/>
            </w:rPr>
            <w:t>19</w:t>
          </w:r>
          <w:r>
            <w:rPr>
              <w:rFonts w:hint="eastAsia" w:ascii="仿宋" w:hAnsi="仿宋" w:eastAsia="仿宋" w:cs="仿宋"/>
              <w:sz w:val="24"/>
              <w:szCs w:val="24"/>
            </w:rPr>
            <w:fldChar w:fldCharType="end"/>
          </w:r>
          <w:r>
            <w:rPr>
              <w:rFonts w:hint="eastAsia" w:ascii="仿宋" w:hAnsi="仿宋" w:eastAsia="仿宋" w:cs="仿宋"/>
              <w:color w:val="auto"/>
              <w:sz w:val="24"/>
              <w:szCs w:val="24"/>
              <w:highlight w:val="none"/>
            </w:rPr>
            <w:fldChar w:fldCharType="end"/>
          </w:r>
        </w:p>
        <w:p>
          <w:pPr>
            <w:pStyle w:val="10"/>
            <w:tabs>
              <w:tab w:val="right" w:leader="dot" w:pos="8306"/>
            </w:tabs>
            <w:spacing w:line="360" w:lineRule="auto"/>
            <w:rPr>
              <w:rFonts w:ascii="Times New Roman" w:hAnsi="Times New Roman" w:eastAsia="宋体" w:cs="Times New Roman"/>
              <w:color w:val="auto"/>
              <w:sz w:val="28"/>
              <w:szCs w:val="32"/>
              <w:highlight w:val="none"/>
            </w:rPr>
          </w:pPr>
          <w:r>
            <w:rPr>
              <w:rFonts w:hint="eastAsia" w:ascii="仿宋" w:hAnsi="仿宋" w:eastAsia="仿宋" w:cs="仿宋"/>
              <w:color w:val="auto"/>
              <w:szCs w:val="24"/>
              <w:highlight w:val="none"/>
            </w:rPr>
            <w:fldChar w:fldCharType="end"/>
          </w:r>
        </w:p>
      </w:sdtContent>
    </w:sdt>
    <w:p>
      <w:pPr>
        <w:spacing w:line="360" w:lineRule="auto"/>
        <w:rPr>
          <w:rFonts w:hint="default" w:ascii="Times New Roman" w:hAnsi="Times New Roman" w:eastAsia="宋体" w:cs="Times New Roman"/>
          <w:color w:val="auto"/>
          <w:sz w:val="28"/>
          <w:szCs w:val="28"/>
          <w:highlight w:val="none"/>
        </w:rPr>
        <w:sectPr>
          <w:headerReference r:id="rId5" w:type="default"/>
          <w:footerReference r:id="rId6" w:type="default"/>
          <w:pgSz w:w="11900" w:h="16838"/>
          <w:pgMar w:top="1440" w:right="1803" w:bottom="1440" w:left="1803" w:header="850" w:footer="425" w:gutter="0"/>
          <w:pgNumType w:fmt="decimal"/>
          <w:cols w:space="0" w:num="1"/>
          <w:titlePg/>
          <w:rtlGutter w:val="0"/>
          <w:docGrid w:linePitch="0" w:charSpace="0"/>
        </w:sectPr>
      </w:pPr>
      <w:r>
        <w:rPr>
          <w:rFonts w:hint="default" w:ascii="Times New Roman" w:hAnsi="Times New Roman" w:eastAsia="宋体" w:cs="Times New Roman"/>
          <w:color w:val="auto"/>
          <w:sz w:val="28"/>
          <w:szCs w:val="28"/>
          <w:highlight w:val="none"/>
        </w:rPr>
        <w:br w:type="page"/>
      </w:r>
    </w:p>
    <w:p>
      <w:pPr>
        <w:pStyle w:val="2"/>
        <w:bidi w:val="0"/>
        <w:ind w:left="0" w:leftChars="0" w:firstLine="0" w:firstLineChars="0"/>
        <w:rPr>
          <w:rFonts w:hint="default"/>
          <w:color w:val="auto"/>
          <w:highlight w:val="none"/>
          <w:lang w:val="zh-TW" w:eastAsia="zh-TW"/>
        </w:rPr>
      </w:pPr>
      <w:bookmarkStart w:id="0" w:name="第一章"/>
      <w:r>
        <w:rPr>
          <w:rFonts w:hint="eastAsia"/>
          <w:color w:val="auto"/>
          <w:highlight w:val="none"/>
          <w:lang w:val="en-US" w:eastAsia="zh-CN"/>
        </w:rPr>
        <w:t xml:space="preserve"> </w:t>
      </w:r>
      <w:bookmarkStart w:id="1" w:name="_Toc17399"/>
      <w:r>
        <w:rPr>
          <w:rFonts w:hint="default"/>
          <w:color w:val="auto"/>
          <w:highlight w:val="none"/>
          <w:lang w:val="zh-TW" w:eastAsia="zh-TW"/>
        </w:rPr>
        <w:fldChar w:fldCharType="begin"/>
      </w:r>
      <w:r>
        <w:rPr>
          <w:rFonts w:hint="default"/>
          <w:color w:val="auto"/>
          <w:highlight w:val="none"/>
          <w:lang w:val="zh-TW" w:eastAsia="zh-TW"/>
        </w:rPr>
        <w:instrText xml:space="preserve"> HYPERLINK  \l "目录" </w:instrText>
      </w:r>
      <w:r>
        <w:rPr>
          <w:rFonts w:hint="default"/>
          <w:color w:val="auto"/>
          <w:highlight w:val="none"/>
          <w:lang w:val="zh-TW" w:eastAsia="zh-TW"/>
        </w:rPr>
        <w:fldChar w:fldCharType="separate"/>
      </w:r>
      <w:r>
        <w:rPr>
          <w:rStyle w:val="19"/>
          <w:rFonts w:hint="default" w:cs="Times New Roman" w:asciiTheme="majorEastAsia" w:hAnsiTheme="majorEastAsia" w:eastAsiaTheme="majorEastAsia"/>
          <w:b/>
          <w:bCs/>
          <w:color w:val="auto"/>
          <w:szCs w:val="32"/>
          <w:highlight w:val="none"/>
          <w:u w:val="none" w:color="auto"/>
          <w:lang w:val="zh-TW" w:eastAsia="zh-TW"/>
        </w:rPr>
        <w:t>项目概况</w:t>
      </w:r>
      <w:r>
        <w:rPr>
          <w:rFonts w:hint="default"/>
          <w:color w:val="auto"/>
          <w:highlight w:val="none"/>
          <w:lang w:val="zh-TW" w:eastAsia="zh-TW"/>
        </w:rPr>
        <w:fldChar w:fldCharType="end"/>
      </w:r>
      <w:bookmarkEnd w:id="1"/>
    </w:p>
    <w:bookmarkEnd w:id="0"/>
    <w:tbl>
      <w:tblPr>
        <w:tblStyle w:val="14"/>
        <w:tblpPr w:leftFromText="180" w:rightFromText="180" w:vertAnchor="text" w:horzAnchor="page" w:tblpX="1471" w:tblpY="300"/>
        <w:tblOverlap w:val="never"/>
        <w:tblW w:w="9099" w:type="dxa"/>
        <w:tblInd w:w="0" w:type="dxa"/>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trPr>
        <w:tc>
          <w:tcPr>
            <w:tcW w:w="533"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序号</w:t>
            </w:r>
          </w:p>
        </w:tc>
        <w:tc>
          <w:tcPr>
            <w:tcW w:w="1765"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应知事项</w:t>
            </w:r>
          </w:p>
        </w:tc>
        <w:tc>
          <w:tcPr>
            <w:tcW w:w="6801"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trPr>
        <w:tc>
          <w:tcPr>
            <w:tcW w:w="533" w:type="dxa"/>
            <w:tcBorders>
              <w:bottom w:val="single" w:color="auto" w:sz="4" w:space="0"/>
            </w:tcBorders>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0"/>
                <w:sz w:val="22"/>
                <w:szCs w:val="22"/>
                <w:highlight w:val="none"/>
                <w:lang w:val="en-US" w:eastAsia="zh-CN"/>
              </w:rPr>
              <w:t>采购人</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四川省人民医院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trPr>
        <w:tc>
          <w:tcPr>
            <w:tcW w:w="533" w:type="dxa"/>
            <w:tcBorders>
              <w:bottom w:val="single" w:color="auto" w:sz="4" w:space="0"/>
            </w:tcBorders>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kern w:val="0"/>
                <w:sz w:val="22"/>
                <w:szCs w:val="22"/>
                <w:highlight w:val="none"/>
              </w:rPr>
              <w:t>项目名称</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四川省人民医院正畸金属托槽等一批口腔科耗材项目</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项目编号</w:t>
            </w:r>
          </w:p>
        </w:tc>
        <w:tc>
          <w:tcPr>
            <w:tcW w:w="6801" w:type="dxa"/>
            <w:vAlign w:val="center"/>
          </w:tcPr>
          <w:p>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t>CGZX-YXZ20240358</w:t>
            </w:r>
            <w:r>
              <w:rPr>
                <w:rFonts w:hint="eastAsia" w:ascii="仿宋" w:hAnsi="仿宋" w:eastAsia="仿宋" w:cs="仿宋"/>
                <w:color w:val="auto"/>
                <w:sz w:val="22"/>
                <w:szCs w:val="22"/>
                <w:highlight w:val="none"/>
                <w:lang w:val="en-US" w:eastAsia="zh-CN"/>
              </w:rPr>
              <w:t>-1</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59"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sz w:val="22"/>
                <w:szCs w:val="22"/>
                <w:highlight w:val="none"/>
                <w:lang w:val="zh-TW"/>
              </w:rPr>
              <w:t>最高限价</w:t>
            </w:r>
          </w:p>
        </w:tc>
        <w:tc>
          <w:tcPr>
            <w:tcW w:w="6801" w:type="dxa"/>
            <w:vAlign w:val="center"/>
          </w:tcPr>
          <w:p>
            <w:pPr>
              <w:spacing w:line="360" w:lineRule="auto"/>
              <w:ind w:left="210" w:leftChars="100"/>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highlight w:val="none"/>
                <w:lang w:val="en-US" w:eastAsia="zh-CN"/>
              </w:rPr>
              <w:t>详见第三章</w:t>
            </w:r>
          </w:p>
          <w:p>
            <w:pPr>
              <w:spacing w:line="360" w:lineRule="auto"/>
              <w:ind w:left="210" w:leftChars="100"/>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超过最高限价的报价，其</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作无效处理</w:t>
            </w:r>
            <w:r>
              <w:rPr>
                <w:rFonts w:hint="eastAsia" w:ascii="仿宋" w:hAnsi="仿宋" w:eastAsia="仿宋" w:cs="仿宋"/>
                <w:color w:val="auto"/>
                <w:sz w:val="22"/>
                <w:szCs w:val="22"/>
                <w:highlight w:val="none"/>
                <w:lang w:eastAsia="zh-CN"/>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03"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kern w:val="0"/>
                <w:sz w:val="22"/>
                <w:szCs w:val="22"/>
                <w:highlight w:val="none"/>
              </w:rPr>
              <w:t>邀请</w:t>
            </w:r>
            <w:r>
              <w:rPr>
                <w:rFonts w:hint="eastAsia" w:ascii="仿宋" w:hAnsi="仿宋" w:eastAsia="仿宋" w:cs="仿宋"/>
                <w:color w:val="auto"/>
                <w:kern w:val="0"/>
                <w:sz w:val="22"/>
                <w:szCs w:val="22"/>
                <w:highlight w:val="none"/>
                <w:lang w:val="zh-CN"/>
              </w:rPr>
              <w:t>方式</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lang w:val="en-US" w:eastAsia="zh-CN"/>
              </w:rPr>
              <w:t>非公开方式</w:t>
            </w:r>
            <w:r>
              <w:rPr>
                <w:rFonts w:hint="eastAsia" w:ascii="仿宋" w:hAnsi="仿宋" w:eastAsia="仿宋" w:cs="仿宋"/>
                <w:color w:val="auto"/>
                <w:sz w:val="22"/>
                <w:szCs w:val="22"/>
                <w:highlight w:val="none"/>
              </w:rPr>
              <w:t>：通过书面推荐意见，推荐符合相应资格条件的供应商参与本次采购活动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联合体</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接受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不接受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8" w:hRule="atLeast"/>
        </w:trPr>
        <w:tc>
          <w:tcPr>
            <w:tcW w:w="533" w:type="dxa"/>
            <w:vAlign w:val="center"/>
          </w:tcPr>
          <w:p>
            <w:pPr>
              <w:pStyle w:val="41"/>
              <w:numPr>
                <w:ilvl w:val="0"/>
                <w:numId w:val="4"/>
              </w:numPr>
              <w:tabs>
                <w:tab w:val="left" w:pos="220"/>
                <w:tab w:val="clear" w:pos="0"/>
              </w:tabs>
              <w:adjustRightInd w:val="0"/>
              <w:snapToGrid w:val="0"/>
              <w:ind w:left="210" w:leftChars="0" w:firstLine="0" w:firstLineChars="0"/>
              <w:jc w:val="both"/>
              <w:rPr>
                <w:rFonts w:hint="eastAsia" w:ascii="仿宋" w:hAnsi="仿宋" w:eastAsia="仿宋" w:cs="仿宋"/>
                <w:color w:val="auto"/>
                <w:kern w:val="2"/>
                <w:sz w:val="22"/>
                <w:szCs w:val="22"/>
                <w:highlight w:val="none"/>
                <w:u w:color="000000"/>
                <w:lang w:val="en-US" w:eastAsia="zh-CN" w:bidi="ar-SA"/>
              </w:rPr>
            </w:pPr>
          </w:p>
        </w:tc>
        <w:tc>
          <w:tcPr>
            <w:tcW w:w="1765" w:type="dxa"/>
            <w:vAlign w:val="center"/>
          </w:tcPr>
          <w:p>
            <w:pPr>
              <w:pStyle w:val="31"/>
              <w:widowControl/>
              <w:numPr>
                <w:ilvl w:val="0"/>
                <w:numId w:val="0"/>
              </w:numPr>
              <w:spacing w:line="360" w:lineRule="auto"/>
              <w:ind w:left="0" w:leftChars="0" w:firstLine="0" w:firstLineChars="0"/>
              <w:jc w:val="center"/>
              <w:rPr>
                <w:rFonts w:hint="eastAsia" w:ascii="仿宋" w:hAnsi="仿宋" w:eastAsia="仿宋" w:cs="仿宋"/>
                <w:color w:val="auto"/>
                <w:kern w:val="2"/>
                <w:sz w:val="22"/>
                <w:szCs w:val="22"/>
                <w:highlight w:val="none"/>
                <w:u w:color="000000"/>
                <w:lang w:val="en-US" w:eastAsia="zh-CN" w:bidi="ar-SA"/>
              </w:rPr>
            </w:pPr>
            <w:r>
              <w:rPr>
                <w:rFonts w:hint="eastAsia" w:ascii="仿宋" w:hAnsi="仿宋" w:eastAsia="仿宋" w:cs="仿宋"/>
                <w:color w:val="auto"/>
                <w:kern w:val="2"/>
                <w:sz w:val="22"/>
                <w:szCs w:val="22"/>
                <w:highlight w:val="none"/>
                <w:u w:color="000000"/>
                <w:lang w:val="zh-TW" w:eastAsia="zh-CN" w:bidi="ar-SA"/>
              </w:rPr>
              <w:t>合同分包、转包</w:t>
            </w:r>
          </w:p>
        </w:tc>
        <w:tc>
          <w:tcPr>
            <w:tcW w:w="6801" w:type="dxa"/>
            <w:vAlign w:val="center"/>
          </w:tcPr>
          <w:p>
            <w:pPr>
              <w:spacing w:line="360" w:lineRule="auto"/>
              <w:ind w:left="210" w:leftChars="100"/>
              <w:rPr>
                <w:rFonts w:hint="eastAsia" w:ascii="仿宋" w:hAnsi="仿宋" w:eastAsia="仿宋" w:cs="仿宋"/>
                <w:color w:val="auto"/>
                <w:kern w:val="2"/>
                <w:sz w:val="22"/>
                <w:szCs w:val="22"/>
                <w:highlight w:val="none"/>
                <w:u w:color="000000"/>
                <w:lang w:val="en-US" w:eastAsia="zh-CN" w:bidi="ar-SA"/>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lang w:val="en-US" w:eastAsia="zh-CN"/>
              </w:rPr>
              <w:t>接受</w:t>
            </w:r>
            <w:r>
              <w:rPr>
                <w:rFonts w:hint="eastAsia" w:ascii="仿宋" w:hAnsi="仿宋" w:eastAsia="仿宋" w:cs="仿宋"/>
                <w:color w:val="auto"/>
                <w:sz w:val="22"/>
                <w:szCs w:val="22"/>
                <w:highlight w:val="none"/>
              </w:rPr>
              <w:t xml:space="preserve">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lang w:val="zh-TW"/>
              </w:rPr>
              <w:t>不接受</w:t>
            </w:r>
            <w:r>
              <w:rPr>
                <w:rFonts w:hint="eastAsia" w:ascii="仿宋" w:hAnsi="仿宋" w:eastAsia="仿宋" w:cs="仿宋"/>
                <w:color w:val="auto"/>
                <w:sz w:val="22"/>
                <w:szCs w:val="22"/>
                <w:highlight w:val="none"/>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4" w:hRule="atLeast"/>
        </w:trPr>
        <w:tc>
          <w:tcPr>
            <w:tcW w:w="533" w:type="dxa"/>
            <w:vMerge w:val="restart"/>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restart"/>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现场踏勘</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lang w:val="en-US" w:eastAsia="zh-CN"/>
              </w:rPr>
              <w:t>不</w:t>
            </w:r>
            <w:r>
              <w:rPr>
                <w:rFonts w:hint="eastAsia" w:ascii="仿宋" w:hAnsi="仿宋" w:eastAsia="仿宋" w:cs="仿宋"/>
                <w:color w:val="auto"/>
                <w:sz w:val="22"/>
                <w:szCs w:val="22"/>
                <w:highlight w:val="none"/>
              </w:rPr>
              <w:t xml:space="preserve">举行      </w:t>
            </w:r>
            <w:r>
              <w:rPr>
                <w:rFonts w:hint="eastAsia" w:ascii="仿宋" w:hAnsi="仿宋" w:eastAsia="仿宋" w:cs="仿宋"/>
                <w:color w:val="auto"/>
                <w:sz w:val="22"/>
                <w:szCs w:val="22"/>
                <w:highlight w:val="none"/>
                <w:lang w:val="en-US" w:eastAsia="zh-CN"/>
              </w:rPr>
              <w:t xml:space="preserve">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504" w:hRule="atLeast"/>
        </w:trPr>
        <w:tc>
          <w:tcPr>
            <w:tcW w:w="533" w:type="dxa"/>
            <w:vMerge w:val="continue"/>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continue"/>
            <w:vAlign w:val="center"/>
          </w:tcPr>
          <w:p>
            <w:pPr>
              <w:spacing w:line="360" w:lineRule="auto"/>
              <w:ind w:left="210" w:leftChars="100"/>
              <w:rPr>
                <w:rFonts w:hint="eastAsia" w:ascii="仿宋" w:hAnsi="仿宋" w:eastAsia="仿宋" w:cs="仿宋"/>
                <w:color w:val="auto"/>
                <w:sz w:val="22"/>
                <w:szCs w:val="22"/>
                <w:highlight w:val="none"/>
              </w:rPr>
            </w:pPr>
          </w:p>
        </w:tc>
        <w:tc>
          <w:tcPr>
            <w:tcW w:w="6801" w:type="dxa"/>
            <w:tcBorders>
              <w:top w:val="single" w:color="auto" w:sz="4" w:space="0"/>
            </w:tcBorders>
            <w:vAlign w:val="center"/>
          </w:tcPr>
          <w:p>
            <w:pPr>
              <w:pStyle w:val="5"/>
              <w:spacing w:line="360" w:lineRule="auto"/>
              <w:ind w:left="0" w:leftChars="0" w:firstLine="220" w:firstLineChars="100"/>
              <w:rPr>
                <w:rFonts w:hint="eastAsia" w:ascii="仿宋" w:hAnsi="仿宋" w:eastAsia="仿宋" w:cs="仿宋"/>
                <w:color w:val="auto"/>
                <w:sz w:val="22"/>
                <w:szCs w:val="22"/>
                <w:highlight w:val="none"/>
                <w:lang w:val="en-US" w:eastAsia="zh-CN"/>
              </w:rPr>
            </w:pPr>
            <w:r>
              <w:rPr>
                <w:rFonts w:hint="eastAsia" w:ascii="仿宋" w:hAnsi="仿宋" w:eastAsia="仿宋" w:cs="仿宋"/>
                <w:color w:val="auto"/>
                <w:kern w:val="2"/>
                <w:sz w:val="22"/>
                <w:szCs w:val="22"/>
                <w:highlight w:val="none"/>
                <w:lang w:val="en-US" w:eastAsia="zh-CN" w:bidi="ar-SA"/>
              </w:rPr>
              <w:sym w:font="Wingdings" w:char="00A8"/>
            </w:r>
            <w:r>
              <w:rPr>
                <w:rFonts w:hint="eastAsia" w:ascii="仿宋" w:hAnsi="仿宋" w:eastAsia="仿宋" w:cs="仿宋"/>
                <w:color w:val="auto"/>
                <w:kern w:val="2"/>
                <w:sz w:val="22"/>
                <w:szCs w:val="22"/>
                <w:highlight w:val="none"/>
                <w:lang w:val="en-US" w:eastAsia="zh-CN" w:bidi="ar-SA"/>
              </w:rPr>
              <w:t xml:space="preserve">举行 </w:t>
            </w:r>
            <w:r>
              <w:rPr>
                <w:rFonts w:hint="eastAsia" w:ascii="仿宋" w:hAnsi="仿宋" w:eastAsia="仿宋" w:cs="仿宋"/>
                <w:color w:val="auto"/>
                <w:sz w:val="22"/>
                <w:szCs w:val="22"/>
                <w:highlight w:val="none"/>
                <w:lang w:val="en-US" w:eastAsia="zh-CN"/>
              </w:rPr>
              <w:t xml:space="preserve"> </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踏勘签到时间：</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踏勘签到地址：</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踏勘时间：</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联系人：</w:t>
            </w:r>
          </w:p>
          <w:p>
            <w:pPr>
              <w:pStyle w:val="5"/>
              <w:numPr>
                <w:ilvl w:val="0"/>
                <w:numId w:val="5"/>
              </w:numPr>
              <w:pBdr>
                <w:top w:val="none" w:color="auto" w:sz="0" w:space="0"/>
                <w:left w:val="none" w:color="auto" w:sz="0" w:space="0"/>
                <w:bottom w:val="none" w:color="auto" w:sz="0" w:space="0"/>
                <w:right w:val="none" w:color="auto" w:sz="0" w:space="0"/>
                <w:between w:val="none" w:color="auto" w:sz="0" w:space="0"/>
              </w:pBdr>
              <w:spacing w:after="0" w:line="360" w:lineRule="auto"/>
              <w:ind w:left="216" w:leftChars="103" w:firstLine="202" w:firstLineChars="92"/>
              <w:rPr>
                <w:rFonts w:hint="eastAsia" w:ascii="仿宋" w:hAnsi="仿宋" w:eastAsia="仿宋" w:cs="仿宋"/>
                <w:color w:val="auto"/>
                <w:sz w:val="22"/>
                <w:szCs w:val="22"/>
                <w:highlight w:val="none"/>
                <w:u w:color="000000"/>
                <w:lang w:val="en-US" w:eastAsia="zh-CN"/>
              </w:rPr>
            </w:pPr>
            <w:r>
              <w:rPr>
                <w:rFonts w:hint="eastAsia" w:ascii="仿宋" w:hAnsi="仿宋" w:eastAsia="仿宋" w:cs="仿宋"/>
                <w:color w:val="auto"/>
                <w:sz w:val="22"/>
                <w:szCs w:val="22"/>
                <w:highlight w:val="none"/>
                <w:u w:color="000000"/>
                <w:lang w:val="en-US" w:eastAsia="zh-CN"/>
              </w:rPr>
              <w:t>联系电话：</w:t>
            </w:r>
          </w:p>
          <w:p>
            <w:pPr>
              <w:pStyle w:val="5"/>
              <w:spacing w:line="360" w:lineRule="auto"/>
              <w:ind w:left="216" w:leftChars="103" w:firstLine="202" w:firstLineChars="92"/>
              <w:rPr>
                <w:rFonts w:hint="eastAsia"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注：供应商自行前往踏勘地点，所产生的费用由供应商自行承担。</w:t>
            </w:r>
            <w:r>
              <w:rPr>
                <w:rFonts w:hint="eastAsia" w:ascii="仿宋" w:hAnsi="仿宋" w:eastAsia="仿宋" w:cs="仿宋"/>
                <w:color w:val="auto"/>
                <w:sz w:val="22"/>
                <w:highlight w:val="none"/>
              </w:rPr>
              <w:t>参与投标默认为已经踏勘完成</w:t>
            </w:r>
            <w:r>
              <w:rPr>
                <w:rFonts w:hint="eastAsia" w:ascii="仿宋" w:hAnsi="仿宋" w:eastAsia="仿宋" w:cs="仿宋"/>
                <w:color w:val="auto"/>
                <w:sz w:val="22"/>
                <w:highlight w:val="none"/>
                <w:lang w:eastAsia="zh-CN"/>
              </w:rPr>
              <w:t>，如因投标人未踏勘现场所引起的不利因素</w:t>
            </w:r>
            <w:r>
              <w:rPr>
                <w:rFonts w:hint="eastAsia" w:ascii="仿宋" w:hAnsi="仿宋" w:eastAsia="仿宋" w:cs="仿宋"/>
                <w:color w:val="auto"/>
                <w:sz w:val="22"/>
                <w:highlight w:val="none"/>
                <w:lang w:val="en-US" w:eastAsia="zh-CN"/>
              </w:rPr>
              <w:t>以及相关安全责任</w:t>
            </w:r>
            <w:r>
              <w:rPr>
                <w:rFonts w:hint="eastAsia" w:ascii="仿宋" w:hAnsi="仿宋" w:eastAsia="仿宋" w:cs="仿宋"/>
                <w:color w:val="auto"/>
                <w:sz w:val="22"/>
                <w:highlight w:val="none"/>
                <w:lang w:eastAsia="zh-CN"/>
              </w:rPr>
              <w:t>等</w:t>
            </w:r>
            <w:r>
              <w:rPr>
                <w:rFonts w:hint="eastAsia" w:ascii="仿宋" w:hAnsi="仿宋" w:eastAsia="仿宋" w:cs="仿宋"/>
                <w:color w:val="auto"/>
                <w:sz w:val="22"/>
                <w:highlight w:val="none"/>
                <w:lang w:val="en-US" w:eastAsia="zh-CN"/>
              </w:rPr>
              <w:t>问题</w:t>
            </w:r>
            <w:r>
              <w:rPr>
                <w:rFonts w:hint="eastAsia" w:ascii="仿宋" w:hAnsi="仿宋" w:eastAsia="仿宋" w:cs="仿宋"/>
                <w:color w:val="auto"/>
                <w:sz w:val="22"/>
                <w:highlight w:val="none"/>
                <w:lang w:eastAsia="zh-CN"/>
              </w:rPr>
              <w:t>均由投标人自行负责。</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2"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rPr>
              <w:t>答疑会</w:t>
            </w:r>
          </w:p>
        </w:tc>
        <w:tc>
          <w:tcPr>
            <w:tcW w:w="6801" w:type="dxa"/>
            <w:vAlign w:val="center"/>
          </w:tcPr>
          <w:p>
            <w:pPr>
              <w:keepNext w:val="0"/>
              <w:keepLines w:val="0"/>
              <w:pageBreakBefore w:val="0"/>
              <w:widowControl w:val="0"/>
              <w:kinsoku/>
              <w:wordWrap/>
              <w:overflowPunct/>
              <w:topLinePunct w:val="0"/>
              <w:bidi w:val="0"/>
              <w:snapToGrid/>
              <w:spacing w:line="360" w:lineRule="auto"/>
              <w:ind w:left="0" w:leftChars="0" w:firstLine="200" w:firstLineChars="91"/>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组织       </w:t>
            </w: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不组织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6" w:hRule="atLeast"/>
        </w:trPr>
        <w:tc>
          <w:tcPr>
            <w:tcW w:w="533" w:type="dxa"/>
            <w:vMerge w:val="restart"/>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restart"/>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履约保证金</w:t>
            </w:r>
          </w:p>
        </w:tc>
        <w:tc>
          <w:tcPr>
            <w:tcW w:w="6801" w:type="dxa"/>
            <w:tcBorders>
              <w:bottom w:val="single" w:color="auto" w:sz="4" w:space="0"/>
            </w:tcBorders>
            <w:vAlign w:val="center"/>
          </w:tcPr>
          <w:p>
            <w:pPr>
              <w:pStyle w:val="35"/>
              <w:keepNext w:val="0"/>
              <w:keepLines w:val="0"/>
              <w:pageBreakBefore w:val="0"/>
              <w:widowControl w:val="0"/>
              <w:kinsoku/>
              <w:wordWrap/>
              <w:overflowPunct/>
              <w:topLinePunct w:val="0"/>
              <w:bidi w:val="0"/>
              <w:snapToGrid/>
              <w:spacing w:line="360" w:lineRule="auto"/>
              <w:ind w:left="0" w:leftChars="0" w:firstLine="200" w:firstLineChars="91"/>
              <w:jc w:val="both"/>
              <w:textAlignment w:val="auto"/>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 xml:space="preserve">不收取 </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676" w:hRule="atLeast"/>
        </w:trPr>
        <w:tc>
          <w:tcPr>
            <w:tcW w:w="533" w:type="dxa"/>
            <w:vMerge w:val="continue"/>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Merge w:val="continue"/>
            <w:vAlign w:val="center"/>
          </w:tcPr>
          <w:p>
            <w:pPr>
              <w:pStyle w:val="35"/>
              <w:spacing w:line="360" w:lineRule="auto"/>
              <w:jc w:val="center"/>
              <w:rPr>
                <w:rFonts w:hint="eastAsia" w:ascii="仿宋" w:hAnsi="仿宋" w:eastAsia="仿宋" w:cs="仿宋"/>
                <w:color w:val="auto"/>
                <w:sz w:val="22"/>
                <w:szCs w:val="22"/>
                <w:highlight w:val="none"/>
              </w:rPr>
            </w:pPr>
          </w:p>
        </w:tc>
        <w:tc>
          <w:tcPr>
            <w:tcW w:w="6801" w:type="dxa"/>
            <w:tcBorders>
              <w:top w:val="single" w:color="auto" w:sz="4" w:space="0"/>
            </w:tcBorders>
            <w:vAlign w:val="center"/>
          </w:tcPr>
          <w:p>
            <w:pPr>
              <w:pStyle w:val="35"/>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 xml:space="preserve">收取       </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交款金额：</w:t>
            </w:r>
            <w:r>
              <w:rPr>
                <w:rFonts w:hint="eastAsia" w:ascii="仿宋" w:hAnsi="仿宋" w:eastAsia="仿宋" w:cs="仿宋"/>
                <w:color w:val="auto"/>
                <w:sz w:val="22"/>
                <w:szCs w:val="22"/>
                <w:highlight w:val="none"/>
                <w:u w:val="single"/>
                <w:lang w:val="en-US" w:eastAsia="zh-CN"/>
              </w:rPr>
              <w:t xml:space="preserve">     </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交款方式：履约保证金可以以支票、汇票、本票或者金融机构出具的保函等非现金形式提交（包括网银转账，电汇等方式），收款单位、开户行、银行账号签订合同前同采购人约定；</w:t>
            </w:r>
          </w:p>
          <w:p>
            <w:pPr>
              <w:pStyle w:val="3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收款单位：四川省人民医院</w:t>
            </w:r>
          </w:p>
          <w:p>
            <w:pPr>
              <w:pStyle w:val="3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开户行：建设银行成都青羊支行</w:t>
            </w:r>
          </w:p>
          <w:p>
            <w:pPr>
              <w:pStyle w:val="35"/>
              <w:numPr>
                <w:ilvl w:val="0"/>
                <w:numId w:val="7"/>
              </w:numPr>
              <w:tabs>
                <w:tab w:val="left" w:pos="220"/>
              </w:tabs>
              <w:spacing w:line="360" w:lineRule="auto"/>
              <w:ind w:left="425" w:leftChars="0" w:hanging="205"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银行账号；5100 1446 4360 5037 4282</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交款时间：</w:t>
            </w:r>
          </w:p>
          <w:p>
            <w:pPr>
              <w:pStyle w:val="35"/>
              <w:numPr>
                <w:ilvl w:val="0"/>
                <w:numId w:val="0"/>
              </w:numPr>
              <w:tabs>
                <w:tab w:val="left" w:pos="220"/>
              </w:tabs>
              <w:spacing w:line="360" w:lineRule="auto"/>
              <w:ind w:leftChars="10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zh-CN"/>
              </w:rPr>
              <w:t>采购合同签订后7个工作日内；</w:t>
            </w:r>
          </w:p>
          <w:p>
            <w:pPr>
              <w:pStyle w:val="35"/>
              <w:numPr>
                <w:ilvl w:val="0"/>
                <w:numId w:val="0"/>
              </w:numPr>
              <w:tabs>
                <w:tab w:val="left" w:pos="220"/>
              </w:tabs>
              <w:spacing w:line="360" w:lineRule="auto"/>
              <w:ind w:leftChars="10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sym w:font="Wingdings" w:char="00A8"/>
            </w:r>
            <w:r>
              <w:rPr>
                <w:rFonts w:hint="eastAsia" w:ascii="仿宋" w:hAnsi="仿宋" w:eastAsia="仿宋" w:cs="仿宋"/>
                <w:color w:val="auto"/>
                <w:sz w:val="22"/>
                <w:szCs w:val="22"/>
                <w:highlight w:val="none"/>
                <w:lang w:val="en-US" w:eastAsia="zh-CN"/>
              </w:rPr>
              <w:t>中标公告发出后7个</w:t>
            </w:r>
            <w:r>
              <w:rPr>
                <w:rFonts w:hint="eastAsia" w:ascii="仿宋" w:hAnsi="仿宋" w:eastAsia="仿宋" w:cs="仿宋"/>
                <w:color w:val="auto"/>
                <w:sz w:val="22"/>
                <w:szCs w:val="22"/>
                <w:highlight w:val="none"/>
                <w:lang w:val="zh-CN"/>
              </w:rPr>
              <w:t>工作日内。</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退还时间及方式：合同服务期满履约验收合格后采购人接到成交供应商退款申请之日起30个工作日内无息退还；</w:t>
            </w:r>
          </w:p>
          <w:p>
            <w:pPr>
              <w:pStyle w:val="35"/>
              <w:numPr>
                <w:ilvl w:val="0"/>
                <w:numId w:val="6"/>
              </w:numPr>
              <w:pBdr>
                <w:top w:val="none" w:color="auto" w:sz="0" w:space="0"/>
                <w:left w:val="none" w:color="auto" w:sz="0" w:space="0"/>
                <w:bottom w:val="none" w:color="auto" w:sz="0" w:space="0"/>
                <w:right w:val="none" w:color="auto" w:sz="0" w:space="0"/>
                <w:between w:val="none" w:color="auto" w:sz="0" w:space="0"/>
              </w:pBdr>
              <w:tabs>
                <w:tab w:val="left" w:pos="220"/>
                <w:tab w:val="clear" w:pos="0"/>
              </w:tabs>
              <w:spacing w:line="360" w:lineRule="auto"/>
              <w:ind w:left="210" w:leftChars="100" w:firstLine="1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履约保证金不予退还情形：</w:t>
            </w:r>
          </w:p>
          <w:p>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成交供应商不履行与采购人订立的合同的，给采购人造成的损失超过履约保证金数额的，还应当对超过部分予以赔偿；</w:t>
            </w:r>
          </w:p>
          <w:p>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lang w:val="zh-CN"/>
              </w:rPr>
            </w:pPr>
            <w:r>
              <w:rPr>
                <w:rFonts w:hint="eastAsia" w:ascii="仿宋" w:hAnsi="仿宋" w:eastAsia="仿宋" w:cs="仿宋"/>
                <w:color w:val="auto"/>
                <w:sz w:val="22"/>
                <w:szCs w:val="22"/>
                <w:highlight w:val="none"/>
                <w:lang w:val="zh-CN"/>
              </w:rPr>
              <w:t>项目验收结果不合格的；</w:t>
            </w:r>
          </w:p>
          <w:p>
            <w:pPr>
              <w:pStyle w:val="35"/>
              <w:numPr>
                <w:ilvl w:val="0"/>
                <w:numId w:val="8"/>
              </w:numPr>
              <w:pBdr>
                <w:top w:val="none" w:color="auto" w:sz="0" w:space="0"/>
                <w:left w:val="none" w:color="auto" w:sz="0" w:space="0"/>
                <w:bottom w:val="none" w:color="auto" w:sz="0" w:space="0"/>
                <w:right w:val="none" w:color="auto" w:sz="0" w:space="0"/>
                <w:between w:val="none" w:color="auto" w:sz="0" w:space="0"/>
              </w:pBdr>
              <w:tabs>
                <w:tab w:val="left" w:pos="218"/>
                <w:tab w:val="clear" w:pos="0"/>
              </w:tabs>
              <w:spacing w:line="360" w:lineRule="auto"/>
              <w:ind w:left="218" w:leftChars="104" w:firstLine="0" w:firstLineChars="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CN"/>
              </w:rPr>
              <w:t>其他违反国家相关法律法规的情形。</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261"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kern w:val="0"/>
                <w:sz w:val="22"/>
                <w:szCs w:val="22"/>
                <w:highlight w:val="none"/>
                <w:lang w:val="zh-CN"/>
              </w:rPr>
              <w:t>评审方式</w:t>
            </w:r>
          </w:p>
        </w:tc>
        <w:tc>
          <w:tcPr>
            <w:tcW w:w="6801" w:type="dxa"/>
            <w:vAlign w:val="center"/>
          </w:tcPr>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按投标产品中所有常用规格型号的算数平均价进行对比，最低者中选。（常用规格型号详见第三章第二条中第</w:t>
            </w:r>
            <w:r>
              <w:rPr>
                <w:rFonts w:hint="eastAsia" w:ascii="仿宋" w:hAnsi="仿宋" w:eastAsia="仿宋" w:cs="仿宋"/>
                <w:color w:val="auto"/>
                <w:kern w:val="0"/>
                <w:sz w:val="22"/>
                <w:szCs w:val="22"/>
                <w:highlight w:val="none"/>
                <w:u w:color="000000"/>
                <w:lang w:val="en-US" w:eastAsia="zh-CN" w:bidi="ar-SA"/>
              </w:rPr>
              <w:t>4</w:t>
            </w:r>
            <w:r>
              <w:rPr>
                <w:rFonts w:hint="default" w:ascii="仿宋" w:hAnsi="仿宋" w:eastAsia="仿宋" w:cs="仿宋"/>
                <w:color w:val="auto"/>
                <w:kern w:val="0"/>
                <w:sz w:val="22"/>
                <w:szCs w:val="22"/>
                <w:highlight w:val="none"/>
                <w:u w:color="000000"/>
                <w:lang w:val="en-US" w:eastAsia="zh-CN" w:bidi="ar-SA"/>
              </w:rPr>
              <w:t>条）</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按常用组套中写明的所有产品总价进行对比，最低者中选。（常用组套包含的产品型号及数量详见第三章第二条中第</w:t>
            </w:r>
            <w:r>
              <w:rPr>
                <w:rFonts w:hint="eastAsia" w:ascii="仿宋" w:hAnsi="仿宋" w:eastAsia="仿宋" w:cs="仿宋"/>
                <w:color w:val="auto"/>
                <w:kern w:val="0"/>
                <w:sz w:val="22"/>
                <w:szCs w:val="22"/>
                <w:highlight w:val="none"/>
                <w:u w:color="000000"/>
                <w:lang w:val="en-US" w:eastAsia="zh-CN" w:bidi="ar-SA"/>
              </w:rPr>
              <w:t>4</w:t>
            </w:r>
            <w:r>
              <w:rPr>
                <w:rFonts w:hint="default" w:ascii="仿宋" w:hAnsi="仿宋" w:eastAsia="仿宋" w:cs="仿宋"/>
                <w:color w:val="auto"/>
                <w:kern w:val="0"/>
                <w:sz w:val="22"/>
                <w:szCs w:val="22"/>
                <w:highlight w:val="none"/>
                <w:u w:color="000000"/>
                <w:lang w:val="en-US" w:eastAsia="zh-CN" w:bidi="ar-SA"/>
              </w:rPr>
              <w:t>条）</w:t>
            </w:r>
          </w:p>
          <w:p>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按常用组套中写明的各组套产品的平均价进行对比，最低者中选。（常用组套包含的产品型号及数量详见第三章第二条中第4条）</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11"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询比价文件</w:t>
            </w:r>
          </w:p>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获取方式</w:t>
            </w:r>
          </w:p>
        </w:tc>
        <w:tc>
          <w:tcPr>
            <w:tcW w:w="6801" w:type="dxa"/>
            <w:vAlign w:val="center"/>
          </w:tcPr>
          <w:p>
            <w:pPr>
              <w:pStyle w:val="35"/>
              <w:keepNext w:val="0"/>
              <w:keepLines w:val="0"/>
              <w:pageBreakBefore w:val="0"/>
              <w:widowControl w:val="0"/>
              <w:kinsoku/>
              <w:wordWrap/>
              <w:overflowPunct/>
              <w:topLinePunct w:val="0"/>
              <w:autoSpaceDE w:val="0"/>
              <w:autoSpaceDN w:val="0"/>
              <w:bidi w:val="0"/>
              <w:adjustRightInd w:val="0"/>
              <w:snapToGrid/>
              <w:spacing w:line="360" w:lineRule="auto"/>
              <w:ind w:left="218" w:leftChars="104" w:firstLine="0" w:firstLineChars="0"/>
              <w:jc w:val="left"/>
              <w:textAlignment w:val="auto"/>
              <w:rPr>
                <w:rFonts w:hint="eastAsia" w:ascii="仿宋" w:hAnsi="仿宋" w:eastAsia="仿宋" w:cs="仿宋"/>
                <w:color w:val="auto"/>
                <w:sz w:val="22"/>
                <w:szCs w:val="22"/>
                <w:highlight w:val="none"/>
                <w:lang w:eastAsia="zh-CN"/>
              </w:rPr>
            </w:pPr>
            <w:r>
              <w:rPr>
                <w:rFonts w:hint="eastAsia" w:ascii="仿宋" w:hAnsi="仿宋" w:eastAsia="仿宋" w:cs="仿宋"/>
                <w:color w:val="auto"/>
                <w:sz w:val="22"/>
                <w:szCs w:val="22"/>
                <w:highlight w:val="none"/>
              </w:rPr>
              <w:t>供应商应通过四川省人民医院电子招标采购平台（网址http://cg.samsph.com）</w:t>
            </w:r>
            <w:r>
              <w:rPr>
                <w:rFonts w:hint="eastAsia" w:ascii="仿宋" w:hAnsi="仿宋" w:eastAsia="仿宋" w:cs="仿宋"/>
                <w:b/>
                <w:bCs/>
                <w:color w:val="auto"/>
                <w:sz w:val="22"/>
                <w:szCs w:val="22"/>
                <w:highlight w:val="none"/>
              </w:rPr>
              <w:t>免费</w:t>
            </w:r>
            <w:r>
              <w:rPr>
                <w:rFonts w:hint="eastAsia" w:ascii="仿宋" w:hAnsi="仿宋" w:eastAsia="仿宋" w:cs="仿宋"/>
                <w:color w:val="auto"/>
                <w:sz w:val="22"/>
                <w:szCs w:val="22"/>
                <w:highlight w:val="none"/>
              </w:rPr>
              <w:t>获取</w:t>
            </w:r>
            <w:r>
              <w:rPr>
                <w:rFonts w:hint="eastAsia" w:ascii="仿宋" w:hAnsi="仿宋" w:eastAsia="仿宋" w:cs="仿宋"/>
                <w:color w:val="auto"/>
                <w:sz w:val="22"/>
                <w:szCs w:val="22"/>
                <w:highlight w:val="none"/>
                <w:lang w:eastAsia="zh-CN"/>
              </w:rPr>
              <w:t>询比价文件。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746"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kern w:val="0"/>
                <w:sz w:val="22"/>
                <w:highlight w:val="none"/>
              </w:rPr>
            </w:pPr>
          </w:p>
        </w:tc>
        <w:tc>
          <w:tcPr>
            <w:tcW w:w="1765" w:type="dxa"/>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提交方式</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FE"/>
            </w:r>
            <w:r>
              <w:rPr>
                <w:rFonts w:hint="eastAsia" w:ascii="仿宋" w:hAnsi="仿宋" w:eastAsia="仿宋" w:cs="仿宋"/>
                <w:color w:val="auto"/>
                <w:sz w:val="22"/>
                <w:szCs w:val="22"/>
                <w:highlight w:val="none"/>
              </w:rPr>
              <w:t>线上提交：</w:t>
            </w:r>
          </w:p>
          <w:p>
            <w:pPr>
              <w:spacing w:line="360" w:lineRule="auto"/>
              <w:ind w:left="210" w:leftChars="100"/>
              <w:jc w:val="left"/>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供应商应通过四川省人民医院电子招标采购平台（网址http://cg.samsph.com）提交</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highlight w:val="none"/>
              </w:rPr>
              <w:t>供应商</w:t>
            </w:r>
            <w:r>
              <w:rPr>
                <w:rFonts w:hint="eastAsia" w:ascii="仿宋" w:hAnsi="仿宋" w:eastAsia="仿宋" w:cs="仿宋"/>
                <w:color w:val="auto"/>
                <w:sz w:val="22"/>
                <w:highlight w:val="none"/>
                <w:lang w:val="en-US" w:eastAsia="zh-CN"/>
              </w:rPr>
              <w:t>不需要到现场（文件另有要求除外</w:t>
            </w:r>
            <w:r>
              <w:rPr>
                <w:rFonts w:hint="eastAsia" w:ascii="仿宋" w:hAnsi="仿宋" w:eastAsia="仿宋" w:cs="仿宋"/>
                <w:color w:val="auto"/>
                <w:sz w:val="22"/>
                <w:highlight w:val="none"/>
                <w:lang w:eastAsia="zh-CN"/>
              </w:rPr>
              <w:t>）</w:t>
            </w:r>
            <w:r>
              <w:rPr>
                <w:rFonts w:hint="eastAsia" w:ascii="仿宋" w:hAnsi="仿宋" w:eastAsia="仿宋" w:cs="仿宋"/>
                <w:color w:val="auto"/>
                <w:sz w:val="22"/>
                <w:szCs w:val="22"/>
                <w:highlight w:val="none"/>
              </w:rPr>
              <w:t>；</w:t>
            </w:r>
          </w:p>
          <w:p>
            <w:pPr>
              <w:pStyle w:val="35"/>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sym w:font="Wingdings" w:char="00A8"/>
            </w:r>
            <w:r>
              <w:rPr>
                <w:rFonts w:hint="eastAsia" w:ascii="仿宋" w:hAnsi="仿宋" w:eastAsia="仿宋" w:cs="仿宋"/>
                <w:color w:val="auto"/>
                <w:sz w:val="22"/>
                <w:szCs w:val="22"/>
                <w:highlight w:val="none"/>
              </w:rPr>
              <w:t>现场提交：</w:t>
            </w:r>
          </w:p>
          <w:p>
            <w:pPr>
              <w:pStyle w:val="3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应在提交</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截止时间前送达</w:t>
            </w:r>
            <w:r>
              <w:rPr>
                <w:rFonts w:hint="eastAsia" w:ascii="仿宋" w:hAnsi="仿宋" w:eastAsia="仿宋" w:cs="仿宋"/>
                <w:color w:val="auto"/>
                <w:sz w:val="22"/>
                <w:szCs w:val="22"/>
                <w:highlight w:val="none"/>
                <w:lang w:val="en-US" w:eastAsia="zh-CN"/>
              </w:rPr>
              <w:t>指定</w:t>
            </w:r>
            <w:r>
              <w:rPr>
                <w:rFonts w:hint="eastAsia" w:ascii="仿宋" w:hAnsi="仿宋" w:eastAsia="仿宋" w:cs="仿宋"/>
                <w:color w:val="auto"/>
                <w:sz w:val="22"/>
                <w:szCs w:val="22"/>
                <w:highlight w:val="none"/>
              </w:rPr>
              <w:t>地点；</w:t>
            </w:r>
          </w:p>
          <w:p>
            <w:pPr>
              <w:pStyle w:val="3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文件份数：正本1份、副本</w:t>
            </w:r>
            <w:r>
              <w:rPr>
                <w:rFonts w:hint="eastAsia" w:ascii="仿宋" w:hAnsi="仿宋" w:eastAsia="仿宋" w:cs="仿宋"/>
                <w:color w:val="auto"/>
                <w:sz w:val="22"/>
                <w:szCs w:val="22"/>
                <w:highlight w:val="none"/>
                <w:u w:val="single"/>
                <w:lang w:val="en-US" w:eastAsia="zh-CN"/>
              </w:rPr>
              <w:t xml:space="preserve">   </w:t>
            </w:r>
            <w:r>
              <w:rPr>
                <w:rFonts w:hint="eastAsia" w:ascii="仿宋" w:hAnsi="仿宋" w:eastAsia="仿宋" w:cs="仿宋"/>
                <w:color w:val="auto"/>
                <w:sz w:val="22"/>
                <w:szCs w:val="22"/>
                <w:highlight w:val="none"/>
              </w:rPr>
              <w:t>份</w:t>
            </w:r>
          </w:p>
          <w:p>
            <w:pPr>
              <w:pStyle w:val="35"/>
              <w:numPr>
                <w:ilvl w:val="0"/>
                <w:numId w:val="9"/>
              </w:numPr>
              <w:spacing w:line="360" w:lineRule="auto"/>
              <w:ind w:left="210" w:leftChars="100"/>
              <w:jc w:val="both"/>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地点：</w:t>
            </w:r>
            <w:r>
              <w:rPr>
                <w:rFonts w:hint="eastAsia" w:ascii="仿宋" w:hAnsi="仿宋" w:eastAsia="仿宋" w:cs="仿宋"/>
                <w:color w:val="auto"/>
                <w:sz w:val="22"/>
                <w:szCs w:val="22"/>
                <w:highlight w:val="none"/>
                <w:u w:val="single"/>
                <w:lang w:val="en-US" w:eastAsia="zh-CN"/>
              </w:rPr>
              <w:t xml:space="preserve">      </w:t>
            </w:r>
          </w:p>
          <w:p>
            <w:pPr>
              <w:pStyle w:val="35"/>
              <w:spacing w:line="360" w:lineRule="auto"/>
              <w:ind w:left="218" w:leftChars="104"/>
              <w:jc w:val="both"/>
              <w:rPr>
                <w:rFonts w:hint="eastAsia" w:ascii="仿宋" w:hAnsi="仿宋" w:eastAsia="仿宋" w:cs="仿宋"/>
                <w:b/>
                <w:bCs/>
                <w:color w:val="auto"/>
                <w:kern w:val="2"/>
                <w:sz w:val="22"/>
                <w:szCs w:val="22"/>
                <w:highlight w:val="none"/>
              </w:rPr>
            </w:pPr>
            <w:r>
              <w:rPr>
                <w:rFonts w:hint="eastAsia" w:ascii="仿宋" w:hAnsi="仿宋" w:eastAsia="仿宋" w:cs="仿宋"/>
                <w:b/>
                <w:bCs/>
                <w:color w:val="auto"/>
                <w:kern w:val="2"/>
                <w:sz w:val="22"/>
                <w:szCs w:val="22"/>
                <w:highlight w:val="none"/>
              </w:rPr>
              <w:t>注：</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应在提交</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截止时间前提交；</w:t>
            </w:r>
          </w:p>
          <w:p>
            <w:pPr>
              <w:pStyle w:val="35"/>
              <w:spacing w:line="360" w:lineRule="auto"/>
              <w:ind w:left="218" w:leftChars="104"/>
              <w:jc w:val="both"/>
              <w:rPr>
                <w:rFonts w:hint="eastAsia" w:ascii="仿宋" w:hAnsi="仿宋" w:eastAsia="仿宋" w:cs="仿宋"/>
                <w:color w:val="auto"/>
                <w:sz w:val="22"/>
                <w:szCs w:val="22"/>
                <w:highlight w:val="none"/>
              </w:rPr>
            </w:pPr>
            <w:r>
              <w:rPr>
                <w:rFonts w:hint="eastAsia" w:ascii="仿宋" w:hAnsi="仿宋" w:eastAsia="仿宋" w:cs="仿宋"/>
                <w:b/>
                <w:bCs/>
                <w:color w:val="auto"/>
                <w:kern w:val="2"/>
                <w:sz w:val="22"/>
                <w:szCs w:val="22"/>
                <w:highlight w:val="none"/>
              </w:rPr>
              <w:t>未按方式提交或逾期送达或没有密封的</w:t>
            </w:r>
            <w:r>
              <w:rPr>
                <w:rFonts w:hint="eastAsia" w:ascii="仿宋" w:hAnsi="仿宋" w:eastAsia="仿宋" w:cs="仿宋"/>
                <w:b/>
                <w:bCs/>
                <w:color w:val="auto"/>
                <w:kern w:val="2"/>
                <w:sz w:val="22"/>
                <w:szCs w:val="22"/>
                <w:highlight w:val="none"/>
                <w:lang w:eastAsia="zh-CN"/>
              </w:rPr>
              <w:t>报价文件</w:t>
            </w:r>
            <w:r>
              <w:rPr>
                <w:rFonts w:hint="eastAsia" w:ascii="仿宋" w:hAnsi="仿宋" w:eastAsia="仿宋" w:cs="仿宋"/>
                <w:b/>
                <w:bCs/>
                <w:color w:val="auto"/>
                <w:kern w:val="2"/>
                <w:sz w:val="22"/>
                <w:szCs w:val="22"/>
                <w:highlight w:val="none"/>
              </w:rPr>
              <w:t>恕不接收</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962" w:hRule="atLeast"/>
        </w:trPr>
        <w:tc>
          <w:tcPr>
            <w:tcW w:w="533" w:type="dxa"/>
            <w:vAlign w:val="center"/>
          </w:tcPr>
          <w:p>
            <w:pPr>
              <w:pStyle w:val="41"/>
              <w:numPr>
                <w:ilvl w:val="0"/>
                <w:numId w:val="4"/>
              </w:numPr>
              <w:tabs>
                <w:tab w:val="left" w:pos="220"/>
                <w:tab w:val="clear" w:pos="0"/>
              </w:tabs>
              <w:adjustRightInd w:val="0"/>
              <w:snapToGrid w:val="0"/>
              <w:jc w:val="both"/>
              <w:rPr>
                <w:rFonts w:hint="eastAsia" w:ascii="仿宋" w:hAnsi="仿宋" w:eastAsia="仿宋" w:cs="仿宋"/>
                <w:color w:val="auto"/>
                <w:kern w:val="0"/>
                <w:sz w:val="22"/>
                <w:highlight w:val="none"/>
              </w:rPr>
            </w:pPr>
          </w:p>
        </w:tc>
        <w:tc>
          <w:tcPr>
            <w:tcW w:w="1765" w:type="dxa"/>
            <w:vAlign w:val="center"/>
          </w:tcPr>
          <w:p>
            <w:pPr>
              <w:pStyle w:val="35"/>
              <w:spacing w:line="360" w:lineRule="auto"/>
              <w:jc w:val="center"/>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w:t>
            </w:r>
          </w:p>
        </w:tc>
        <w:tc>
          <w:tcPr>
            <w:tcW w:w="6801" w:type="dxa"/>
            <w:vAlign w:val="center"/>
          </w:tcPr>
          <w:p>
            <w:pPr>
              <w:spacing w:line="360" w:lineRule="auto"/>
              <w:ind w:left="210" w:leftChars="100"/>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（1）采购部门：招标采购中心</w:t>
            </w:r>
          </w:p>
          <w:p>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single" w:color="auto"/>
                <w:lang w:val="en-US" w:eastAsia="zh-CN"/>
              </w:rPr>
              <w:t>87393216</w:t>
            </w:r>
          </w:p>
          <w:p>
            <w:pPr>
              <w:numPr>
                <w:ilvl w:val="0"/>
                <w:numId w:val="10"/>
              </w:numPr>
              <w:spacing w:line="360" w:lineRule="auto"/>
              <w:ind w:left="210" w:leftChars="100"/>
              <w:rPr>
                <w:rFonts w:hint="eastAsia" w:ascii="仿宋" w:hAnsi="仿宋" w:eastAsia="仿宋" w:cs="仿宋"/>
                <w:b/>
                <w:bCs/>
                <w:color w:val="auto"/>
                <w:sz w:val="22"/>
                <w:szCs w:val="22"/>
                <w:highlight w:val="none"/>
                <w:u w:val="single" w:color="auto"/>
                <w:lang w:val="en-US" w:eastAsia="zh-CN"/>
              </w:rPr>
            </w:pPr>
            <w:r>
              <w:rPr>
                <w:rFonts w:hint="eastAsia" w:ascii="仿宋" w:hAnsi="仿宋" w:eastAsia="仿宋" w:cs="仿宋"/>
                <w:b/>
                <w:bCs/>
                <w:color w:val="auto"/>
                <w:sz w:val="22"/>
                <w:szCs w:val="22"/>
                <w:highlight w:val="none"/>
              </w:rPr>
              <w:t>归口部门：</w:t>
            </w:r>
            <w:r>
              <w:rPr>
                <w:rFonts w:hint="eastAsia" w:ascii="仿宋" w:hAnsi="仿宋" w:eastAsia="仿宋" w:cs="仿宋"/>
                <w:b/>
                <w:bCs/>
                <w:color w:val="auto"/>
                <w:sz w:val="22"/>
                <w:szCs w:val="22"/>
                <w:highlight w:val="none"/>
                <w:u w:val="single" w:color="auto"/>
                <w:lang w:val="en-US" w:eastAsia="zh-CN"/>
              </w:rPr>
              <w:t>医学装备部</w:t>
            </w:r>
          </w:p>
          <w:p>
            <w:pPr>
              <w:spacing w:line="360" w:lineRule="auto"/>
              <w:ind w:left="210" w:leftChars="100"/>
              <w:rPr>
                <w:rFonts w:hint="eastAsia" w:ascii="仿宋" w:hAnsi="仿宋" w:eastAsia="仿宋" w:cs="仿宋"/>
                <w:color w:val="000000" w:themeColor="text1"/>
                <w:sz w:val="22"/>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联系方式：叶老师、刘老师028-87393579</w:t>
            </w:r>
          </w:p>
          <w:p>
            <w:pPr>
              <w:spacing w:line="360" w:lineRule="auto"/>
              <w:ind w:left="210" w:leftChars="100"/>
              <w:rPr>
                <w:rFonts w:hint="eastAsia" w:ascii="仿宋" w:hAnsi="仿宋" w:eastAsia="仿宋" w:cs="仿宋"/>
                <w:b/>
                <w:bCs/>
                <w:color w:val="auto"/>
                <w:sz w:val="22"/>
                <w:szCs w:val="22"/>
                <w:highlight w:val="none"/>
              </w:rPr>
            </w:pPr>
            <w:r>
              <w:rPr>
                <w:rFonts w:hint="eastAsia" w:ascii="仿宋" w:hAnsi="仿宋" w:eastAsia="仿宋" w:cs="仿宋"/>
                <w:b/>
                <w:bCs/>
                <w:color w:val="auto"/>
                <w:sz w:val="22"/>
                <w:szCs w:val="22"/>
                <w:highlight w:val="none"/>
              </w:rPr>
              <w:t>（3）监督部门：审计部</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联系方式：028-87394709</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b/>
                <w:bCs/>
                <w:color w:val="auto"/>
                <w:sz w:val="22"/>
                <w:szCs w:val="22"/>
                <w:highlight w:val="none"/>
              </w:rPr>
              <w:t>（4）采购平台</w:t>
            </w:r>
            <w:r>
              <w:rPr>
                <w:rFonts w:hint="eastAsia" w:ascii="仿宋" w:hAnsi="仿宋" w:eastAsia="仿宋" w:cs="仿宋"/>
                <w:color w:val="auto"/>
                <w:sz w:val="22"/>
                <w:szCs w:val="22"/>
                <w:highlight w:val="none"/>
              </w:rPr>
              <w:t>：隆道云400 0118 000，接通以后按1</w:t>
            </w:r>
          </w:p>
        </w:tc>
      </w:tr>
    </w:tbl>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pStyle w:val="31"/>
        <w:widowControl/>
        <w:numPr>
          <w:ilvl w:val="0"/>
          <w:numId w:val="0"/>
        </w:numPr>
        <w:spacing w:line="360" w:lineRule="auto"/>
        <w:ind w:leftChars="0"/>
        <w:jc w:val="left"/>
        <w:rPr>
          <w:rFonts w:hint="default" w:ascii="Times New Roman" w:hAnsi="Times New Roman" w:eastAsia="宋体" w:cs="Times New Roman"/>
          <w:color w:val="auto"/>
          <w:highlight w:val="none"/>
          <w:lang w:val="zh-TW" w:eastAsia="zh-TW"/>
        </w:rPr>
      </w:pPr>
    </w:p>
    <w:p>
      <w:pPr>
        <w:rPr>
          <w:rStyle w:val="19"/>
          <w:rFonts w:hint="default" w:asciiTheme="majorEastAsia" w:hAnsiTheme="majorEastAsia" w:eastAsiaTheme="majorEastAsia"/>
          <w:b/>
          <w:bCs/>
          <w:color w:val="auto"/>
          <w:szCs w:val="32"/>
          <w:highlight w:val="none"/>
        </w:rPr>
      </w:pPr>
      <w:bookmarkStart w:id="2" w:name="第二章"/>
      <w:r>
        <w:rPr>
          <w:rFonts w:hint="eastAsia"/>
          <w:color w:val="auto"/>
          <w:highlight w:val="none"/>
          <w:lang w:val="en-US" w:eastAsia="zh-CN"/>
        </w:rPr>
        <w:t xml:space="preserve"> </w:t>
      </w:r>
    </w:p>
    <w:p>
      <w:pPr>
        <w:rPr>
          <w:rStyle w:val="19"/>
          <w:rFonts w:hint="default" w:asciiTheme="majorEastAsia" w:hAnsiTheme="majorEastAsia" w:eastAsiaTheme="majorEastAsia"/>
          <w:b/>
          <w:bCs/>
          <w:color w:val="auto"/>
          <w:szCs w:val="32"/>
          <w:highlight w:val="none"/>
        </w:rPr>
      </w:pPr>
      <w:r>
        <w:rPr>
          <w:rStyle w:val="19"/>
          <w:rFonts w:hint="default" w:asciiTheme="majorEastAsia" w:hAnsiTheme="majorEastAsia" w:eastAsiaTheme="majorEastAsia"/>
          <w:b/>
          <w:bCs/>
          <w:color w:val="auto"/>
          <w:szCs w:val="32"/>
          <w:highlight w:val="none"/>
          <w:u w:val="none" w:color="auto"/>
        </w:rPr>
        <w:br w:type="page"/>
      </w:r>
    </w:p>
    <w:p>
      <w:pPr>
        <w:pStyle w:val="2"/>
        <w:bidi w:val="0"/>
        <w:ind w:left="0" w:leftChars="0" w:firstLine="0" w:firstLineChars="0"/>
        <w:rPr>
          <w:rStyle w:val="19"/>
          <w:rFonts w:hint="default" w:asciiTheme="majorEastAsia" w:hAnsiTheme="majorEastAsia" w:eastAsiaTheme="majorEastAsia"/>
          <w:b/>
          <w:bCs/>
          <w:color w:val="auto"/>
          <w:szCs w:val="32"/>
          <w:highlight w:val="none"/>
        </w:rPr>
      </w:pPr>
      <w:bookmarkStart w:id="3" w:name="_Toc16022"/>
      <w:r>
        <w:rPr>
          <w:rStyle w:val="19"/>
          <w:rFonts w:hint="default" w:asciiTheme="majorEastAsia" w:hAnsiTheme="majorEastAsia" w:eastAsiaTheme="majorEastAsia"/>
          <w:b/>
          <w:bCs/>
          <w:color w:val="auto"/>
          <w:szCs w:val="32"/>
          <w:highlight w:val="none"/>
          <w:u w:val="none" w:color="auto"/>
        </w:rPr>
        <w:fldChar w:fldCharType="begin"/>
      </w:r>
      <w:r>
        <w:rPr>
          <w:rStyle w:val="19"/>
          <w:rFonts w:hint="default" w:asciiTheme="majorEastAsia" w:hAnsiTheme="majorEastAsia" w:eastAsiaTheme="majorEastAsia"/>
          <w:b/>
          <w:bCs/>
          <w:color w:val="auto"/>
          <w:szCs w:val="32"/>
          <w:highlight w:val="none"/>
          <w:u w:val="none" w:color="auto"/>
        </w:rPr>
        <w:instrText xml:space="preserve"> HYPERLINK  \l "目录" </w:instrText>
      </w:r>
      <w:r>
        <w:rPr>
          <w:rStyle w:val="19"/>
          <w:rFonts w:hint="default" w:asciiTheme="majorEastAsia" w:hAnsiTheme="majorEastAsia" w:eastAsiaTheme="majorEastAsia"/>
          <w:b/>
          <w:bCs/>
          <w:color w:val="auto"/>
          <w:szCs w:val="32"/>
          <w:highlight w:val="none"/>
          <w:u w:val="none" w:color="auto"/>
        </w:rPr>
        <w:fldChar w:fldCharType="separate"/>
      </w:r>
      <w:r>
        <w:rPr>
          <w:rFonts w:hint="eastAsia" w:eastAsiaTheme="majorEastAsia"/>
          <w:color w:val="auto"/>
          <w:highlight w:val="none"/>
          <w:lang w:val="zh-TW" w:eastAsia="zh-CN"/>
        </w:rPr>
        <w:t>供应商须知</w:t>
      </w:r>
      <w:r>
        <w:rPr>
          <w:rStyle w:val="19"/>
          <w:rFonts w:hint="default" w:asciiTheme="majorEastAsia" w:hAnsiTheme="majorEastAsia" w:eastAsiaTheme="majorEastAsia"/>
          <w:b/>
          <w:bCs/>
          <w:color w:val="auto"/>
          <w:szCs w:val="32"/>
          <w:highlight w:val="none"/>
          <w:u w:val="none" w:color="auto"/>
        </w:rPr>
        <w:fldChar w:fldCharType="end"/>
      </w:r>
      <w:bookmarkEnd w:id="3"/>
    </w:p>
    <w:bookmarkEnd w:id="2"/>
    <w:tbl>
      <w:tblPr>
        <w:tblStyle w:val="14"/>
        <w:tblW w:w="909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33"/>
        <w:gridCol w:w="1765"/>
        <w:gridCol w:w="6801"/>
      </w:tblGrid>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2" w:hRule="atLeast"/>
          <w:tblHeader/>
          <w:jc w:val="center"/>
        </w:trPr>
        <w:tc>
          <w:tcPr>
            <w:tcW w:w="533"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序号</w:t>
            </w:r>
          </w:p>
        </w:tc>
        <w:tc>
          <w:tcPr>
            <w:tcW w:w="1765"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应知事项</w:t>
            </w:r>
          </w:p>
        </w:tc>
        <w:tc>
          <w:tcPr>
            <w:tcW w:w="6801" w:type="dxa"/>
            <w:tcBorders>
              <w:top w:val="single" w:color="auto" w:sz="18" w:space="0"/>
            </w:tcBorders>
            <w:vAlign w:val="center"/>
          </w:tcPr>
          <w:p>
            <w:pPr>
              <w:spacing w:line="360" w:lineRule="auto"/>
              <w:jc w:val="center"/>
              <w:rPr>
                <w:rFonts w:hint="eastAsia" w:ascii="仿宋" w:hAnsi="仿宋" w:eastAsia="仿宋" w:cs="仿宋"/>
                <w:b/>
                <w:bCs/>
                <w:color w:val="auto"/>
                <w:sz w:val="22"/>
                <w:highlight w:val="none"/>
              </w:rPr>
            </w:pPr>
            <w:r>
              <w:rPr>
                <w:rFonts w:hint="eastAsia" w:ascii="仿宋" w:hAnsi="仿宋" w:eastAsia="仿宋" w:cs="仿宋"/>
                <w:b/>
                <w:bCs/>
                <w:color w:val="auto"/>
                <w:sz w:val="22"/>
                <w:highlight w:val="none"/>
              </w:rPr>
              <w:t>说明和要求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4" w:hRule="atLeast"/>
          <w:jc w:val="center"/>
        </w:trPr>
        <w:tc>
          <w:tcPr>
            <w:tcW w:w="533" w:type="dxa"/>
            <w:tcBorders>
              <w:bottom w:val="single" w:color="auto" w:sz="4" w:space="0"/>
            </w:tcBorders>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en-US" w:eastAsia="zh-CN"/>
              </w:rPr>
            </w:pPr>
            <w:r>
              <w:rPr>
                <w:rFonts w:hint="eastAsia" w:ascii="仿宋" w:hAnsi="仿宋" w:eastAsia="仿宋" w:cs="仿宋"/>
                <w:color w:val="auto"/>
                <w:kern w:val="2"/>
                <w:sz w:val="22"/>
                <w:szCs w:val="22"/>
                <w:highlight w:val="none"/>
                <w:u w:color="000000"/>
                <w:lang w:val="zh-TW" w:eastAsia="zh-TW" w:bidi="ar-SA"/>
              </w:rPr>
              <w:t>报价</w:t>
            </w:r>
          </w:p>
        </w:tc>
        <w:tc>
          <w:tcPr>
            <w:tcW w:w="6801" w:type="dxa"/>
            <w:tcBorders>
              <w:bottom w:val="single" w:color="auto" w:sz="4" w:space="0"/>
            </w:tcBorders>
            <w:vAlign w:val="center"/>
          </w:tcPr>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本次采购活动统一使用人民币报价</w:t>
            </w:r>
            <w:r>
              <w:rPr>
                <w:rFonts w:hint="eastAsia" w:ascii="仿宋" w:hAnsi="仿宋" w:eastAsia="仿宋" w:cs="仿宋"/>
                <w:color w:val="auto"/>
                <w:sz w:val="22"/>
                <w:szCs w:val="22"/>
                <w:highlight w:val="none"/>
                <w:lang w:val="zh-TW"/>
              </w:rPr>
              <w:t>。</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en-US" w:eastAsia="zh-CN"/>
              </w:rPr>
              <w:t>供应商</w:t>
            </w:r>
            <w:r>
              <w:rPr>
                <w:rFonts w:hint="eastAsia" w:ascii="仿宋" w:hAnsi="仿宋" w:eastAsia="仿宋" w:cs="仿宋"/>
                <w:color w:val="auto"/>
                <w:sz w:val="22"/>
                <w:szCs w:val="22"/>
                <w:highlight w:val="none"/>
                <w:lang w:val="zh-TW" w:eastAsia="zh-TW"/>
              </w:rPr>
              <w:t>若报价高于最高限价</w:t>
            </w:r>
            <w:r>
              <w:rPr>
                <w:rFonts w:hint="eastAsia" w:ascii="仿宋" w:hAnsi="仿宋" w:eastAsia="仿宋" w:cs="仿宋"/>
                <w:color w:val="auto"/>
                <w:sz w:val="22"/>
                <w:szCs w:val="22"/>
                <w:highlight w:val="none"/>
                <w:lang w:val="en-US" w:eastAsia="zh-CN"/>
              </w:rPr>
              <w:t>或存在不正当竞争情形的</w:t>
            </w:r>
            <w:r>
              <w:rPr>
                <w:rFonts w:hint="eastAsia" w:ascii="仿宋" w:hAnsi="仿宋" w:eastAsia="仿宋" w:cs="仿宋"/>
                <w:color w:val="auto"/>
                <w:sz w:val="22"/>
                <w:szCs w:val="22"/>
                <w:highlight w:val="none"/>
                <w:lang w:val="zh-TW" w:eastAsia="zh-TW"/>
              </w:rPr>
              <w:t>，其</w:t>
            </w:r>
            <w:r>
              <w:rPr>
                <w:rFonts w:hint="eastAsia" w:ascii="仿宋" w:hAnsi="仿宋" w:eastAsia="仿宋" w:cs="仿宋"/>
                <w:color w:val="auto"/>
                <w:sz w:val="22"/>
                <w:szCs w:val="22"/>
                <w:highlight w:val="none"/>
                <w:lang w:val="zh-TW" w:eastAsia="zh-CN"/>
              </w:rPr>
              <w:t>报价文件</w:t>
            </w:r>
            <w:r>
              <w:rPr>
                <w:rFonts w:hint="eastAsia" w:ascii="仿宋" w:hAnsi="仿宋" w:eastAsia="仿宋" w:cs="仿宋"/>
                <w:color w:val="auto"/>
                <w:sz w:val="22"/>
                <w:szCs w:val="22"/>
                <w:highlight w:val="none"/>
                <w:lang w:val="zh-TW" w:eastAsia="zh-TW"/>
              </w:rPr>
              <w:t>作无效。</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CN"/>
              </w:rPr>
              <w:t>供应商</w:t>
            </w:r>
            <w:r>
              <w:rPr>
                <w:rFonts w:hint="eastAsia" w:ascii="仿宋" w:hAnsi="仿宋" w:eastAsia="仿宋" w:cs="仿宋"/>
                <w:color w:val="auto"/>
                <w:sz w:val="22"/>
                <w:szCs w:val="22"/>
                <w:highlight w:val="none"/>
                <w:lang w:val="zh-TW" w:eastAsia="zh-TW"/>
              </w:rPr>
              <w:t>应通过采购人</w:t>
            </w:r>
            <w:r>
              <w:rPr>
                <w:rFonts w:hint="eastAsia" w:ascii="仿宋" w:hAnsi="仿宋" w:eastAsia="仿宋" w:cs="仿宋"/>
                <w:color w:val="auto"/>
                <w:sz w:val="22"/>
                <w:szCs w:val="22"/>
                <w:highlight w:val="none"/>
                <w:lang w:val="zh-TW"/>
              </w:rPr>
              <w:t>官方网站电子招标采购平台进行报价</w:t>
            </w:r>
            <w:r>
              <w:rPr>
                <w:rFonts w:hint="eastAsia" w:ascii="仿宋" w:hAnsi="仿宋" w:eastAsia="仿宋" w:cs="仿宋"/>
                <w:color w:val="auto"/>
                <w:sz w:val="22"/>
                <w:szCs w:val="22"/>
                <w:highlight w:val="none"/>
                <w:lang w:val="zh-TW" w:eastAsia="zh-TW"/>
              </w:rPr>
              <w:t>且</w:t>
            </w:r>
            <w:r>
              <w:rPr>
                <w:rFonts w:hint="eastAsia" w:ascii="仿宋" w:hAnsi="仿宋" w:eastAsia="仿宋" w:cs="仿宋"/>
                <w:color w:val="auto"/>
                <w:sz w:val="22"/>
                <w:szCs w:val="22"/>
                <w:highlight w:val="none"/>
                <w:lang w:val="en-US" w:eastAsia="zh-CN"/>
              </w:rPr>
              <w:t>报价</w:t>
            </w:r>
            <w:r>
              <w:rPr>
                <w:rFonts w:hint="eastAsia" w:ascii="仿宋" w:hAnsi="仿宋" w:eastAsia="仿宋" w:cs="仿宋"/>
                <w:color w:val="auto"/>
                <w:sz w:val="22"/>
                <w:szCs w:val="22"/>
                <w:highlight w:val="none"/>
                <w:lang w:val="zh-TW" w:eastAsia="zh-TW"/>
              </w:rPr>
              <w:t>不可撤回。</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lang w:val="zh-TW" w:eastAsia="zh-TW"/>
              </w:rPr>
            </w:pPr>
            <w:r>
              <w:rPr>
                <w:rFonts w:hint="eastAsia" w:ascii="仿宋" w:hAnsi="仿宋" w:eastAsia="仿宋" w:cs="仿宋"/>
                <w:color w:val="auto"/>
                <w:sz w:val="22"/>
                <w:szCs w:val="22"/>
                <w:highlight w:val="none"/>
                <w:lang w:val="zh-TW" w:eastAsia="zh-TW"/>
              </w:rPr>
              <w:t>如</w:t>
            </w:r>
            <w:r>
              <w:rPr>
                <w:rFonts w:hint="eastAsia" w:ascii="仿宋" w:hAnsi="仿宋" w:eastAsia="仿宋" w:cs="仿宋"/>
                <w:color w:val="auto"/>
                <w:sz w:val="22"/>
                <w:szCs w:val="22"/>
                <w:highlight w:val="none"/>
                <w:lang w:val="zh-TW" w:eastAsia="zh-CN"/>
              </w:rPr>
              <w:t>供应商</w:t>
            </w:r>
            <w:r>
              <w:rPr>
                <w:rFonts w:hint="eastAsia" w:ascii="仿宋" w:hAnsi="仿宋" w:eastAsia="仿宋" w:cs="仿宋"/>
                <w:color w:val="auto"/>
                <w:sz w:val="22"/>
                <w:szCs w:val="22"/>
                <w:highlight w:val="none"/>
                <w:lang w:val="zh-TW" w:eastAsia="zh-TW"/>
              </w:rPr>
              <w:t>有与报价相关的必须说明的内容</w:t>
            </w:r>
            <w:r>
              <w:rPr>
                <w:rFonts w:hint="eastAsia" w:ascii="仿宋" w:hAnsi="仿宋" w:eastAsia="仿宋" w:cs="仿宋"/>
                <w:color w:val="auto"/>
                <w:sz w:val="22"/>
                <w:szCs w:val="22"/>
                <w:highlight w:val="none"/>
                <w:lang w:val="zh-TW"/>
              </w:rPr>
              <w:t>，应在</w:t>
            </w:r>
            <w:r>
              <w:rPr>
                <w:rFonts w:hint="eastAsia" w:ascii="仿宋" w:hAnsi="仿宋" w:eastAsia="仿宋" w:cs="仿宋"/>
                <w:color w:val="auto"/>
                <w:sz w:val="22"/>
                <w:szCs w:val="22"/>
                <w:highlight w:val="none"/>
                <w:lang w:val="zh-TW" w:eastAsia="zh-CN"/>
              </w:rPr>
              <w:t>报价文件</w:t>
            </w: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HYPERLINK \l "格式五报价情况" </w:instrText>
            </w:r>
            <w:r>
              <w:rPr>
                <w:rFonts w:hint="eastAsia" w:ascii="仿宋" w:hAnsi="仿宋" w:eastAsia="仿宋" w:cs="仿宋"/>
                <w:color w:val="auto"/>
                <w:sz w:val="22"/>
                <w:szCs w:val="22"/>
                <w:highlight w:val="none"/>
              </w:rPr>
              <w:fldChar w:fldCharType="separate"/>
            </w:r>
            <w:r>
              <w:rPr>
                <w:rFonts w:hint="eastAsia" w:ascii="仿宋" w:hAnsi="仿宋" w:eastAsia="仿宋" w:cs="仿宋"/>
                <w:color w:val="auto"/>
                <w:sz w:val="22"/>
                <w:szCs w:val="22"/>
                <w:highlight w:val="none"/>
                <w:lang w:val="zh-TW"/>
              </w:rPr>
              <w:t>格式五《报价情况》</w:t>
            </w:r>
            <w:r>
              <w:rPr>
                <w:rFonts w:hint="eastAsia" w:ascii="仿宋" w:hAnsi="仿宋" w:eastAsia="仿宋" w:cs="仿宋"/>
                <w:color w:val="auto"/>
                <w:sz w:val="22"/>
                <w:szCs w:val="22"/>
                <w:highlight w:val="none"/>
                <w:lang w:val="zh-TW"/>
              </w:rPr>
              <w:fldChar w:fldCharType="end"/>
            </w:r>
            <w:r>
              <w:rPr>
                <w:rFonts w:hint="eastAsia" w:ascii="仿宋" w:hAnsi="仿宋" w:eastAsia="仿宋" w:cs="仿宋"/>
                <w:color w:val="auto"/>
                <w:sz w:val="22"/>
                <w:szCs w:val="22"/>
                <w:highlight w:val="none"/>
                <w:lang w:val="zh-TW"/>
              </w:rPr>
              <w:t>中写明。</w:t>
            </w:r>
          </w:p>
          <w:p>
            <w:pPr>
              <w:numPr>
                <w:ilvl w:val="0"/>
                <w:numId w:val="12"/>
              </w:numPr>
              <w:spacing w:line="360" w:lineRule="auto"/>
              <w:ind w:left="220" w:leftChars="0"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val="zh-TW" w:eastAsia="zh-TW"/>
              </w:rPr>
              <w:t>报价应是完成本项目采购需求涉及的全部工作内容的价格体现，是最终用户验收合格后的总价，包含了供应商完成本项目所需的一切费用，即项目包干价。</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0" w:hRule="atLeast"/>
          <w:jc w:val="center"/>
        </w:trPr>
        <w:tc>
          <w:tcPr>
            <w:tcW w:w="533" w:type="dxa"/>
            <w:tcBorders>
              <w:bottom w:val="single" w:color="auto" w:sz="4" w:space="0"/>
            </w:tcBorders>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lang w:val="zh-CN"/>
              </w:rPr>
            </w:pPr>
          </w:p>
        </w:tc>
        <w:tc>
          <w:tcPr>
            <w:tcW w:w="1765" w:type="dxa"/>
            <w:tcBorders>
              <w:bottom w:val="single" w:color="auto" w:sz="4" w:space="0"/>
            </w:tcBorders>
            <w:vAlign w:val="center"/>
          </w:tcPr>
          <w:p>
            <w:pPr>
              <w:spacing w:line="360" w:lineRule="auto"/>
              <w:jc w:val="center"/>
              <w:rPr>
                <w:rFonts w:hint="eastAsia" w:ascii="仿宋" w:hAnsi="仿宋" w:eastAsia="仿宋" w:cs="仿宋"/>
                <w:color w:val="auto"/>
                <w:kern w:val="0"/>
                <w:sz w:val="22"/>
                <w:szCs w:val="22"/>
                <w:highlight w:val="none"/>
                <w:lang w:val="zh-CN"/>
              </w:rPr>
            </w:pPr>
            <w:r>
              <w:rPr>
                <w:rFonts w:hint="eastAsia" w:ascii="仿宋" w:hAnsi="仿宋" w:eastAsia="仿宋" w:cs="仿宋"/>
                <w:color w:val="auto"/>
                <w:highlight w:val="none"/>
                <w:lang w:val="zh-TW" w:eastAsia="zh-CN"/>
              </w:rPr>
              <w:t>报价文件</w:t>
            </w:r>
            <w:r>
              <w:rPr>
                <w:rFonts w:hint="eastAsia" w:ascii="仿宋" w:hAnsi="仿宋" w:eastAsia="仿宋" w:cs="仿宋"/>
                <w:color w:val="auto"/>
                <w:highlight w:val="none"/>
                <w:lang w:val="zh-TW" w:eastAsia="zh-TW"/>
              </w:rPr>
              <w:t>编制要求</w:t>
            </w:r>
          </w:p>
        </w:tc>
        <w:tc>
          <w:tcPr>
            <w:tcW w:w="6801" w:type="dxa"/>
            <w:tcBorders>
              <w:bottom w:val="single" w:color="auto" w:sz="4" w:space="0"/>
            </w:tcBorders>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格式：详见本采购文件第四章。</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语言：</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fldChar w:fldCharType="begin"/>
            </w:r>
            <w:r>
              <w:rPr>
                <w:rFonts w:hint="eastAsia" w:ascii="仿宋" w:hAnsi="仿宋" w:eastAsia="仿宋" w:cs="仿宋"/>
                <w:color w:val="auto"/>
                <w:sz w:val="22"/>
                <w:szCs w:val="22"/>
                <w:highlight w:val="none"/>
                <w:lang w:eastAsia="zh-CN"/>
              </w:rPr>
              <w:instrText xml:space="preserve"> = 1 \* GB3 \* MERGEFORMAT </w:instrText>
            </w:r>
            <w:r>
              <w:rPr>
                <w:rFonts w:hint="eastAsia" w:ascii="仿宋" w:hAnsi="仿宋" w:eastAsia="仿宋" w:cs="仿宋"/>
                <w:color w:val="auto"/>
                <w:sz w:val="22"/>
                <w:szCs w:val="22"/>
                <w:highlight w:val="none"/>
                <w:lang w:eastAsia="zh-CN"/>
              </w:rPr>
              <w:fldChar w:fldCharType="separate"/>
            </w:r>
            <w:r>
              <w:rPr>
                <w:color w:val="auto"/>
                <w:highlight w:val="none"/>
              </w:rPr>
              <w:t>①</w:t>
            </w:r>
            <w:r>
              <w:rPr>
                <w:rFonts w:hint="eastAsia" w:ascii="仿宋" w:hAnsi="仿宋" w:eastAsia="仿宋" w:cs="仿宋"/>
                <w:color w:val="auto"/>
                <w:sz w:val="22"/>
                <w:szCs w:val="22"/>
                <w:highlight w:val="none"/>
                <w:lang w:eastAsia="zh-CN"/>
              </w:rPr>
              <w:fldChar w:fldCharType="end"/>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与采购人之间的所有函件往来必须使用汉语语言文字，</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中如附有外文资料，必须逐一对应翻译成中文并加盖</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公章后附在相关外文资料之后，否则，所提供的外文资料将被视为无效材料（说明：</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的法定代表人为外籍人士的，法定代表人的签字和护照除外）。</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2 \* GB3 \* MERGEFORMAT </w:instrText>
            </w:r>
            <w:r>
              <w:rPr>
                <w:rFonts w:hint="eastAsia" w:ascii="仿宋" w:hAnsi="仿宋" w:eastAsia="仿宋" w:cs="仿宋"/>
                <w:color w:val="auto"/>
                <w:sz w:val="22"/>
                <w:szCs w:val="22"/>
                <w:highlight w:val="none"/>
              </w:rPr>
              <w:fldChar w:fldCharType="separate"/>
            </w:r>
            <w:r>
              <w:rPr>
                <w:color w:val="auto"/>
                <w:highlight w:val="none"/>
              </w:rPr>
              <w:t>②</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rPr>
              <w:t>翻译的中文资料与外文资料如果出现差异和矛盾时，以中文为准，如因未翻译而造成的无效，由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承担。</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fldChar w:fldCharType="begin"/>
            </w:r>
            <w:r>
              <w:rPr>
                <w:rFonts w:hint="eastAsia" w:ascii="仿宋" w:hAnsi="仿宋" w:eastAsia="仿宋" w:cs="仿宋"/>
                <w:color w:val="auto"/>
                <w:sz w:val="22"/>
                <w:szCs w:val="22"/>
                <w:highlight w:val="none"/>
              </w:rPr>
              <w:instrText xml:space="preserve"> = 3 \* GB3 \* MERGEFORMAT </w:instrText>
            </w:r>
            <w:r>
              <w:rPr>
                <w:rFonts w:hint="eastAsia" w:ascii="仿宋" w:hAnsi="仿宋" w:eastAsia="仿宋" w:cs="仿宋"/>
                <w:color w:val="auto"/>
                <w:sz w:val="22"/>
                <w:szCs w:val="22"/>
                <w:highlight w:val="none"/>
              </w:rPr>
              <w:fldChar w:fldCharType="separate"/>
            </w:r>
            <w:r>
              <w:rPr>
                <w:color w:val="auto"/>
                <w:highlight w:val="none"/>
              </w:rPr>
              <w:t>③</w:t>
            </w:r>
            <w:r>
              <w:rPr>
                <w:rFonts w:hint="eastAsia" w:ascii="仿宋" w:hAnsi="仿宋" w:eastAsia="仿宋" w:cs="仿宋"/>
                <w:color w:val="auto"/>
                <w:sz w:val="22"/>
                <w:szCs w:val="22"/>
                <w:highlight w:val="none"/>
              </w:rPr>
              <w:fldChar w:fldCharType="end"/>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的签署、盖章：详见本采购文件第四章。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2"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rPr>
            </w:pPr>
            <w:r>
              <w:rPr>
                <w:rFonts w:hint="eastAsia" w:ascii="仿宋" w:hAnsi="仿宋" w:eastAsia="仿宋" w:cs="仿宋"/>
                <w:color w:val="auto"/>
                <w:highlight w:val="none"/>
                <w:lang w:val="zh-TW" w:eastAsia="zh-TW"/>
              </w:rPr>
              <w:t>货物质量要求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报价产品</w:t>
            </w:r>
            <w:r>
              <w:rPr>
                <w:rFonts w:hint="eastAsia" w:ascii="仿宋" w:hAnsi="仿宋" w:eastAsia="仿宋" w:cs="仿宋"/>
                <w:color w:val="auto"/>
                <w:sz w:val="22"/>
                <w:szCs w:val="22"/>
                <w:highlight w:val="none"/>
              </w:rPr>
              <w:t>应为经检验合格的生产厂家原装全新合格产品，</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承诺的质量、技术和其他要求，符合国家相关的质量标准和出厂标准并提供产品合格证。</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(2)若出现质量问题，中选供应商负责按照采购人要求办理退货并承担因</w:t>
            </w:r>
            <w:r>
              <w:rPr>
                <w:rFonts w:hint="eastAsia" w:ascii="仿宋" w:hAnsi="仿宋" w:eastAsia="仿宋" w:cs="仿宋"/>
                <w:color w:val="auto"/>
                <w:sz w:val="22"/>
                <w:szCs w:val="22"/>
                <w:highlight w:val="none"/>
                <w:lang w:val="en-US" w:eastAsia="zh-CN"/>
              </w:rPr>
              <w:t>产品</w:t>
            </w:r>
            <w:r>
              <w:rPr>
                <w:rFonts w:hint="eastAsia" w:ascii="仿宋" w:hAnsi="仿宋" w:eastAsia="仿宋" w:cs="仿宋"/>
                <w:color w:val="auto"/>
                <w:sz w:val="22"/>
                <w:szCs w:val="22"/>
                <w:highlight w:val="none"/>
              </w:rPr>
              <w:t>质量导致的经济和法律责任。</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国家或行业主管部门对本次询比价项目涉及的产品及供应商的技术标准、质量标准和资格资质条件等有强制性规定的，应当符合其要求。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kern w:val="0"/>
                <w:sz w:val="22"/>
                <w:szCs w:val="22"/>
                <w:highlight w:val="none"/>
                <w:lang w:eastAsia="zh-CN"/>
              </w:rPr>
            </w:pPr>
            <w:r>
              <w:rPr>
                <w:rFonts w:hint="eastAsia" w:ascii="仿宋" w:hAnsi="仿宋" w:eastAsia="仿宋" w:cs="仿宋"/>
                <w:color w:val="auto"/>
                <w:highlight w:val="none"/>
                <w:lang w:val="zh-TW" w:eastAsia="zh-TW"/>
              </w:rPr>
              <w:t>服务质量要求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(1)符合本采购文件要求的质量、技术和其他要求，及中选供应商承诺的质量、技术和其他服务内容，并符合国家相关的质量标准和出厂标准。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(2)若出现质量问题，中选供应商负责按照采购人要求承担</w:t>
            </w:r>
            <w:r>
              <w:rPr>
                <w:rFonts w:hint="eastAsia" w:ascii="仿宋" w:hAnsi="仿宋" w:eastAsia="仿宋" w:cs="仿宋"/>
                <w:color w:val="auto"/>
                <w:sz w:val="22"/>
                <w:szCs w:val="22"/>
                <w:highlight w:val="none"/>
                <w:lang w:val="en-US" w:eastAsia="zh-CN"/>
              </w:rPr>
              <w:t>相应</w:t>
            </w:r>
            <w:r>
              <w:rPr>
                <w:rFonts w:hint="eastAsia" w:ascii="仿宋" w:hAnsi="仿宋" w:eastAsia="仿宋" w:cs="仿宋"/>
                <w:color w:val="auto"/>
                <w:sz w:val="22"/>
                <w:szCs w:val="22"/>
                <w:highlight w:val="none"/>
              </w:rPr>
              <w:t>的经济和法律责任。</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国家或行业主管部门对本次询比价项目涉及供应商的技术标准、质量标准和资格资质条件等有强制性规定的，应当符合其要求。</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知识产权要求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应保证在本项目中使用的任何技术、产品和服务（包括部分使用），不会产生因第三方提出侵犯其专利权、商标权或其它知识产权而引起的法律和经济纠纷，如因专利权、商标权或其它知识产权而引起法律和经济纠纷，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承担所有相关责任。采购人享有本项目实施过程中产生的知识成果及知识产权。</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将在本项目实施过程中采用自有或者第三方知识成果的，使用该知识成果后，</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需提供开发接口和开发手册等技术资料，并承诺提供无限期支持，且采购人享有使用权（含采购人委托第三方在该项目后续开发的使用权）。</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(3)如</w:t>
            </w:r>
            <w:r>
              <w:rPr>
                <w:rFonts w:hint="eastAsia" w:ascii="仿宋" w:hAnsi="仿宋" w:eastAsia="仿宋" w:cs="仿宋"/>
                <w:color w:val="auto"/>
                <w:sz w:val="22"/>
                <w:szCs w:val="22"/>
                <w:highlight w:val="none"/>
                <w:lang w:eastAsia="zh-CN"/>
              </w:rPr>
              <w:t>报价产品</w:t>
            </w:r>
            <w:r>
              <w:rPr>
                <w:rFonts w:hint="eastAsia" w:ascii="仿宋" w:hAnsi="仿宋" w:eastAsia="仿宋" w:cs="仿宋"/>
                <w:color w:val="auto"/>
                <w:sz w:val="22"/>
                <w:szCs w:val="22"/>
                <w:highlight w:val="none"/>
              </w:rPr>
              <w:t>采用了</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所非拥有的知识产权，则在报价中必须包括合法获取该知识产权的相关费用。</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纪律要求</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在参与采购活动过程中，不得有任何违法乱纪的行为。</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(2)若</w:t>
            </w:r>
            <w:r>
              <w:rPr>
                <w:rFonts w:hint="eastAsia" w:ascii="仿宋" w:hAnsi="仿宋" w:eastAsia="仿宋" w:cs="仿宋"/>
                <w:color w:val="auto"/>
                <w:sz w:val="22"/>
                <w:szCs w:val="22"/>
                <w:highlight w:val="none"/>
                <w:lang w:eastAsia="zh-CN"/>
              </w:rPr>
              <w:t>报价文件</w:t>
            </w:r>
            <w:r>
              <w:rPr>
                <w:rFonts w:hint="eastAsia" w:ascii="仿宋" w:hAnsi="仿宋" w:eastAsia="仿宋" w:cs="仿宋"/>
                <w:color w:val="auto"/>
                <w:sz w:val="22"/>
                <w:szCs w:val="22"/>
                <w:highlight w:val="none"/>
              </w:rPr>
              <w:t>存在虚假响应，将作无效处理，若是中选后发现的，采购人将取消中选资格。</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(3)若涉及上述行为的，采购人将在官方网站对相关情况进行通报同时追究涉及供应商的相关法律责任。</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采购文件的澄清、更正</w:t>
            </w: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采购人在采购活动过程中发出的一切澄清、更正均为采购文件的有效组成部分。</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供应商质疑</w:t>
            </w:r>
          </w:p>
        </w:tc>
        <w:tc>
          <w:tcPr>
            <w:tcW w:w="6801" w:type="dxa"/>
            <w:vAlign w:val="center"/>
          </w:tcPr>
          <w:p>
            <w:pPr>
              <w:pStyle w:val="35"/>
              <w:spacing w:line="360" w:lineRule="auto"/>
              <w:ind w:left="210" w:leftChars="100"/>
              <w:jc w:val="both"/>
              <w:rPr>
                <w:rFonts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自本项目采购公告发布</w:t>
            </w:r>
            <w:r>
              <w:rPr>
                <w:rFonts w:hint="eastAsia" w:ascii="Times New Roman" w:hAnsi="Times New Roman" w:eastAsia="仿宋" w:cs="Times New Roman"/>
                <w:color w:val="auto"/>
                <w:sz w:val="22"/>
                <w:szCs w:val="22"/>
                <w:highlight w:val="none"/>
                <w:lang w:val="en-US" w:eastAsia="zh-CN"/>
              </w:rPr>
              <w:t>之日起3</w:t>
            </w:r>
            <w:r>
              <w:rPr>
                <w:rFonts w:hint="eastAsia" w:ascii="Times New Roman" w:hAnsi="Times New Roman" w:eastAsia="仿宋" w:cs="Times New Roman"/>
                <w:color w:val="auto"/>
                <w:sz w:val="22"/>
                <w:szCs w:val="22"/>
                <w:highlight w:val="none"/>
              </w:rPr>
              <w:t>个工作日内，结果公告发布</w:t>
            </w:r>
            <w:r>
              <w:rPr>
                <w:rFonts w:hint="eastAsia" w:ascii="Times New Roman" w:hAnsi="Times New Roman" w:eastAsia="仿宋" w:cs="Times New Roman"/>
                <w:color w:val="auto"/>
                <w:sz w:val="22"/>
                <w:szCs w:val="22"/>
                <w:highlight w:val="none"/>
                <w:lang w:val="en-US" w:eastAsia="zh-CN"/>
              </w:rPr>
              <w:t>之日起</w:t>
            </w:r>
            <w:r>
              <w:rPr>
                <w:rFonts w:hint="eastAsia" w:ascii="Times New Roman" w:hAnsi="Times New Roman" w:eastAsia="仿宋" w:cs="Times New Roman"/>
                <w:color w:val="auto"/>
                <w:sz w:val="22"/>
                <w:szCs w:val="22"/>
                <w:highlight w:val="none"/>
              </w:rPr>
              <w:t>1个工作日内通过书面形式</w:t>
            </w:r>
            <w:r>
              <w:rPr>
                <w:rFonts w:hint="eastAsia" w:ascii="Times New Roman" w:hAnsi="Times New Roman" w:eastAsia="仿宋" w:cs="Times New Roman"/>
                <w:color w:val="auto"/>
                <w:sz w:val="22"/>
                <w:szCs w:val="22"/>
                <w:highlight w:val="none"/>
                <w:lang w:val="en-US" w:eastAsia="zh-CN"/>
              </w:rPr>
              <w:t>或</w:t>
            </w:r>
            <w:r>
              <w:rPr>
                <w:rFonts w:hint="eastAsia" w:ascii="Times New Roman" w:hAnsi="Times New Roman" w:eastAsia="仿宋" w:cs="Times New Roman"/>
                <w:color w:val="auto"/>
                <w:sz w:val="22"/>
                <w:szCs w:val="22"/>
                <w:highlight w:val="none"/>
              </w:rPr>
              <w:t>隆道云系统线下提交或线上提交</w:t>
            </w:r>
            <w:r>
              <w:rPr>
                <w:rFonts w:hint="eastAsia" w:ascii="Times New Roman" w:hAnsi="Times New Roman" w:eastAsia="仿宋" w:cs="Times New Roman"/>
                <w:color w:val="auto"/>
                <w:sz w:val="22"/>
                <w:szCs w:val="22"/>
                <w:highlight w:val="none"/>
                <w:lang w:eastAsia="zh-CN"/>
              </w:rPr>
              <w:t>；</w:t>
            </w:r>
          </w:p>
          <w:p>
            <w:pPr>
              <w:pStyle w:val="3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注：</w:t>
            </w:r>
          </w:p>
          <w:p>
            <w:pPr>
              <w:pStyle w:val="3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rPr>
              <w:t>1.供应商质疑不得超出采购文件、采购过程、采购结果的范围；</w:t>
            </w:r>
          </w:p>
          <w:p>
            <w:pPr>
              <w:pStyle w:val="35"/>
              <w:spacing w:line="360" w:lineRule="auto"/>
              <w:ind w:left="210" w:leftChars="100"/>
              <w:jc w:val="both"/>
              <w:rPr>
                <w:rFonts w:hint="eastAsia" w:ascii="Times New Roman" w:hAnsi="Times New Roman" w:eastAsia="仿宋" w:cs="Times New Roman"/>
                <w:color w:val="auto"/>
                <w:sz w:val="22"/>
                <w:szCs w:val="22"/>
                <w:highlight w:val="none"/>
                <w:lang w:eastAsia="zh-CN"/>
              </w:rPr>
            </w:pPr>
            <w:r>
              <w:rPr>
                <w:rFonts w:hint="eastAsia" w:ascii="Times New Roman" w:hAnsi="Times New Roman" w:eastAsia="仿宋" w:cs="Times New Roman"/>
                <w:color w:val="auto"/>
                <w:sz w:val="22"/>
                <w:szCs w:val="22"/>
                <w:highlight w:val="none"/>
              </w:rPr>
              <w:t>2.</w:t>
            </w:r>
            <w:r>
              <w:rPr>
                <w:rFonts w:ascii="Times New Roman" w:hAnsi="Times New Roman" w:eastAsia="仿宋" w:cs="Times New Roman"/>
                <w:color w:val="auto"/>
                <w:sz w:val="22"/>
                <w:szCs w:val="22"/>
                <w:highlight w:val="none"/>
              </w:rPr>
              <w:t>供应商针对同一采购程序环节的质疑应一次性提出</w:t>
            </w:r>
            <w:r>
              <w:rPr>
                <w:rFonts w:hint="eastAsia" w:ascii="Times New Roman" w:hAnsi="Times New Roman" w:eastAsia="仿宋" w:cs="Times New Roman"/>
                <w:color w:val="auto"/>
                <w:sz w:val="22"/>
                <w:szCs w:val="22"/>
                <w:highlight w:val="none"/>
                <w:lang w:eastAsia="zh-CN"/>
              </w:rPr>
              <w:t>；</w:t>
            </w:r>
          </w:p>
          <w:p>
            <w:pPr>
              <w:pStyle w:val="35"/>
              <w:spacing w:line="360" w:lineRule="auto"/>
              <w:ind w:left="210" w:leftChars="100"/>
              <w:jc w:val="both"/>
              <w:rPr>
                <w:rFonts w:hint="eastAsia" w:ascii="Times New Roman" w:hAnsi="Times New Roman" w:eastAsia="仿宋" w:cs="Times New Roman"/>
                <w:color w:val="auto"/>
                <w:sz w:val="22"/>
                <w:szCs w:val="22"/>
                <w:highlight w:val="none"/>
              </w:rPr>
            </w:pPr>
            <w:r>
              <w:rPr>
                <w:rFonts w:hint="eastAsia" w:ascii="Times New Roman" w:hAnsi="Times New Roman" w:eastAsia="仿宋" w:cs="Times New Roman"/>
                <w:color w:val="auto"/>
                <w:sz w:val="22"/>
                <w:szCs w:val="22"/>
                <w:highlight w:val="none"/>
                <w:lang w:val="en-US" w:eastAsia="zh-CN"/>
              </w:rPr>
              <w:t>3.质疑相关资料要求：</w:t>
            </w:r>
          </w:p>
          <w:p>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1</w:t>
            </w:r>
            <w:r>
              <w:rPr>
                <w:rFonts w:hint="eastAsia" w:ascii="仿宋" w:hAnsi="仿宋" w:eastAsia="仿宋" w:cs="仿宋"/>
                <w:color w:val="auto"/>
                <w:sz w:val="22"/>
                <w:highlight w:val="none"/>
                <w:lang w:eastAsia="zh-CN"/>
              </w:rPr>
              <w:t>）质疑函：明确具体质疑事项、事实依据和法律依据，质疑请求。</w:t>
            </w:r>
          </w:p>
          <w:p>
            <w:pPr>
              <w:spacing w:line="360" w:lineRule="auto"/>
              <w:ind w:left="210" w:leftChars="100"/>
              <w:rPr>
                <w:rFonts w:hint="eastAsia" w:ascii="仿宋" w:hAnsi="仿宋" w:eastAsia="仿宋" w:cs="仿宋"/>
                <w:color w:val="auto"/>
                <w:sz w:val="22"/>
                <w:highlight w:val="none"/>
                <w:lang w:eastAsia="zh-CN"/>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2</w:t>
            </w:r>
            <w:r>
              <w:rPr>
                <w:rFonts w:hint="eastAsia" w:ascii="仿宋" w:hAnsi="仿宋" w:eastAsia="仿宋" w:cs="仿宋"/>
                <w:color w:val="auto"/>
                <w:sz w:val="22"/>
                <w:highlight w:val="none"/>
                <w:lang w:eastAsia="zh-CN"/>
              </w:rPr>
              <w:t>）授权委托书：供应商若委托代理人进行质疑的</w:t>
            </w:r>
            <w:r>
              <w:rPr>
                <w:rFonts w:hint="eastAsia" w:ascii="仿宋" w:hAnsi="仿宋" w:eastAsia="仿宋" w:cs="仿宋"/>
                <w:color w:val="auto"/>
                <w:sz w:val="22"/>
                <w:highlight w:val="none"/>
                <w:lang w:val="en-US" w:eastAsia="zh-CN"/>
              </w:rPr>
              <w:t>提供授权委托书</w:t>
            </w:r>
            <w:r>
              <w:rPr>
                <w:rFonts w:hint="eastAsia" w:ascii="仿宋" w:hAnsi="仿宋" w:eastAsia="仿宋" w:cs="仿宋"/>
                <w:color w:val="auto"/>
                <w:sz w:val="22"/>
                <w:highlight w:val="none"/>
                <w:lang w:eastAsia="zh-CN"/>
              </w:rPr>
              <w:t>，授权委托书应载明代理人的姓名或者名称、代理事项、具体权限、期限</w:t>
            </w:r>
            <w:r>
              <w:rPr>
                <w:rFonts w:hint="eastAsia" w:ascii="仿宋" w:hAnsi="仿宋" w:eastAsia="仿宋" w:cs="仿宋"/>
                <w:color w:val="auto"/>
                <w:sz w:val="22"/>
                <w:highlight w:val="none"/>
                <w:lang w:val="en-US" w:eastAsia="zh-CN"/>
              </w:rPr>
              <w:t>等</w:t>
            </w:r>
            <w:r>
              <w:rPr>
                <w:rFonts w:hint="eastAsia" w:ascii="仿宋" w:hAnsi="仿宋" w:eastAsia="仿宋" w:cs="仿宋"/>
                <w:color w:val="auto"/>
                <w:sz w:val="22"/>
                <w:highlight w:val="none"/>
                <w:lang w:eastAsia="zh-CN"/>
              </w:rPr>
              <w:t>相关事项。</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3</w:t>
            </w:r>
            <w:r>
              <w:rPr>
                <w:rFonts w:hint="eastAsia" w:ascii="仿宋" w:hAnsi="仿宋" w:eastAsia="仿宋" w:cs="仿宋"/>
                <w:color w:val="auto"/>
                <w:sz w:val="22"/>
                <w:highlight w:val="none"/>
                <w:lang w:eastAsia="zh-CN"/>
              </w:rPr>
              <w:t>）</w:t>
            </w:r>
            <w:r>
              <w:rPr>
                <w:rFonts w:hint="eastAsia" w:ascii="仿宋" w:hAnsi="仿宋" w:eastAsia="仿宋" w:cs="仿宋"/>
                <w:color w:val="auto"/>
                <w:sz w:val="22"/>
                <w:highlight w:val="none"/>
                <w:lang w:val="en-US" w:eastAsia="zh-CN"/>
              </w:rPr>
              <w:t>签字盖章：</w:t>
            </w:r>
            <w:r>
              <w:rPr>
                <w:rFonts w:hint="eastAsia" w:ascii="仿宋" w:hAnsi="仿宋" w:eastAsia="仿宋" w:cs="仿宋"/>
                <w:color w:val="auto"/>
                <w:sz w:val="22"/>
                <w:highlight w:val="none"/>
                <w:lang w:eastAsia="zh-CN"/>
              </w:rPr>
              <w:t>质疑供应商为自然人的，由本人签字；供应商为法人或者其他组织的，由法定代表人、主要负责人，或者其授权代表签字或者盖章，并加盖公章。</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spacing w:line="360" w:lineRule="auto"/>
              <w:jc w:val="center"/>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中选公告及合同签订</w:t>
            </w:r>
          </w:p>
        </w:tc>
        <w:tc>
          <w:tcPr>
            <w:tcW w:w="6801" w:type="dxa"/>
            <w:vAlign w:val="center"/>
          </w:tcPr>
          <w:p>
            <w:pPr>
              <w:numPr>
                <w:ilvl w:val="0"/>
                <w:numId w:val="0"/>
              </w:numPr>
              <w:spacing w:line="360" w:lineRule="auto"/>
              <w:ind w:left="216" w:leftChars="103"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1</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询比价完成后，</w:t>
            </w:r>
            <w:r>
              <w:rPr>
                <w:rFonts w:hint="eastAsia" w:ascii="仿宋" w:hAnsi="仿宋" w:eastAsia="仿宋" w:cs="仿宋"/>
                <w:color w:val="auto"/>
                <w:sz w:val="22"/>
                <w:szCs w:val="22"/>
                <w:highlight w:val="none"/>
                <w:lang w:val="zh-CN"/>
              </w:rPr>
              <w:t>采购人在系统中发出中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lang w:val="zh-CN"/>
              </w:rPr>
              <w:t>公告；</w:t>
            </w:r>
          </w:p>
          <w:p>
            <w:pPr>
              <w:numPr>
                <w:ilvl w:val="0"/>
                <w:numId w:val="0"/>
              </w:numPr>
              <w:spacing w:line="360" w:lineRule="auto"/>
              <w:ind w:left="216" w:leftChars="103" w:firstLine="0" w:firstLineChars="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2</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请中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rPr>
              <w:t>供应商在中</w:t>
            </w:r>
            <w:r>
              <w:rPr>
                <w:rFonts w:hint="eastAsia" w:ascii="仿宋" w:hAnsi="仿宋" w:eastAsia="仿宋" w:cs="仿宋"/>
                <w:color w:val="auto"/>
                <w:sz w:val="22"/>
                <w:szCs w:val="22"/>
                <w:highlight w:val="none"/>
                <w:lang w:val="en-US" w:eastAsia="zh-CN"/>
              </w:rPr>
              <w:t>选</w:t>
            </w:r>
            <w:r>
              <w:rPr>
                <w:rFonts w:hint="eastAsia" w:ascii="仿宋" w:hAnsi="仿宋" w:eastAsia="仿宋" w:cs="仿宋"/>
                <w:color w:val="auto"/>
                <w:sz w:val="22"/>
                <w:szCs w:val="22"/>
                <w:highlight w:val="none"/>
              </w:rPr>
              <w:t>公告发出</w:t>
            </w:r>
            <w:r>
              <w:rPr>
                <w:rFonts w:hint="eastAsia" w:ascii="仿宋" w:hAnsi="仿宋" w:eastAsia="仿宋" w:cs="仿宋"/>
                <w:color w:val="auto"/>
                <w:sz w:val="22"/>
                <w:szCs w:val="22"/>
                <w:highlight w:val="none"/>
                <w:lang w:val="en-US" w:eastAsia="zh-CN"/>
              </w:rPr>
              <w:t>1</w:t>
            </w:r>
            <w:r>
              <w:rPr>
                <w:rFonts w:hint="eastAsia" w:ascii="仿宋" w:hAnsi="仿宋" w:eastAsia="仿宋" w:cs="仿宋"/>
                <w:color w:val="auto"/>
                <w:sz w:val="22"/>
                <w:szCs w:val="22"/>
                <w:highlight w:val="none"/>
              </w:rPr>
              <w:t>个工作日</w:t>
            </w:r>
            <w:r>
              <w:rPr>
                <w:rFonts w:hint="eastAsia" w:ascii="仿宋" w:hAnsi="仿宋" w:eastAsia="仿宋" w:cs="仿宋"/>
                <w:color w:val="auto"/>
                <w:sz w:val="22"/>
                <w:szCs w:val="22"/>
                <w:highlight w:val="none"/>
                <w:lang w:val="en-US" w:eastAsia="zh-CN"/>
              </w:rPr>
              <w:t>后</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zh-CN"/>
              </w:rPr>
              <w:t>联系招标采购中心（028-873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hint="eastAsia" w:ascii="仿宋" w:hAnsi="仿宋" w:eastAsia="仿宋" w:cs="仿宋"/>
                <w:color w:val="auto"/>
                <w:sz w:val="22"/>
                <w:szCs w:val="22"/>
                <w:highlight w:val="none"/>
                <w:u w:val="none"/>
                <w:lang w:val="en-US" w:eastAsia="zh-CN"/>
              </w:rPr>
              <w:t>。</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3</w:t>
            </w:r>
            <w:r>
              <w:rPr>
                <w:rFonts w:hint="eastAsia" w:ascii="仿宋" w:hAnsi="仿宋" w:eastAsia="仿宋" w:cs="仿宋"/>
                <w:color w:val="auto"/>
                <w:sz w:val="22"/>
                <w:szCs w:val="22"/>
                <w:highlight w:val="none"/>
              </w:rPr>
              <w:t>）</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en-US" w:eastAsia="zh-CN"/>
              </w:rPr>
              <w:t>供应商</w:t>
            </w:r>
            <w:r>
              <w:rPr>
                <w:rFonts w:hint="eastAsia" w:ascii="Times New Roman" w:hAnsi="Times New Roman" w:eastAsia="仿宋" w:cs="Times New Roman"/>
                <w:color w:val="auto"/>
                <w:sz w:val="22"/>
                <w:szCs w:val="22"/>
                <w:highlight w:val="none"/>
                <w:lang w:val="zh-CN"/>
              </w:rPr>
              <w:t>应在</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en-US" w:eastAsia="zh-CN"/>
              </w:rPr>
              <w:t>公告</w:t>
            </w:r>
            <w:r>
              <w:rPr>
                <w:rFonts w:hint="eastAsia" w:ascii="Times New Roman" w:hAnsi="Times New Roman" w:eastAsia="仿宋" w:cs="Times New Roman"/>
                <w:color w:val="auto"/>
                <w:sz w:val="22"/>
                <w:szCs w:val="22"/>
                <w:highlight w:val="none"/>
                <w:lang w:val="zh-CN"/>
              </w:rPr>
              <w:t>发出之日起三十日内与采购人签订采购合同。由于</w:t>
            </w:r>
            <w:r>
              <w:rPr>
                <w:rFonts w:hint="eastAsia" w:ascii="仿宋" w:hAnsi="仿宋" w:eastAsia="仿宋" w:cs="仿宋"/>
                <w:color w:val="auto"/>
                <w:highlight w:val="none"/>
                <w:lang w:val="zh-TW" w:eastAsia="zh-TW"/>
              </w:rPr>
              <w:t>中选</w:t>
            </w:r>
            <w:r>
              <w:rPr>
                <w:rFonts w:hint="eastAsia" w:ascii="仿宋" w:hAnsi="仿宋" w:eastAsia="仿宋" w:cs="仿宋"/>
                <w:color w:val="auto"/>
                <w:sz w:val="22"/>
                <w:szCs w:val="22"/>
                <w:highlight w:val="none"/>
                <w:lang w:val="zh-CN"/>
              </w:rPr>
              <w:t>供应商</w:t>
            </w:r>
            <w:r>
              <w:rPr>
                <w:rFonts w:hint="eastAsia" w:ascii="Times New Roman" w:hAnsi="Times New Roman" w:eastAsia="仿宋" w:cs="Times New Roman"/>
                <w:color w:val="auto"/>
                <w:sz w:val="22"/>
                <w:szCs w:val="22"/>
                <w:highlight w:val="none"/>
                <w:lang w:val="zh-CN"/>
              </w:rPr>
              <w:t>的原因逾期未与采购人签订采购合同的，将视为放弃</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zh-CN"/>
              </w:rPr>
              <w:t>，取消其</w:t>
            </w:r>
            <w:r>
              <w:rPr>
                <w:rFonts w:hint="eastAsia" w:ascii="仿宋" w:hAnsi="仿宋" w:eastAsia="仿宋" w:cs="仿宋"/>
                <w:color w:val="auto"/>
                <w:highlight w:val="none"/>
                <w:lang w:val="zh-TW" w:eastAsia="zh-TW"/>
              </w:rPr>
              <w:t>中选</w:t>
            </w:r>
            <w:r>
              <w:rPr>
                <w:rFonts w:hint="eastAsia" w:ascii="Times New Roman" w:hAnsi="Times New Roman" w:eastAsia="仿宋" w:cs="Times New Roman"/>
                <w:color w:val="auto"/>
                <w:sz w:val="22"/>
                <w:szCs w:val="22"/>
                <w:highlight w:val="none"/>
                <w:lang w:val="zh-CN"/>
              </w:rPr>
              <w:t>资格并将按相关规定进行处理。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lang w:val="en-US" w:eastAsia="zh-CN"/>
              </w:rPr>
              <w:t>4</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rPr>
              <w:t>若中选供应商以非正当理由放弃中选，3年内不得参与本单位的采购项目。</w:t>
            </w:r>
          </w:p>
          <w:p>
            <w:pPr>
              <w:spacing w:line="360" w:lineRule="auto"/>
              <w:ind w:left="210" w:leftChars="100"/>
              <w:rPr>
                <w:rFonts w:hint="eastAsia"/>
                <w:color w:val="auto"/>
                <w:highlight w:val="none"/>
              </w:rPr>
            </w:pPr>
            <w:r>
              <w:rPr>
                <w:rFonts w:hint="eastAsia" w:ascii="仿宋" w:hAnsi="仿宋" w:eastAsia="仿宋" w:cs="仿宋"/>
                <w:color w:val="auto"/>
                <w:sz w:val="22"/>
                <w:szCs w:val="22"/>
                <w:highlight w:val="none"/>
                <w:lang w:val="zh-TW" w:eastAsia="zh-CN"/>
              </w:rPr>
              <w:t>（</w:t>
            </w:r>
            <w:r>
              <w:rPr>
                <w:rFonts w:hint="eastAsia" w:ascii="仿宋" w:hAnsi="仿宋" w:eastAsia="仿宋" w:cs="仿宋"/>
                <w:color w:val="auto"/>
                <w:sz w:val="22"/>
                <w:szCs w:val="22"/>
                <w:highlight w:val="none"/>
                <w:lang w:val="en-US" w:eastAsia="zh-CN"/>
              </w:rPr>
              <w:t>5</w:t>
            </w:r>
            <w:r>
              <w:rPr>
                <w:rFonts w:hint="eastAsia" w:ascii="仿宋" w:hAnsi="仿宋" w:eastAsia="仿宋" w:cs="仿宋"/>
                <w:color w:val="auto"/>
                <w:sz w:val="22"/>
                <w:szCs w:val="22"/>
                <w:highlight w:val="none"/>
                <w:lang w:val="zh-TW" w:eastAsia="zh-CN"/>
              </w:rPr>
              <w:t>）</w:t>
            </w:r>
            <w:r>
              <w:rPr>
                <w:rFonts w:hint="default" w:ascii="仿宋" w:hAnsi="仿宋" w:eastAsia="仿宋" w:cs="仿宋"/>
                <w:color w:val="auto"/>
                <w:sz w:val="22"/>
                <w:szCs w:val="22"/>
                <w:highlight w:val="none"/>
                <w:lang w:val="zh-TW" w:eastAsia="zh-TW"/>
              </w:rPr>
              <w:t>询比价报价截止当天及之后</w:t>
            </w:r>
            <w:r>
              <w:rPr>
                <w:rFonts w:hint="eastAsia" w:ascii="仿宋" w:hAnsi="仿宋" w:eastAsia="仿宋" w:cs="仿宋"/>
                <w:color w:val="auto"/>
                <w:sz w:val="22"/>
                <w:szCs w:val="22"/>
                <w:highlight w:val="none"/>
                <w:lang w:val="en-US" w:eastAsia="zh-CN"/>
              </w:rPr>
              <w:t>2</w:t>
            </w:r>
            <w:r>
              <w:rPr>
                <w:rFonts w:hint="default" w:ascii="仿宋" w:hAnsi="仿宋" w:eastAsia="仿宋" w:cs="仿宋"/>
                <w:color w:val="auto"/>
                <w:sz w:val="22"/>
                <w:szCs w:val="22"/>
                <w:highlight w:val="none"/>
                <w:lang w:val="zh-TW" w:eastAsia="zh-TW"/>
              </w:rPr>
              <w:t>个工作日内</w:t>
            </w:r>
            <w:r>
              <w:rPr>
                <w:rFonts w:hint="default" w:ascii="仿宋" w:hAnsi="仿宋" w:eastAsia="仿宋" w:cs="仿宋"/>
                <w:color w:val="auto"/>
                <w:sz w:val="22"/>
                <w:szCs w:val="22"/>
                <w:highlight w:val="none"/>
                <w:lang w:val="zh-TW"/>
              </w:rPr>
              <w:t>，</w:t>
            </w:r>
            <w:r>
              <w:rPr>
                <w:rFonts w:hint="eastAsia" w:ascii="仿宋" w:hAnsi="仿宋" w:eastAsia="仿宋" w:cs="仿宋"/>
                <w:color w:val="auto"/>
                <w:sz w:val="22"/>
                <w:szCs w:val="22"/>
                <w:highlight w:val="none"/>
                <w:lang w:val="zh-TW" w:eastAsia="zh-CN"/>
              </w:rPr>
              <w:t>供应商</w:t>
            </w:r>
            <w:r>
              <w:rPr>
                <w:rFonts w:hint="default" w:ascii="仿宋" w:hAnsi="仿宋" w:eastAsia="仿宋" w:cs="仿宋"/>
                <w:color w:val="auto"/>
                <w:sz w:val="22"/>
                <w:szCs w:val="22"/>
                <w:highlight w:val="none"/>
                <w:lang w:val="zh-TW" w:eastAsia="zh-TW"/>
              </w:rPr>
              <w:t>应保证或选文件中所写明的法定代表人或委托代理人的</w:t>
            </w:r>
            <w:r>
              <w:rPr>
                <w:rFonts w:hint="default" w:ascii="仿宋" w:hAnsi="仿宋" w:eastAsia="仿宋" w:cs="仿宋"/>
                <w:color w:val="auto"/>
                <w:sz w:val="22"/>
                <w:szCs w:val="22"/>
                <w:highlight w:val="none"/>
                <w:lang w:val="zh-TW"/>
              </w:rPr>
              <w:t>联系方式的畅通，并确保其具备与采购人就本项目进行沟通的条件</w:t>
            </w:r>
            <w:r>
              <w:rPr>
                <w:rFonts w:hint="default" w:ascii="仿宋" w:hAnsi="仿宋" w:eastAsia="仿宋" w:cs="仿宋"/>
                <w:color w:val="auto"/>
                <w:sz w:val="22"/>
                <w:szCs w:val="22"/>
                <w:highlight w:val="none"/>
                <w:lang w:val="zh-TW" w:eastAsia="zh-TW"/>
              </w:rPr>
              <w:t>。</w:t>
            </w:r>
          </w:p>
        </w:tc>
      </w:tr>
      <w:tr>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15" w:hRule="atLeast"/>
          <w:jc w:val="center"/>
        </w:trPr>
        <w:tc>
          <w:tcPr>
            <w:tcW w:w="533" w:type="dxa"/>
            <w:vAlign w:val="center"/>
          </w:tcPr>
          <w:p>
            <w:pPr>
              <w:pStyle w:val="41"/>
              <w:numPr>
                <w:ilvl w:val="0"/>
                <w:numId w:val="11"/>
              </w:numPr>
              <w:tabs>
                <w:tab w:val="left" w:pos="220"/>
                <w:tab w:val="clear" w:pos="0"/>
              </w:tabs>
              <w:adjustRightInd w:val="0"/>
              <w:snapToGrid w:val="0"/>
              <w:jc w:val="both"/>
              <w:rPr>
                <w:rFonts w:hint="eastAsia" w:ascii="仿宋" w:hAnsi="仿宋" w:eastAsia="仿宋" w:cs="仿宋"/>
                <w:color w:val="auto"/>
                <w:szCs w:val="21"/>
                <w:highlight w:val="none"/>
              </w:rPr>
            </w:pPr>
          </w:p>
        </w:tc>
        <w:tc>
          <w:tcPr>
            <w:tcW w:w="1765" w:type="dxa"/>
            <w:vAlign w:val="center"/>
          </w:tcPr>
          <w:p>
            <w:pPr>
              <w:pStyle w:val="31"/>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left"/>
              <w:textAlignment w:val="auto"/>
              <w:rPr>
                <w:rFonts w:hint="eastAsia" w:ascii="仿宋" w:hAnsi="仿宋" w:eastAsia="仿宋" w:cs="仿宋"/>
                <w:color w:val="auto"/>
                <w:highlight w:val="none"/>
                <w:lang w:val="zh-TW" w:eastAsia="zh-TW"/>
              </w:rPr>
            </w:pPr>
            <w:r>
              <w:rPr>
                <w:rFonts w:hint="eastAsia" w:ascii="仿宋" w:hAnsi="仿宋" w:eastAsia="仿宋" w:cs="仿宋"/>
                <w:color w:val="auto"/>
                <w:highlight w:val="none"/>
                <w:lang w:val="zh-TW" w:eastAsia="zh-TW"/>
              </w:rPr>
              <w:t>总体说明</w:t>
            </w:r>
          </w:p>
          <w:p>
            <w:pPr>
              <w:spacing w:line="360" w:lineRule="auto"/>
              <w:jc w:val="center"/>
              <w:rPr>
                <w:rFonts w:hint="eastAsia" w:ascii="仿宋" w:hAnsi="仿宋" w:eastAsia="仿宋" w:cs="仿宋"/>
                <w:color w:val="auto"/>
                <w:highlight w:val="none"/>
                <w:lang w:val="zh-TW" w:eastAsia="zh-TW"/>
              </w:rPr>
            </w:pPr>
          </w:p>
        </w:tc>
        <w:tc>
          <w:tcPr>
            <w:tcW w:w="6801" w:type="dxa"/>
            <w:vAlign w:val="center"/>
          </w:tcPr>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(1)</w:t>
            </w:r>
            <w:r>
              <w:rPr>
                <w:rFonts w:hint="eastAsia" w:ascii="仿宋" w:hAnsi="仿宋" w:eastAsia="仿宋" w:cs="仿宋"/>
                <w:color w:val="auto"/>
                <w:sz w:val="22"/>
                <w:szCs w:val="22"/>
                <w:highlight w:val="none"/>
                <w:lang w:val="en-US" w:eastAsia="zh-CN"/>
              </w:rPr>
              <w:t>参与询比价</w:t>
            </w:r>
            <w:r>
              <w:rPr>
                <w:rFonts w:hint="eastAsia" w:ascii="仿宋" w:hAnsi="仿宋" w:eastAsia="仿宋" w:cs="仿宋"/>
                <w:color w:val="auto"/>
                <w:sz w:val="22"/>
                <w:szCs w:val="22"/>
                <w:highlight w:val="none"/>
              </w:rPr>
              <w:t>产生的一切费用由</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自行承担。</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(2)本采购文件中的条款为实质性要求，</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必须符合和满足，否则将视为无效响应处理。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(3)“采购人”系指本次组织采购项目的四川省人民医院。</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(4)</w:t>
            </w:r>
            <w:r>
              <w:rPr>
                <w:rFonts w:hint="eastAsia" w:ascii="仿宋" w:hAnsi="仿宋" w:eastAsia="仿宋" w:cs="仿宋"/>
                <w:color w:val="auto"/>
                <w:sz w:val="22"/>
                <w:szCs w:val="22"/>
                <w:highlight w:val="none"/>
                <w:lang w:val="en-US" w:eastAsia="zh-CN"/>
              </w:rPr>
              <w:t>本文件中的</w:t>
            </w: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eastAsia="zh-CN"/>
              </w:rPr>
              <w:t>供应商</w:t>
            </w:r>
            <w:r>
              <w:rPr>
                <w:rFonts w:hint="eastAsia" w:ascii="仿宋" w:hAnsi="仿宋" w:eastAsia="仿宋" w:cs="仿宋"/>
                <w:color w:val="auto"/>
                <w:sz w:val="22"/>
                <w:szCs w:val="22"/>
                <w:highlight w:val="none"/>
              </w:rPr>
              <w:t>”系指获取了本项目采购文件，</w:t>
            </w:r>
            <w:r>
              <w:rPr>
                <w:rFonts w:hint="eastAsia" w:ascii="仿宋" w:hAnsi="仿宋" w:eastAsia="仿宋" w:cs="仿宋"/>
                <w:color w:val="auto"/>
                <w:sz w:val="22"/>
                <w:szCs w:val="22"/>
                <w:highlight w:val="none"/>
                <w:lang w:val="en-US" w:eastAsia="zh-CN"/>
              </w:rPr>
              <w:t>拟参与本次询比价采购活动的潜在</w:t>
            </w:r>
            <w:r>
              <w:rPr>
                <w:rFonts w:hint="eastAsia" w:ascii="仿宋" w:hAnsi="仿宋" w:eastAsia="仿宋" w:cs="仿宋"/>
                <w:color w:val="auto"/>
                <w:sz w:val="22"/>
                <w:szCs w:val="22"/>
                <w:highlight w:val="none"/>
              </w:rPr>
              <w:t>供应商。</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(5)若遇特殊情况，采购人有权终止采购项目。</w:t>
            </w:r>
          </w:p>
          <w:p>
            <w:pPr>
              <w:spacing w:line="360" w:lineRule="auto"/>
              <w:ind w:left="210" w:leftChars="100"/>
              <w:rPr>
                <w:rFonts w:hint="eastAsia" w:ascii="仿宋" w:hAnsi="仿宋" w:eastAsia="仿宋" w:cs="仿宋"/>
                <w:color w:val="auto"/>
                <w:sz w:val="22"/>
                <w:szCs w:val="22"/>
                <w:highlight w:val="none"/>
              </w:rPr>
            </w:pPr>
            <w:r>
              <w:rPr>
                <w:rFonts w:hint="eastAsia" w:ascii="仿宋" w:hAnsi="仿宋" w:eastAsia="仿宋" w:cs="仿宋"/>
                <w:color w:val="auto"/>
                <w:sz w:val="22"/>
                <w:szCs w:val="22"/>
                <w:highlight w:val="none"/>
              </w:rPr>
              <w:t>(</w:t>
            </w:r>
            <w:r>
              <w:rPr>
                <w:rFonts w:hint="eastAsia" w:ascii="仿宋" w:hAnsi="仿宋" w:eastAsia="仿宋" w:cs="仿宋"/>
                <w:color w:val="auto"/>
                <w:sz w:val="22"/>
                <w:szCs w:val="22"/>
                <w:highlight w:val="none"/>
                <w:lang w:val="en-US" w:eastAsia="zh-CN"/>
              </w:rPr>
              <w:t>6</w:t>
            </w:r>
            <w:r>
              <w:rPr>
                <w:rFonts w:hint="eastAsia" w:ascii="仿宋" w:hAnsi="仿宋" w:eastAsia="仿宋" w:cs="仿宋"/>
                <w:color w:val="auto"/>
                <w:sz w:val="22"/>
                <w:szCs w:val="22"/>
                <w:highlight w:val="none"/>
              </w:rPr>
              <w:t>)本采购文件最终解释权归采购人所有。</w:t>
            </w:r>
          </w:p>
        </w:tc>
      </w:tr>
    </w:tbl>
    <w:p>
      <w:pPr>
        <w:pStyle w:val="31"/>
        <w:keepNext w:val="0"/>
        <w:keepLines w:val="0"/>
        <w:pageBreakBefore w:val="0"/>
        <w:widowControl w:val="0"/>
        <w:numPr>
          <w:ilvl w:val="0"/>
          <w:numId w:val="0"/>
        </w:numPr>
        <w:kinsoku w:val="0"/>
        <w:wordWrap w:val="0"/>
        <w:overflowPunct w:val="0"/>
        <w:topLinePunct w:val="0"/>
        <w:autoSpaceDE w:val="0"/>
        <w:autoSpaceDN w:val="0"/>
        <w:bidi w:val="0"/>
        <w:adjustRightInd/>
        <w:snapToGrid/>
        <w:spacing w:line="360" w:lineRule="auto"/>
        <w:ind w:leftChars="200"/>
        <w:jc w:val="left"/>
        <w:textAlignment w:val="auto"/>
        <w:rPr>
          <w:rFonts w:hint="default" w:ascii="Times New Roman" w:hAnsi="Times New Roman" w:eastAsia="宋体" w:cs="Times New Roman"/>
          <w:color w:val="auto"/>
          <w:highlight w:val="none"/>
          <w:lang w:val="zh-TW" w:eastAsia="zh-TW"/>
        </w:rPr>
      </w:pPr>
    </w:p>
    <w:p>
      <w:pPr>
        <w:rPr>
          <w:rStyle w:val="19"/>
          <w:rFonts w:hint="default" w:asciiTheme="majorEastAsia" w:hAnsiTheme="majorEastAsia" w:eastAsiaTheme="majorEastAsia"/>
          <w:b/>
          <w:bCs/>
          <w:color w:val="auto"/>
          <w:sz w:val="32"/>
          <w:szCs w:val="32"/>
          <w:highlight w:val="none"/>
          <w:u w:val="none" w:color="auto"/>
          <w:lang w:eastAsia="zh-TW"/>
        </w:rPr>
      </w:pPr>
      <w:bookmarkStart w:id="4" w:name="第三章"/>
      <w:r>
        <w:rPr>
          <w:rStyle w:val="19"/>
          <w:rFonts w:hint="eastAsia" w:cs="Times New Roman" w:asciiTheme="majorEastAsia" w:hAnsiTheme="majorEastAsia" w:eastAsiaTheme="majorEastAsia"/>
          <w:b/>
          <w:bCs/>
          <w:color w:val="auto"/>
          <w:sz w:val="32"/>
          <w:szCs w:val="32"/>
          <w:highlight w:val="none"/>
          <w:u w:val="none" w:color="auto"/>
          <w:lang w:val="en-US" w:eastAsia="zh-CN"/>
        </w:rPr>
        <w:br w:type="page"/>
      </w:r>
    </w:p>
    <w:p>
      <w:pPr>
        <w:pStyle w:val="2"/>
        <w:bidi w:val="0"/>
        <w:ind w:left="0" w:leftChars="0" w:firstLine="0" w:firstLineChars="0"/>
        <w:rPr>
          <w:rStyle w:val="19"/>
          <w:rFonts w:hint="default" w:asciiTheme="majorEastAsia" w:hAnsiTheme="majorEastAsia" w:eastAsiaTheme="majorEastAsia"/>
          <w:b/>
          <w:bCs/>
          <w:color w:val="auto"/>
          <w:sz w:val="32"/>
          <w:szCs w:val="32"/>
          <w:highlight w:val="none"/>
          <w:u w:val="none" w:color="auto"/>
          <w:lang w:eastAsia="zh-TW"/>
        </w:rPr>
      </w:pPr>
      <w:bookmarkStart w:id="5" w:name="_Toc29218"/>
      <w:r>
        <w:rPr>
          <w:rStyle w:val="42"/>
          <w:rFonts w:hint="default"/>
          <w:b/>
          <w:bCs/>
          <w:color w:val="auto"/>
          <w:highlight w:val="none"/>
          <w:lang w:val="zh-TW" w:eastAsia="zh-TW"/>
        </w:rPr>
        <w:fldChar w:fldCharType="begin"/>
      </w:r>
      <w:r>
        <w:rPr>
          <w:rStyle w:val="42"/>
          <w:rFonts w:hint="default"/>
          <w:b/>
          <w:bCs/>
          <w:color w:val="auto"/>
          <w:highlight w:val="none"/>
          <w:lang w:val="zh-TW" w:eastAsia="zh-TW"/>
        </w:rPr>
        <w:instrText xml:space="preserve"> HYPERLINK  \l "目录" </w:instrText>
      </w:r>
      <w:r>
        <w:rPr>
          <w:rStyle w:val="42"/>
          <w:rFonts w:hint="default"/>
          <w:b/>
          <w:bCs/>
          <w:color w:val="auto"/>
          <w:highlight w:val="none"/>
          <w:lang w:val="zh-TW" w:eastAsia="zh-TW"/>
        </w:rPr>
        <w:fldChar w:fldCharType="separate"/>
      </w:r>
      <w:r>
        <w:rPr>
          <w:rStyle w:val="42"/>
          <w:rFonts w:hint="default"/>
          <w:b/>
          <w:bCs/>
          <w:color w:val="auto"/>
          <w:highlight w:val="none"/>
          <w:lang w:val="zh-TW" w:eastAsia="zh-TW"/>
        </w:rPr>
        <w:t>资格要求</w:t>
      </w:r>
      <w:r>
        <w:rPr>
          <w:rStyle w:val="42"/>
          <w:b/>
          <w:bCs/>
          <w:color w:val="auto"/>
          <w:highlight w:val="none"/>
          <w:lang w:eastAsia="zh-TW"/>
        </w:rPr>
        <w:t>及采购需求</w:t>
      </w:r>
      <w:r>
        <w:rPr>
          <w:rStyle w:val="42"/>
          <w:rFonts w:hint="default"/>
          <w:b/>
          <w:bCs/>
          <w:color w:val="auto"/>
          <w:highlight w:val="none"/>
          <w:lang w:val="zh-TW" w:eastAsia="zh-TW"/>
        </w:rPr>
        <w:fldChar w:fldCharType="end"/>
      </w:r>
      <w:bookmarkEnd w:id="5"/>
    </w:p>
    <w:bookmarkEnd w:id="4"/>
    <w:p>
      <w:pPr>
        <w:pStyle w:val="3"/>
        <w:bidi w:val="0"/>
        <w:rPr>
          <w:rFonts w:hint="default"/>
          <w:color w:val="auto"/>
          <w:sz w:val="24"/>
          <w:szCs w:val="24"/>
          <w:highlight w:val="none"/>
        </w:rPr>
      </w:pPr>
      <w:bookmarkStart w:id="6" w:name="_Toc24118"/>
      <w:r>
        <w:rPr>
          <w:rFonts w:hint="default"/>
          <w:color w:val="auto"/>
          <w:sz w:val="24"/>
          <w:szCs w:val="24"/>
          <w:highlight w:val="none"/>
        </w:rPr>
        <w:t>资格要求：</w:t>
      </w:r>
      <w:bookmarkEnd w:id="6"/>
    </w:p>
    <w:tbl>
      <w:tblPr>
        <w:tblStyle w:val="1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508"/>
        <w:gridCol w:w="3596"/>
        <w:gridCol w:w="4866"/>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tblHeader/>
          <w:jc w:val="center"/>
        </w:trPr>
        <w:tc>
          <w:tcPr>
            <w:tcW w:w="508"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序号</w:t>
            </w:r>
          </w:p>
        </w:tc>
        <w:tc>
          <w:tcPr>
            <w:tcW w:w="3596"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资格要求内容</w:t>
            </w:r>
          </w:p>
        </w:tc>
        <w:tc>
          <w:tcPr>
            <w:tcW w:w="4866"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通过条件</w:t>
            </w:r>
          </w:p>
        </w:tc>
        <w:tc>
          <w:tcPr>
            <w:tcW w:w="782" w:type="dxa"/>
            <w:vAlign w:val="center"/>
          </w:tcPr>
          <w:p>
            <w:pPr>
              <w:widowControl/>
              <w:jc w:val="center"/>
              <w:rPr>
                <w:rFonts w:hint="default" w:ascii="Times New Roman" w:hAnsi="Times New Roman" w:eastAsia="宋体" w:cs="Times New Roman"/>
                <w:b/>
                <w:bCs/>
                <w:color w:val="auto"/>
                <w:highlight w:val="none"/>
              </w:rPr>
            </w:pPr>
            <w:r>
              <w:rPr>
                <w:rFonts w:hint="default" w:ascii="Times New Roman" w:hAnsi="Times New Roman" w:eastAsia="宋体" w:cs="Times New Roman"/>
                <w:b/>
                <w:bCs/>
                <w:color w:val="auto"/>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1</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具有良好的商业信誉和健全的财务会计制度</w:t>
            </w:r>
          </w:p>
        </w:tc>
        <w:tc>
          <w:tcPr>
            <w:tcW w:w="4866" w:type="dxa"/>
            <w:vMerge w:val="restart"/>
            <w:vAlign w:val="center"/>
          </w:tcPr>
          <w:p>
            <w:pP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统一提供承诺函(格式见</w:t>
            </w:r>
            <w:r>
              <w:rPr>
                <w:rFonts w:ascii="Times New Roman" w:hAnsi="Times New Roman" w:eastAsia="宋体" w:cs="Times New Roman"/>
                <w:color w:val="auto"/>
                <w:highlight w:val="none"/>
              </w:rPr>
              <w:t>本文件</w:t>
            </w:r>
            <w:r>
              <w:rPr>
                <w:rFonts w:hint="default" w:ascii="Times New Roman" w:hAnsi="Times New Roman" w:eastAsia="宋体" w:cs="Times New Roman"/>
                <w:color w:val="auto"/>
                <w:highlight w:val="none"/>
              </w:rPr>
              <w:t>第</w:t>
            </w:r>
            <w:r>
              <w:rPr>
                <w:rFonts w:ascii="Times New Roman" w:hAnsi="Times New Roman" w:eastAsia="宋体" w:cs="Times New Roman"/>
                <w:color w:val="auto"/>
                <w:highlight w:val="none"/>
              </w:rPr>
              <w:t>四</w:t>
            </w:r>
            <w:r>
              <w:rPr>
                <w:rFonts w:hint="default" w:ascii="Times New Roman" w:hAnsi="Times New Roman" w:eastAsia="宋体" w:cs="Times New Roman"/>
                <w:color w:val="auto"/>
                <w:highlight w:val="none"/>
              </w:rPr>
              <w:t>章</w:t>
            </w:r>
            <w:r>
              <w:rPr>
                <w:color w:val="auto"/>
                <w:highlight w:val="none"/>
              </w:rPr>
              <w:fldChar w:fldCharType="begin"/>
            </w:r>
            <w:r>
              <w:rPr>
                <w:color w:val="auto"/>
                <w:highlight w:val="none"/>
              </w:rPr>
              <w:instrText xml:space="preserve"> HYPERLINK \l "承诺函" </w:instrText>
            </w:r>
            <w:r>
              <w:rPr>
                <w:color w:val="auto"/>
                <w:highlight w:val="none"/>
              </w:rPr>
              <w:fldChar w:fldCharType="separate"/>
            </w:r>
            <w:r>
              <w:rPr>
                <w:rStyle w:val="19"/>
                <w:rFonts w:hint="default" w:ascii="Times New Roman" w:hAnsi="Times New Roman" w:eastAsia="宋体" w:cs="Times New Roman"/>
                <w:color w:val="auto"/>
                <w:highlight w:val="none"/>
              </w:rPr>
              <w:t>格式</w:t>
            </w:r>
            <w:r>
              <w:rPr>
                <w:rStyle w:val="19"/>
                <w:rFonts w:ascii="Times New Roman" w:hAnsi="Times New Roman" w:eastAsia="宋体" w:cs="Times New Roman"/>
                <w:color w:val="auto"/>
                <w:highlight w:val="none"/>
              </w:rPr>
              <w:t>二</w:t>
            </w:r>
            <w:r>
              <w:rPr>
                <w:rStyle w:val="19"/>
                <w:rFonts w:hint="default" w:ascii="Times New Roman" w:hAnsi="Times New Roman" w:eastAsia="宋体" w:cs="Times New Roman"/>
                <w:color w:val="auto"/>
                <w:highlight w:val="none"/>
              </w:rPr>
              <w:t>《承诺函》</w:t>
            </w:r>
            <w:r>
              <w:rPr>
                <w:rStyle w:val="19"/>
                <w:rFonts w:hint="default" w:ascii="Times New Roman" w:hAnsi="Times New Roman" w:eastAsia="宋体" w:cs="Times New Roman"/>
                <w:color w:val="auto"/>
                <w:highlight w:val="none"/>
              </w:rPr>
              <w:fldChar w:fldCharType="end"/>
            </w:r>
            <w:r>
              <w:rPr>
                <w:rFonts w:hint="default" w:ascii="Times New Roman" w:hAnsi="Times New Roman" w:eastAsia="宋体" w:cs="Times New Roman"/>
                <w:color w:val="auto"/>
                <w:highlight w:val="none"/>
              </w:rPr>
              <w:t>)</w:t>
            </w:r>
          </w:p>
        </w:tc>
        <w:tc>
          <w:tcPr>
            <w:tcW w:w="782" w:type="dxa"/>
            <w:vMerge w:val="restart"/>
            <w:vAlign w:val="center"/>
          </w:tcPr>
          <w:p>
            <w:pPr>
              <w:pStyle w:val="5"/>
              <w:jc w:val="center"/>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2</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具有履行合同所必需的设备和专业技术能力</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3</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有依法缴纳税收和社会保障资金的良好记录</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4</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参加本次采购活动前三年内，在经营活动中没有重大违法记录</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5</w:t>
            </w:r>
          </w:p>
        </w:tc>
        <w:tc>
          <w:tcPr>
            <w:tcW w:w="3596" w:type="dxa"/>
            <w:vAlign w:val="center"/>
          </w:tcPr>
          <w:p>
            <w:pPr>
              <w:jc w:val="left"/>
              <w:rPr>
                <w:rFonts w:hint="default" w:ascii="Times New Roman" w:hAnsi="Times New Roman" w:eastAsia="宋体" w:cs="Times New Roman"/>
                <w:bCs/>
                <w:color w:val="auto"/>
                <w:highlight w:val="none"/>
              </w:rPr>
            </w:pPr>
            <w:r>
              <w:rPr>
                <w:rFonts w:hint="default" w:ascii="Times New Roman" w:hAnsi="Times New Roman" w:eastAsia="宋体" w:cs="Times New Roman"/>
                <w:bCs/>
                <w:color w:val="auto"/>
                <w:highlight w:val="none"/>
              </w:rPr>
              <w:t>法律、行政法规规定的其他条件</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13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6</w:t>
            </w:r>
          </w:p>
        </w:tc>
        <w:tc>
          <w:tcPr>
            <w:tcW w:w="3596" w:type="dxa"/>
            <w:vAlign w:val="center"/>
          </w:tcPr>
          <w:p>
            <w:pPr>
              <w:jc w:val="left"/>
              <w:rPr>
                <w:rFonts w:hint="eastAsia"/>
              </w:rPr>
            </w:pPr>
            <w:r>
              <w:rPr>
                <w:rFonts w:hint="eastAsia"/>
              </w:rPr>
              <w:t>投标企业、生产企业及本次投标涉及产品不得涉及以下情况：</w:t>
            </w:r>
          </w:p>
          <w:p>
            <w:pPr>
              <w:jc w:val="left"/>
              <w:rPr>
                <w:rFonts w:hint="eastAsia"/>
              </w:rPr>
            </w:pPr>
            <w:r>
              <w:rPr>
                <w:rFonts w:hint="eastAsia"/>
              </w:rPr>
              <w:t>1.被列入失信被执行人、重大税收违法案件当事人名单、政府采购严重违法失信行为记录名单。</w:t>
            </w:r>
          </w:p>
          <w:p>
            <w:pPr>
              <w:jc w:val="left"/>
              <w:rPr>
                <w:rFonts w:hint="default" w:ascii="Times New Roman" w:hAnsi="Times New Roman" w:eastAsia="宋体" w:cs="Times New Roman"/>
                <w:bCs/>
                <w:color w:val="auto"/>
                <w:highlight w:val="none"/>
              </w:rPr>
            </w:pPr>
            <w:r>
              <w:rPr>
                <w:rFonts w:hint="eastAsia"/>
              </w:rPr>
              <w:t>2.医药价格和招采信用评价为“中等”“、严重”“、特别严重”。</w:t>
            </w:r>
          </w:p>
        </w:tc>
        <w:tc>
          <w:tcPr>
            <w:tcW w:w="4866" w:type="dxa"/>
            <w:vMerge w:val="continue"/>
            <w:vAlign w:val="center"/>
          </w:tcPr>
          <w:p>
            <w:pPr>
              <w:pStyle w:val="31"/>
              <w:numPr>
                <w:ilvl w:val="0"/>
                <w:numId w:val="13"/>
              </w:numPr>
              <w:ind w:firstLine="42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7</w:t>
            </w:r>
          </w:p>
        </w:tc>
        <w:tc>
          <w:tcPr>
            <w:tcW w:w="3596" w:type="dxa"/>
            <w:vAlign w:val="center"/>
          </w:tcPr>
          <w:p>
            <w:pPr>
              <w:widowControl/>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hint="default" w:ascii="Times New Roman" w:hAnsi="Times New Roman" w:eastAsia="宋体" w:cs="Times New Roman"/>
                <w:color w:val="auto"/>
                <w:highlight w:val="none"/>
              </w:rPr>
              <w:t>应具备独立承担民事责任的能力及行业主管部门要求的各项资质</w:t>
            </w:r>
          </w:p>
        </w:tc>
        <w:tc>
          <w:tcPr>
            <w:tcW w:w="4866" w:type="dxa"/>
            <w:vMerge w:val="continue"/>
            <w:vAlign w:val="center"/>
          </w:tcPr>
          <w:p>
            <w:pPr>
              <w:pStyle w:val="31"/>
              <w:numPr>
                <w:ilvl w:val="0"/>
                <w:numId w:val="13"/>
              </w:numPr>
              <w:ind w:firstLineChars="0"/>
              <w:rPr>
                <w:rFonts w:hint="default" w:ascii="Times New Roman" w:hAnsi="Times New Roman" w:eastAsia="宋体" w:cs="Times New Roman"/>
                <w:color w:val="auto"/>
                <w:highlight w:val="none"/>
              </w:rPr>
            </w:pPr>
          </w:p>
        </w:tc>
        <w:tc>
          <w:tcPr>
            <w:tcW w:w="782" w:type="dxa"/>
            <w:vMerge w:val="continue"/>
            <w:vAlign w:val="center"/>
          </w:tcPr>
          <w:p>
            <w:pPr>
              <w:pStyle w:val="5"/>
              <w:rPr>
                <w:rFonts w:hint="default" w:ascii="Times New Roman" w:hAnsi="Times New Roman" w:eastAsia="宋体" w:cs="Times New Roman"/>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rPr>
              <w:t>8</w:t>
            </w:r>
          </w:p>
        </w:tc>
        <w:tc>
          <w:tcPr>
            <w:tcW w:w="3596" w:type="dxa"/>
            <w:vAlign w:val="center"/>
          </w:tcPr>
          <w:p>
            <w:pPr>
              <w:widowControl/>
              <w:rPr>
                <w:rFonts w:hint="default" w:ascii="Times New Roman" w:hAnsi="Times New Roman" w:eastAsia="宋体" w:cs="Times New Roman"/>
                <w:bCs/>
                <w:color w:val="auto"/>
                <w:highlight w:val="none"/>
              </w:rPr>
            </w:pPr>
            <w:r>
              <w:rPr>
                <w:rFonts w:hint="default" w:ascii="Times New Roman" w:hAnsi="Times New Roman" w:eastAsia="宋体" w:cs="Times New Roman"/>
              </w:rPr>
              <w:t>参选产品生产企业对参选供应商的授权</w:t>
            </w:r>
          </w:p>
        </w:tc>
        <w:tc>
          <w:tcPr>
            <w:tcW w:w="4866" w:type="dxa"/>
            <w:vAlign w:val="center"/>
          </w:tcPr>
          <w:p>
            <w:pPr>
              <w:jc w:val="left"/>
              <w:rPr>
                <w:rFonts w:hint="default" w:ascii="Times New Roman" w:hAnsi="Times New Roman" w:eastAsia="宋体" w:cs="Times New Roman"/>
                <w:color w:val="auto"/>
                <w:highlight w:val="none"/>
              </w:rPr>
            </w:pPr>
            <w:r>
              <w:rPr>
                <w:rFonts w:hint="default" w:ascii="Times New Roman" w:hAnsi="Times New Roman" w:eastAsia="宋体" w:cs="Times New Roman"/>
              </w:rPr>
              <w:t>授权材料格式自拟，应明确体现参选产品生产企业（进口产品可由全国总代理）指定参选供应商作为参选产品对采购人的配送商。</w:t>
            </w:r>
          </w:p>
        </w:tc>
        <w:tc>
          <w:tcPr>
            <w:tcW w:w="782" w:type="dxa"/>
            <w:vAlign w:val="center"/>
          </w:tcPr>
          <w:p>
            <w:pPr>
              <w:pStyle w:val="5"/>
              <w:rPr>
                <w:rFonts w:hint="default" w:ascii="Times New Roman" w:hAnsi="Times New Roman" w:eastAsia="宋体" w:cs="Times New Roman"/>
              </w:rPr>
            </w:pPr>
            <w:r>
              <w:rPr>
                <w:rFonts w:hint="eastAsia" w:ascii="Times New Roman" w:hAnsi="Times New Roman" w:eastAsia="宋体" w:cs="Times New Roman"/>
                <w:lang w:val="en-US" w:eastAsia="zh-CN"/>
              </w:rPr>
              <w:t>1.</w:t>
            </w:r>
            <w:r>
              <w:rPr>
                <w:rFonts w:hint="default" w:ascii="Times New Roman" w:hAnsi="Times New Roman" w:eastAsia="宋体" w:cs="Times New Roman"/>
              </w:rPr>
              <w:t>复印件有效。</w:t>
            </w:r>
          </w:p>
          <w:p>
            <w:pPr>
              <w:pStyle w:val="5"/>
              <w:numPr>
                <w:ilvl w:val="0"/>
                <w:numId w:val="0"/>
              </w:numPr>
              <w:ind w:left="0" w:leftChars="0" w:firstLine="0" w:firstLineChars="0"/>
              <w:rPr>
                <w:rFonts w:hint="default" w:ascii="Times New Roman" w:hAnsi="Times New Roman" w:eastAsia="宋体" w:cs="Times New Roman"/>
                <w:color w:val="auto"/>
                <w:highlight w:val="none"/>
                <w:lang w:val="en-US" w:eastAsia="zh-CN"/>
              </w:rPr>
            </w:pPr>
            <w:r>
              <w:rPr>
                <w:rFonts w:hint="eastAsia" w:ascii="Times New Roman" w:hAnsi="Times New Roman" w:eastAsia="宋体" w:cs="Times New Roman"/>
                <w:lang w:val="en-US" w:eastAsia="zh-CN"/>
              </w:rPr>
              <w:t>2.</w:t>
            </w:r>
            <w:r>
              <w:rPr>
                <w:rFonts w:hint="default" w:ascii="Times New Roman" w:hAnsi="Times New Roman" w:eastAsia="宋体" w:cs="Times New Roman"/>
                <w:lang w:val="zh-TW"/>
              </w:rPr>
              <w:t>如不涉及可不提供。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20" w:hRule="atLeast"/>
          <w:jc w:val="center"/>
        </w:trPr>
        <w:tc>
          <w:tcPr>
            <w:tcW w:w="508" w:type="dxa"/>
            <w:vAlign w:val="center"/>
          </w:tcPr>
          <w:p>
            <w:pPr>
              <w:jc w:val="center"/>
              <w:rPr>
                <w:rFonts w:hint="eastAsia" w:ascii="Times New Roman" w:hAnsi="Times New Roman" w:eastAsia="宋体" w:cs="Times New Roman"/>
                <w:color w:val="auto"/>
                <w:highlight w:val="none"/>
                <w:lang w:val="en-US" w:eastAsia="zh-CN"/>
              </w:rPr>
            </w:pPr>
            <w:bookmarkStart w:id="7" w:name="第四章"/>
            <w:r>
              <w:rPr>
                <w:rFonts w:hint="eastAsia" w:ascii="Times New Roman" w:hAnsi="Times New Roman" w:eastAsia="宋体" w:cs="Times New Roman"/>
                <w:color w:val="auto"/>
                <w:highlight w:val="none"/>
                <w:lang w:val="en-US" w:eastAsia="zh-CN"/>
              </w:rPr>
              <w:t>9</w:t>
            </w:r>
          </w:p>
        </w:tc>
        <w:tc>
          <w:tcPr>
            <w:tcW w:w="3596" w:type="dxa"/>
            <w:vAlign w:val="center"/>
          </w:tcPr>
          <w:p>
            <w:pPr>
              <w:widowControl/>
              <w:rPr>
                <w:rFonts w:hint="default" w:ascii="Times New Roman" w:hAnsi="Times New Roman" w:eastAsia="宋体" w:cs="Times New Roman"/>
                <w:bCs/>
                <w:color w:val="auto"/>
                <w:kern w:val="2"/>
                <w:sz w:val="21"/>
                <w:szCs w:val="21"/>
                <w:highlight w:val="none"/>
                <w:u w:color="000000"/>
                <w:lang w:val="en-US" w:eastAsia="zh-TW" w:bidi="ar-SA"/>
              </w:rPr>
            </w:pPr>
            <w:r>
              <w:rPr>
                <w:rFonts w:hint="eastAsia" w:ascii="Times New Roman" w:hAnsi="Times New Roman" w:eastAsia="宋体" w:cs="Times New Roman"/>
                <w:color w:val="auto"/>
                <w:highlight w:val="none"/>
                <w:lang w:val="en-US" w:eastAsia="zh-CN"/>
              </w:rPr>
              <w:t>其它资格要求：</w:t>
            </w:r>
          </w:p>
        </w:tc>
        <w:tc>
          <w:tcPr>
            <w:tcW w:w="4866" w:type="dxa"/>
            <w:vAlign w:val="center"/>
          </w:tcPr>
          <w:p>
            <w:pPr>
              <w:pStyle w:val="5"/>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pPr>
              <w:pStyle w:val="5"/>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pPr>
              <w:pStyle w:val="5"/>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pPr>
              <w:pStyle w:val="5"/>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4</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生产企业对经营企业的</w:t>
            </w:r>
            <w:r>
              <w:rPr>
                <w:rFonts w:hint="eastAsia" w:ascii="Times New Roman" w:hAnsi="Times New Roman" w:eastAsia="宋体" w:cs="Times New Roman"/>
                <w:color w:val="auto"/>
                <w:kern w:val="2"/>
                <w:sz w:val="21"/>
                <w:szCs w:val="21"/>
                <w:highlight w:val="none"/>
                <w:u w:color="000000"/>
                <w:lang w:val="zh-TW" w:eastAsia="zh-TW" w:bidi="ar-SA"/>
              </w:rPr>
              <w:t>销售授权书</w:t>
            </w:r>
            <w:r>
              <w:rPr>
                <w:rFonts w:hint="eastAsia" w:ascii="Times New Roman" w:hAnsi="Times New Roman" w:eastAsia="宋体" w:cs="Times New Roman"/>
                <w:color w:val="auto"/>
                <w:kern w:val="2"/>
                <w:sz w:val="21"/>
                <w:szCs w:val="21"/>
                <w:highlight w:val="none"/>
                <w:u w:color="000000"/>
                <w:lang w:val="zh-TW" w:eastAsia="zh-CN" w:bidi="ar-SA"/>
              </w:rPr>
              <w:t>（须写明授权销售的产品信息、范围、期限）</w:t>
            </w:r>
          </w:p>
          <w:p>
            <w:pPr>
              <w:pStyle w:val="5"/>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en-US" w:eastAsia="zh-CN" w:bidi="ar-SA"/>
              </w:rPr>
              <w:t>（5）参选产品的</w:t>
            </w:r>
            <w:r>
              <w:rPr>
                <w:rFonts w:hint="eastAsia" w:ascii="Times New Roman" w:hAnsi="Times New Roman" w:eastAsia="宋体" w:cs="Times New Roman"/>
                <w:color w:val="auto"/>
                <w:kern w:val="2"/>
                <w:sz w:val="21"/>
                <w:szCs w:val="21"/>
                <w:highlight w:val="none"/>
                <w:u w:color="000000"/>
                <w:lang w:val="zh-TW" w:eastAsia="zh-TW" w:bidi="ar-SA"/>
              </w:rPr>
              <w:t>《医疗器械注册证》或《医疗器械备案证》</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如无要求可不提供</w:t>
            </w:r>
            <w:r>
              <w:rPr>
                <w:rFonts w:hint="eastAsia" w:ascii="Times New Roman" w:hAnsi="Times New Roman" w:eastAsia="宋体" w:cs="Times New Roman"/>
                <w:color w:val="auto"/>
                <w:kern w:val="2"/>
                <w:sz w:val="21"/>
                <w:szCs w:val="21"/>
                <w:highlight w:val="none"/>
                <w:u w:color="000000"/>
                <w:lang w:val="zh-TW" w:eastAsia="zh-CN" w:bidi="ar-SA"/>
              </w:rPr>
              <w:t>）</w:t>
            </w:r>
          </w:p>
          <w:p>
            <w:pPr>
              <w:pStyle w:val="37"/>
              <w:spacing w:line="360" w:lineRule="auto"/>
              <w:rPr>
                <w:rFonts w:hint="default"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（6）</w:t>
            </w:r>
            <w:r>
              <w:rPr>
                <w:rFonts w:hint="default" w:ascii="Times New Roman" w:hAnsi="Times New Roman" w:eastAsia="宋体" w:cs="Times New Roman"/>
                <w:color w:val="auto"/>
                <w:kern w:val="2"/>
                <w:sz w:val="21"/>
                <w:szCs w:val="21"/>
                <w:highlight w:val="none"/>
                <w:u w:color="000000"/>
                <w:lang w:val="en-US" w:eastAsia="zh-CN" w:bidi="ar-SA"/>
              </w:rPr>
              <w:t>产品说明书，并加盖生产厂家或进口产品国内总代理的公章，如产品生产厂家未出具中文中文说明书的，请提供中文翻译件，并保证原件与翻译件内容的一致性。</w:t>
            </w:r>
          </w:p>
          <w:p>
            <w:pPr>
              <w:spacing w:line="360" w:lineRule="auto"/>
              <w:jc w:val="left"/>
              <w:rPr>
                <w:rFonts w:hint="default"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（7）</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782" w:type="dxa"/>
            <w:vAlign w:val="center"/>
          </w:tcPr>
          <w:p>
            <w:pPr>
              <w:pStyle w:val="5"/>
              <w:numPr>
                <w:ilvl w:val="0"/>
                <w:numId w:val="0"/>
              </w:numPr>
              <w:ind w:left="0" w:leftChars="0" w:firstLine="0" w:firstLineChars="0"/>
              <w:rPr>
                <w:rFonts w:hint="eastAsia" w:ascii="Times New Roman" w:hAnsi="Times New Roman" w:eastAsia="宋体" w:cs="Times New Roman"/>
                <w:lang w:val="en-US" w:eastAsia="zh-CN"/>
              </w:rPr>
            </w:pPr>
          </w:p>
        </w:tc>
      </w:tr>
    </w:tbl>
    <w:p>
      <w:pPr>
        <w:pStyle w:val="5"/>
        <w:numPr>
          <w:ilvl w:val="0"/>
          <w:numId w:val="0"/>
        </w:numPr>
        <w:ind w:leftChars="0"/>
        <w:rPr>
          <w:rFonts w:hint="eastAsia" w:ascii="Times New Roman" w:hAnsi="Times New Roman" w:eastAsia="宋体" w:cs="Times New Roman"/>
          <w:lang w:val="en-US" w:eastAsia="zh-CN"/>
        </w:rPr>
      </w:pPr>
    </w:p>
    <w:p>
      <w:pPr>
        <w:pStyle w:val="3"/>
        <w:bidi w:val="0"/>
        <w:rPr>
          <w:rFonts w:hint="default"/>
        </w:rPr>
      </w:pPr>
      <w:bookmarkStart w:id="8" w:name="_Toc29437"/>
      <w:r>
        <w:rPr>
          <w:rFonts w:hint="default"/>
        </w:rPr>
        <w:t>采购需求：</w:t>
      </w:r>
      <w:bookmarkEnd w:id="8"/>
    </w:p>
    <w:p>
      <w:pPr>
        <w:pStyle w:val="5"/>
        <w:numPr>
          <w:ilvl w:val="0"/>
          <w:numId w:val="14"/>
        </w:numPr>
        <w:rPr>
          <w:rFonts w:hint="default" w:ascii="Times New Roman" w:hAnsi="Times New Roman" w:eastAsia="宋体" w:cs="Times New Roman"/>
        </w:rPr>
      </w:pPr>
      <w:r>
        <w:rPr>
          <w:rFonts w:hint="default" w:ascii="Times New Roman" w:hAnsi="Times New Roman" w:eastAsia="宋体" w:cs="Times New Roman"/>
        </w:rPr>
        <w:t>项目简介：因采购人实际工作需要，现就部分</w:t>
      </w:r>
      <w:r>
        <w:rPr>
          <w:rFonts w:hint="eastAsia" w:ascii="Times New Roman" w:hAnsi="Times New Roman" w:eastAsia="宋体" w:cs="Times New Roman"/>
          <w:lang w:val="en-US" w:eastAsia="zh-CN"/>
        </w:rPr>
        <w:t>医用耗材</w:t>
      </w:r>
      <w:r>
        <w:rPr>
          <w:rFonts w:hint="default" w:ascii="Times New Roman" w:hAnsi="Times New Roman" w:eastAsia="宋体" w:cs="Times New Roman"/>
        </w:rPr>
        <w:t>（详见第2条）通过本次询比价确定定点供应商，服务期2年。</w:t>
      </w:r>
    </w:p>
    <w:p>
      <w:pPr>
        <w:pStyle w:val="5"/>
        <w:rPr>
          <w:rFonts w:hint="default" w:ascii="Times New Roman" w:hAnsi="Times New Roman" w:eastAsia="宋体" w:cs="Times New Roman"/>
        </w:rPr>
      </w:pPr>
    </w:p>
    <w:p>
      <w:pPr>
        <w:numPr>
          <w:ilvl w:val="0"/>
          <w:numId w:val="14"/>
        </w:numPr>
        <w:ind w:left="227" w:leftChars="0" w:hanging="227" w:firstLineChars="0"/>
        <w:rPr>
          <w:rFonts w:hint="default" w:ascii="Times New Roman" w:hAnsi="Times New Roman" w:eastAsia="宋体" w:cs="Times New Roman"/>
        </w:rPr>
      </w:pPr>
      <w:r>
        <w:rPr>
          <w:rFonts w:hint="default" w:ascii="Times New Roman" w:hAnsi="Times New Roman" w:eastAsia="宋体" w:cs="Times New Roman"/>
        </w:rPr>
        <w:t>采购内容</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2"/>
        <w:gridCol w:w="2925"/>
        <w:gridCol w:w="2985"/>
        <w:gridCol w:w="29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dxa"/>
          </w:tcPr>
          <w:p>
            <w:pPr>
              <w:numPr>
                <w:ilvl w:val="0"/>
                <w:numId w:val="0"/>
              </w:num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序号</w:t>
            </w:r>
          </w:p>
        </w:tc>
        <w:tc>
          <w:tcPr>
            <w:tcW w:w="2925" w:type="dxa"/>
          </w:tcPr>
          <w:p>
            <w:pPr>
              <w:numPr>
                <w:ilvl w:val="0"/>
                <w:numId w:val="0"/>
              </w:num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项目名称</w:t>
            </w:r>
          </w:p>
        </w:tc>
        <w:tc>
          <w:tcPr>
            <w:tcW w:w="2985" w:type="dxa"/>
          </w:tcPr>
          <w:p>
            <w:pPr>
              <w:numPr>
                <w:ilvl w:val="0"/>
                <w:numId w:val="0"/>
              </w:num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计价单位</w:t>
            </w:r>
          </w:p>
        </w:tc>
        <w:tc>
          <w:tcPr>
            <w:tcW w:w="2940" w:type="dxa"/>
          </w:tcPr>
          <w:p>
            <w:pPr>
              <w:numPr>
                <w:ilvl w:val="0"/>
                <w:numId w:val="0"/>
              </w:num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限高价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2" w:type="dxa"/>
          </w:tcPr>
          <w:p>
            <w:pPr>
              <w:numPr>
                <w:ilvl w:val="0"/>
                <w:numId w:val="0"/>
              </w:num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1</w:t>
            </w:r>
          </w:p>
        </w:tc>
        <w:tc>
          <w:tcPr>
            <w:tcW w:w="2925" w:type="dxa"/>
          </w:tcPr>
          <w:p>
            <w:pPr>
              <w:numPr>
                <w:ilvl w:val="0"/>
                <w:numId w:val="0"/>
              </w:num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vertAlign w:val="baseline"/>
              </w:rPr>
            </w:pPr>
            <w:r>
              <w:rPr>
                <w:rFonts w:hint="default" w:ascii="Times New Roman" w:hAnsi="Times New Roman" w:eastAsia="宋体" w:cs="Times New Roman"/>
                <w:vertAlign w:val="baseline"/>
              </w:rPr>
              <w:t>正畸金属托槽等一批口腔科耗材</w:t>
            </w:r>
          </w:p>
        </w:tc>
        <w:tc>
          <w:tcPr>
            <w:tcW w:w="2985" w:type="dxa"/>
          </w:tcPr>
          <w:p>
            <w:pPr>
              <w:numPr>
                <w:ilvl w:val="0"/>
                <w:numId w:val="0"/>
              </w:num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vertAlign w:val="baseline"/>
                <w:lang w:val="en-US"/>
              </w:rPr>
            </w:pPr>
            <w:r>
              <w:rPr>
                <w:rFonts w:hint="eastAsia" w:ascii="Times New Roman" w:hAnsi="Times New Roman" w:eastAsia="宋体" w:cs="Times New Roman"/>
                <w:vertAlign w:val="baseline"/>
                <w:lang w:val="en-US" w:eastAsia="zh-CN"/>
              </w:rPr>
              <w:t>详见3相关要求</w:t>
            </w:r>
          </w:p>
        </w:tc>
        <w:tc>
          <w:tcPr>
            <w:tcW w:w="2940" w:type="dxa"/>
          </w:tcPr>
          <w:p>
            <w:pPr>
              <w:numPr>
                <w:ilvl w:val="0"/>
                <w:numId w:val="0"/>
              </w:num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vertAlign w:val="baseline"/>
                <w:lang w:val="en-US" w:eastAsia="zh-CN"/>
              </w:rPr>
            </w:pPr>
            <w:r>
              <w:rPr>
                <w:rFonts w:hint="eastAsia" w:ascii="Times New Roman" w:hAnsi="Times New Roman" w:eastAsia="宋体" w:cs="Times New Roman"/>
                <w:vertAlign w:val="baseline"/>
                <w:lang w:val="en-US" w:eastAsia="zh-CN"/>
              </w:rPr>
              <w:t>详见3相关要求</w:t>
            </w:r>
          </w:p>
        </w:tc>
      </w:tr>
    </w:tbl>
    <w:p>
      <w:pPr>
        <w:numPr>
          <w:ilvl w:val="0"/>
          <w:numId w:val="0"/>
        </w:numPr>
        <w:ind w:leftChars="0"/>
        <w:rPr>
          <w:rFonts w:hint="default" w:ascii="Times New Roman" w:hAnsi="Times New Roman" w:eastAsia="宋体" w:cs="Times New Roman"/>
        </w:rPr>
      </w:pPr>
    </w:p>
    <w:p>
      <w:pPr>
        <w:numPr>
          <w:ilvl w:val="0"/>
          <w:numId w:val="14"/>
        </w:numPr>
        <w:ind w:left="227" w:leftChars="0" w:hanging="227" w:firstLineChars="0"/>
        <w:rPr>
          <w:rFonts w:hint="eastAsia" w:eastAsia="宋体"/>
          <w:lang w:eastAsia="zh-CN"/>
        </w:rPr>
      </w:pPr>
      <w:r>
        <w:rPr>
          <w:rFonts w:hint="default" w:ascii="Times New Roman" w:hAnsi="Times New Roman" w:eastAsia="宋体" w:cs="Times New Roman"/>
        </w:rPr>
        <w:t>相</w:t>
      </w:r>
      <w:r>
        <w:rPr>
          <w:rFonts w:hint="eastAsia" w:ascii="Times New Roman" w:hAnsi="Times New Roman" w:eastAsia="宋体" w:cs="Times New Roman"/>
          <w:lang w:val="en-US" w:eastAsia="zh-CN"/>
        </w:rPr>
        <w:t>关</w:t>
      </w:r>
      <w:r>
        <w:rPr>
          <w:rFonts w:hint="default" w:ascii="Times New Roman" w:hAnsi="Times New Roman" w:eastAsia="宋体" w:cs="Times New Roman"/>
        </w:rPr>
        <w:t>要求：</w:t>
      </w:r>
    </w:p>
    <w:tbl>
      <w:tblPr>
        <w:tblStyle w:val="14"/>
        <w:tblW w:w="10309" w:type="dxa"/>
        <w:tblInd w:w="-234"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14"/>
        <w:gridCol w:w="1677"/>
        <w:gridCol w:w="1664"/>
        <w:gridCol w:w="1677"/>
        <w:gridCol w:w="1173"/>
        <w:gridCol w:w="1162"/>
        <w:gridCol w:w="1170"/>
        <w:gridCol w:w="117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18"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eastAsia" w:asciiTheme="minorEastAsia" w:hAnsiTheme="minorEastAsia" w:eastAsiaTheme="minorEastAsia" w:cstheme="minorEastAsia"/>
                <w:i w:val="0"/>
                <w:iCs w:val="0"/>
                <w:color w:val="auto"/>
                <w:kern w:val="0"/>
                <w:sz w:val="18"/>
                <w:szCs w:val="18"/>
                <w:u w:val="none" w:color="000000"/>
                <w:lang w:val="en-US" w:eastAsia="zh-CN" w:bidi="ar"/>
              </w:rPr>
            </w:pPr>
            <w:r>
              <w:rPr>
                <w:rFonts w:hint="eastAsia" w:asciiTheme="minorEastAsia" w:hAnsiTheme="minorEastAsia" w:eastAsiaTheme="minorEastAsia" w:cstheme="minorEastAsia"/>
                <w:b/>
                <w:bCs/>
                <w:color w:val="auto"/>
                <w:kern w:val="0"/>
                <w:sz w:val="18"/>
                <w:szCs w:val="18"/>
                <w:lang w:val="zh-CN"/>
              </w:rPr>
              <w:t>序号</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eastAsia" w:asciiTheme="minorEastAsia" w:hAnsiTheme="minorEastAsia" w:eastAsiaTheme="minorEastAsia" w:cstheme="minorEastAsia"/>
                <w:i w:val="0"/>
                <w:iCs w:val="0"/>
                <w:color w:val="auto"/>
                <w:kern w:val="0"/>
                <w:sz w:val="18"/>
                <w:szCs w:val="18"/>
                <w:u w:val="none" w:color="000000"/>
                <w:lang w:val="en-US" w:eastAsia="zh-CN" w:bidi="ar"/>
              </w:rPr>
            </w:pPr>
            <w:r>
              <w:rPr>
                <w:rFonts w:hint="eastAsia" w:asciiTheme="minorEastAsia" w:hAnsiTheme="minorEastAsia" w:eastAsiaTheme="minorEastAsia" w:cstheme="minorEastAsia"/>
                <w:b/>
                <w:bCs/>
                <w:color w:val="auto"/>
                <w:kern w:val="0"/>
                <w:sz w:val="18"/>
                <w:szCs w:val="18"/>
                <w:lang w:val="zh-CN"/>
              </w:rPr>
              <w:t>产品名称</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eastAsia" w:asciiTheme="minorEastAsia" w:hAnsiTheme="minorEastAsia" w:eastAsiaTheme="minorEastAsia" w:cstheme="minorEastAsia"/>
                <w:i w:val="0"/>
                <w:iCs w:val="0"/>
                <w:color w:val="auto"/>
                <w:kern w:val="0"/>
                <w:sz w:val="18"/>
                <w:szCs w:val="18"/>
                <w:u w:val="none" w:color="000000"/>
                <w:lang w:val="en-US" w:eastAsia="zh-CN" w:bidi="ar"/>
              </w:rPr>
            </w:pPr>
            <w:r>
              <w:rPr>
                <w:rFonts w:hint="eastAsia" w:asciiTheme="minorEastAsia" w:hAnsiTheme="minorEastAsia" w:eastAsiaTheme="minorEastAsia" w:cstheme="minorEastAsia"/>
                <w:b/>
                <w:bCs/>
                <w:color w:val="auto"/>
                <w:kern w:val="0"/>
                <w:sz w:val="18"/>
                <w:szCs w:val="18"/>
                <w:lang w:val="zh-CN"/>
              </w:rPr>
              <w:t>生产厂家</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eastAsia" w:asciiTheme="minorEastAsia" w:hAnsiTheme="minorEastAsia" w:eastAsiaTheme="minorEastAsia" w:cstheme="minorEastAsia"/>
                <w:i w:val="0"/>
                <w:iCs w:val="0"/>
                <w:color w:val="auto"/>
                <w:kern w:val="0"/>
                <w:sz w:val="18"/>
                <w:szCs w:val="18"/>
                <w:u w:val="none" w:color="000000"/>
                <w:lang w:val="en-US" w:eastAsia="zh-CN" w:bidi="ar"/>
              </w:rPr>
            </w:pPr>
            <w:r>
              <w:rPr>
                <w:rFonts w:hint="eastAsia" w:asciiTheme="minorEastAsia" w:hAnsiTheme="minorEastAsia" w:eastAsiaTheme="minorEastAsia" w:cstheme="minorEastAsia"/>
                <w:b/>
                <w:bCs/>
                <w:color w:val="auto"/>
                <w:kern w:val="0"/>
                <w:sz w:val="18"/>
                <w:szCs w:val="18"/>
                <w:lang w:val="en-US" w:eastAsia="zh-CN"/>
              </w:rPr>
              <w:t>注册证</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eastAsia" w:asciiTheme="minorEastAsia" w:hAnsiTheme="minorEastAsia" w:eastAsiaTheme="minorEastAsia" w:cstheme="minorEastAsia"/>
                <w:i w:val="0"/>
                <w:iCs w:val="0"/>
                <w:color w:val="auto"/>
                <w:kern w:val="0"/>
                <w:sz w:val="18"/>
                <w:szCs w:val="18"/>
                <w:u w:val="none" w:color="000000"/>
                <w:lang w:val="en-US" w:eastAsia="zh-CN" w:bidi="ar"/>
              </w:rPr>
            </w:pPr>
            <w:r>
              <w:rPr>
                <w:rFonts w:hint="eastAsia" w:asciiTheme="minorEastAsia" w:hAnsiTheme="minorEastAsia" w:eastAsiaTheme="minorEastAsia" w:cstheme="minorEastAsia"/>
                <w:b/>
                <w:bCs/>
                <w:color w:val="auto"/>
                <w:kern w:val="0"/>
                <w:sz w:val="18"/>
                <w:szCs w:val="18"/>
                <w:lang w:val="zh-CN"/>
              </w:rPr>
              <w:t>型号</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eastAsia" w:asciiTheme="minorEastAsia" w:hAnsiTheme="minorEastAsia" w:eastAsiaTheme="minorEastAsia" w:cstheme="minorEastAsia"/>
                <w:b/>
                <w:bCs/>
                <w:color w:val="auto"/>
                <w:kern w:val="0"/>
                <w:sz w:val="18"/>
                <w:szCs w:val="18"/>
                <w:lang w:val="en-US" w:eastAsia="zh-CN"/>
              </w:rPr>
            </w:pPr>
            <w:r>
              <w:rPr>
                <w:rFonts w:hint="eastAsia" w:asciiTheme="minorEastAsia" w:hAnsiTheme="minorEastAsia" w:eastAsiaTheme="minorEastAsia" w:cstheme="minorEastAsia"/>
                <w:b/>
                <w:bCs/>
                <w:color w:val="auto"/>
                <w:kern w:val="0"/>
                <w:sz w:val="18"/>
                <w:szCs w:val="18"/>
                <w:lang w:val="en-US" w:eastAsia="zh-CN"/>
              </w:rPr>
              <w:t>商品代码</w:t>
            </w:r>
          </w:p>
          <w:p>
            <w:pPr>
              <w:widowControl/>
              <w:pBdr>
                <w:top w:val="none" w:color="auto" w:sz="0" w:space="0"/>
                <w:left w:val="none" w:color="auto" w:sz="0" w:space="0"/>
                <w:bottom w:val="none" w:color="auto" w:sz="0" w:space="0"/>
                <w:right w:val="none" w:color="auto" w:sz="0" w:space="0"/>
                <w:between w:val="none" w:color="auto" w:sz="0" w:space="0"/>
              </w:pBdr>
              <w:jc w:val="center"/>
              <w:rPr>
                <w:rFonts w:hint="eastAsia" w:asciiTheme="minorEastAsia" w:hAnsiTheme="minorEastAsia" w:eastAsiaTheme="minorEastAsia" w:cstheme="minorEastAsia"/>
                <w:i w:val="0"/>
                <w:iCs w:val="0"/>
                <w:color w:val="auto"/>
                <w:kern w:val="0"/>
                <w:sz w:val="18"/>
                <w:szCs w:val="18"/>
                <w:u w:val="none" w:color="000000"/>
                <w:lang w:val="en-US" w:eastAsia="zh-CN" w:bidi="ar"/>
              </w:rPr>
            </w:pPr>
            <w:r>
              <w:rPr>
                <w:rFonts w:hint="eastAsia" w:asciiTheme="minorEastAsia" w:hAnsiTheme="minorEastAsia" w:eastAsiaTheme="minorEastAsia" w:cstheme="minorEastAsia"/>
                <w:b/>
                <w:bCs/>
                <w:color w:val="auto"/>
                <w:kern w:val="0"/>
                <w:sz w:val="18"/>
                <w:szCs w:val="18"/>
                <w:lang w:val="en-US" w:eastAsia="zh-CN"/>
              </w:rPr>
              <w:t>产品ID</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eastAsia" w:asciiTheme="minorEastAsia" w:hAnsiTheme="minorEastAsia" w:eastAsiaTheme="minorEastAsia" w:cstheme="minorEastAsia"/>
                <w:i w:val="0"/>
                <w:iCs w:val="0"/>
                <w:color w:val="auto"/>
                <w:kern w:val="0"/>
                <w:sz w:val="18"/>
                <w:szCs w:val="18"/>
                <w:u w:val="none" w:color="000000"/>
                <w:lang w:val="en-US" w:eastAsia="zh-CN" w:bidi="ar"/>
              </w:rPr>
            </w:pPr>
            <w:r>
              <w:rPr>
                <w:rFonts w:hint="eastAsia" w:asciiTheme="minorEastAsia" w:hAnsiTheme="minorEastAsia" w:eastAsiaTheme="minorEastAsia" w:cstheme="minorEastAsia"/>
                <w:b/>
                <w:bCs/>
                <w:color w:val="auto"/>
                <w:kern w:val="0"/>
                <w:sz w:val="18"/>
                <w:szCs w:val="18"/>
                <w:lang w:val="en-US" w:eastAsia="zh-CN"/>
              </w:rPr>
              <w:t>计价单位</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pBdr>
                <w:top w:val="none" w:color="auto" w:sz="0" w:space="0"/>
                <w:left w:val="none" w:color="auto" w:sz="0" w:space="0"/>
                <w:bottom w:val="none" w:color="auto" w:sz="0" w:space="0"/>
                <w:right w:val="none" w:color="auto" w:sz="0" w:space="0"/>
                <w:between w:val="none" w:color="auto" w:sz="0" w:space="0"/>
              </w:pBdr>
              <w:jc w:val="center"/>
              <w:rPr>
                <w:rFonts w:hint="eastAsia" w:asciiTheme="minorEastAsia" w:hAnsiTheme="minorEastAsia" w:eastAsiaTheme="minorEastAsia" w:cstheme="minorEastAsia"/>
                <w:i w:val="0"/>
                <w:iCs w:val="0"/>
                <w:color w:val="auto"/>
                <w:kern w:val="0"/>
                <w:sz w:val="18"/>
                <w:szCs w:val="18"/>
                <w:u w:val="none" w:color="000000"/>
                <w:lang w:val="en-US" w:eastAsia="zh-CN" w:bidi="ar"/>
              </w:rPr>
            </w:pPr>
            <w:r>
              <w:rPr>
                <w:rFonts w:hint="eastAsia" w:asciiTheme="minorEastAsia" w:hAnsiTheme="minorEastAsia" w:eastAsiaTheme="minorEastAsia" w:cstheme="minorEastAsia"/>
                <w:b/>
                <w:bCs/>
                <w:color w:val="auto"/>
                <w:kern w:val="0"/>
                <w:sz w:val="18"/>
                <w:szCs w:val="18"/>
                <w:lang w:val="en-US" w:eastAsia="zh-CN"/>
              </w:rPr>
              <w:t>限高价</w:t>
            </w:r>
            <w:r>
              <w:rPr>
                <w:rFonts w:hint="eastAsia" w:ascii="Times New Roman" w:hAnsi="Times New Roman" w:eastAsia="宋体" w:cs="Times New Roman"/>
                <w:b/>
                <w:bCs/>
                <w:kern w:val="0"/>
                <w:sz w:val="18"/>
                <w:szCs w:val="18"/>
                <w:lang w:val="en-US" w:eastAsia="zh-CN"/>
              </w:rPr>
              <w:t>（元）</w:t>
            </w:r>
            <w:bookmarkStart w:id="35" w:name="_GoBack"/>
            <w:bookmarkEnd w:id="35"/>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正畸金属托槽</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上海埃蒙迪材料科技股份有限公司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沪械注准20172630684</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主动自锁托槽 7-7 3/345带钩，含8根丝（6根铜镍钛丝+4根不锈钢丝）McBeTr</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G1366341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1850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正畸金属托槽</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上海埃蒙迪材料科技股份有限公司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沪械注准20172630684</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主动自锁托槽 7-7 3/345带钩，含8根丝（6根铜镍钛丝+4根不锈钢丝）Roth</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G1366344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1850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正畸金属托槽</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上海埃蒙迪材料科技股份有限公司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沪械注准20172630684</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主动自锁托槽 7-7 3/345带钩，含8根丝（6根铜镍钛丝+4根不锈钢丝）ROTH+</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G1366348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1562.5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正畸金属托槽</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上海埃蒙迪材料科技股份有限公司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沪械注准20172630684</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主动自锁托槽 7-7 3/345带钩，含8根丝（6根铜镍钛丝+4根不锈钢丝）ROTH+</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S51998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800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4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正畸金属托槽</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上海埃蒙迪材料科技股份有限公司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沪械注准20172630684</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 xml:space="preserve">ProMIM/被动自锁托槽 McBeTr,Roth  </w:t>
            </w:r>
            <w:r>
              <w:rPr>
                <w:rFonts w:hint="eastAsia" w:asciiTheme="minorEastAsia" w:hAnsiTheme="minorEastAsia" w:eastAsiaTheme="minorEastAsia" w:cstheme="minorEastAsia"/>
                <w:b w:val="0"/>
                <w:bCs w:val="0"/>
                <w:i w:val="0"/>
                <w:iCs w:val="0"/>
                <w:color w:val="auto"/>
                <w:kern w:val="0"/>
                <w:sz w:val="18"/>
                <w:szCs w:val="18"/>
                <w:u w:val="none" w:color="000000"/>
                <w:lang w:val="en-US" w:eastAsia="zh-CN" w:bidi="ar"/>
              </w:rPr>
              <w:t xml:space="preserve">  0.022 U/L 被动自锁托槽7-7 不带钩</w:t>
            </w:r>
            <w:r>
              <w:rPr>
                <w:rFonts w:hint="eastAsia" w:asciiTheme="minorEastAsia" w:hAnsiTheme="minorEastAsia" w:eastAsiaTheme="minorEastAsia" w:cstheme="minorEastAsia"/>
                <w:i w:val="0"/>
                <w:iCs w:val="0"/>
                <w:color w:val="auto"/>
                <w:kern w:val="0"/>
                <w:sz w:val="18"/>
                <w:szCs w:val="18"/>
                <w:u w:val="none" w:color="000000"/>
                <w:lang w:val="en-US" w:eastAsia="zh-CN" w:bidi="ar"/>
              </w:rPr>
              <w:t>/3/345带钩；含8根正畸专用轻力矫正丝+4根不锈钢丝</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S51923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种植体支抗</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德安科司股份有限公司Dentos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国械注进20153173136</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γ-SH 1312-06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G1464909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种植体支抗</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德安科司股份有限公司Dentos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国械注进20153173136</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γ-SH 1514-07</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G1464963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种植体支抗</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德安科司股份有限公司Dentos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国械注进20153173136</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γ-SH 1413-07</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G1464944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种植体支抗</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德安科司股份有限公司Dentos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国械注进20153173136</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γ-SH 1514-08</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G1464965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种植体支抗</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德安科司股份有限公司Dentos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国械注进20153173136</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γ-SH 1413-06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G1464939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种植体支抗</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德安科司股份有限公司Dentos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国械注进20153173136</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γ-SH 1514-10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G1464970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366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亲水暂封材</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而至陶齿工业株式会社</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国械注进20163173197</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30g/罐</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S174368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88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光固化复合树脂</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而至陶齿工业株式会社</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国械注进20163172904</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2.7mL/支，色调： 前牙色系：A2、A3、后牙色系：P-A2、P-A3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S174094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162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一次性使用无菌根管冲洗头</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德国VDW GmbH</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国械注进20202170119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2支/板 EDDY</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S165423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玻璃离子水门汀</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而至齿科（苏州）有限公司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国械注准20153170977</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1-1套装 : 15g 粉, 8g (6.4mL) 液体, 量勺，调拌纸(No. 22), 塑料调拌刀，A2、A3、A3.5</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S174013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292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牙科输送头</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朗力生物医药（武汉）有限公司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鄂械注准20162172242</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167597</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牙科输送头</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迈德米斯瑞士股份有限公司 medmix Switzerland AG</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国械备20200653号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167622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牙科输送头</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迈德米斯瑞士股份有限公司 medmix Switzerland AG</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国械备20200653号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167623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牙科输送头</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迈德米斯瑞士股份有限公司 medmix Switzerland AG</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国械备20200653号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167620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牙科输送头</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迈德米斯瑞士股份有限公司 medmix Switzerland AG</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国械备20200653号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167619</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牙科输送头</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迈德米斯瑞士股份有限公司 medmix Switzerland AG</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国械备20200653号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167601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打样牙托</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上海荣祥齿科材料有限公司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打样牙托</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上海荣祥齿科材料有限公司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打样牙托</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上海荣祥齿科材料有限公司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打样牙托</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上海荣祥齿科材料有限公司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打样牙托</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上海荣祥齿科材料有限公司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活动式</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打样牙托</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上海荣祥齿科材料有限公司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局部左</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打样牙托</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上海荣祥齿科材料有限公司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局部右</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打样牙托</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上海荣祥齿科材料有限公司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大号（L）</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打样牙托</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上海荣祥齿科材料有限公司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中号（M）</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打样牙托</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上海荣祥齿科材料有限公司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小号（S）</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打样牙托</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上海荣祥齿科材料有限公司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边口</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打样牙托</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上海荣祥齿科材料有限公司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前口</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光固化流体树脂</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义获嘉伟瓦登特公司Ivoclar Vivadent AG</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国械注进20163171284</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A2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S65232/ G657404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光固化流体树脂</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义获嘉伟瓦登特公司Ivoclar Vivadent AG</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国械注进20163171284</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A3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S65232/ G657512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108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一次性使用三用喷枪头</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东莞立港医疗器材有限公司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粤东械备20160011号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P7725</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牙本质牙釉质粘接剂</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义获嘉伟瓦登特公司Ivoclar Vivadent AG</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国械注进20153172393</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Syntac Adhesive</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S62396/G594344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牙本质牙釉质粘接剂</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义获嘉伟瓦登特公司Ivoclar Vivadent AG</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国械注进20153172393</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Syntac Primer</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S62393/G594212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牙本质牙釉质粘接剂</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义获嘉伟瓦登特公司Ivoclar Vivadent AG</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国械注进20153172393</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Heliobond</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S62398/G594450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3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牙科粘接剂</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义获嘉伟瓦登特公司Ivoclar Vivadent AG</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国械注进20173177155</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6g/瓶</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S62001/G579455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215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双固化树脂粘接材料</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义获嘉伟瓦登特公司Ivoclar Vivadent AG</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国械注进20153170943</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基础剂：yellow(universal)</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S62504 /G598781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双固化树脂粘接材料</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义获嘉伟瓦登特公司Ivoclar Vivadent AG</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国械注进20153170943</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基础剂：white</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S62504 /G599160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双固化树脂粘接材料</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义获嘉伟瓦登特公司Ivoclar Vivadent AG</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国械注进20153170943</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基础剂：bleach XL</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S62504 /G599442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双固化树脂粘接材料</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义获嘉伟瓦登特公司Ivoclar Vivadent AG</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国械注进20153170943</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基础剂：transparent</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S62504 /G599604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双固化树脂粘接材料</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义获嘉伟瓦登特公司Ivoclar Vivadent AG</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国械注进20153170943</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催化剂:高稠度transparent</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S62512 /G598925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双固化树脂粘接材料</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义获嘉伟瓦登特公司Ivoclar Vivadent AG</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国械注进20153170943</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催化剂:低稠度transparent</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S62512 /G599352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328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S4289/G339984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#701X</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S4289/G340306</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S4289/G340413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#559</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S4289/G340703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S4289/G340779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S4289/G341022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#245</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S4289/G341223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S4289/G390946</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#1158</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S4289/G391333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#1159</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S4289/G394845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#1157</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S4289/G396262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#1931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S4289/G396691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#35</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S4289/G836869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#33 1/2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S4289/G837872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#331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S4289/G837928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#34</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S4289/G838078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#1557</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S4289/G838271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#1970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S4289/G838527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#703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S4289/G838765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#M15EZ</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S4289/G838980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#330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S4289/G839094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#169L</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S4289/G839138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#558</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S4289/G839241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#8</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S4289/G839339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#560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S4289/G839552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#557</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S4289/G839642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#M21DC</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S4289/G839733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#556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S4289/G839806</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#1957</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S4289/G839883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#1156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S4289/G840014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S4289/G840073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#701L</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S4289/G840243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S4289/G840585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80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S4289/G840633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81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S4289/G840722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82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#58</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S4289/G840780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83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#1559</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S4289/G840936</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84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S4289/G840985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85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#700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S4289/G841064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86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#M16DB</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S4289/G841102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87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#7901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S4289/G841147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88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#702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S4289/G841189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89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S4289/G841220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90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#M14CF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S4289/G841405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91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#246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S4289/G841450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92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#1558</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S4289/G841500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93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S4289/G841534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94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#7408</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S4289/G841569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95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#332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S4289/G841611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96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S4289/G841708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97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#57</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S4289/G841743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98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#M15ZB</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S4289/G841778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99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#701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S4289/G841814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100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#7903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S4289/G841853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101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#699</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S4289/G841884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102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#37</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S4289/G841919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103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#1/4</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S4289/G864404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104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#M23DC</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S4289/G866155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105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#1958</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S4289/G866181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106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#7902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S4289/G866215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107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钨钢车针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马尼株式会社MANI,INC.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国械注进20162174859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#CE-4CF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S4289/G866299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108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牙胶尖</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舒尔齿科有限公司SURE DENT CORPORATION</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国械注进20193171569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50/.06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S148703 /G945183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109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牙胶尖</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舒尔齿科有限公司SURE DENT CORPORATION</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国械注进20193171569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20/.06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S148703 /G945199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牙胶尖</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舒尔齿科有限公司SURE DENT CORPORATION</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国械注进20193171569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45/.06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S148703 /G945202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牙胶尖</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舒尔齿科有限公司SURE DENT CORPORATION</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国械注进20193171569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35/.06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S148703 /G945221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牙胶尖</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舒尔齿科有限公司SURE DENT CORPORATION</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国械注进20193171569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15/.06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S148703 /G945226</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牙胶尖</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舒尔齿科有限公司SURE DENT CORPORATION</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国械注进20193171569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30/.06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S148703 /G945229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牙胶尖</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舒尔齿科有限公司SURE DENT CORPORATION</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国械注进20193171569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40/.06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S148703 /G945239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牙胶尖</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舒尔齿科有限公司SURE DENT CORPORATION</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国械注进20193171569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25/.06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S148703 /G945248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咬合记录硅橡胶</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山东沪鸽口腔材料股份有限公司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鲁械注准20182170363</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50ml*2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S101163 /G1217183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385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窝沟封闭剂</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武汉高登齿科材料有限公司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鄂械注准20122171742</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1.5 ml/支</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S205433/ G1639201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光固化玻璃离子水门汀</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美国 3M ESPE Dental Products</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国械注进20153172081</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11g/支</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S56028/G438839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弹性体印模材料</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山东沪鸽口腔材料股份有限公司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鲁械注准20182170360</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50ml*2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S101136 /G1216905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120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弹性体印模材料</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山东沪鸽口腔材料股份有限公司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鲁械注准20182170360</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0型、3型</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S101131/G1216867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341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121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弹性体印模材料</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山东沪鸽口腔材料股份有限公司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鲁械注准20182170360</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50ml*2 3型</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S101132/G1216885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159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122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弹性体印模材料</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山东沪鸽口腔材料股份有限公司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鲁械注准20182170360</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250ml*2  0型</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S101147/G1217019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294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123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聚醚印模材料</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3M德国公司3M Deutschland GmbH</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国械注进20152172744</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软质中等稠度机混型</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S208565/G1684171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720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124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正畸橡皮圈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美国 奥美科公司Ormco Corporation</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国械注进20162174128</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639-0001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S24164 /G664420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125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正畸橡皮圈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美国 奥美科公司Ormco Corporation</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国械注进20162174128</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639-0002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S24164 /G664534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126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正畸橡皮圈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美国 奥美科公司Ormco Corporation</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国械注进20162174128</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639-0004</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S24164 /G664534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127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正畸橡皮圈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美国 奥美科公司Ormco Corporation</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国械注进20162174128</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639-0019</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S24164 /G664534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128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牙科玻璃纤维根管桩</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美国 科尔盼创公司Kerr Corporation also trading as Pentron Clinical</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国械注进20153170933</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N83BC</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S164792/G1499509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129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牙科玻璃纤维根管桩</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美国 科尔盼创公司Kerr Corporation also trading as Pentron Clinical</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国械注进20153170933</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N83BB</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S164792/ G1499512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130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牙科玻璃纤维根管桩</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美国 科尔盼创公司Kerr Corporation also trading as Pentron Clinical</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国械注进20153170933</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N83BA</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S210390 /G703231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131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前方牵引装置</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杭州西湖生物材料有限公司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浙械注准20182170262</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全可调式</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S76197/G918716</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132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前方牵引装置</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杭州西湖生物材料有限公司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浙械注准20182170262</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中轴式</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S76199/G918732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133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正畸丝</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杭州西湖生物材料有限公司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浙械注准20172170457</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0.20mm（100g）结扎丝</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S175054/G1544023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134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拉钩</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上海康桥齿科医械厂</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沪浦械备20150134号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唇颊拉钩</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135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根管充填器</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国械备20151026</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21mm 15#</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136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根管充填器</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国械备20151026</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25mm 15#</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137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根管充填器</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国械备20151026</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25mm 30#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138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根管充填器</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国械备20151026</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21mm 30#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139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刮治器</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豪孚迪制造有限责任公司 Hu-Friedy Mfg.Co.,LLC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国械备20151442号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SG1/29E2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140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刮治器</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豪孚迪制造有限责任公司 Hu-Friedy Mfg.Co.,LLC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国械备20151442号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SG3/49E2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141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刮治器</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豪孚迪制造有限责任公司 Hu-Friedy Mfg.Co.,LLC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国械备20151442号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SG9/109E2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142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刮治器</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豪孚迪制造有限责任公司 Hu-Friedy Mfg.Co.,LLC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国械备20151442号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SG15/169E2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143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刮治器</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豪孚迪制造有限责任公司 Hu-Friedy Mfg.Co.,LLC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国械备20151442号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SG17/189E2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144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光固化复合树脂</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义获嘉伟瓦登特公司Ivoclar Vivadent AG</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国械注进20163170457</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 3.5g</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S65250/G659257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158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145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光固化复合树脂</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义获嘉伟瓦登特公司Ivoclar Vivadent AG</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国械注进20163170457</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A3.5 3.5g</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S65250/G659174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158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146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光固化复合树脂</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义获嘉伟瓦登特公司Ivoclar Vivadent AG</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国械注进20163170457</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B2 3.5g</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S65250/G658783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158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147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EX-21F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S173869/G1534430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148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EX-31F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S173869/G1534433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149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TR-11F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S173869/G1534441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150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TR-13F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S173869/G1534442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151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TR-21F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S173869/G1534449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152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TR-25F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S173869/G1534450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153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TR-26F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S173869/G1534453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154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CE-16F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S173869/G1534455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155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CE-17F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S173869/G1534458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156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TR-25EF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S173869/G1534468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157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TR-S14EF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S173869/G1534476</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158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CE-16EF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S173869/G1534477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159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EX-27EF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S173869/G1534480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160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FO-SS21F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S173869/G1534577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161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TC-SS21F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S173869/G1534583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162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EX-SS13EF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S173869/G1534597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163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EX-SS14EF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S173869/G1534607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164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TC-11F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S173869/G1534710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165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TC-21F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S173869/G1534713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166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FO-21F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S173869/G1534726</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167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TC-21EF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S173869/G1534819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168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CR-11F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S173869/G1534845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169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CR-11EF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S173869/G1534847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CR-12F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S173869/G1534908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CR-12EF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S173869/G1534929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CR-21F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S173869/G1535038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FO-30F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S173869/G1535041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FO-30EF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S173869/G1535044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CE-15F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S173869/G1535048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CE-15EF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S173869/G1535051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FO-20EF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S173869/G1535084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FO-21EF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S173869/G1535085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FO-22EF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S173869/G1535086</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180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FO-40EF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S173869/G1535087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181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FO-41EF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S173869/G1535088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182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FO-42EF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S173869/G1535089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183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EX-36EF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S173869/G1535090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184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EX-37EF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S173869/G1535091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185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CD-53F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S173869/G1535092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186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CD-54F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S173869/G1535093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187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CD-56F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S173869/G1535094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188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CD-57F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S173869/G1535095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189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CD-59F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S173869/G1535096</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190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MI-53F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S173869/G1535097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191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CR-22F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S173869/G1535100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192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BR-48F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S173869/G1536305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193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CD-50F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S173869/G1536311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194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CD-55F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S173869/G1536315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195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MI-45F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S173869/G1536321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196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EX-19F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S173869/G1536425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197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CD-62F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S173869/G1536576</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198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MI-61F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S173869/G1536581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199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MI-62F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S173869/G1536591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200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TF-12F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S173869/G1536700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201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TF-21F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S173869/G1536702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202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CE-12F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S173869/G1536705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203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CE-13F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S173869/G1536708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204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CE-12EF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S173869/G1536718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205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CE-13EF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S173869/G1536721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206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EX-29EF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S173869/G1536725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207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EX-SS33EF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S173869/G1536730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208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CD-52F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S173869/G1536854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209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CD-60F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S173869/G1536858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210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CD-61F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S173869/G1536861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211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WR-31F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S173869/G1536989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212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CD-58F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S173869/G1536994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213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WR-S31F</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S173869/G1537001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214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EX-11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S173942/G1534415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215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EX-12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S173942/G1534417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216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EX-31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S173942/G1534428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217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EX-41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S173942/G1534429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218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TC-11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S173942/G1534482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219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TC-16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S173942/G1534484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220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TC-21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S173942/G1534489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221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TC-26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S173942/G1534490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222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FO-11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S173942/G1534491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223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FO-21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S173942/G1534493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224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FO-22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S173942/G1534496</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225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FO-S54</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S173942/G1534537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226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EX-SS13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S173942/G1534539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227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EX-SS14</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S173942/G1534549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228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TC-SS21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S173942/G1534568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229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EX-24</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S173942/G1534614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230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SO-20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S173942/G1535098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231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SO-21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S173942/G1535099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232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SO-S20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S173942/G1535101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233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BR-40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S173942/G1535103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234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BR-45</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S173942/G1535105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235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BR-49</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S173942/G1535107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236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BR-S45</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S173942/G1535108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237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BR-S46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S173942/G1535109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238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BC-31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S173942/G1536324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239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BC-32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S173942/G1536326</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240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BC-42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S173942/G1536329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241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BC-43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S173942/G1536332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242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BC-S42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S173942/G1536335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243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BC-S43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S173942/G1536340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244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SI-045</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S173942/G1536391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245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SI-46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S173942/G1536392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246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SI-47</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S173942/G1536393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247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SI-48</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S173942/G1536394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248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SI-S46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S173942/G1536396</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249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SI-S48</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S173942/G1536397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250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DI-41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S173942/G1536399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251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DI-42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S173942/G1536401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252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DI-S41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S173942/G1536403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253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DI-SS41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S173942/G1536404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254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WF-30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S173942/G1536415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255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SF-11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S173942/G1536430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256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SF-12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S173942/G1536432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257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SF-13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S173942/G1536435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258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SF-21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S173942/G1536442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259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SF-31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S173942/G1536445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260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SF-41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S173942/G1536450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261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TF-14</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S173942/G1536621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262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TF-20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S173942/G1536625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263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TF-21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S173942/G1536630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264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TF-22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S173942/G1536634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265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TF-23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S173942/G1536637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266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TF-31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S173942/G1536639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267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TF-41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S173942/G1536645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268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TF-42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S173942/G1536650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269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TF-43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S173942/G1536654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270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TF-S12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S173942/G1536657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271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TF-S20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S173942/G1536659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272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TF-S21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S173942/G1536661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273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TF-S22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S173942/G1536663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274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TF-S23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S173942/G1536665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275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TF-S31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S173942/G1536666</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276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TF-S41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S173942/G1536670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277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EX-SS33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S173942/G1536671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278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RS-11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S173942/G1536734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279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RS-21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S173942/G1536738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280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RS-31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S173942/G1536741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281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TF-SS31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S173942/G1536749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282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SR-11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S173942/G1536761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283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SR-12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S173942/G1536765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284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SR-13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S173942/G1536773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285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TR-13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S173942/G1536872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286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TR-14</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S173942/G1536875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287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TR-15</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S173942/G1536879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288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TR-19</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S173942/G1536883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289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TR-20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S173942/G1536886</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290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TR-21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S173942/G1536892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291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TR-24</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S173942/G1536897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292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TR-25</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S173942/G1536902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293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TR-26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S173942/G1536906</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294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TR-S13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S173942/G1536912</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295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TR-S14</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S173942/G1536944</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296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金刚砂车针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日本 马尼株式会社(マニー株式会社) MANI, INC.</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国械注进20152172079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TR-SS21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S173942/G1536957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297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牙用分离器</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上海康桥齿科医械厂</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沪浦械备20160100号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KGCP CSI-1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298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牙用分离器</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上海康桥齿科医械厂</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沪浦械备20160100号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KGCP 170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299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牙骨凿</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上海康桥齿科医械厂</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沪浦械备20150122号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R6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300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牙骨凿</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上海康桥齿科医械厂</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沪浦械备20150122号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R3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301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拆线剪</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上海康桥齿科医械厂</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沪浦械备20150102号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14cm（长刃）</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302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手术剪</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上海康桥齿科医械厂</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沪浦械备20150014号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直尖头 14cm</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303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手术剪</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上海康桥齿科医械厂</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沪浦械备20150014号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弯尖头 14cm</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304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牙周袋探针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上海康桥齿科医械厂</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沪浦械备20160066号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KP QW</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color="000000"/>
                <w:lang w:val="en-US" w:eastAsia="zh-CN" w:bidi="ar"/>
              </w:rPr>
              <w:t>305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color="000000"/>
                <w:lang w:val="en-US" w:eastAsia="zh-CN" w:bidi="ar"/>
              </w:rPr>
              <w:t>牙周袋探针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color="000000"/>
                <w:lang w:val="en-US" w:eastAsia="zh-CN" w:bidi="ar"/>
              </w:rPr>
              <w:t>上海康桥齿科医械厂</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color="000000"/>
                <w:lang w:val="en-US" w:eastAsia="zh-CN" w:bidi="ar"/>
              </w:rPr>
              <w:t>沪浦械备20160066号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color="000000"/>
                <w:lang w:val="en-US" w:eastAsia="zh-CN" w:bidi="ar"/>
              </w:rPr>
              <w:t>KP C15</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highlight w:val="none"/>
                <w:u w:val="none"/>
              </w:rPr>
            </w:pPr>
            <w:r>
              <w:rPr>
                <w:rFonts w:hint="eastAsia" w:asciiTheme="minorEastAsia" w:hAnsiTheme="minorEastAsia" w:eastAsiaTheme="minorEastAsia" w:cstheme="minorEastAsia"/>
                <w:i w:val="0"/>
                <w:iCs w:val="0"/>
                <w:color w:val="auto"/>
                <w:kern w:val="0"/>
                <w:sz w:val="18"/>
                <w:szCs w:val="18"/>
                <w:highlight w:val="none"/>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heme="minorEastAsia" w:hAnsiTheme="minorEastAsia" w:eastAsiaTheme="minorEastAsia" w:cstheme="minorEastAsia"/>
                <w:i w:val="0"/>
                <w:iCs w:val="0"/>
                <w:color w:val="auto"/>
                <w:sz w:val="18"/>
                <w:szCs w:val="18"/>
                <w:highlight w:val="none"/>
                <w:u w:val="none"/>
                <w:lang w:val="en-US"/>
              </w:rPr>
            </w:pPr>
            <w:r>
              <w:rPr>
                <w:rFonts w:hint="eastAsia" w:asciiTheme="minorEastAsia" w:hAnsiTheme="minorEastAsia" w:eastAsiaTheme="minorEastAsia" w:cstheme="minorEastAsia"/>
                <w:i w:val="0"/>
                <w:iCs w:val="0"/>
                <w:color w:val="auto"/>
                <w:kern w:val="0"/>
                <w:sz w:val="18"/>
                <w:szCs w:val="18"/>
                <w:highlight w:val="none"/>
                <w:u w:val="none" w:color="000000"/>
                <w:lang w:val="en-US" w:eastAsia="zh-CN" w:bidi="ar"/>
              </w:rPr>
              <w:t>59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306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牙挺</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上海康桥齿科医械厂</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沪浦械备20160046号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增隙型</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307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牙挺</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上海康桥齿科医械厂</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沪浦械备20160046号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1SS2.5</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308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牙挺</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上海康桥齿科医械厂</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沪浦械备20160046号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2SS3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309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牙挺</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上海康桥齿科医械厂</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沪浦械备20160046号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3SS4</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310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牙挺</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上海康桥齿科医械厂</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沪浦械备20160046号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4SC3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311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牙科树脂充填器</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上海康桥齿科医械厂</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沪浦械备20160099号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E1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312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牙科树脂充填器</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上海康桥齿科医械厂</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沪浦械备20160099号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R1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313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牙用分离器</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上海康桥齿科医械厂</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沪浦械备20160100号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KGS7</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314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牙用分离器</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上海康桥齿科医械厂</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沪浦械备20160100号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KGS9</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315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牙用分离器</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上海康桥齿科医械厂</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沪浦械备20160100号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F1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316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牙用分离器</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上海康桥齿科医械厂</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沪浦械备20160100号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F2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46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317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牙用分离器</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上海康桥齿科医械厂</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沪浦械备20160100号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E6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318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牙用分离器</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上海康桥齿科医械厂</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沪浦械备20160100号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KPPR3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195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319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牙用镊</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上海康桥齿科医械厂</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沪浦械备20160110号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双弯有定位</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320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手术刀柄</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上海康桥齿科医械厂</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沪浦械备20150128号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321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正畸钳</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浙江新亚医疗科技股份有限公司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浙杭械备20170151号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末端平切钳 标准型 4P28-300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322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正畸钳</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浙江新亚医疗科技股份有限公司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浙杭械备20170151号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细丝成形钳标准型带切断 4J20-302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323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正畸钳</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浙江新亚医疗科技股份有限公司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浙杭械备20170151号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末端切断钳标准型 4P21-300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324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正畸钳</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浙江新亚医疗科技股份有限公司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浙杭械备20170151号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牵引钩专用钳 标准型 4P02-301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325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正畸钳</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浙江新亚医疗科技股份有限公司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浙杭械备20170151号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小日月钳 标准型4P14-300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326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正畸钳</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浙江新亚医疗科技股份有限公司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浙杭械备20170151号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颊面管掀盖钳标准型4J03-300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327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正畸钳</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浙江新亚医疗科技股份有限公司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浙杭械备20170151号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细丝切断钳标准型45度4J19-345</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328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正畸钳</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浙江新亚医疗科技股份有限公司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浙杭械备20170151号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三喙钳 标准型 4P12-300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329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正畸钳</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浙江新亚医疗科技股份有限公司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浙杭械备20170151号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前牙托槽去除钳 标准型4P05-301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330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正畸钳</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浙江新亚医疗科技股份有限公司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浙杭械备20170151号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后牙托槽去除钳 标准型4P05-302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331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正畸钳</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浙江新亚医疗科技股份有限公司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浙杭械备20170151号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末端回弯钳标准型4P13-300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332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正畸钳</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浙江新亚医疗科技股份有限公司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浙杭械备20170151号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梯形钳标准型 4P10-300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333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正畸钳</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浙江新亚医疗科技股份有限公司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浙杭械备20170151号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分牙圈放置钳 标准型4P04-300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334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正畸钳</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浙江新亚医疗科技股份有限公司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浙杭械备20170151号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带坏去除钳标准型短头4P08-300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335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正畸钳</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浙江新亚医疗科技股份有限公司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浙杭械备20170151号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转矩成形钳标准型4P09-300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336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正畸钳</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浙江新亚医疗科技股份有限公司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浙杭械备20170151号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粘接剂去除钳标准型4P07-300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337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牙科用镊</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上海荣祥齿科材料有限公司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沪青械备20200028号</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组织镊</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338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自锁金属正畸托槽</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3M美国口腔护理正畸产品公司3M Unitek Corporation</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国械注进20152170712</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004-130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S166282/ G523933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2868</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339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正畸托槽</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杭州西湖生物材料有限公司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浙械注准20182170237</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卓越系列</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S146660/G1463557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750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340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高分子脱敏剂</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长沙海润生物技术有限公司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湘械注准20192170185</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20g</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S145537/G1453330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149.96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5"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341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一次性使用牙科冲洗针</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常州益锐医疗器材有限公司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苏常械备20180129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ORN-30G-3-B-M-S</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342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机用根管锉</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常州益锐医疗器材有限公司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苏械注准20192170311</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M3-Mr-3504-16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S144273/G1425043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343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机用根管锉</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常州益锐医疗器材有限公司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苏械注准20192170311</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M3-Mr-1004-16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S144273/G1425287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344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机用根管锉</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常州益锐医疗器材有限公司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苏械注准20192170311</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M3-Mr-4004-16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S144273/G1425340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345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机用根管锉</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常州益锐医疗器材有限公司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苏械注准20192170311</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M3-Mr-1506-16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S144273/G1431217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346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机用根管锉</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常州益锐医疗器材有限公司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苏械注准20192170311</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M3-Mr-2004-16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S144273/G1431510</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347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机用根管锉</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常州益锐医疗器材有限公司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苏械注准20192170311</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M3-Mr-5504-16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S144273/G1431956</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348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机用根管锉</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常州益锐医疗器材有限公司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苏械注准20192170311</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M3-Mr-4504-16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S144273/G1432813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349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机用根管锉</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常州益锐医疗器材有限公司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苏械注准20192170311</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M3-Mr-4006-16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S144273/G1432851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350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机用根管锉</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常州益锐医疗器材有限公司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苏械注准20192170311</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M3-Mr-2506-16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S144273/G1432917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351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机用根管锉</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常州益锐医疗器材有限公司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苏械注准20192170311</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M3-Mr-1504-16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S144273/G1433125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352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机用根管锉</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常州益锐医疗器材有限公司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苏械注准20192170311</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M3-Mr-3004-16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S144273/G1433539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353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机用根管锉</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常州益锐医疗器材有限公司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苏械注准20192170311</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M3-Mr-5004-16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S144273/G1433583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354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机用根管锉</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常州益锐医疗器材有限公司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苏械注准20192170311</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M3-Mr-2504-16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S144273/G1433618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355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机用根管锉</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常州益锐医疗器材有限公司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苏械注准20192170311</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M3-Mr-3006-16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S144273/G1433949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356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机用根管锉</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常州益锐医疗器材有限公司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苏械注准20192170311</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M3-Mr-2006-16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S144273/G1434109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357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机用根管锉</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常州益锐医疗器材有限公司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苏械注准20192170311</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M3-Mr-1006-16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S144273/G1434328</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358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机用根管锉</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常州益锐医疗器材有限公司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苏械注准20192170311</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M3-Mr-3506-16</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S144273/G1434883</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179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359</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正畸支抗</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奥美科公司Ormco Corporation</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国械注进20173171800</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6mm x 1.4mm 601-0020</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S24397/G669231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1680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360</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正畸支抗</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奥美科公司Ormco Corporation</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国械注进20173171800</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8mm x 1.4mm 601-0021</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S24397/G669301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1680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361</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正畸支抗</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奥美科公司Ormco Corporation</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国械注进20173171800</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10mm x2.0mm 601-0022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S24397/ G669377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1680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362</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正畸支抗</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奥美科公司Ormco Corporation</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国械注进20173171800</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12mm x2.0mm 601-0023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S24397/G669449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1680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363</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正畸支抗</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奥美科公司Ormco Corporation</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国械注进20173171800</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10mm x2.0mm 601-0022</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S24397/ G669377</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1680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364</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正畸支抗</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奥美科公司Ormco Corporation</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国械注进20173171800</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12mm x2.0mm 601-0023</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S24397/G669449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1680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365</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义齿基托树脂</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山东沪鸽口腔材料股份有限公司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国械注准20143171876</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100g/袋  自凝粉</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S112150/G1366335</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366</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义齿基托树脂</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山东沪鸽口腔材料股份有限公司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国械注准20143171876</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100ml/瓶 自凝水</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S112150/G1366339</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367</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间接修复体口外清洁糊剂</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义获嘉伟瓦登特公司Ivoclar Vivadent AG</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5g</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无</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sz w:val="18"/>
                <w:szCs w:val="18"/>
                <w:u w:val="none"/>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80" w:hRule="atLeast"/>
        </w:trPr>
        <w:tc>
          <w:tcPr>
            <w:tcW w:w="6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default" w:asciiTheme="minorEastAsia" w:hAnsiTheme="minorEastAsia" w:eastAsiaTheme="minorEastAsia" w:cstheme="minorEastAsia"/>
                <w:i w:val="0"/>
                <w:iCs w:val="0"/>
                <w:color w:val="auto"/>
                <w:kern w:val="0"/>
                <w:sz w:val="18"/>
                <w:szCs w:val="18"/>
                <w:u w:val="none" w:color="000000"/>
                <w:lang w:val="en-US" w:eastAsia="zh-CN" w:bidi="ar"/>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368</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u w:val="none" w:color="000000"/>
                <w:lang w:val="en-US" w:eastAsia="zh-CN" w:bidi="ar"/>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根管润滑剂</w:t>
            </w:r>
          </w:p>
        </w:tc>
        <w:tc>
          <w:tcPr>
            <w:tcW w:w="16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u w:val="none" w:color="000000"/>
                <w:lang w:val="en-US" w:eastAsia="zh-CN" w:bidi="ar"/>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武汉高登齿科材料有限公司</w:t>
            </w:r>
          </w:p>
        </w:tc>
        <w:tc>
          <w:tcPr>
            <w:tcW w:w="16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u w:val="none" w:color="000000"/>
                <w:lang w:val="en-US" w:eastAsia="zh-CN" w:bidi="ar"/>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鄂械注准20162172239</w:t>
            </w:r>
          </w:p>
        </w:tc>
        <w:tc>
          <w:tcPr>
            <w:tcW w:w="117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u w:val="none" w:color="000000"/>
                <w:lang w:val="en-US" w:eastAsia="zh-CN" w:bidi="ar"/>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5ml/支</w:t>
            </w:r>
          </w:p>
        </w:tc>
        <w:tc>
          <w:tcPr>
            <w:tcW w:w="116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Theme="minorEastAsia" w:hAnsiTheme="minorEastAsia" w:eastAsiaTheme="minorEastAsia" w:cstheme="minorEastAsia"/>
                <w:i w:val="0"/>
                <w:iCs w:val="0"/>
                <w:color w:val="auto"/>
                <w:kern w:val="0"/>
                <w:sz w:val="18"/>
                <w:szCs w:val="18"/>
                <w:u w:val="none" w:color="000000"/>
                <w:lang w:val="en-US" w:eastAsia="zh-CN" w:bidi="ar"/>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S205431</w:t>
            </w:r>
          </w:p>
        </w:tc>
        <w:tc>
          <w:tcPr>
            <w:tcW w:w="117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bottom"/>
              <w:rPr>
                <w:rFonts w:hint="eastAsia" w:asciiTheme="minorEastAsia" w:hAnsiTheme="minorEastAsia" w:eastAsiaTheme="minorEastAsia" w:cstheme="minorEastAsia"/>
                <w:i w:val="0"/>
                <w:iCs w:val="0"/>
                <w:color w:val="auto"/>
                <w:kern w:val="0"/>
                <w:sz w:val="18"/>
                <w:szCs w:val="18"/>
                <w:u w:val="none" w:color="000000"/>
                <w:lang w:val="en-US" w:eastAsia="zh-CN" w:bidi="ar"/>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个/套/包/根/支/颗/盒</w:t>
            </w:r>
          </w:p>
        </w:tc>
        <w:tc>
          <w:tcPr>
            <w:tcW w:w="117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Theme="minorEastAsia" w:hAnsiTheme="minorEastAsia" w:eastAsiaTheme="minorEastAsia" w:cstheme="minorEastAsia"/>
                <w:i w:val="0"/>
                <w:iCs w:val="0"/>
                <w:color w:val="auto"/>
                <w:kern w:val="0"/>
                <w:sz w:val="18"/>
                <w:szCs w:val="18"/>
                <w:u w:val="none" w:color="000000"/>
                <w:lang w:val="en-US" w:eastAsia="zh-CN" w:bidi="ar"/>
              </w:rPr>
            </w:pPr>
            <w:r>
              <w:rPr>
                <w:rFonts w:hint="eastAsia" w:asciiTheme="minorEastAsia" w:hAnsiTheme="minorEastAsia" w:eastAsiaTheme="minorEastAsia" w:cstheme="minorEastAsia"/>
                <w:i w:val="0"/>
                <w:iCs w:val="0"/>
                <w:color w:val="auto"/>
                <w:kern w:val="0"/>
                <w:sz w:val="18"/>
                <w:szCs w:val="18"/>
                <w:u w:val="none" w:color="000000"/>
                <w:lang w:val="en-US" w:eastAsia="zh-CN" w:bidi="ar"/>
              </w:rPr>
              <w:t>60</w:t>
            </w:r>
          </w:p>
        </w:tc>
      </w:tr>
    </w:tbl>
    <w:p>
      <w:pPr>
        <w:rPr>
          <w:rFonts w:hint="default" w:ascii="Times New Roman" w:hAnsi="Times New Roman" w:eastAsia="宋体" w:cs="Times New Roman"/>
          <w:lang w:val="en-US" w:eastAsia="zh-CN"/>
        </w:rPr>
      </w:pPr>
    </w:p>
    <w:p>
      <w:pPr>
        <w:rPr>
          <w:rFonts w:hint="eastAsia" w:ascii="Times New Roman" w:hAnsi="Times New Roman" w:eastAsia="宋体" w:cs="Times New Roman"/>
          <w:color w:val="000000"/>
          <w:kern w:val="2"/>
          <w:sz w:val="21"/>
          <w:szCs w:val="21"/>
          <w:u w:color="000000"/>
          <w:lang w:val="en-US" w:eastAsia="zh-CN" w:bidi="ar-SA"/>
        </w:rPr>
      </w:pPr>
      <w:r>
        <w:rPr>
          <w:rFonts w:hint="eastAsia" w:ascii="仿宋" w:hAnsi="仿宋" w:eastAsia="仿宋"/>
          <w:sz w:val="28"/>
          <w:szCs w:val="28"/>
          <w:lang w:val="en-US" w:eastAsia="zh-CN"/>
        </w:rPr>
        <w:t>4.</w:t>
      </w:r>
      <w:r>
        <w:rPr>
          <w:rFonts w:hint="eastAsia" w:ascii="Times New Roman" w:hAnsi="Times New Roman" w:eastAsia="宋体" w:cs="Times New Roman"/>
          <w:color w:val="000000"/>
          <w:kern w:val="2"/>
          <w:sz w:val="21"/>
          <w:szCs w:val="21"/>
          <w:u w:color="000000"/>
          <w:lang w:val="en-US" w:eastAsia="zh-CN" w:bidi="ar-SA"/>
        </w:rPr>
        <w:t>产品参数及对比</w:t>
      </w:r>
    </w:p>
    <w:p>
      <w:pP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（1）常用规格清单如下</w:t>
      </w:r>
    </w:p>
    <w:tbl>
      <w:tblPr>
        <w:tblStyle w:val="15"/>
        <w:tblW w:w="10305"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1417"/>
        <w:gridCol w:w="1628"/>
        <w:gridCol w:w="1650"/>
        <w:gridCol w:w="1575"/>
        <w:gridCol w:w="1725"/>
        <w:gridCol w:w="13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45"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1417"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1628"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1650"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1575"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1725"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1365"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限高价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945" w:type="dxa"/>
            <w:vAlign w:val="center"/>
          </w:tcPr>
          <w:p>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1</w:t>
            </w:r>
          </w:p>
        </w:tc>
        <w:tc>
          <w:tcPr>
            <w:tcW w:w="1417" w:type="dxa"/>
            <w:vAlign w:val="center"/>
          </w:tcPr>
          <w:p>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auto"/>
                <w:kern w:val="0"/>
                <w:lang w:val="en-US" w:eastAsia="zh-CN"/>
              </w:rPr>
              <w:t>/</w:t>
            </w:r>
          </w:p>
        </w:tc>
        <w:tc>
          <w:tcPr>
            <w:tcW w:w="1628" w:type="dxa"/>
            <w:vAlign w:val="center"/>
          </w:tcPr>
          <w:p>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auto"/>
                <w:kern w:val="0"/>
                <w:lang w:val="en-US" w:eastAsia="zh-CN"/>
              </w:rPr>
              <w:t>/</w:t>
            </w:r>
          </w:p>
        </w:tc>
        <w:tc>
          <w:tcPr>
            <w:tcW w:w="1650" w:type="dxa"/>
            <w:vAlign w:val="center"/>
          </w:tcPr>
          <w:p>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auto"/>
                <w:kern w:val="0"/>
                <w:lang w:val="en-US" w:eastAsia="zh-CN"/>
              </w:rPr>
              <w:t>/</w:t>
            </w:r>
          </w:p>
        </w:tc>
        <w:tc>
          <w:tcPr>
            <w:tcW w:w="1575" w:type="dxa"/>
            <w:vAlign w:val="center"/>
          </w:tcPr>
          <w:p>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auto"/>
                <w:kern w:val="0"/>
                <w:lang w:val="en-US" w:eastAsia="zh-CN"/>
              </w:rPr>
              <w:t>/</w:t>
            </w:r>
          </w:p>
        </w:tc>
        <w:tc>
          <w:tcPr>
            <w:tcW w:w="1725" w:type="dxa"/>
            <w:vAlign w:val="center"/>
          </w:tcPr>
          <w:p>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auto"/>
                <w:kern w:val="0"/>
                <w:lang w:val="en-US" w:eastAsia="zh-CN"/>
              </w:rPr>
              <w:t>/</w:t>
            </w:r>
          </w:p>
        </w:tc>
        <w:tc>
          <w:tcPr>
            <w:tcW w:w="1365" w:type="dxa"/>
            <w:vAlign w:val="center"/>
          </w:tcPr>
          <w:p>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auto"/>
                <w:kern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945" w:type="dxa"/>
            <w:vAlign w:val="center"/>
          </w:tcPr>
          <w:p>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2</w:t>
            </w:r>
          </w:p>
        </w:tc>
        <w:tc>
          <w:tcPr>
            <w:tcW w:w="1417" w:type="dxa"/>
            <w:vAlign w:val="center"/>
          </w:tcPr>
          <w:p>
            <w:pPr>
              <w:widowControl/>
              <w:jc w:val="center"/>
              <w:textAlignment w:val="center"/>
              <w:rPr>
                <w:rFonts w:hint="eastAsia"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w:t>
            </w:r>
          </w:p>
        </w:tc>
        <w:tc>
          <w:tcPr>
            <w:tcW w:w="1628" w:type="dxa"/>
            <w:vAlign w:val="center"/>
          </w:tcPr>
          <w:p>
            <w:pPr>
              <w:widowControl/>
              <w:jc w:val="center"/>
              <w:textAlignment w:val="center"/>
              <w:rPr>
                <w:rFonts w:hint="eastAsia"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w:t>
            </w:r>
          </w:p>
        </w:tc>
        <w:tc>
          <w:tcPr>
            <w:tcW w:w="1650" w:type="dxa"/>
            <w:vAlign w:val="center"/>
          </w:tcPr>
          <w:p>
            <w:pPr>
              <w:widowControl/>
              <w:jc w:val="center"/>
              <w:textAlignment w:val="center"/>
              <w:rPr>
                <w:rFonts w:hint="eastAsia"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w:t>
            </w:r>
          </w:p>
        </w:tc>
        <w:tc>
          <w:tcPr>
            <w:tcW w:w="1575" w:type="dxa"/>
            <w:vAlign w:val="center"/>
          </w:tcPr>
          <w:p>
            <w:pPr>
              <w:widowControl/>
              <w:jc w:val="center"/>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auto"/>
                <w:kern w:val="0"/>
                <w:lang w:val="en-US" w:eastAsia="zh-CN"/>
              </w:rPr>
              <w:t>/</w:t>
            </w:r>
          </w:p>
        </w:tc>
        <w:tc>
          <w:tcPr>
            <w:tcW w:w="1725" w:type="dxa"/>
            <w:vAlign w:val="center"/>
          </w:tcPr>
          <w:p>
            <w:pPr>
              <w:widowControl/>
              <w:jc w:val="center"/>
              <w:textAlignment w:val="center"/>
              <w:rPr>
                <w:rFonts w:hint="eastAsia"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w:t>
            </w:r>
          </w:p>
        </w:tc>
        <w:tc>
          <w:tcPr>
            <w:tcW w:w="1365" w:type="dxa"/>
            <w:vAlign w:val="center"/>
          </w:tcPr>
          <w:p>
            <w:pPr>
              <w:widowControl/>
              <w:jc w:val="center"/>
              <w:textAlignment w:val="center"/>
              <w:rPr>
                <w:rFonts w:hint="eastAsia"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945" w:type="dxa"/>
            <w:vAlign w:val="center"/>
          </w:tcPr>
          <w:p>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3</w:t>
            </w:r>
          </w:p>
        </w:tc>
        <w:tc>
          <w:tcPr>
            <w:tcW w:w="1417" w:type="dxa"/>
            <w:vAlign w:val="center"/>
          </w:tcPr>
          <w:p>
            <w:pPr>
              <w:widowControl/>
              <w:jc w:val="center"/>
              <w:textAlignment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w:t>
            </w:r>
          </w:p>
        </w:tc>
        <w:tc>
          <w:tcPr>
            <w:tcW w:w="1628" w:type="dxa"/>
            <w:vAlign w:val="center"/>
          </w:tcPr>
          <w:p>
            <w:pPr>
              <w:widowControl/>
              <w:jc w:val="center"/>
              <w:textAlignment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w:t>
            </w:r>
          </w:p>
        </w:tc>
        <w:tc>
          <w:tcPr>
            <w:tcW w:w="1650" w:type="dxa"/>
            <w:vAlign w:val="center"/>
          </w:tcPr>
          <w:p>
            <w:pPr>
              <w:widowControl/>
              <w:jc w:val="center"/>
              <w:textAlignment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w:t>
            </w:r>
          </w:p>
        </w:tc>
        <w:tc>
          <w:tcPr>
            <w:tcW w:w="1575" w:type="dxa"/>
            <w:vAlign w:val="center"/>
          </w:tcPr>
          <w:p>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auto"/>
                <w:kern w:val="0"/>
                <w:lang w:val="en-US" w:eastAsia="zh-CN"/>
              </w:rPr>
              <w:t>/</w:t>
            </w:r>
          </w:p>
        </w:tc>
        <w:tc>
          <w:tcPr>
            <w:tcW w:w="1725" w:type="dxa"/>
            <w:vAlign w:val="center"/>
          </w:tcPr>
          <w:p>
            <w:pPr>
              <w:widowControl/>
              <w:jc w:val="center"/>
              <w:textAlignment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w:t>
            </w:r>
          </w:p>
        </w:tc>
        <w:tc>
          <w:tcPr>
            <w:tcW w:w="1365" w:type="dxa"/>
            <w:vAlign w:val="center"/>
          </w:tcPr>
          <w:p>
            <w:pPr>
              <w:widowControl/>
              <w:jc w:val="center"/>
              <w:textAlignment w:val="center"/>
              <w:rPr>
                <w:rFonts w:hint="default" w:ascii="Times New Roman" w:hAnsi="Times New Roman" w:eastAsia="宋体" w:cs="Times New Roman"/>
                <w:color w:val="auto"/>
                <w:kern w:val="0"/>
                <w:lang w:val="en-US" w:eastAsia="zh-CN"/>
              </w:rPr>
            </w:pPr>
            <w:r>
              <w:rPr>
                <w:rFonts w:hint="eastAsia" w:ascii="Times New Roman" w:hAnsi="Times New Roman" w:eastAsia="宋体" w:cs="Times New Roman"/>
                <w:color w:val="auto"/>
                <w:kern w:val="0"/>
                <w:lang w:val="en-US" w:eastAsia="zh-CN"/>
              </w:rPr>
              <w:t>/</w:t>
            </w:r>
          </w:p>
        </w:tc>
      </w:tr>
    </w:tbl>
    <w:p>
      <w:pPr>
        <w:numPr>
          <w:ilvl w:val="0"/>
          <w:numId w:val="0"/>
        </w:numPr>
        <w:rPr>
          <w:rFonts w:hint="eastAsia" w:ascii="Times New Roman" w:hAnsi="Times New Roman" w:eastAsia="宋体" w:cs="Times New Roman"/>
          <w:color w:val="000000"/>
          <w:kern w:val="2"/>
          <w:sz w:val="21"/>
          <w:szCs w:val="21"/>
          <w:u w:color="000000"/>
          <w:lang w:val="en-US" w:eastAsia="zh-CN" w:bidi="ar-SA"/>
        </w:rPr>
      </w:pPr>
    </w:p>
    <w:p>
      <w:pPr>
        <w:numPr>
          <w:ilvl w:val="0"/>
          <w:numId w:val="0"/>
        </w:numPr>
        <w:ind w:firstLine="210" w:firstLineChars="100"/>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（2）组套规格清单如下</w:t>
      </w:r>
    </w:p>
    <w:p>
      <w:pPr>
        <w:widowControl/>
        <w:ind w:firstLine="210" w:firstLineChars="100"/>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 xml:space="preserve">XX品牌组套规格清单 </w:t>
      </w:r>
    </w:p>
    <w:tbl>
      <w:tblPr>
        <w:tblStyle w:val="15"/>
        <w:tblW w:w="10064"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0"/>
        <w:gridCol w:w="1143"/>
        <w:gridCol w:w="1576"/>
        <w:gridCol w:w="1820"/>
        <w:gridCol w:w="1126"/>
        <w:gridCol w:w="1463"/>
        <w:gridCol w:w="1113"/>
        <w:gridCol w:w="11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0" w:type="dxa"/>
          </w:tcPr>
          <w:p>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1143"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1576"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1820"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1126"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1463"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1113"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1113"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trPr>
        <w:tc>
          <w:tcPr>
            <w:tcW w:w="710" w:type="dxa"/>
          </w:tcPr>
          <w:p>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1</w:t>
            </w:r>
          </w:p>
        </w:tc>
        <w:tc>
          <w:tcPr>
            <w:tcW w:w="1143"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w:t>
            </w:r>
          </w:p>
        </w:tc>
        <w:tc>
          <w:tcPr>
            <w:tcW w:w="1576"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w:t>
            </w:r>
          </w:p>
        </w:tc>
        <w:tc>
          <w:tcPr>
            <w:tcW w:w="1820"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w:t>
            </w:r>
          </w:p>
        </w:tc>
        <w:tc>
          <w:tcPr>
            <w:tcW w:w="1126"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w:t>
            </w:r>
          </w:p>
        </w:tc>
        <w:tc>
          <w:tcPr>
            <w:tcW w:w="1463"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w:t>
            </w:r>
          </w:p>
        </w:tc>
        <w:tc>
          <w:tcPr>
            <w:tcW w:w="1113"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w:t>
            </w:r>
          </w:p>
        </w:tc>
        <w:tc>
          <w:tcPr>
            <w:tcW w:w="1113"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7" w:hRule="atLeast"/>
        </w:trPr>
        <w:tc>
          <w:tcPr>
            <w:tcW w:w="710" w:type="dxa"/>
          </w:tcPr>
          <w:p>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2</w:t>
            </w:r>
          </w:p>
        </w:tc>
        <w:tc>
          <w:tcPr>
            <w:tcW w:w="1143"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w:t>
            </w:r>
          </w:p>
        </w:tc>
        <w:tc>
          <w:tcPr>
            <w:tcW w:w="1576"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w:t>
            </w:r>
          </w:p>
        </w:tc>
        <w:tc>
          <w:tcPr>
            <w:tcW w:w="1820"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w:t>
            </w:r>
          </w:p>
        </w:tc>
        <w:tc>
          <w:tcPr>
            <w:tcW w:w="1126"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w:t>
            </w:r>
          </w:p>
        </w:tc>
        <w:tc>
          <w:tcPr>
            <w:tcW w:w="1463"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w:t>
            </w:r>
          </w:p>
        </w:tc>
        <w:tc>
          <w:tcPr>
            <w:tcW w:w="1113"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w:t>
            </w:r>
          </w:p>
        </w:tc>
        <w:tc>
          <w:tcPr>
            <w:tcW w:w="1113"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trPr>
        <w:tc>
          <w:tcPr>
            <w:tcW w:w="710" w:type="dxa"/>
          </w:tcPr>
          <w:p>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3</w:t>
            </w:r>
          </w:p>
        </w:tc>
        <w:tc>
          <w:tcPr>
            <w:tcW w:w="1143"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w:t>
            </w:r>
          </w:p>
        </w:tc>
        <w:tc>
          <w:tcPr>
            <w:tcW w:w="1576"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w:t>
            </w:r>
          </w:p>
        </w:tc>
        <w:tc>
          <w:tcPr>
            <w:tcW w:w="1820"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w:t>
            </w:r>
          </w:p>
        </w:tc>
        <w:tc>
          <w:tcPr>
            <w:tcW w:w="1126"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w:t>
            </w:r>
          </w:p>
        </w:tc>
        <w:tc>
          <w:tcPr>
            <w:tcW w:w="1463"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w:t>
            </w:r>
          </w:p>
        </w:tc>
        <w:tc>
          <w:tcPr>
            <w:tcW w:w="1113"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w:t>
            </w:r>
          </w:p>
        </w:tc>
        <w:tc>
          <w:tcPr>
            <w:tcW w:w="1113" w:type="dxa"/>
          </w:tcPr>
          <w:p>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w:t>
            </w:r>
          </w:p>
        </w:tc>
      </w:tr>
    </w:tbl>
    <w:p>
      <w:pPr>
        <w:numPr>
          <w:ilvl w:val="0"/>
          <w:numId w:val="0"/>
        </w:numPr>
        <w:rPr>
          <w:rFonts w:hint="default" w:ascii="仿宋" w:hAnsi="仿宋" w:eastAsia="仿宋"/>
          <w:sz w:val="30"/>
          <w:szCs w:val="30"/>
          <w:lang w:val="en-US" w:eastAsia="zh-CN"/>
        </w:rPr>
      </w:pPr>
    </w:p>
    <w:p>
      <w:pP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5.</w:t>
      </w:r>
      <w:r>
        <w:rPr>
          <w:rFonts w:hint="default" w:ascii="Times New Roman" w:hAnsi="Times New Roman" w:eastAsia="宋体" w:cs="Times New Roman"/>
          <w:color w:val="000000"/>
          <w:kern w:val="2"/>
          <w:sz w:val="21"/>
          <w:szCs w:val="21"/>
          <w:u w:color="000000"/>
          <w:lang w:val="en-US" w:eastAsia="zh-CN" w:bidi="ar-SA"/>
        </w:rPr>
        <w:t>商务要求</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服务时间：</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结算方式：按实结算，按照我院财务制度及医学装备部入库流程进行。</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pPr>
        <w:pStyle w:val="5"/>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服务期：合同签订后两年。</w:t>
      </w:r>
    </w:p>
    <w:p>
      <w:pPr>
        <w:pStyle w:val="5"/>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pPr>
        <w:pStyle w:val="5"/>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pPr>
        <w:pStyle w:val="5"/>
        <w:numPr>
          <w:ilvl w:val="0"/>
          <w:numId w:val="0"/>
        </w:numPr>
        <w:rPr>
          <w:rFonts w:hint="default" w:ascii="Times New Roman" w:hAnsi="Times New Roman" w:eastAsia="宋体" w:cs="Times New Roman"/>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pPr>
        <w:pStyle w:val="5"/>
        <w:numPr>
          <w:ilvl w:val="0"/>
          <w:numId w:val="0"/>
        </w:numPr>
        <w:ind w:left="420" w:leftChars="0"/>
        <w:rPr>
          <w:rFonts w:hint="default" w:ascii="Times New Roman" w:hAnsi="Times New Roman" w:eastAsia="宋体" w:cs="Times New Roman"/>
        </w:rPr>
      </w:pPr>
    </w:p>
    <w:p>
      <w:pPr>
        <w:rPr>
          <w:rFonts w:hint="default" w:cs="Times New Roman" w:asciiTheme="majorEastAsia" w:hAnsiTheme="majorEastAsia" w:eastAsiaTheme="majorEastAsia"/>
          <w:b/>
          <w:bCs/>
          <w:color w:val="auto"/>
          <w:szCs w:val="36"/>
          <w:highlight w:val="none"/>
          <w:lang w:val="zh-TW"/>
        </w:rPr>
      </w:pPr>
      <w:r>
        <w:rPr>
          <w:rFonts w:hint="default" w:cs="Times New Roman" w:asciiTheme="majorEastAsia" w:hAnsiTheme="majorEastAsia" w:eastAsiaTheme="majorEastAsia"/>
          <w:b/>
          <w:bCs/>
          <w:color w:val="auto"/>
          <w:szCs w:val="36"/>
          <w:highlight w:val="none"/>
          <w:lang w:val="zh-TW"/>
        </w:rPr>
        <w:br w:type="page"/>
      </w:r>
    </w:p>
    <w:p>
      <w:pPr>
        <w:pStyle w:val="5"/>
        <w:rPr>
          <w:rFonts w:hint="default"/>
          <w:lang w:val="zh-TW"/>
        </w:rPr>
      </w:pPr>
    </w:p>
    <w:p>
      <w:pPr>
        <w:pStyle w:val="2"/>
        <w:bidi w:val="0"/>
        <w:rPr>
          <w:rFonts w:hint="default" w:cs="Times New Roman" w:asciiTheme="majorEastAsia" w:hAnsiTheme="majorEastAsia" w:eastAsiaTheme="majorEastAsia"/>
          <w:b/>
          <w:bCs/>
          <w:color w:val="auto"/>
          <w:szCs w:val="36"/>
          <w:highlight w:val="none"/>
          <w:lang w:val="zh-TW"/>
        </w:rPr>
      </w:pPr>
      <w:bookmarkStart w:id="9" w:name="_Toc8720"/>
      <w:r>
        <w:rPr>
          <w:rFonts w:hint="default"/>
          <w:color w:val="auto"/>
          <w:highlight w:val="none"/>
          <w:lang w:val="zh-TW"/>
        </w:rPr>
        <w:fldChar w:fldCharType="begin"/>
      </w:r>
      <w:r>
        <w:rPr>
          <w:rFonts w:hint="default"/>
          <w:color w:val="auto"/>
          <w:highlight w:val="none"/>
          <w:lang w:val="zh-TW"/>
        </w:rPr>
        <w:instrText xml:space="preserve"> </w:instrText>
      </w:r>
      <w:r>
        <w:rPr>
          <w:color w:val="auto"/>
          <w:highlight w:val="none"/>
          <w:lang w:val="zh-TW"/>
        </w:rPr>
        <w:instrText xml:space="preserve">HYPERLINK </w:instrText>
      </w:r>
      <w:r>
        <w:rPr>
          <w:rFonts w:hint="default"/>
          <w:color w:val="auto"/>
          <w:highlight w:val="none"/>
          <w:lang w:val="zh-TW"/>
        </w:rPr>
        <w:instrText xml:space="preserve"> \l "</w:instrText>
      </w:r>
      <w:r>
        <w:rPr>
          <w:color w:val="auto"/>
          <w:highlight w:val="none"/>
          <w:lang w:val="zh-TW"/>
        </w:rPr>
        <w:instrText xml:space="preserve">目录</w:instrText>
      </w:r>
      <w:r>
        <w:rPr>
          <w:rFonts w:hint="default"/>
          <w:color w:val="auto"/>
          <w:highlight w:val="none"/>
          <w:lang w:val="zh-TW"/>
        </w:rPr>
        <w:instrText xml:space="preserve">" </w:instrText>
      </w:r>
      <w:r>
        <w:rPr>
          <w:rFonts w:hint="default"/>
          <w:color w:val="auto"/>
          <w:highlight w:val="none"/>
          <w:lang w:val="zh-TW"/>
        </w:rPr>
        <w:fldChar w:fldCharType="separate"/>
      </w:r>
      <w:r>
        <w:rPr>
          <w:rStyle w:val="19"/>
          <w:rFonts w:hint="eastAsia" w:cs="Times New Roman" w:asciiTheme="majorEastAsia" w:hAnsiTheme="majorEastAsia" w:eastAsiaTheme="majorEastAsia"/>
          <w:b/>
          <w:bCs/>
          <w:color w:val="auto"/>
          <w:szCs w:val="36"/>
          <w:highlight w:val="none"/>
          <w:u w:val="none" w:color="auto"/>
          <w:lang w:val="zh-TW" w:eastAsia="zh-CN"/>
        </w:rPr>
        <w:t>报价文件</w:t>
      </w:r>
      <w:r>
        <w:rPr>
          <w:rFonts w:hint="default"/>
          <w:color w:val="auto"/>
          <w:highlight w:val="none"/>
          <w:lang w:val="zh-TW"/>
        </w:rPr>
        <w:fldChar w:fldCharType="end"/>
      </w:r>
      <w:r>
        <w:rPr>
          <w:rFonts w:hint="eastAsia"/>
          <w:color w:val="auto"/>
          <w:highlight w:val="none"/>
          <w:lang w:val="en-US" w:eastAsia="zh-CN"/>
        </w:rPr>
        <w:t>格式</w:t>
      </w:r>
      <w:bookmarkEnd w:id="9"/>
    </w:p>
    <w:bookmarkEnd w:id="7"/>
    <w:p>
      <w:pPr>
        <w:pStyle w:val="5"/>
        <w:numPr>
          <w:ilvl w:val="0"/>
          <w:numId w:val="15"/>
        </w:numPr>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编制说明：</w:t>
      </w:r>
    </w:p>
    <w:p>
      <w:pPr>
        <w:pStyle w:val="5"/>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须按照本章提供的文件格式及顺序编制《</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w:t>
      </w:r>
    </w:p>
    <w:p>
      <w:pPr>
        <w:pStyle w:val="5"/>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w:t>
      </w:r>
      <w:r>
        <w:rPr>
          <w:rFonts w:ascii="Times New Roman" w:hAnsi="Times New Roman" w:eastAsia="宋体" w:cs="Times New Roman"/>
          <w:b/>
          <w:bCs/>
          <w:color w:val="auto"/>
          <w:highlight w:val="none"/>
        </w:rPr>
        <w:t>每一页均须加盖</w:t>
      </w:r>
      <w:r>
        <w:rPr>
          <w:rFonts w:hint="eastAsia" w:ascii="Times New Roman" w:hAnsi="Times New Roman" w:eastAsia="宋体" w:cs="Times New Roman"/>
          <w:b/>
          <w:bCs/>
          <w:color w:val="auto"/>
          <w:highlight w:val="none"/>
          <w:lang w:eastAsia="zh-CN"/>
        </w:rPr>
        <w:t>供应商</w:t>
      </w:r>
      <w:r>
        <w:rPr>
          <w:rFonts w:ascii="Times New Roman" w:hAnsi="Times New Roman" w:eastAsia="宋体" w:cs="Times New Roman"/>
          <w:b/>
          <w:bCs/>
          <w:color w:val="auto"/>
          <w:highlight w:val="none"/>
        </w:rPr>
        <w:t>公章（盖章位置无要求），并在写明需要签字（章）处进行签署。</w:t>
      </w:r>
    </w:p>
    <w:p>
      <w:pPr>
        <w:pStyle w:val="5"/>
        <w:keepNext w:val="0"/>
        <w:keepLines w:val="0"/>
        <w:pageBreakBefore w:val="0"/>
        <w:widowControl w:val="0"/>
        <w:numPr>
          <w:ilvl w:val="0"/>
          <w:numId w:val="16"/>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须通过采购人</w:t>
      </w:r>
      <w:r>
        <w:rPr>
          <w:rFonts w:hint="default" w:ascii="Times New Roman" w:hAnsi="Times New Roman" w:eastAsia="宋体" w:cs="Times New Roman"/>
          <w:color w:val="auto"/>
          <w:highlight w:val="none"/>
        </w:rPr>
        <w:t>官方网站电子招标采购平台（网址</w:t>
      </w:r>
      <w:r>
        <w:rPr>
          <w:rFonts w:ascii="Times New Roman" w:hAnsi="Times New Roman" w:eastAsia="宋体" w:cs="Times New Roman"/>
          <w:color w:val="auto"/>
          <w:highlight w:val="none"/>
        </w:rPr>
        <w:t>：</w:t>
      </w:r>
      <w:r>
        <w:rPr>
          <w:rFonts w:hint="default" w:ascii="Times New Roman" w:hAnsi="Times New Roman" w:eastAsia="宋体" w:cs="Times New Roman"/>
          <w:color w:val="auto"/>
          <w:highlight w:val="none"/>
        </w:rPr>
        <w:t>http://cg.samsph.com）</w:t>
      </w:r>
      <w:r>
        <w:rPr>
          <w:rFonts w:ascii="Times New Roman" w:hAnsi="Times New Roman" w:eastAsia="宋体" w:cs="Times New Roman"/>
          <w:color w:val="auto"/>
          <w:highlight w:val="none"/>
        </w:rPr>
        <w:t>将编制完成并按要求签署、盖章后的《</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》扫描件进行上传。</w:t>
      </w:r>
    </w:p>
    <w:p>
      <w:pPr>
        <w:pStyle w:val="5"/>
        <w:spacing w:line="360" w:lineRule="auto"/>
        <w:jc w:val="left"/>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二、</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格式：</w:t>
      </w:r>
    </w:p>
    <w:p>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应至少包含本章写明的格式一至格式五的相关材料，并按照此顺序依次编制。</w:t>
      </w:r>
    </w:p>
    <w:p>
      <w:pPr>
        <w:pStyle w:val="5"/>
        <w:keepNext w:val="0"/>
        <w:keepLines w:val="0"/>
        <w:pageBreakBefore w:val="0"/>
        <w:widowControl w:val="0"/>
        <w:numPr>
          <w:ilvl w:val="0"/>
          <w:numId w:val="17"/>
        </w:numPr>
        <w:kinsoku/>
        <w:wordWrap/>
        <w:overflowPunct/>
        <w:topLinePunct w:val="0"/>
        <w:autoSpaceDE/>
        <w:autoSpaceDN/>
        <w:bidi w:val="0"/>
        <w:adjustRightInd/>
        <w:snapToGrid/>
        <w:spacing w:line="360" w:lineRule="auto"/>
        <w:ind w:left="0" w:firstLine="420" w:firstLineChars="200"/>
        <w:jc w:val="left"/>
        <w:textAlignment w:val="auto"/>
        <w:rPr>
          <w:rFonts w:hint="default" w:ascii="Times New Roman" w:hAnsi="Times New Roman" w:eastAsia="宋体" w:cs="Times New Roman"/>
          <w:color w:val="auto"/>
          <w:highlight w:val="none"/>
        </w:rPr>
      </w:pPr>
      <w:r>
        <w:rPr>
          <w:rFonts w:ascii="Times New Roman" w:hAnsi="Times New Roman" w:eastAsia="宋体" w:cs="Times New Roman"/>
          <w:color w:val="auto"/>
          <w:highlight w:val="none"/>
        </w:rPr>
        <w:t>如有</w:t>
      </w:r>
      <w:r>
        <w:rPr>
          <w:rFonts w:hint="eastAsia" w:ascii="Times New Roman" w:hAnsi="Times New Roman" w:eastAsia="宋体" w:cs="Times New Roman"/>
          <w:color w:val="auto"/>
          <w:highlight w:val="none"/>
          <w:lang w:eastAsia="zh-CN"/>
        </w:rPr>
        <w:t>供应商</w:t>
      </w:r>
      <w:r>
        <w:rPr>
          <w:rFonts w:ascii="Times New Roman" w:hAnsi="Times New Roman" w:eastAsia="宋体" w:cs="Times New Roman"/>
          <w:color w:val="auto"/>
          <w:highlight w:val="none"/>
        </w:rPr>
        <w:t>认为需要提供</w:t>
      </w:r>
      <w:r>
        <w:rPr>
          <w:rFonts w:hint="default" w:ascii="Times New Roman" w:hAnsi="Times New Roman" w:eastAsia="宋体" w:cs="Times New Roman"/>
          <w:color w:val="auto"/>
          <w:highlight w:val="none"/>
        </w:rPr>
        <w:t>的</w:t>
      </w:r>
      <w:r>
        <w:rPr>
          <w:rFonts w:ascii="Times New Roman" w:hAnsi="Times New Roman" w:eastAsia="宋体" w:cs="Times New Roman"/>
          <w:color w:val="auto"/>
          <w:highlight w:val="none"/>
        </w:rPr>
        <w:t>其它内容</w:t>
      </w:r>
      <w:r>
        <w:rPr>
          <w:rFonts w:hint="default" w:ascii="Times New Roman" w:hAnsi="Times New Roman" w:eastAsia="宋体" w:cs="Times New Roman"/>
          <w:color w:val="auto"/>
          <w:highlight w:val="none"/>
        </w:rPr>
        <w:t>，由</w:t>
      </w:r>
      <w:r>
        <w:rPr>
          <w:rFonts w:hint="eastAsia" w:ascii="Times New Roman" w:hAnsi="Times New Roman" w:eastAsia="宋体" w:cs="Times New Roman"/>
          <w:color w:val="auto"/>
          <w:highlight w:val="none"/>
          <w:lang w:eastAsia="zh-CN"/>
        </w:rPr>
        <w:t>供应商</w:t>
      </w:r>
      <w:r>
        <w:rPr>
          <w:rFonts w:hint="default" w:ascii="Times New Roman" w:hAnsi="Times New Roman" w:eastAsia="宋体" w:cs="Times New Roman"/>
          <w:color w:val="auto"/>
          <w:highlight w:val="none"/>
        </w:rPr>
        <w:t>根据实际情况</w:t>
      </w:r>
      <w:r>
        <w:rPr>
          <w:rFonts w:ascii="Times New Roman" w:hAnsi="Times New Roman" w:eastAsia="宋体" w:cs="Times New Roman"/>
          <w:color w:val="auto"/>
          <w:highlight w:val="none"/>
        </w:rPr>
        <w:t>自行在格式六中拟定并作为</w:t>
      </w:r>
      <w:r>
        <w:rPr>
          <w:rFonts w:hint="eastAsia" w:ascii="Times New Roman" w:hAnsi="Times New Roman" w:eastAsia="宋体" w:cs="Times New Roman"/>
          <w:color w:val="auto"/>
          <w:highlight w:val="none"/>
          <w:lang w:eastAsia="zh-CN"/>
        </w:rPr>
        <w:t>报价文件</w:t>
      </w:r>
      <w:r>
        <w:rPr>
          <w:rFonts w:ascii="Times New Roman" w:hAnsi="Times New Roman" w:eastAsia="宋体" w:cs="Times New Roman"/>
          <w:color w:val="auto"/>
          <w:highlight w:val="none"/>
        </w:rPr>
        <w:t>的一部分一并提供。</w:t>
      </w:r>
    </w:p>
    <w:p>
      <w:pPr>
        <w:pStyle w:val="5"/>
        <w:keepNext w:val="0"/>
        <w:keepLines w:val="0"/>
        <w:pageBreakBefore w:val="0"/>
        <w:widowControl w:val="0"/>
        <w:kinsoku/>
        <w:wordWrap/>
        <w:overflowPunct/>
        <w:topLinePunct w:val="0"/>
        <w:autoSpaceDE/>
        <w:autoSpaceDN/>
        <w:bidi w:val="0"/>
        <w:adjustRightInd/>
        <w:snapToGrid/>
        <w:spacing w:line="360" w:lineRule="auto"/>
        <w:ind w:left="0" w:firstLine="422" w:firstLineChars="200"/>
        <w:jc w:val="left"/>
        <w:textAlignment w:val="auto"/>
        <w:rPr>
          <w:rFonts w:hint="default" w:ascii="Times New Roman" w:hAnsi="Times New Roman" w:eastAsia="宋体" w:cs="Times New Roman"/>
          <w:b/>
          <w:bCs/>
          <w:color w:val="auto"/>
          <w:highlight w:val="none"/>
          <w:lang w:val="en-US" w:eastAsia="zh-CN"/>
        </w:rPr>
      </w:pPr>
      <w:r>
        <w:rPr>
          <w:rFonts w:hint="eastAsia" w:ascii="Times New Roman" w:hAnsi="Times New Roman" w:eastAsia="宋体" w:cs="Times New Roman"/>
          <w:b/>
          <w:bCs/>
          <w:color w:val="auto"/>
          <w:highlight w:val="none"/>
          <w:lang w:val="en-US" w:eastAsia="zh-CN"/>
        </w:rPr>
        <w:t>注：报价文件在平台中上传报价文件处上传。</w:t>
      </w:r>
    </w:p>
    <w:p>
      <w:pPr>
        <w:pStyle w:val="5"/>
        <w:jc w:val="left"/>
        <w:rPr>
          <w:rFonts w:hint="default" w:ascii="Times New Roman" w:hAnsi="Times New Roman" w:eastAsia="宋体" w:cs="Times New Roman"/>
          <w:color w:val="auto"/>
          <w:sz w:val="24"/>
          <w:szCs w:val="24"/>
          <w:highlight w:val="none"/>
        </w:rPr>
      </w:pPr>
    </w:p>
    <w:p>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格式一</w:t>
      </w:r>
      <w:r>
        <w:rPr>
          <w:rFonts w:hint="default" w:cs="Times New Roman" w:asciiTheme="majorEastAsia" w:hAnsiTheme="majorEastAsia" w:eastAsiaTheme="majorEastAsia"/>
          <w:color w:val="auto"/>
          <w:sz w:val="30"/>
          <w:szCs w:val="30"/>
          <w:highlight w:val="none"/>
          <w:lang w:val="zh-TW"/>
        </w:rPr>
        <w:t>：</w:t>
      </w:r>
      <w:r>
        <w:rPr>
          <w:rFonts w:hint="eastAsia" w:cs="Times New Roman" w:asciiTheme="majorEastAsia" w:hAnsiTheme="majorEastAsia" w:eastAsiaTheme="majorEastAsia"/>
          <w:color w:val="auto"/>
          <w:sz w:val="30"/>
          <w:szCs w:val="30"/>
          <w:highlight w:val="none"/>
          <w:lang w:val="zh-TW" w:eastAsia="zh-CN"/>
        </w:rPr>
        <w:t>报价文件</w:t>
      </w:r>
      <w:r>
        <w:rPr>
          <w:rFonts w:cs="Times New Roman" w:asciiTheme="majorEastAsia" w:hAnsiTheme="majorEastAsia" w:eastAsiaTheme="majorEastAsia"/>
          <w:color w:val="auto"/>
          <w:sz w:val="30"/>
          <w:szCs w:val="30"/>
          <w:highlight w:val="none"/>
          <w:lang w:val="zh-TW"/>
        </w:rPr>
        <w:t>封面</w:t>
      </w:r>
    </w:p>
    <w:p>
      <w:pPr>
        <w:pStyle w:val="5"/>
        <w:jc w:val="center"/>
        <w:rPr>
          <w:rFonts w:hint="default" w:ascii="Times New Roman" w:hAnsi="Times New Roman" w:eastAsia="宋体" w:cs="Times New Roman"/>
          <w:b/>
          <w:bCs/>
          <w:color w:val="auto"/>
          <w:sz w:val="24"/>
          <w:szCs w:val="24"/>
          <w:highlight w:val="none"/>
          <w:lang w:val="zh-TW"/>
        </w:rPr>
      </w:pPr>
    </w:p>
    <w:p>
      <w:pPr>
        <w:jc w:val="left"/>
        <w:rPr>
          <w:rFonts w:hint="default" w:ascii="Times New Roman" w:hAnsi="Times New Roman" w:eastAsia="宋体" w:cs="Times New Roman"/>
          <w:color w:val="auto"/>
          <w:sz w:val="24"/>
          <w:szCs w:val="24"/>
          <w:highlight w:val="none"/>
        </w:rPr>
      </w:pPr>
      <w:bookmarkStart w:id="10" w:name="_Toc9428"/>
      <w:bookmarkStart w:id="11" w:name="_Toc19851"/>
      <w:bookmarkStart w:id="12" w:name="_Toc30609"/>
    </w:p>
    <w:p>
      <w:pPr>
        <w:jc w:val="left"/>
        <w:rPr>
          <w:rFonts w:hint="default" w:ascii="Times New Roman" w:hAnsi="Times New Roman" w:eastAsia="宋体" w:cs="Times New Roman"/>
          <w:b/>
          <w:bCs/>
          <w:color w:val="auto"/>
          <w:sz w:val="28"/>
          <w:szCs w:val="28"/>
          <w:highlight w:val="none"/>
        </w:rPr>
      </w:pPr>
      <w:r>
        <w:rPr>
          <w:rFonts w:hint="default" w:ascii="Times New Roman" w:hAnsi="Times New Roman" w:eastAsia="宋体" w:cs="Times New Roman"/>
          <w:b/>
          <w:bCs/>
          <w:color w:val="auto"/>
          <w:sz w:val="28"/>
          <w:szCs w:val="28"/>
          <w:highlight w:val="none"/>
        </w:rPr>
        <w:t>项目名称：</w:t>
      </w:r>
      <w:bookmarkEnd w:id="10"/>
      <w:bookmarkEnd w:id="11"/>
      <w:bookmarkEnd w:id="12"/>
      <w:r>
        <w:rPr>
          <w:rFonts w:ascii="Times New Roman" w:hAnsi="Times New Roman" w:eastAsia="宋体" w:cs="Times New Roman"/>
          <w:b/>
          <w:bCs/>
          <w:color w:val="auto"/>
          <w:sz w:val="28"/>
          <w:szCs w:val="28"/>
          <w:highlight w:val="none"/>
          <w:u w:val="single"/>
        </w:rPr>
        <w:t>XXX</w:t>
      </w:r>
    </w:p>
    <w:p>
      <w:pPr>
        <w:jc w:val="left"/>
        <w:rPr>
          <w:rFonts w:hint="default" w:ascii="Times New Roman" w:hAnsi="Times New Roman" w:eastAsia="宋体" w:cs="Times New Roman"/>
          <w:b/>
          <w:bCs/>
          <w:color w:val="auto"/>
          <w:sz w:val="28"/>
          <w:szCs w:val="28"/>
          <w:highlight w:val="none"/>
        </w:rPr>
      </w:pPr>
      <w:bookmarkStart w:id="13" w:name="_Toc1544"/>
      <w:bookmarkStart w:id="14" w:name="_Toc32352"/>
      <w:bookmarkStart w:id="15" w:name="_Toc9041"/>
      <w:r>
        <w:rPr>
          <w:rFonts w:hint="default" w:ascii="Times New Roman" w:hAnsi="Times New Roman" w:eastAsia="宋体" w:cs="Times New Roman"/>
          <w:b/>
          <w:bCs/>
          <w:color w:val="auto"/>
          <w:sz w:val="28"/>
          <w:szCs w:val="28"/>
          <w:highlight w:val="none"/>
        </w:rPr>
        <w:t>项目编号：</w:t>
      </w:r>
      <w:bookmarkEnd w:id="13"/>
      <w:bookmarkEnd w:id="14"/>
      <w:bookmarkEnd w:id="15"/>
      <w:r>
        <w:rPr>
          <w:rFonts w:ascii="Times New Roman" w:hAnsi="Times New Roman" w:eastAsia="宋体" w:cs="Times New Roman"/>
          <w:b/>
          <w:bCs/>
          <w:color w:val="auto"/>
          <w:sz w:val="28"/>
          <w:szCs w:val="28"/>
          <w:highlight w:val="none"/>
          <w:u w:val="single"/>
        </w:rPr>
        <w:t>XXX</w:t>
      </w: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jc w:val="left"/>
        <w:rPr>
          <w:rFonts w:hint="default" w:ascii="Times New Roman" w:hAnsi="Times New Roman" w:eastAsia="宋体" w:cs="Times New Roman"/>
          <w:color w:val="auto"/>
          <w:sz w:val="84"/>
          <w:szCs w:val="24"/>
          <w:highlight w:val="none"/>
        </w:rPr>
      </w:pPr>
      <w:bookmarkStart w:id="16" w:name="_Toc21472"/>
      <w:bookmarkStart w:id="17" w:name="_Toc24097"/>
    </w:p>
    <w:bookmarkEnd w:id="16"/>
    <w:bookmarkEnd w:id="17"/>
    <w:p>
      <w:pPr>
        <w:jc w:val="center"/>
        <w:rPr>
          <w:rFonts w:hint="eastAsia" w:ascii="Times New Roman" w:hAnsi="Times New Roman" w:eastAsia="宋体" w:cs="Times New Roman"/>
          <w:b/>
          <w:bCs/>
          <w:color w:val="auto"/>
          <w:sz w:val="96"/>
          <w:szCs w:val="24"/>
          <w:highlight w:val="none"/>
          <w:lang w:eastAsia="zh-CN"/>
        </w:rPr>
      </w:pPr>
      <w:r>
        <w:rPr>
          <w:rFonts w:hint="eastAsia" w:ascii="Times New Roman" w:hAnsi="Times New Roman" w:eastAsia="宋体" w:cs="Times New Roman"/>
          <w:b/>
          <w:bCs/>
          <w:color w:val="auto"/>
          <w:sz w:val="96"/>
          <w:szCs w:val="24"/>
          <w:highlight w:val="none"/>
          <w:lang w:eastAsia="zh-CN"/>
        </w:rPr>
        <w:t>报价文件</w:t>
      </w: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rPr>
          <w:rFonts w:hint="default" w:ascii="Times New Roman" w:hAnsi="Times New Roman" w:eastAsia="宋体" w:cs="Times New Roman"/>
          <w:color w:val="auto"/>
          <w:highlight w:val="none"/>
        </w:rPr>
      </w:pPr>
    </w:p>
    <w:p>
      <w:pPr>
        <w:jc w:val="left"/>
        <w:rPr>
          <w:rFonts w:hint="default" w:ascii="Times New Roman" w:hAnsi="Times New Roman" w:eastAsia="宋体" w:cs="Times New Roman"/>
          <w:color w:val="auto"/>
          <w:sz w:val="28"/>
          <w:szCs w:val="24"/>
          <w:highlight w:val="none"/>
        </w:rPr>
      </w:pPr>
      <w:bookmarkStart w:id="18" w:name="_Toc32749"/>
      <w:bookmarkStart w:id="19" w:name="_Toc1690"/>
      <w:bookmarkStart w:id="20" w:name="_Toc24859"/>
      <w:bookmarkStart w:id="21" w:name="_Toc17163"/>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color w:val="auto"/>
          <w:sz w:val="28"/>
          <w:szCs w:val="24"/>
          <w:highlight w:val="none"/>
        </w:rPr>
      </w:pPr>
    </w:p>
    <w:p>
      <w:pPr>
        <w:jc w:val="left"/>
        <w:rPr>
          <w:rFonts w:hint="default" w:ascii="Times New Roman" w:hAnsi="Times New Roman" w:eastAsia="宋体" w:cs="Times New Roman"/>
          <w:b/>
          <w:bCs/>
          <w:color w:val="auto"/>
          <w:sz w:val="28"/>
          <w:szCs w:val="24"/>
          <w:highlight w:val="none"/>
        </w:rPr>
      </w:pPr>
      <w:r>
        <w:rPr>
          <w:rFonts w:hint="eastAsia" w:ascii="Times New Roman" w:hAnsi="Times New Roman" w:eastAsia="宋体" w:cs="Times New Roman"/>
          <w:b/>
          <w:bCs/>
          <w:color w:val="auto"/>
          <w:sz w:val="28"/>
          <w:szCs w:val="24"/>
          <w:highlight w:val="none"/>
          <w:lang w:eastAsia="zh-CN"/>
        </w:rPr>
        <w:t>供应商</w:t>
      </w:r>
      <w:r>
        <w:rPr>
          <w:rFonts w:hint="default" w:ascii="Times New Roman" w:hAnsi="Times New Roman" w:eastAsia="宋体" w:cs="Times New Roman"/>
          <w:b/>
          <w:bCs/>
          <w:color w:val="auto"/>
          <w:sz w:val="28"/>
          <w:szCs w:val="24"/>
          <w:highlight w:val="none"/>
        </w:rPr>
        <w:t>名称（公章）：</w:t>
      </w:r>
      <w:bookmarkEnd w:id="18"/>
      <w:bookmarkEnd w:id="19"/>
      <w:bookmarkEnd w:id="20"/>
      <w:bookmarkEnd w:id="21"/>
      <w:r>
        <w:rPr>
          <w:rFonts w:ascii="Times New Roman" w:hAnsi="Times New Roman" w:eastAsia="宋体" w:cs="Times New Roman"/>
          <w:b/>
          <w:bCs/>
          <w:color w:val="auto"/>
          <w:sz w:val="28"/>
          <w:szCs w:val="24"/>
          <w:highlight w:val="none"/>
          <w:u w:val="double"/>
        </w:rPr>
        <w:t>XXX</w:t>
      </w:r>
    </w:p>
    <w:p>
      <w:pPr>
        <w:pStyle w:val="5"/>
        <w:rPr>
          <w:rFonts w:hint="default" w:eastAsia="宋体"/>
          <w:color w:val="auto"/>
          <w:highlight w:val="none"/>
        </w:rPr>
      </w:pPr>
    </w:p>
    <w:p>
      <w:pPr>
        <w:jc w:val="left"/>
        <w:rPr>
          <w:rFonts w:hint="default" w:ascii="Times New Roman" w:hAnsi="Times New Roman" w:eastAsia="宋体" w:cs="Times New Roman"/>
          <w:b/>
          <w:bCs/>
          <w:color w:val="auto"/>
          <w:sz w:val="28"/>
          <w:szCs w:val="24"/>
          <w:highlight w:val="none"/>
          <w:u w:val="double"/>
        </w:rPr>
      </w:pPr>
      <w:r>
        <w:rPr>
          <w:rFonts w:hint="eastAsia" w:ascii="Times New Roman" w:hAnsi="Times New Roman" w:eastAsia="宋体" w:cs="Times New Roman"/>
          <w:b/>
          <w:bCs/>
          <w:color w:val="auto"/>
          <w:sz w:val="28"/>
          <w:szCs w:val="24"/>
          <w:highlight w:val="none"/>
          <w:lang w:eastAsia="zh-CN"/>
        </w:rPr>
        <w:t>供应商</w:t>
      </w:r>
      <w:r>
        <w:rPr>
          <w:rFonts w:ascii="Times New Roman" w:hAnsi="Times New Roman" w:eastAsia="宋体" w:cs="Times New Roman"/>
          <w:b/>
          <w:bCs/>
          <w:color w:val="auto"/>
          <w:sz w:val="28"/>
          <w:szCs w:val="24"/>
          <w:highlight w:val="none"/>
        </w:rPr>
        <w:t>授权代理人：</w:t>
      </w:r>
      <w:r>
        <w:rPr>
          <w:rFonts w:ascii="Times New Roman" w:hAnsi="Times New Roman" w:eastAsia="宋体" w:cs="Times New Roman"/>
          <w:b/>
          <w:bCs/>
          <w:color w:val="auto"/>
          <w:sz w:val="28"/>
          <w:szCs w:val="24"/>
          <w:highlight w:val="none"/>
          <w:u w:val="double"/>
        </w:rPr>
        <w:t>XXX</w:t>
      </w:r>
    </w:p>
    <w:p>
      <w:pPr>
        <w:pStyle w:val="5"/>
        <w:rPr>
          <w:rFonts w:hint="default" w:eastAsia="宋体"/>
          <w:color w:val="auto"/>
          <w:highlight w:val="none"/>
        </w:rPr>
      </w:pPr>
    </w:p>
    <w:p>
      <w:pPr>
        <w:jc w:val="left"/>
        <w:rPr>
          <w:rFonts w:hint="default" w:ascii="Times New Roman" w:hAnsi="Times New Roman" w:eastAsia="宋体" w:cs="Times New Roman"/>
          <w:b/>
          <w:bCs/>
          <w:color w:val="auto"/>
          <w:sz w:val="28"/>
          <w:szCs w:val="24"/>
          <w:highlight w:val="none"/>
        </w:rPr>
      </w:pPr>
      <w:bookmarkStart w:id="22" w:name="_Toc5996"/>
      <w:bookmarkStart w:id="23" w:name="_Toc2989"/>
      <w:bookmarkStart w:id="24" w:name="_Toc27135"/>
      <w:bookmarkStart w:id="25" w:name="_Toc27526"/>
      <w:r>
        <w:rPr>
          <w:rFonts w:ascii="Times New Roman" w:hAnsi="Times New Roman" w:eastAsia="宋体" w:cs="Times New Roman"/>
          <w:b/>
          <w:bCs/>
          <w:color w:val="auto"/>
          <w:sz w:val="28"/>
          <w:szCs w:val="24"/>
          <w:highlight w:val="none"/>
        </w:rPr>
        <w:t>经办人</w:t>
      </w:r>
      <w:r>
        <w:rPr>
          <w:rFonts w:hint="default" w:ascii="Times New Roman" w:hAnsi="Times New Roman" w:eastAsia="宋体" w:cs="Times New Roman"/>
          <w:b/>
          <w:bCs/>
          <w:color w:val="auto"/>
          <w:sz w:val="28"/>
          <w:szCs w:val="24"/>
          <w:highlight w:val="none"/>
        </w:rPr>
        <w:t>联系方式（移动电话）：</w:t>
      </w:r>
      <w:bookmarkEnd w:id="22"/>
      <w:bookmarkEnd w:id="23"/>
      <w:bookmarkEnd w:id="24"/>
      <w:bookmarkEnd w:id="25"/>
      <w:r>
        <w:rPr>
          <w:rFonts w:ascii="Times New Roman" w:hAnsi="Times New Roman" w:eastAsia="宋体" w:cs="Times New Roman"/>
          <w:b/>
          <w:bCs/>
          <w:color w:val="auto"/>
          <w:sz w:val="28"/>
          <w:szCs w:val="24"/>
          <w:highlight w:val="none"/>
          <w:u w:val="double"/>
        </w:rPr>
        <w:t>XXX</w:t>
      </w: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rPr>
          <w:rFonts w:hint="default" w:ascii="Times New Roman" w:hAnsi="Times New Roman" w:eastAsia="宋体" w:cs="Times New Roman"/>
          <w:color w:val="auto"/>
          <w:highlight w:val="none"/>
        </w:rPr>
      </w:pPr>
    </w:p>
    <w:p>
      <w:pPr>
        <w:pStyle w:val="5"/>
        <w:jc w:val="center"/>
        <w:rPr>
          <w:rFonts w:hint="default" w:ascii="Times New Roman" w:hAnsi="Times New Roman" w:eastAsia="宋体" w:cs="Times New Roman"/>
          <w:b/>
          <w:bCs/>
          <w:color w:val="auto"/>
          <w:sz w:val="24"/>
          <w:szCs w:val="24"/>
          <w:highlight w:val="none"/>
          <w:lang w:val="zh-TW" w:eastAsia="zh-TW"/>
        </w:rPr>
      </w:pPr>
      <w:bookmarkStart w:id="26" w:name="_Toc7233"/>
      <w:bookmarkStart w:id="27" w:name="_Toc2031"/>
      <w:bookmarkStart w:id="28" w:name="_Toc19987"/>
      <w:bookmarkStart w:id="29" w:name="_Toc5056"/>
      <w:r>
        <w:rPr>
          <w:rFonts w:hint="default" w:ascii="Times New Roman" w:hAnsi="Times New Roman" w:eastAsia="宋体" w:cs="Times New Roman"/>
          <w:color w:val="auto"/>
          <w:sz w:val="28"/>
          <w:szCs w:val="24"/>
          <w:highlight w:val="none"/>
        </w:rPr>
        <w:t>日期：202</w:t>
      </w:r>
      <w:r>
        <w:rPr>
          <w:rFonts w:hint="eastAsia" w:ascii="Times New Roman" w:hAnsi="Times New Roman" w:eastAsia="宋体" w:cs="Times New Roman"/>
          <w:color w:val="auto"/>
          <w:sz w:val="28"/>
          <w:szCs w:val="24"/>
          <w:highlight w:val="none"/>
          <w:lang w:val="en-US" w:eastAsia="zh-CN"/>
        </w:rPr>
        <w:t>4</w:t>
      </w:r>
      <w:r>
        <w:rPr>
          <w:rFonts w:hint="default" w:ascii="Times New Roman" w:hAnsi="Times New Roman" w:eastAsia="宋体" w:cs="Times New Roman"/>
          <w:color w:val="auto"/>
          <w:sz w:val="28"/>
          <w:szCs w:val="24"/>
          <w:highlight w:val="none"/>
        </w:rPr>
        <w:t>年</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月</w:t>
      </w:r>
      <w:r>
        <w:rPr>
          <w:rFonts w:ascii="Times New Roman" w:hAnsi="Times New Roman" w:eastAsia="宋体" w:cs="Times New Roman"/>
          <w:color w:val="auto"/>
          <w:sz w:val="28"/>
          <w:szCs w:val="24"/>
          <w:highlight w:val="none"/>
        </w:rPr>
        <w:t>XXX</w:t>
      </w:r>
      <w:r>
        <w:rPr>
          <w:rFonts w:hint="default" w:ascii="Times New Roman" w:hAnsi="Times New Roman" w:eastAsia="宋体" w:cs="Times New Roman"/>
          <w:color w:val="auto"/>
          <w:sz w:val="28"/>
          <w:szCs w:val="24"/>
          <w:highlight w:val="none"/>
        </w:rPr>
        <w:t>日</w:t>
      </w:r>
      <w:bookmarkEnd w:id="26"/>
      <w:bookmarkEnd w:id="27"/>
      <w:bookmarkEnd w:id="28"/>
      <w:bookmarkEnd w:id="29"/>
    </w:p>
    <w:p>
      <w:pPr>
        <w:rPr>
          <w:rFonts w:hint="default" w:cs="Times New Roman" w:asciiTheme="majorEastAsia" w:hAnsiTheme="majorEastAsia" w:eastAsiaTheme="majorEastAsia"/>
          <w:color w:val="auto"/>
          <w:sz w:val="30"/>
          <w:szCs w:val="30"/>
          <w:highlight w:val="none"/>
          <w:lang w:val="zh-TW" w:eastAsia="zh-TW"/>
        </w:rPr>
      </w:pPr>
      <w:bookmarkStart w:id="30" w:name="承诺函"/>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二</w:t>
      </w:r>
      <w:r>
        <w:rPr>
          <w:rFonts w:hint="default" w:cs="Times New Roman" w:asciiTheme="majorEastAsia" w:hAnsiTheme="majorEastAsia" w:eastAsiaTheme="majorEastAsia"/>
          <w:color w:val="auto"/>
          <w:sz w:val="30"/>
          <w:szCs w:val="30"/>
          <w:highlight w:val="none"/>
          <w:lang w:val="zh-TW" w:eastAsia="zh-TW"/>
        </w:rPr>
        <w:t>：承诺函</w:t>
      </w:r>
    </w:p>
    <w:bookmarkEnd w:id="30"/>
    <w:p>
      <w:pPr>
        <w:pStyle w:val="5"/>
        <w:jc w:val="left"/>
        <w:rPr>
          <w:rFonts w:hint="default" w:ascii="Times New Roman" w:hAnsi="Times New Roman" w:eastAsia="宋体" w:cs="Times New Roman"/>
          <w:b/>
          <w:bCs/>
          <w:color w:val="auto"/>
          <w:highlight w:val="none"/>
          <w:lang w:val="zh-TW"/>
        </w:rPr>
      </w:pPr>
    </w:p>
    <w:p>
      <w:pPr>
        <w:bidi w:val="0"/>
        <w:jc w:val="center"/>
        <w:rPr>
          <w:rStyle w:val="38"/>
          <w:rFonts w:hint="default" w:ascii="Times New Roman" w:hAnsi="Times New Roman" w:cs="Times New Roman" w:eastAsiaTheme="majorEastAsia"/>
          <w:b/>
          <w:bCs/>
          <w:color w:val="auto"/>
          <w:sz w:val="32"/>
          <w:szCs w:val="32"/>
          <w:highlight w:val="none"/>
        </w:rPr>
      </w:pPr>
      <w:r>
        <w:rPr>
          <w:rStyle w:val="38"/>
          <w:rFonts w:hint="default" w:ascii="Times New Roman" w:hAnsi="Times New Roman" w:cs="Times New Roman" w:eastAsiaTheme="majorEastAsia"/>
          <w:b/>
          <w:bCs/>
          <w:color w:val="auto"/>
          <w:sz w:val="32"/>
          <w:szCs w:val="32"/>
          <w:highlight w:val="none"/>
        </w:rPr>
        <w:t>承诺函</w:t>
      </w:r>
    </w:p>
    <w:p>
      <w:pPr>
        <w:pStyle w:val="5"/>
        <w:rPr>
          <w:rFonts w:hint="default" w:ascii="Times New Roman" w:hAnsi="Times New Roman" w:eastAsia="宋体" w:cs="Times New Roman"/>
          <w:color w:val="auto"/>
          <w:highlight w:val="none"/>
        </w:rPr>
      </w:pPr>
    </w:p>
    <w:p>
      <w:pPr>
        <w:spacing w:line="360" w:lineRule="auto"/>
        <w:contextualSpacing/>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致四川省人民医院：</w:t>
      </w:r>
    </w:p>
    <w:p>
      <w:pPr>
        <w:keepNext w:val="0"/>
        <w:keepLines w:val="0"/>
        <w:pageBreakBefore w:val="0"/>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名称）参加你单位</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（项目名称）的采购项目，并授权</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（身份证号：</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）作为本项目代理人，以本公司的名义参加本项目相关的采购活动，该代理人在本项目相关的采购活动中所签署的一切文件及处理与之有关的一切事务，本公司均予以承认，并由本公司承担全部法律责任。</w:t>
      </w:r>
    </w:p>
    <w:p>
      <w:pPr>
        <w:keepNext w:val="0"/>
        <w:keepLines w:val="0"/>
        <w:pageBreakBefore w:val="0"/>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本公司现承诺：</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我公司满足关于</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的资格要求，包括（不限于）：</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应具备独立承担民事责任的能力及行业主管部门要求的各项资质。</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（2）具有良好的商业信誉和健全的财务会计制度；</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（3）具有履行合同所必需的设备和专业技术能力；</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（4）有依法缴纳税收和社会保障资金的良好记录；</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（5）参加采购活动前三年内，在经营活动中没有重大违法记录；</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（6）法律、行政法规规定的其他条件；</w:t>
      </w:r>
    </w:p>
    <w:p>
      <w:pPr>
        <w:keepNext w:val="0"/>
        <w:keepLines w:val="0"/>
        <w:pageBreakBefore w:val="0"/>
        <w:widowControl/>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（7）根据采购项目提出的特殊条件。</w:t>
      </w:r>
    </w:p>
    <w:p>
      <w:pPr>
        <w:pStyle w:val="5"/>
        <w:keepNext w:val="0"/>
        <w:keepLines w:val="0"/>
        <w:pageBreakBefore w:val="0"/>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至报价截止时间未被列入“信用中国”网站(www.creditchina.gov.cn)、中国政府采购网(www.ccgp.gov.cn)渠道信用记录失信被执行人、重大税收违法案件当事人名单、政府采购严重违法失信行为记录名单；未处于政府部门禁止代理政府采购业务处罚期。</w:t>
      </w:r>
    </w:p>
    <w:p>
      <w:pPr>
        <w:pStyle w:val="5"/>
        <w:keepNext w:val="0"/>
        <w:keepLines w:val="0"/>
        <w:pageBreakBefore w:val="0"/>
        <w:kinsoku/>
        <w:wordWrap/>
        <w:overflowPunct/>
        <w:topLinePunct w:val="0"/>
        <w:autoSpaceDE/>
        <w:autoSpaceDN/>
        <w:bidi w:val="0"/>
        <w:adjustRightInd/>
        <w:snapToGrid/>
        <w:spacing w:line="360" w:lineRule="auto"/>
        <w:ind w:left="0" w:firstLine="420" w:firstLineChars="200"/>
        <w:contextualSpacing/>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至报价截止时间未被列</w:t>
      </w:r>
      <w:r>
        <w:rPr>
          <w:rFonts w:hint="eastAsia" w:ascii="宋体" w:hAnsi="宋体" w:eastAsia="宋体" w:cs="宋体"/>
          <w:color w:val="auto"/>
          <w:sz w:val="21"/>
          <w:szCs w:val="21"/>
          <w:highlight w:val="none"/>
          <w:lang w:val="en-US" w:eastAsia="zh-CN"/>
        </w:rPr>
        <w:t>为</w:t>
      </w:r>
      <w:r>
        <w:rPr>
          <w:rFonts w:hint="default" w:ascii="宋体" w:hAnsi="宋体" w:eastAsia="宋体" w:cs="宋体"/>
          <w:bCs/>
          <w:color w:val="auto"/>
          <w:sz w:val="21"/>
          <w:szCs w:val="21"/>
          <w:highlight w:val="none"/>
          <w:lang w:val="en-US" w:eastAsia="zh-CN"/>
        </w:rPr>
        <w:t>医药价格和招采信用评价为“中等”“严重”“特别严重”的企业及涉事产品（若有）</w:t>
      </w:r>
      <w:r>
        <w:rPr>
          <w:rFonts w:hint="eastAsia" w:ascii="宋体" w:hAnsi="宋体" w:eastAsia="宋体" w:cs="宋体"/>
          <w:bCs/>
          <w:color w:val="auto"/>
          <w:sz w:val="21"/>
          <w:szCs w:val="21"/>
          <w:highlight w:val="none"/>
          <w:lang w:val="en-US" w:eastAsia="zh-CN"/>
        </w:rPr>
        <w:t>（</w:t>
      </w:r>
      <w:r>
        <w:rPr>
          <w:rFonts w:hint="eastAsia" w:ascii="宋体" w:hAnsi="宋体" w:eastAsia="宋体" w:cs="宋体"/>
          <w:color w:val="auto"/>
          <w:kern w:val="2"/>
          <w:sz w:val="21"/>
          <w:szCs w:val="21"/>
          <w:highlight w:val="none"/>
          <w:u w:color="000000"/>
          <w:lang w:val="en-US" w:eastAsia="zh-CN" w:bidi="ar-SA"/>
        </w:rPr>
        <w:t>http://www.nhsa.gov.cn/col/col126/index.html</w:t>
      </w:r>
      <w:r>
        <w:rPr>
          <w:rFonts w:hint="eastAsia" w:ascii="宋体" w:hAnsi="宋体" w:eastAsia="宋体" w:cs="宋体"/>
          <w:bCs/>
          <w:color w:val="auto"/>
          <w:sz w:val="21"/>
          <w:szCs w:val="21"/>
          <w:highlight w:val="none"/>
          <w:lang w:val="en-US" w:eastAsia="zh-CN"/>
        </w:rPr>
        <w:t>）</w:t>
      </w:r>
      <w:r>
        <w:rPr>
          <w:rFonts w:hint="eastAsia" w:ascii="宋体" w:hAnsi="宋体" w:eastAsia="宋体" w:cs="宋体"/>
          <w:color w:val="auto"/>
          <w:kern w:val="2"/>
          <w:sz w:val="21"/>
          <w:szCs w:val="21"/>
          <w:highlight w:val="none"/>
          <w:u w:color="000000"/>
          <w:lang w:val="en-US" w:eastAsia="zh-CN" w:bidi="ar-SA"/>
        </w:rPr>
        <w:t>。</w:t>
      </w:r>
    </w:p>
    <w:p>
      <w:pPr>
        <w:rPr>
          <w:rFonts w:hint="eastAsia"/>
          <w:lang w:eastAsia="zh-CN"/>
        </w:rPr>
      </w:pP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我方已认真阅读并接受本项目采购文件的全部实质性要求，不存在对采购文件有异议的同时又参加本次采购活动以求侥幸成交或者为实现其他非法目的的行为。</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响应情况中提供的任何资料和技术、服务、商务等响应承诺情况都是真实的、有效的、合法的。</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如本项目进行过程中需要提供样品，则我方提供的样品即为成交后将要提供的成交产品，我方对提供样品的性能和质量负责，因样品存在缺陷或者不符合采购文件要求导致未能成交的，我方愿意承担相应不利后果。</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国家或行业主管部门对采购产品的技术标准、质量标准和资格资质条件等有强制性规定的，我方承诺符合其要求。</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我方自愿按照采购文件规定的各项要求向采购人提供所需货物和服务。</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一旦我方中选，我方将严格履行采购文件、合同（协议）规定和约定的责任和义务。</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我方愿意提供贵单位可能另外要求的，与报价有关的文件资料，并保证我方已提供和将要提供的文件资料是真实、准确的。</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我方承诺向贵单位供货的同规格型号同质量等级医用物资为全四川省最低价，办公用品、装修材料、营养科食材、工会福利等为同时期成都市集团采购最低价。</w:t>
      </w:r>
    </w:p>
    <w:p>
      <w:pPr>
        <w:pStyle w:val="31"/>
        <w:keepNext w:val="0"/>
        <w:keepLines w:val="0"/>
        <w:pageBreakBefore w:val="0"/>
        <w:numPr>
          <w:ilvl w:val="0"/>
          <w:numId w:val="18"/>
        </w:numPr>
        <w:kinsoku/>
        <w:wordWrap/>
        <w:overflowPunct/>
        <w:topLinePunct w:val="0"/>
        <w:autoSpaceDE/>
        <w:autoSpaceDN/>
        <w:bidi w:val="0"/>
        <w:adjustRightInd/>
        <w:snapToGrid/>
        <w:spacing w:line="360" w:lineRule="auto"/>
        <w:ind w:left="0" w:firstLine="420" w:firstLineChars="200"/>
        <w:contextualSpacing/>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本单位对上述承诺的内容事项真实性负责。如经查实上述承诺的内容事项存在虚假，我单位愿意接受以提供虚假材料谋取成交追究法律责任。</w:t>
      </w:r>
    </w:p>
    <w:p>
      <w:pPr>
        <w:adjustRightInd w:val="0"/>
        <w:spacing w:line="360" w:lineRule="auto"/>
        <w:ind w:firstLine="787" w:firstLineChars="375"/>
        <w:contextualSpacing/>
        <w:rPr>
          <w:rFonts w:hint="eastAsia" w:ascii="宋体" w:hAnsi="宋体" w:eastAsia="宋体" w:cs="宋体"/>
          <w:color w:val="auto"/>
          <w:sz w:val="21"/>
          <w:szCs w:val="21"/>
          <w:highlight w:val="none"/>
        </w:rPr>
      </w:pPr>
    </w:p>
    <w:p>
      <w:pPr>
        <w:adjustRightInd w:val="0"/>
        <w:spacing w:line="360" w:lineRule="auto"/>
        <w:contextualSpacing/>
        <w:jc w:val="right"/>
        <w:rPr>
          <w:rFonts w:hint="eastAsia" w:ascii="宋体" w:hAnsi="宋体" w:eastAsia="宋体" w:cs="宋体"/>
          <w:color w:val="auto"/>
          <w:sz w:val="21"/>
          <w:szCs w:val="21"/>
          <w:highlight w:val="none"/>
        </w:rPr>
      </w:pPr>
    </w:p>
    <w:p>
      <w:pPr>
        <w:adjustRightInd w:val="0"/>
        <w:spacing w:line="360" w:lineRule="auto"/>
        <w:contextualSpacing/>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u w:val="single"/>
        </w:rPr>
        <w:t>XXX</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公章）</w:t>
      </w:r>
    </w:p>
    <w:p>
      <w:pPr>
        <w:pStyle w:val="5"/>
        <w:spacing w:line="360" w:lineRule="auto"/>
        <w:rPr>
          <w:rFonts w:hint="eastAsia" w:ascii="宋体" w:hAnsi="宋体" w:eastAsia="宋体" w:cs="宋体"/>
          <w:color w:val="auto"/>
          <w:sz w:val="21"/>
          <w:szCs w:val="21"/>
          <w:highlight w:val="none"/>
        </w:rPr>
      </w:pPr>
    </w:p>
    <w:p>
      <w:pPr>
        <w:pStyle w:val="5"/>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法人签字（章）：</w:t>
      </w:r>
    </w:p>
    <w:p>
      <w:pPr>
        <w:pStyle w:val="5"/>
        <w:spacing w:line="360" w:lineRule="auto"/>
        <w:contextualSpacing/>
        <w:jc w:val="left"/>
        <w:rPr>
          <w:rFonts w:hint="eastAsia" w:ascii="宋体" w:hAnsi="宋体" w:eastAsia="宋体" w:cs="宋体"/>
          <w:color w:val="auto"/>
          <w:sz w:val="21"/>
          <w:szCs w:val="21"/>
          <w:highlight w:val="none"/>
        </w:rPr>
      </w:pPr>
    </w:p>
    <w:p>
      <w:pPr>
        <w:pStyle w:val="5"/>
        <w:spacing w:line="360" w:lineRule="auto"/>
        <w:contextualSpacing/>
        <w:jc w:val="left"/>
        <w:rPr>
          <w:rFonts w:hint="eastAsia" w:ascii="宋体" w:hAnsi="宋体" w:eastAsia="宋体" w:cs="宋体"/>
          <w:color w:val="auto"/>
          <w:sz w:val="21"/>
          <w:szCs w:val="21"/>
          <w:highlight w:val="none"/>
          <w:lang w:val="zh-TW" w:eastAsia="zh-TW"/>
        </w:rPr>
      </w:pPr>
      <w:r>
        <w:rPr>
          <w:rFonts w:hint="eastAsia" w:ascii="宋体" w:hAnsi="宋体" w:eastAsia="宋体" w:cs="宋体"/>
          <w:color w:val="auto"/>
          <w:sz w:val="21"/>
          <w:szCs w:val="21"/>
          <w:highlight w:val="none"/>
        </w:rPr>
        <w:t>时间：</w:t>
      </w:r>
      <w:r>
        <w:rPr>
          <w:rFonts w:hint="eastAsia" w:ascii="宋体" w:hAnsi="宋体" w:eastAsia="宋体" w:cs="宋体"/>
          <w:color w:val="auto"/>
          <w:sz w:val="21"/>
          <w:szCs w:val="21"/>
          <w:highlight w:val="none"/>
          <w:lang w:eastAsia="zh-CN"/>
        </w:rPr>
        <w:t>2024</w:t>
      </w:r>
      <w:r>
        <w:rPr>
          <w:rFonts w:hint="eastAsia" w:ascii="宋体" w:hAnsi="宋体" w:eastAsia="宋体" w:cs="宋体"/>
          <w:color w:val="auto"/>
          <w:sz w:val="21"/>
          <w:szCs w:val="21"/>
          <w:highlight w:val="none"/>
        </w:rPr>
        <w:t>年XXX月XXX日</w:t>
      </w:r>
    </w:p>
    <w:p>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三</w:t>
      </w:r>
      <w:r>
        <w:rPr>
          <w:rFonts w:hint="default" w:cs="Times New Roman" w:asciiTheme="majorEastAsia" w:hAnsiTheme="majorEastAsia" w:eastAsiaTheme="majorEastAsia"/>
          <w:color w:val="auto"/>
          <w:sz w:val="30"/>
          <w:szCs w:val="30"/>
          <w:highlight w:val="none"/>
          <w:lang w:val="zh-TW" w:eastAsia="zh-TW"/>
        </w:rPr>
        <w:t>：法定代表人授权委托书</w:t>
      </w:r>
    </w:p>
    <w:p>
      <w:pPr>
        <w:pStyle w:val="5"/>
        <w:jc w:val="center"/>
        <w:rPr>
          <w:rFonts w:hint="default" w:cs="Times New Roman" w:asciiTheme="majorEastAsia" w:hAnsiTheme="majorEastAsia" w:eastAsiaTheme="majorEastAsia"/>
          <w:color w:val="auto"/>
          <w:sz w:val="30"/>
          <w:szCs w:val="30"/>
          <w:highlight w:val="none"/>
          <w:lang w:val="zh-TW" w:eastAsia="zh-TW"/>
        </w:rPr>
      </w:pPr>
    </w:p>
    <w:p>
      <w:pPr>
        <w:pStyle w:val="5"/>
        <w:jc w:val="center"/>
        <w:rPr>
          <w:rFonts w:hint="default" w:cs="Times New Roman" w:asciiTheme="majorEastAsia" w:hAnsiTheme="majorEastAsia" w:eastAsiaTheme="majorEastAsia"/>
          <w:b/>
          <w:bCs/>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法定代表人授权委托书</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委托人：</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地址：</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法定代表人：</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委托代理人姓名：</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委托代理人职务：</w:t>
      </w:r>
    </w:p>
    <w:p>
      <w:pPr>
        <w:snapToGrid w:val="0"/>
        <w:spacing w:line="540" w:lineRule="exact"/>
        <w:outlineLvl w:val="9"/>
        <w:rPr>
          <w:rFonts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委托代理人身份证号：</w:t>
      </w:r>
    </w:p>
    <w:p>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委托人现委托上列受委托人为我公司代理人，以本公司的名义参加</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投标的相关活动，该受委托人在投标、合同谈判、合同签订、履行过程中所签署的一切文件及处理与之有关的一切事务，本委托人均予以承认，并由本委托人承担全部法律责任。</w:t>
      </w:r>
    </w:p>
    <w:p>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委托期限：自本授权委托书签署之日起至本授权委托书书面终止日为止。</w:t>
      </w:r>
    </w:p>
    <w:p>
      <w:pPr>
        <w:snapToGrid w:val="0"/>
        <w:spacing w:line="540" w:lineRule="exact"/>
        <w:ind w:firstLine="560" w:firstLineChars="200"/>
        <w:jc w:val="left"/>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受委托代理人无转委托权。</w:t>
      </w:r>
    </w:p>
    <w:p>
      <w:pPr>
        <w:snapToGrid w:val="0"/>
        <w:spacing w:line="540" w:lineRule="exact"/>
        <w:ind w:firstLine="560" w:firstLineChars="20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特此委托！（附：委托代理人身份证复印件并盖章）</w:t>
      </w:r>
    </w:p>
    <w:p>
      <w:pPr>
        <w:snapToGrid w:val="0"/>
        <w:spacing w:line="540" w:lineRule="exact"/>
        <w:ind w:firstLine="560" w:firstLineChars="200"/>
        <w:outlineLvl w:val="9"/>
        <w:rPr>
          <w:rFonts w:ascii="仿宋" w:hAnsi="仿宋" w:eastAsia="仿宋" w:cs="仿宋"/>
          <w:color w:val="auto"/>
          <w:sz w:val="28"/>
          <w:szCs w:val="28"/>
          <w:highlight w:val="none"/>
        </w:rPr>
      </w:pPr>
    </w:p>
    <w:p>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委托人：           （盖章）      </w:t>
      </w:r>
    </w:p>
    <w:p>
      <w:pPr>
        <w:snapToGrid w:val="0"/>
        <w:spacing w:line="540" w:lineRule="exact"/>
        <w:ind w:firstLine="280"/>
        <w:outlineLvl w:val="9"/>
        <w:rPr>
          <w:rFonts w:ascii="仿宋" w:hAnsi="仿宋" w:eastAsia="仿宋" w:cs="仿宋"/>
          <w:color w:val="auto"/>
          <w:sz w:val="28"/>
          <w:szCs w:val="28"/>
          <w:highlight w:val="none"/>
        </w:rPr>
      </w:pPr>
    </w:p>
    <w:p>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委托代理人：       （签名）</w:t>
      </w:r>
    </w:p>
    <w:p>
      <w:pPr>
        <w:snapToGrid w:val="0"/>
        <w:spacing w:line="540" w:lineRule="exact"/>
        <w:ind w:firstLine="280"/>
        <w:outlineLvl w:val="9"/>
        <w:rPr>
          <w:rFonts w:ascii="仿宋" w:hAnsi="仿宋" w:eastAsia="仿宋" w:cs="仿宋"/>
          <w:color w:val="auto"/>
          <w:sz w:val="28"/>
          <w:szCs w:val="28"/>
          <w:highlight w:val="none"/>
        </w:rPr>
      </w:pPr>
    </w:p>
    <w:p>
      <w:pPr>
        <w:snapToGrid w:val="0"/>
        <w:spacing w:line="540" w:lineRule="exact"/>
        <w:ind w:firstLine="280"/>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       （签名）      </w:t>
      </w:r>
    </w:p>
    <w:p>
      <w:pPr>
        <w:snapToGrid w:val="0"/>
        <w:spacing w:line="540" w:lineRule="exact"/>
        <w:ind w:firstLine="705"/>
        <w:jc w:val="right"/>
        <w:outlineLvl w:val="9"/>
        <w:rPr>
          <w:rFonts w:ascii="仿宋" w:hAnsi="仿宋" w:eastAsia="仿宋" w:cs="仿宋"/>
          <w:color w:val="auto"/>
          <w:sz w:val="28"/>
          <w:szCs w:val="28"/>
          <w:highlight w:val="none"/>
        </w:rPr>
      </w:pPr>
    </w:p>
    <w:p>
      <w:pPr>
        <w:bidi w:val="0"/>
        <w:jc w:val="left"/>
        <w:rPr>
          <w:rFonts w:hint="default" w:cs="Times New Roman" w:asciiTheme="majorEastAsia" w:hAnsiTheme="majorEastAsia" w:eastAsiaTheme="majorEastAsia"/>
          <w:b/>
          <w:bCs/>
          <w:color w:val="auto"/>
          <w:sz w:val="30"/>
          <w:szCs w:val="30"/>
          <w:highlight w:val="none"/>
          <w:lang w:val="zh-TW" w:eastAsia="zh-TW"/>
        </w:rPr>
      </w:pP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rPr>
        <w:t>日</w:t>
      </w:r>
    </w:p>
    <w:p>
      <w:pPr>
        <w:pStyle w:val="5"/>
        <w:jc w:val="left"/>
        <w:rPr>
          <w:rFonts w:hint="default" w:cs="Times New Roman" w:asciiTheme="majorEastAsia" w:hAnsiTheme="majorEastAsia" w:eastAsiaTheme="majorEastAsia"/>
          <w:b/>
          <w:bCs/>
          <w:color w:val="auto"/>
          <w:sz w:val="30"/>
          <w:szCs w:val="30"/>
          <w:highlight w:val="none"/>
          <w:lang w:val="zh-TW" w:eastAsia="zh-TW"/>
        </w:rPr>
      </w:pPr>
    </w:p>
    <w:p>
      <w:pPr>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lang w:val="zh-TW" w:eastAsia="zh-TW"/>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四</w:t>
      </w:r>
      <w:r>
        <w:rPr>
          <w:rFonts w:hint="default" w:cs="Times New Roman" w:asciiTheme="majorEastAsia" w:hAnsiTheme="majorEastAsia" w:eastAsiaTheme="majorEastAsia"/>
          <w:color w:val="auto"/>
          <w:sz w:val="30"/>
          <w:szCs w:val="30"/>
          <w:highlight w:val="none"/>
          <w:lang w:val="zh-TW" w:eastAsia="zh-TW"/>
        </w:rPr>
        <w:t>：采购需求</w:t>
      </w:r>
      <w:r>
        <w:rPr>
          <w:rFonts w:cs="Times New Roman" w:asciiTheme="majorEastAsia" w:hAnsiTheme="majorEastAsia" w:eastAsiaTheme="majorEastAsia"/>
          <w:color w:val="auto"/>
          <w:sz w:val="30"/>
          <w:szCs w:val="30"/>
          <w:highlight w:val="none"/>
          <w:lang w:val="zh-TW" w:eastAsia="zh-TW"/>
        </w:rPr>
        <w:t>响应表</w:t>
      </w:r>
    </w:p>
    <w:p>
      <w:pPr>
        <w:pStyle w:val="5"/>
        <w:jc w:val="center"/>
        <w:rPr>
          <w:rFonts w:hint="default" w:ascii="Times New Roman" w:hAnsi="Times New Roman" w:eastAsia="宋体" w:cs="Times New Roman"/>
          <w:b/>
          <w:bCs/>
          <w:color w:val="auto"/>
          <w:sz w:val="36"/>
          <w:szCs w:val="36"/>
          <w:highlight w:val="none"/>
          <w:lang w:eastAsia="zh-TW"/>
        </w:rPr>
      </w:pPr>
    </w:p>
    <w:p>
      <w:pPr>
        <w:pStyle w:val="5"/>
        <w:rPr>
          <w:rFonts w:hint="default" w:ascii="Times New Roman" w:hAnsi="Times New Roman" w:eastAsia="宋体" w:cs="Times New Roman"/>
          <w:color w:val="auto"/>
          <w:kern w:val="0"/>
          <w:sz w:val="24"/>
          <w:szCs w:val="24"/>
          <w:highlight w:val="none"/>
          <w:lang w:val="zh-TW"/>
        </w:rPr>
      </w:pPr>
    </w:p>
    <w:tbl>
      <w:tblPr>
        <w:tblStyle w:val="14"/>
        <w:tblW w:w="5000"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5049"/>
        <w:gridCol w:w="4749"/>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690"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pBdr>
                <w:bottom w:val="none" w:color="auto" w:sz="0" w:space="0"/>
              </w:pBdr>
              <w:tabs>
                <w:tab w:val="clear" w:pos="4153"/>
                <w:tab w:val="clear" w:pos="8306"/>
              </w:tabs>
              <w:jc w:val="center"/>
              <w:rPr>
                <w:rFonts w:hint="default" w:ascii="宋体" w:hAnsi="宋体" w:eastAsia="宋体" w:cs="Times New Roman"/>
                <w:b/>
                <w:bCs/>
                <w:color w:val="auto"/>
                <w:sz w:val="21"/>
                <w:szCs w:val="21"/>
                <w:highlight w:val="none"/>
              </w:rPr>
            </w:pPr>
            <w:r>
              <w:rPr>
                <w:rFonts w:ascii="宋体" w:hAnsi="宋体" w:eastAsia="宋体" w:cs="Times New Roman"/>
                <w:b/>
                <w:bCs/>
                <w:color w:val="auto"/>
                <w:sz w:val="21"/>
                <w:szCs w:val="21"/>
                <w:highlight w:val="none"/>
              </w:rPr>
              <w:t>采购需求内容</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pStyle w:val="9"/>
              <w:pBdr>
                <w:bottom w:val="none" w:color="auto" w:sz="0" w:space="0"/>
              </w:pBdr>
              <w:tabs>
                <w:tab w:val="clear" w:pos="4153"/>
                <w:tab w:val="clear" w:pos="8306"/>
              </w:tabs>
              <w:jc w:val="center"/>
              <w:rPr>
                <w:rFonts w:hint="default" w:ascii="宋体" w:hAnsi="宋体" w:eastAsia="宋体" w:cs="Times New Roman"/>
                <w:b/>
                <w:bCs/>
                <w:color w:val="auto"/>
                <w:kern w:val="0"/>
                <w:sz w:val="21"/>
                <w:szCs w:val="21"/>
                <w:highlight w:val="none"/>
                <w:lang w:val="zh-TW" w:eastAsia="zh-TW"/>
              </w:rPr>
            </w:pPr>
            <w:r>
              <w:rPr>
                <w:rFonts w:hint="default" w:ascii="宋体" w:hAnsi="宋体" w:eastAsia="宋体" w:cs="Times New Roman"/>
                <w:b/>
                <w:bCs/>
                <w:color w:val="auto"/>
                <w:kern w:val="0"/>
                <w:sz w:val="21"/>
                <w:szCs w:val="21"/>
                <w:highlight w:val="none"/>
                <w:lang w:val="zh-TW" w:eastAsia="zh-TW"/>
              </w:rPr>
              <w:t>响应情况</w:t>
            </w:r>
          </w:p>
          <w:p>
            <w:pPr>
              <w:pStyle w:val="9"/>
              <w:pBdr>
                <w:bottom w:val="none" w:color="auto" w:sz="0" w:space="0"/>
              </w:pBdr>
              <w:tabs>
                <w:tab w:val="clear" w:pos="4153"/>
                <w:tab w:val="clear" w:pos="8306"/>
              </w:tabs>
              <w:jc w:val="center"/>
              <w:rPr>
                <w:rFonts w:hint="default" w:ascii="宋体" w:hAnsi="宋体" w:eastAsia="宋体" w:cs="Times New Roman"/>
                <w:b/>
                <w:bCs/>
                <w:color w:val="auto"/>
                <w:sz w:val="21"/>
                <w:szCs w:val="21"/>
                <w:highlight w:val="none"/>
              </w:rPr>
            </w:pPr>
            <w:r>
              <w:rPr>
                <w:rFonts w:hint="default" w:ascii="宋体" w:hAnsi="宋体" w:eastAsia="宋体" w:cs="Times New Roman"/>
                <w:b/>
                <w:bCs/>
                <w:color w:val="auto"/>
                <w:kern w:val="0"/>
                <w:sz w:val="21"/>
                <w:szCs w:val="21"/>
                <w:highlight w:val="none"/>
                <w:lang w:val="zh-TW" w:eastAsia="zh-TW"/>
              </w:rPr>
              <w:t>（</w:t>
            </w:r>
            <w:r>
              <w:rPr>
                <w:rFonts w:ascii="宋体" w:hAnsi="宋体" w:eastAsia="宋体" w:cs="Times New Roman"/>
                <w:b/>
                <w:bCs/>
                <w:color w:val="auto"/>
                <w:kern w:val="0"/>
                <w:sz w:val="21"/>
                <w:szCs w:val="21"/>
                <w:highlight w:val="none"/>
                <w:lang w:val="zh-TW" w:eastAsia="zh-TW"/>
              </w:rPr>
              <w:t>请根据实际情况</w:t>
            </w:r>
            <w:r>
              <w:rPr>
                <w:rFonts w:hint="default" w:ascii="宋体" w:hAnsi="宋体" w:eastAsia="宋体" w:cs="Times New Roman"/>
                <w:b/>
                <w:bCs/>
                <w:color w:val="auto"/>
                <w:kern w:val="0"/>
                <w:sz w:val="21"/>
                <w:szCs w:val="21"/>
                <w:highlight w:val="none"/>
                <w:lang w:val="zh-TW" w:eastAsia="zh-TW"/>
              </w:rPr>
              <w:t>填写</w:t>
            </w:r>
            <w:r>
              <w:rPr>
                <w:rFonts w:ascii="宋体" w:hAnsi="宋体" w:eastAsia="宋体" w:cs="Times New Roman"/>
                <w:b/>
                <w:bCs/>
                <w:color w:val="auto"/>
                <w:kern w:val="0"/>
                <w:sz w:val="21"/>
                <w:szCs w:val="21"/>
                <w:highlight w:val="none"/>
                <w:lang w:val="zh-TW"/>
              </w:rPr>
              <w:t>“</w:t>
            </w:r>
            <w:r>
              <w:rPr>
                <w:rFonts w:ascii="宋体" w:hAnsi="宋体" w:eastAsia="宋体" w:cs="Times New Roman"/>
                <w:b/>
                <w:bCs/>
                <w:color w:val="auto"/>
                <w:kern w:val="0"/>
                <w:sz w:val="21"/>
                <w:szCs w:val="21"/>
                <w:highlight w:val="none"/>
                <w:lang w:val="zh-TW" w:eastAsia="zh-TW"/>
              </w:rPr>
              <w:t>全部</w:t>
            </w:r>
            <w:r>
              <w:rPr>
                <w:rFonts w:hint="default" w:ascii="宋体" w:hAnsi="宋体" w:eastAsia="宋体" w:cs="Times New Roman"/>
                <w:b/>
                <w:bCs/>
                <w:color w:val="auto"/>
                <w:kern w:val="0"/>
                <w:sz w:val="21"/>
                <w:szCs w:val="21"/>
                <w:highlight w:val="none"/>
                <w:lang w:val="zh-TW" w:eastAsia="zh-TW"/>
              </w:rPr>
              <w:t>响应</w:t>
            </w:r>
            <w:r>
              <w:rPr>
                <w:rFonts w:ascii="宋体" w:hAnsi="宋体" w:eastAsia="宋体" w:cs="Times New Roman"/>
                <w:b/>
                <w:bCs/>
                <w:color w:val="auto"/>
                <w:kern w:val="0"/>
                <w:sz w:val="21"/>
                <w:szCs w:val="21"/>
                <w:highlight w:val="none"/>
                <w:lang w:val="zh-TW"/>
              </w:rPr>
              <w:t>”</w:t>
            </w:r>
            <w:r>
              <w:rPr>
                <w:rFonts w:hint="default" w:ascii="宋体" w:hAnsi="宋体" w:eastAsia="宋体" w:cs="Times New Roman"/>
                <w:b/>
                <w:bCs/>
                <w:color w:val="auto"/>
                <w:kern w:val="0"/>
                <w:sz w:val="21"/>
                <w:szCs w:val="21"/>
                <w:highlight w:val="none"/>
                <w:lang w:val="zh-TW" w:eastAsia="zh-TW"/>
              </w:rPr>
              <w:t>或</w:t>
            </w:r>
            <w:r>
              <w:rPr>
                <w:rFonts w:ascii="宋体" w:hAnsi="宋体" w:eastAsia="宋体" w:cs="Times New Roman"/>
                <w:b/>
                <w:bCs/>
                <w:color w:val="auto"/>
                <w:kern w:val="0"/>
                <w:sz w:val="21"/>
                <w:szCs w:val="21"/>
                <w:highlight w:val="none"/>
                <w:lang w:val="zh-TW"/>
              </w:rPr>
              <w:t>“</w:t>
            </w:r>
            <w:r>
              <w:rPr>
                <w:rFonts w:ascii="宋体" w:hAnsi="宋体" w:eastAsia="宋体" w:cs="Times New Roman"/>
                <w:b/>
                <w:bCs/>
                <w:color w:val="auto"/>
                <w:kern w:val="0"/>
                <w:sz w:val="21"/>
                <w:szCs w:val="21"/>
                <w:highlight w:val="none"/>
                <w:lang w:val="zh-TW" w:eastAsia="zh-TW"/>
              </w:rPr>
              <w:t>无法全部</w:t>
            </w:r>
            <w:r>
              <w:rPr>
                <w:rFonts w:hint="default" w:ascii="宋体" w:hAnsi="宋体" w:eastAsia="宋体" w:cs="Times New Roman"/>
                <w:b/>
                <w:bCs/>
                <w:color w:val="auto"/>
                <w:kern w:val="0"/>
                <w:sz w:val="21"/>
                <w:szCs w:val="21"/>
                <w:highlight w:val="none"/>
                <w:lang w:val="zh-TW" w:eastAsia="zh-TW"/>
              </w:rPr>
              <w:t>响应</w:t>
            </w:r>
            <w:r>
              <w:rPr>
                <w:rFonts w:ascii="宋体" w:hAnsi="宋体" w:eastAsia="宋体" w:cs="Times New Roman"/>
                <w:b/>
                <w:bCs/>
                <w:color w:val="auto"/>
                <w:kern w:val="0"/>
                <w:sz w:val="21"/>
                <w:szCs w:val="21"/>
                <w:highlight w:val="none"/>
                <w:lang w:val="zh-TW"/>
              </w:rPr>
              <w:t>”</w:t>
            </w:r>
            <w:r>
              <w:rPr>
                <w:rFonts w:hint="default" w:ascii="宋体" w:hAnsi="宋体" w:eastAsia="宋体" w:cs="Times New Roman"/>
                <w:b/>
                <w:bCs/>
                <w:color w:val="auto"/>
                <w:kern w:val="0"/>
                <w:sz w:val="21"/>
                <w:szCs w:val="21"/>
                <w:highlight w:val="none"/>
                <w:lang w:val="zh-TW" w:eastAsia="zh-TW"/>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94"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hint="default" w:ascii="宋体" w:hAnsi="宋体" w:eastAsia="宋体" w:cs="Times New Roman"/>
                <w:color w:val="auto"/>
                <w:highlight w:val="none"/>
              </w:rPr>
            </w:pPr>
            <w:r>
              <w:rPr>
                <w:rFonts w:ascii="宋体" w:hAnsi="宋体" w:eastAsia="宋体" w:cs="Times New Roman"/>
                <w:color w:val="auto"/>
                <w:kern w:val="0"/>
                <w:highlight w:val="none"/>
                <w:lang w:val="zh-TW" w:eastAsia="zh-TW"/>
              </w:rPr>
              <w:t>技术要</w:t>
            </w:r>
            <w:r>
              <w:rPr>
                <w:rFonts w:hint="default" w:ascii="宋体" w:hAnsi="宋体" w:eastAsia="宋体" w:cs="Times New Roman"/>
                <w:color w:val="auto"/>
                <w:kern w:val="0"/>
                <w:highlight w:val="none"/>
                <w:lang w:val="zh-TW" w:eastAsia="zh-TW"/>
              </w:rPr>
              <w:t>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109" w:hRule="atLeast"/>
          <w:jc w:val="center"/>
        </w:trPr>
        <w:tc>
          <w:tcPr>
            <w:tcW w:w="495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rPr>
                <w:rFonts w:hint="default" w:ascii="宋体" w:hAnsi="宋体" w:eastAsia="宋体" w:cs="Times New Roman"/>
                <w:color w:val="auto"/>
                <w:highlight w:val="none"/>
              </w:rPr>
            </w:pPr>
            <w:r>
              <w:rPr>
                <w:rFonts w:hint="default" w:ascii="宋体" w:hAnsi="宋体" w:eastAsia="宋体" w:cs="Times New Roman"/>
                <w:color w:val="auto"/>
                <w:kern w:val="0"/>
                <w:highlight w:val="none"/>
                <w:lang w:val="zh-TW" w:eastAsia="zh-TW"/>
              </w:rPr>
              <w:t>商务要求</w:t>
            </w:r>
            <w:r>
              <w:rPr>
                <w:rFonts w:ascii="宋体" w:hAnsi="宋体" w:eastAsia="宋体" w:cs="Times New Roman"/>
                <w:color w:val="auto"/>
                <w:kern w:val="0"/>
                <w:highlight w:val="none"/>
                <w:lang w:val="zh-TW"/>
              </w:rPr>
              <w:t>（以本文件第三章第二条内容为准）</w:t>
            </w:r>
          </w:p>
        </w:tc>
        <w:tc>
          <w:tcPr>
            <w:tcW w:w="466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jc w:val="center"/>
              <w:rPr>
                <w:rFonts w:hint="default" w:ascii="宋体" w:hAnsi="宋体" w:eastAsia="宋体" w:cs="Times New Roman"/>
                <w:color w:val="auto"/>
                <w:highlight w:val="none"/>
              </w:rPr>
            </w:pPr>
            <w:r>
              <w:rPr>
                <w:rFonts w:ascii="宋体" w:hAnsi="宋体" w:eastAsia="宋体" w:cs="Times New Roman"/>
                <w:color w:val="auto"/>
                <w:highlight w:val="none"/>
              </w:rPr>
              <w:t>X</w:t>
            </w:r>
            <w:r>
              <w:rPr>
                <w:rFonts w:hint="default" w:ascii="宋体" w:hAnsi="宋体" w:eastAsia="宋体" w:cs="Times New Roman"/>
                <w:color w:val="auto"/>
                <w:highlight w:val="none"/>
              </w:rPr>
              <w:t>XX</w:t>
            </w:r>
          </w:p>
        </w:tc>
      </w:tr>
    </w:tbl>
    <w:p>
      <w:pPr>
        <w:pStyle w:val="5"/>
        <w:rPr>
          <w:rFonts w:hint="default" w:ascii="Times New Roman" w:hAnsi="Times New Roman" w:cs="Times New Roman" w:eastAsiaTheme="minorEastAsia"/>
          <w:color w:val="auto"/>
          <w:kern w:val="0"/>
          <w:sz w:val="24"/>
          <w:szCs w:val="24"/>
          <w:highlight w:val="none"/>
          <w:lang w:val="zh-TW"/>
        </w:rPr>
      </w:pPr>
      <w:r>
        <w:rPr>
          <w:rFonts w:ascii="Times New Roman" w:hAnsi="Times New Roman" w:cs="Times New Roman" w:eastAsiaTheme="minorEastAsia"/>
          <w:color w:val="auto"/>
          <w:kern w:val="0"/>
          <w:sz w:val="24"/>
          <w:szCs w:val="24"/>
          <w:highlight w:val="none"/>
          <w:lang w:val="zh-TW"/>
        </w:rPr>
        <w:t xml:space="preserve"> </w:t>
      </w:r>
    </w:p>
    <w:p>
      <w:pPr>
        <w:spacing w:line="360" w:lineRule="auto"/>
        <w:ind w:firstLine="369"/>
        <w:jc w:val="left"/>
        <w:rPr>
          <w:rFonts w:hint="default" w:ascii="Times New Roman" w:hAnsi="Times New Roman" w:eastAsia="宋体" w:cs="Times New Roman"/>
          <w:b/>
          <w:bCs/>
          <w:color w:val="auto"/>
          <w:sz w:val="24"/>
          <w:szCs w:val="24"/>
          <w:highlight w:val="none"/>
        </w:rPr>
      </w:pPr>
    </w:p>
    <w:p>
      <w:pPr>
        <w:bidi w:val="0"/>
        <w:rPr>
          <w:rFonts w:hint="default" w:ascii="Times New Roman" w:hAnsi="Times New Roman" w:eastAsia="宋体" w:cs="Times New Roman"/>
          <w:color w:val="auto"/>
          <w:sz w:val="24"/>
          <w:szCs w:val="24"/>
          <w:highlight w:val="none"/>
          <w:lang w:val="zh-TW" w:eastAsia="zh-TW"/>
        </w:rPr>
      </w:pPr>
      <w:r>
        <w:rPr>
          <w:rFonts w:hint="eastAsia" w:ascii="Times New Roman" w:hAnsi="Times New Roman" w:eastAsia="宋体" w:cs="Times New Roman"/>
          <w:color w:val="auto"/>
          <w:sz w:val="24"/>
          <w:szCs w:val="24"/>
          <w:highlight w:val="none"/>
          <w:lang w:val="zh-TW" w:eastAsia="zh-CN"/>
        </w:rPr>
        <w:t>供应商</w:t>
      </w:r>
      <w:r>
        <w:rPr>
          <w:rFonts w:hint="default" w:ascii="Times New Roman" w:hAnsi="Times New Roman" w:eastAsia="宋体" w:cs="Times New Roman"/>
          <w:color w:val="auto"/>
          <w:sz w:val="24"/>
          <w:szCs w:val="24"/>
          <w:highlight w:val="none"/>
          <w:lang w:val="zh-TW" w:eastAsia="zh-TW"/>
        </w:rPr>
        <w:t>名称：</w:t>
      </w:r>
      <w:r>
        <w:rPr>
          <w:rFonts w:ascii="Times New Roman" w:hAnsi="Times New Roman" w:eastAsia="宋体" w:cs="Times New Roman"/>
          <w:color w:val="auto"/>
          <w:sz w:val="24"/>
          <w:szCs w:val="24"/>
          <w:highlight w:val="none"/>
          <w:u w:val="single"/>
          <w:lang w:val="zh-TW" w:eastAsia="zh-TW"/>
        </w:rPr>
        <w:t>XXX</w:t>
      </w:r>
      <w:r>
        <w:rPr>
          <w:rFonts w:hint="default" w:ascii="Times New Roman" w:hAnsi="Times New Roman" w:eastAsia="宋体" w:cs="Times New Roman"/>
          <w:color w:val="auto"/>
          <w:sz w:val="24"/>
          <w:szCs w:val="24"/>
          <w:highlight w:val="none"/>
          <w:lang w:val="zh-TW" w:eastAsia="zh-TW"/>
        </w:rPr>
        <w:t>（</w:t>
      </w:r>
      <w:r>
        <w:rPr>
          <w:rFonts w:hint="eastAsia" w:ascii="Times New Roman" w:hAnsi="Times New Roman" w:eastAsia="宋体" w:cs="Times New Roman"/>
          <w:color w:val="auto"/>
          <w:sz w:val="24"/>
          <w:szCs w:val="24"/>
          <w:highlight w:val="none"/>
          <w:lang w:val="zh-TW" w:eastAsia="zh-CN"/>
        </w:rPr>
        <w:t>供应商</w:t>
      </w:r>
      <w:r>
        <w:rPr>
          <w:rFonts w:hint="default" w:ascii="Times New Roman" w:hAnsi="Times New Roman" w:eastAsia="宋体" w:cs="Times New Roman"/>
          <w:color w:val="auto"/>
          <w:sz w:val="24"/>
          <w:szCs w:val="24"/>
          <w:highlight w:val="none"/>
          <w:lang w:val="zh-TW" w:eastAsia="zh-TW"/>
        </w:rPr>
        <w:t>公章）</w:t>
      </w:r>
    </w:p>
    <w:p>
      <w:pPr>
        <w:rPr>
          <w:rFonts w:hint="default" w:cs="Times New Roman" w:asciiTheme="majorEastAsia" w:hAnsiTheme="majorEastAsia" w:eastAsiaTheme="majorEastAsia"/>
          <w:color w:val="auto"/>
          <w:sz w:val="30"/>
          <w:szCs w:val="30"/>
          <w:highlight w:val="none"/>
          <w:u w:val="none" w:color="auto"/>
          <w:lang w:val="zh-TW" w:eastAsia="zh-TW"/>
        </w:rPr>
      </w:pPr>
      <w:bookmarkStart w:id="31" w:name="格式五报价情况"/>
      <w:r>
        <w:rPr>
          <w:rFonts w:hint="default" w:cs="Times New Roman" w:asciiTheme="majorEastAsia" w:hAnsiTheme="majorEastAsia" w:eastAsiaTheme="majorEastAsia"/>
          <w:color w:val="auto"/>
          <w:sz w:val="30"/>
          <w:szCs w:val="30"/>
          <w:highlight w:val="none"/>
          <w:u w:val="none" w:color="auto"/>
          <w:lang w:val="zh-TW" w:eastAsia="zh-TW"/>
        </w:rPr>
        <w:br w:type="page"/>
      </w:r>
    </w:p>
    <w:p>
      <w:pPr>
        <w:pStyle w:val="5"/>
        <w:spacing w:line="360" w:lineRule="auto"/>
        <w:jc w:val="left"/>
        <w:rPr>
          <w:rFonts w:hint="default" w:cs="Times New Roman" w:asciiTheme="majorEastAsia" w:hAnsiTheme="majorEastAsia" w:eastAsiaTheme="majorEastAsia"/>
          <w:color w:val="auto"/>
          <w:sz w:val="30"/>
          <w:szCs w:val="30"/>
          <w:highlight w:val="none"/>
          <w:u w:val="none" w:color="auto"/>
          <w:lang w:val="zh-TW" w:eastAsia="zh-TW"/>
        </w:rPr>
      </w:pPr>
      <w:r>
        <w:rPr>
          <w:rFonts w:hint="default" w:cs="Times New Roman" w:asciiTheme="majorEastAsia" w:hAnsiTheme="majorEastAsia" w:eastAsiaTheme="majorEastAsia"/>
          <w:color w:val="auto"/>
          <w:sz w:val="30"/>
          <w:szCs w:val="30"/>
          <w:highlight w:val="none"/>
          <w:u w:val="none" w:color="auto"/>
          <w:lang w:val="zh-TW" w:eastAsia="zh-TW"/>
        </w:rPr>
        <w:fldChar w:fldCharType="begin"/>
      </w:r>
      <w:r>
        <w:rPr>
          <w:rFonts w:hint="default" w:cs="Times New Roman" w:asciiTheme="majorEastAsia" w:hAnsiTheme="majorEastAsia" w:eastAsiaTheme="majorEastAsia"/>
          <w:color w:val="auto"/>
          <w:sz w:val="30"/>
          <w:szCs w:val="30"/>
          <w:highlight w:val="none"/>
          <w:u w:val="none" w:color="auto"/>
          <w:lang w:val="zh-TW" w:eastAsia="zh-TW"/>
        </w:rPr>
        <w:instrText xml:space="preserve"> HYPERLINK  \l "第二章" </w:instrText>
      </w:r>
      <w:r>
        <w:rPr>
          <w:rFonts w:hint="default" w:cs="Times New Roman" w:asciiTheme="majorEastAsia" w:hAnsiTheme="majorEastAsia" w:eastAsiaTheme="majorEastAsia"/>
          <w:color w:val="auto"/>
          <w:sz w:val="30"/>
          <w:szCs w:val="30"/>
          <w:highlight w:val="none"/>
          <w:u w:val="none" w:color="auto"/>
          <w:lang w:val="zh-TW" w:eastAsia="zh-TW"/>
        </w:rPr>
        <w:fldChar w:fldCharType="separate"/>
      </w:r>
      <w:r>
        <w:rPr>
          <w:rStyle w:val="19"/>
          <w:rFonts w:hint="default" w:cs="Times New Roman" w:asciiTheme="majorEastAsia" w:hAnsiTheme="majorEastAsia" w:eastAsiaTheme="majorEastAsia"/>
          <w:color w:val="auto"/>
          <w:sz w:val="30"/>
          <w:szCs w:val="30"/>
          <w:highlight w:val="none"/>
          <w:u w:val="none" w:color="auto"/>
          <w:lang w:val="zh-TW" w:eastAsia="zh-TW"/>
        </w:rPr>
        <w:t>格式</w:t>
      </w:r>
      <w:r>
        <w:rPr>
          <w:rStyle w:val="19"/>
          <w:rFonts w:cs="Times New Roman" w:asciiTheme="majorEastAsia" w:hAnsiTheme="majorEastAsia" w:eastAsiaTheme="majorEastAsia"/>
          <w:color w:val="auto"/>
          <w:sz w:val="30"/>
          <w:szCs w:val="30"/>
          <w:highlight w:val="none"/>
          <w:u w:val="none" w:color="auto"/>
          <w:lang w:val="zh-TW" w:eastAsia="zh-TW"/>
        </w:rPr>
        <w:t>五</w:t>
      </w:r>
      <w:r>
        <w:rPr>
          <w:rStyle w:val="19"/>
          <w:rFonts w:hint="default" w:cs="Times New Roman" w:asciiTheme="majorEastAsia" w:hAnsiTheme="majorEastAsia" w:eastAsiaTheme="majorEastAsia"/>
          <w:color w:val="auto"/>
          <w:sz w:val="30"/>
          <w:szCs w:val="30"/>
          <w:highlight w:val="none"/>
          <w:u w:val="none" w:color="auto"/>
          <w:lang w:val="zh-TW"/>
        </w:rPr>
        <w:t>：报价</w:t>
      </w:r>
      <w:r>
        <w:rPr>
          <w:rStyle w:val="19"/>
          <w:rFonts w:cs="Times New Roman" w:asciiTheme="majorEastAsia" w:hAnsiTheme="majorEastAsia" w:eastAsiaTheme="majorEastAsia"/>
          <w:color w:val="auto"/>
          <w:sz w:val="30"/>
          <w:szCs w:val="30"/>
          <w:highlight w:val="none"/>
          <w:u w:val="none" w:color="auto"/>
          <w:lang w:val="zh-TW"/>
        </w:rPr>
        <w:t>情况</w:t>
      </w:r>
      <w:r>
        <w:rPr>
          <w:rFonts w:hint="default" w:cs="Times New Roman" w:asciiTheme="majorEastAsia" w:hAnsiTheme="majorEastAsia" w:eastAsiaTheme="majorEastAsia"/>
          <w:color w:val="auto"/>
          <w:sz w:val="30"/>
          <w:szCs w:val="30"/>
          <w:highlight w:val="none"/>
          <w:u w:val="none" w:color="auto"/>
          <w:lang w:val="zh-TW" w:eastAsia="zh-TW"/>
        </w:rPr>
        <w:fldChar w:fldCharType="end"/>
      </w:r>
    </w:p>
    <w:bookmarkEnd w:id="31"/>
    <w:p>
      <w:pPr>
        <w:ind w:firstLine="660"/>
        <w:rPr>
          <w:rFonts w:ascii="仿宋" w:hAnsi="仿宋" w:eastAsia="仿宋" w:cs="仿宋"/>
          <w:sz w:val="24"/>
          <w:szCs w:val="24"/>
          <w:lang w:val="zh-TW" w:eastAsia="zh-TW"/>
        </w:rPr>
      </w:pPr>
      <w:r>
        <w:rPr>
          <w:rFonts w:hint="eastAsia" w:ascii="仿宋" w:hAnsi="仿宋" w:eastAsia="仿宋" w:cs="仿宋"/>
          <w:sz w:val="24"/>
          <w:szCs w:val="24"/>
          <w:lang w:val="zh-TW" w:eastAsia="zh-TW"/>
        </w:rPr>
        <w:t>我单位作为参选人</w:t>
      </w:r>
      <w:r>
        <w:rPr>
          <w:rFonts w:hint="eastAsia" w:ascii="仿宋" w:hAnsi="仿宋" w:eastAsia="仿宋" w:cs="仿宋"/>
          <w:sz w:val="24"/>
          <w:szCs w:val="24"/>
        </w:rPr>
        <w:t>,</w:t>
      </w:r>
      <w:r>
        <w:rPr>
          <w:rFonts w:hint="eastAsia" w:ascii="仿宋" w:hAnsi="仿宋" w:eastAsia="仿宋" w:cs="仿宋"/>
          <w:sz w:val="24"/>
          <w:szCs w:val="24"/>
          <w:lang w:val="zh-TW" w:eastAsia="zh-TW"/>
        </w:rPr>
        <w:t>对此次评审活动中我方所承诺的条款已经完全明确</w:t>
      </w:r>
      <w:r>
        <w:rPr>
          <w:rFonts w:hint="eastAsia" w:ascii="仿宋" w:hAnsi="仿宋" w:eastAsia="仿宋" w:cs="仿宋"/>
          <w:sz w:val="24"/>
          <w:szCs w:val="24"/>
        </w:rPr>
        <w:t>,</w:t>
      </w:r>
      <w:r>
        <w:rPr>
          <w:rFonts w:hint="eastAsia" w:ascii="仿宋" w:hAnsi="仿宋" w:eastAsia="仿宋" w:cs="仿宋"/>
          <w:sz w:val="24"/>
          <w:szCs w:val="24"/>
          <w:lang w:val="zh-TW" w:eastAsia="zh-TW"/>
        </w:rPr>
        <w:t>也深知所承诺的事项和作出的报价可能给我方带来的风险和后果。如果我方在评审活动中有弄虚作假等违法违规行为，以及中选后因报价低或不执行承诺条款而不履约</w:t>
      </w:r>
      <w:r>
        <w:rPr>
          <w:rFonts w:hint="eastAsia" w:ascii="仿宋" w:hAnsi="仿宋" w:eastAsia="仿宋" w:cs="仿宋"/>
          <w:sz w:val="24"/>
          <w:szCs w:val="24"/>
        </w:rPr>
        <w:t>,</w:t>
      </w:r>
      <w:r>
        <w:rPr>
          <w:rFonts w:hint="eastAsia" w:ascii="仿宋" w:hAnsi="仿宋" w:eastAsia="仿宋" w:cs="仿宋"/>
          <w:sz w:val="24"/>
          <w:szCs w:val="24"/>
          <w:lang w:val="zh-TW" w:eastAsia="zh-TW"/>
        </w:rPr>
        <w:t>本单位愿承担一切责任（包括赔偿损失、取消评审及中选资格等），我单位本次报价为：</w:t>
      </w:r>
    </w:p>
    <w:p>
      <w:pPr>
        <w:pStyle w:val="5"/>
        <w:rPr>
          <w:rFonts w:ascii="仿宋" w:hAnsi="仿宋" w:eastAsia="仿宋" w:cs="仿宋"/>
          <w:b/>
          <w:bCs/>
          <w:color w:val="FF0000"/>
          <w:lang w:val="zh-TW"/>
        </w:rPr>
      </w:pPr>
      <w:r>
        <w:rPr>
          <w:rFonts w:hint="eastAsia" w:ascii="仿宋" w:hAnsi="仿宋" w:eastAsia="仿宋" w:cs="仿宋"/>
          <w:b/>
          <w:bCs/>
          <w:color w:val="FF0000"/>
          <w:lang w:val="zh-TW" w:eastAsia="zh-TW"/>
        </w:rPr>
        <w:t>注意事项</w:t>
      </w:r>
      <w:r>
        <w:rPr>
          <w:rFonts w:hint="eastAsia" w:ascii="仿宋" w:hAnsi="仿宋" w:eastAsia="仿宋" w:cs="仿宋"/>
          <w:b/>
          <w:bCs/>
          <w:color w:val="FF0000"/>
          <w:lang w:val="zh-TW"/>
        </w:rPr>
        <w:t>：</w:t>
      </w:r>
    </w:p>
    <w:p>
      <w:pPr>
        <w:pStyle w:val="5"/>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pPr>
        <w:pStyle w:val="5"/>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pPr>
        <w:pStyle w:val="5"/>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pPr>
        <w:pStyle w:val="5"/>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4"/>
        <w:tblW w:w="5069"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579"/>
        <w:gridCol w:w="1143"/>
        <w:gridCol w:w="1405"/>
        <w:gridCol w:w="882"/>
        <w:gridCol w:w="578"/>
        <w:gridCol w:w="619"/>
        <w:gridCol w:w="497"/>
        <w:gridCol w:w="1197"/>
        <w:gridCol w:w="1106"/>
        <w:gridCol w:w="535"/>
        <w:gridCol w:w="1392"/>
      </w:tblGrid>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275" w:type="dxa"/>
            <w:tcBorders>
              <w:top w:val="single" w:color="000000" w:sz="4" w:space="0"/>
              <w:left w:val="single" w:color="000000" w:sz="4" w:space="0"/>
              <w:bottom w:val="single" w:color="000000" w:sz="4" w:space="0"/>
              <w:right w:val="single" w:color="000000" w:sz="4" w:space="0"/>
            </w:tcBorders>
            <w:shd w:val="clear" w:color="auto" w:fill="D0DDEF"/>
            <w:vAlign w:val="center"/>
          </w:tcPr>
          <w:p>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一</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省药械集中采购平台挂网产品名称或医疗器械注册证或备案证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335" w:type="dxa"/>
            <w:tcBorders>
              <w:top w:val="single" w:color="000000" w:sz="4" w:space="0"/>
              <w:left w:val="single" w:color="000000" w:sz="4" w:space="0"/>
              <w:bottom w:val="single" w:color="000000" w:sz="4" w:space="0"/>
              <w:right w:val="single" w:color="000000" w:sz="4" w:space="0"/>
            </w:tcBorders>
            <w:shd w:val="clear" w:color="auto" w:fill="D0DDEF"/>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1</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2</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r>
              <w:rPr>
                <w:rFonts w:hint="eastAsia" w:ascii="仿宋" w:hAnsi="仿宋" w:eastAsia="仿宋" w:cs="仿宋"/>
                <w:sz w:val="18"/>
                <w:szCs w:val="18"/>
              </w:rPr>
              <w:t>···</w:t>
            </w: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r>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64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27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56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9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4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69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335" w:type="dxa"/>
            <w:tcBorders>
              <w:top w:val="single" w:color="000000" w:sz="4" w:space="0"/>
              <w:left w:val="single" w:color="000000" w:sz="4" w:space="0"/>
              <w:bottom w:val="single" w:color="000000" w:sz="4" w:space="0"/>
              <w:right w:val="single" w:color="000000" w:sz="4" w:space="0"/>
            </w:tcBorders>
            <w:shd w:val="clear" w:color="auto" w:fill="D0DDEF"/>
          </w:tcPr>
          <w:p>
            <w:pPr>
              <w:jc w:val="center"/>
              <w:rPr>
                <w:rFonts w:ascii="仿宋" w:hAnsi="仿宋" w:eastAsia="仿宋" w:cs="仿宋"/>
                <w:sz w:val="18"/>
                <w:szCs w:val="18"/>
              </w:rPr>
            </w:pPr>
          </w:p>
        </w:tc>
        <w:tc>
          <w:tcPr>
            <w:tcW w:w="123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5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c>
          <w:tcPr>
            <w:tcW w:w="155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pPr>
              <w:jc w:val="center"/>
              <w:rPr>
                <w:rFonts w:ascii="仿宋" w:hAnsi="仿宋" w:eastAsia="仿宋" w:cs="仿宋"/>
                <w:sz w:val="18"/>
                <w:szCs w:val="18"/>
              </w:rPr>
            </w:pPr>
          </w:p>
        </w:tc>
      </w:tr>
    </w:tbl>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参选供应商名称：                             （供应商公章）</w:t>
      </w:r>
    </w:p>
    <w:p>
      <w:pPr>
        <w:pStyle w:val="5"/>
        <w:rPr>
          <w:rFonts w:ascii="仿宋" w:hAnsi="仿宋" w:eastAsia="仿宋" w:cs="仿宋"/>
          <w:lang w:val="zh-TW" w:eastAsia="zh-TW"/>
        </w:rPr>
      </w:pPr>
    </w:p>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法定代表（负责人）或授权代表人</w:t>
      </w:r>
    </w:p>
    <w:p>
      <w:pPr>
        <w:widowControl/>
        <w:jc w:val="left"/>
        <w:rPr>
          <w:rFonts w:ascii="仿宋" w:hAnsi="仿宋" w:eastAsia="仿宋" w:cs="仿宋"/>
          <w:sz w:val="24"/>
          <w:szCs w:val="24"/>
          <w:lang w:val="zh-TW" w:eastAsia="zh-TW"/>
        </w:rPr>
      </w:pPr>
      <w:r>
        <w:rPr>
          <w:rFonts w:hint="eastAsia" w:ascii="仿宋" w:hAnsi="仿宋" w:eastAsia="仿宋" w:cs="仿宋"/>
          <w:sz w:val="24"/>
          <w:szCs w:val="24"/>
          <w:lang w:val="zh-TW" w:eastAsia="zh-TW"/>
        </w:rPr>
        <w:t>（签字或加盖个人名章）：</w:t>
      </w:r>
    </w:p>
    <w:p>
      <w:pPr>
        <w:jc w:val="left"/>
        <w:rPr>
          <w:rFonts w:hint="default" w:cs="Times New Roman" w:asciiTheme="majorEastAsia" w:hAnsiTheme="majorEastAsia" w:eastAsiaTheme="majorEastAsia"/>
          <w:color w:val="auto"/>
          <w:sz w:val="30"/>
          <w:szCs w:val="30"/>
          <w:highlight w:val="none"/>
          <w:lang w:val="zh-TW" w:eastAsia="zh-TW"/>
        </w:rPr>
      </w:pPr>
      <w:r>
        <w:rPr>
          <w:rFonts w:hint="eastAsia" w:ascii="仿宋" w:hAnsi="仿宋" w:eastAsia="仿宋" w:cs="仿宋"/>
          <w:sz w:val="24"/>
          <w:szCs w:val="24"/>
        </w:rPr>
        <w:t>_____</w:t>
      </w:r>
      <w:r>
        <w:rPr>
          <w:rFonts w:hint="eastAsia" w:ascii="仿宋" w:hAnsi="仿宋" w:eastAsia="仿宋" w:cs="仿宋"/>
          <w:sz w:val="24"/>
          <w:szCs w:val="24"/>
          <w:lang w:val="zh-TW" w:eastAsia="zh-TW"/>
        </w:rPr>
        <w:t>年</w:t>
      </w:r>
      <w:r>
        <w:rPr>
          <w:rFonts w:hint="eastAsia" w:ascii="仿宋" w:hAnsi="仿宋" w:eastAsia="仿宋" w:cs="仿宋"/>
          <w:sz w:val="24"/>
          <w:szCs w:val="24"/>
          <w:u w:val="single"/>
        </w:rPr>
        <w:t xml:space="preserve">  </w:t>
      </w:r>
      <w:r>
        <w:rPr>
          <w:rFonts w:hint="eastAsia" w:ascii="仿宋" w:hAnsi="仿宋" w:eastAsia="仿宋" w:cs="仿宋"/>
          <w:sz w:val="24"/>
          <w:szCs w:val="24"/>
          <w:lang w:val="zh-TW" w:eastAsia="zh-TW"/>
        </w:rPr>
        <w:t>月</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日</w:t>
      </w:r>
      <w:bookmarkStart w:id="32" w:name="第七章"/>
      <w:r>
        <w:rPr>
          <w:rFonts w:hint="default" w:cs="Times New Roman" w:asciiTheme="majorEastAsia" w:hAnsiTheme="majorEastAsia" w:eastAsiaTheme="majorEastAsia"/>
          <w:color w:val="auto"/>
          <w:sz w:val="30"/>
          <w:szCs w:val="30"/>
          <w:highlight w:val="none"/>
          <w:lang w:val="zh-TW" w:eastAsia="zh-TW"/>
        </w:rPr>
        <w:br w:type="page"/>
      </w:r>
    </w:p>
    <w:p>
      <w:pPr>
        <w:pStyle w:val="5"/>
        <w:jc w:val="left"/>
        <w:rPr>
          <w:rFonts w:hint="default" w:cs="Times New Roman" w:asciiTheme="majorEastAsia" w:hAnsiTheme="majorEastAsia" w:eastAsiaTheme="majorEastAsia"/>
          <w:color w:val="auto"/>
          <w:sz w:val="30"/>
          <w:szCs w:val="30"/>
          <w:highlight w:val="none"/>
        </w:rPr>
      </w:pPr>
      <w:r>
        <w:rPr>
          <w:rFonts w:hint="default" w:cs="Times New Roman" w:asciiTheme="majorEastAsia" w:hAnsiTheme="majorEastAsia" w:eastAsiaTheme="majorEastAsia"/>
          <w:color w:val="auto"/>
          <w:sz w:val="30"/>
          <w:szCs w:val="30"/>
          <w:highlight w:val="none"/>
          <w:lang w:val="zh-TW" w:eastAsia="zh-TW"/>
        </w:rPr>
        <w:t>格式</w:t>
      </w:r>
      <w:r>
        <w:rPr>
          <w:rFonts w:cs="Times New Roman" w:asciiTheme="majorEastAsia" w:hAnsiTheme="majorEastAsia" w:eastAsiaTheme="majorEastAsia"/>
          <w:color w:val="auto"/>
          <w:sz w:val="30"/>
          <w:szCs w:val="30"/>
          <w:highlight w:val="none"/>
          <w:lang w:val="zh-TW" w:eastAsia="zh-TW"/>
        </w:rPr>
        <w:t>六</w:t>
      </w:r>
      <w:r>
        <w:rPr>
          <w:rFonts w:hint="default" w:cs="Times New Roman" w:asciiTheme="majorEastAsia" w:hAnsiTheme="majorEastAsia" w:eastAsiaTheme="majorEastAsia"/>
          <w:color w:val="auto"/>
          <w:sz w:val="30"/>
          <w:szCs w:val="30"/>
          <w:highlight w:val="none"/>
          <w:lang w:val="zh-TW"/>
        </w:rPr>
        <w:t>：供应商认为需要提供的其他材料</w:t>
      </w:r>
      <w:r>
        <w:rPr>
          <w:rFonts w:cs="Times New Roman" w:asciiTheme="majorEastAsia" w:hAnsiTheme="majorEastAsia" w:eastAsiaTheme="majorEastAsia"/>
          <w:color w:val="auto"/>
          <w:sz w:val="30"/>
          <w:szCs w:val="30"/>
          <w:highlight w:val="none"/>
          <w:lang w:val="zh-TW"/>
        </w:rPr>
        <w:t>（如有则提供，格式自拟）</w:t>
      </w:r>
    </w:p>
    <w:p>
      <w:pPr>
        <w:pStyle w:val="5"/>
        <w:rPr>
          <w:rFonts w:hint="default" w:ascii="Times New Roman" w:hAnsi="Times New Roman" w:eastAsia="PMingLiU" w:cs="Times New Roman"/>
          <w:b/>
          <w:bCs/>
          <w:color w:val="auto"/>
          <w:sz w:val="36"/>
          <w:szCs w:val="36"/>
          <w:highlight w:val="none"/>
          <w:lang w:val="zh-TW" w:eastAsia="zh-TW"/>
        </w:rPr>
      </w:pPr>
    </w:p>
    <w:p>
      <w:pPr>
        <w:pStyle w:val="5"/>
        <w:rPr>
          <w:rFonts w:hint="default" w:ascii="Times New Roman" w:hAnsi="Times New Roman" w:eastAsia="宋体" w:cs="Times New Roman"/>
          <w:b/>
          <w:bCs/>
          <w:color w:val="auto"/>
          <w:sz w:val="36"/>
          <w:szCs w:val="36"/>
          <w:highlight w:val="none"/>
          <w:lang w:val="zh-TW" w:eastAsia="zh-TW"/>
        </w:rPr>
      </w:pPr>
      <w:r>
        <w:rPr>
          <w:rFonts w:ascii="Times New Roman" w:hAnsi="Times New Roman" w:eastAsia="宋体" w:cs="Times New Roman"/>
          <w:b/>
          <w:bCs/>
          <w:color w:val="auto"/>
          <w:sz w:val="36"/>
          <w:szCs w:val="36"/>
          <w:highlight w:val="none"/>
          <w:lang w:val="zh-TW" w:eastAsia="zh-TW"/>
        </w:rPr>
        <w:t>XXX</w:t>
      </w:r>
    </w:p>
    <w:p>
      <w:pPr>
        <w:pStyle w:val="5"/>
        <w:rPr>
          <w:rFonts w:hint="default" w:ascii="Times New Roman" w:hAnsi="Times New Roman" w:eastAsia="PMingLiU" w:cs="Times New Roman"/>
          <w:b/>
          <w:bCs/>
          <w:color w:val="auto"/>
          <w:sz w:val="36"/>
          <w:szCs w:val="36"/>
          <w:highlight w:val="none"/>
          <w:lang w:val="zh-TW" w:eastAsia="zh-TW"/>
        </w:rPr>
      </w:pPr>
    </w:p>
    <w:p>
      <w:pPr>
        <w:pStyle w:val="5"/>
        <w:rPr>
          <w:rFonts w:hint="default" w:ascii="Times New Roman" w:hAnsi="Times New Roman" w:eastAsia="PMingLiU" w:cs="Times New Roman"/>
          <w:b/>
          <w:bCs/>
          <w:color w:val="auto"/>
          <w:sz w:val="36"/>
          <w:szCs w:val="36"/>
          <w:highlight w:val="none"/>
          <w:lang w:val="zh-TW" w:eastAsia="zh-TW"/>
        </w:rPr>
      </w:pPr>
    </w:p>
    <w:bookmarkEnd w:id="32"/>
    <w:p>
      <w:pPr>
        <w:rPr>
          <w:rFonts w:hint="default" w:cs="Times New Roman" w:asciiTheme="majorEastAsia" w:hAnsiTheme="majorEastAsia" w:eastAsiaTheme="majorEastAsia"/>
          <w:b/>
          <w:bCs/>
          <w:color w:val="auto"/>
          <w:sz w:val="32"/>
          <w:szCs w:val="32"/>
          <w:highlight w:val="none"/>
          <w:lang w:val="zh-TW" w:eastAsia="zh-TW"/>
        </w:rPr>
      </w:pPr>
      <w:bookmarkStart w:id="33" w:name="第五章"/>
      <w:r>
        <w:rPr>
          <w:rFonts w:hint="default" w:cs="Times New Roman" w:asciiTheme="majorEastAsia" w:hAnsiTheme="majorEastAsia" w:eastAsiaTheme="majorEastAsia"/>
          <w:b/>
          <w:bCs/>
          <w:color w:val="auto"/>
          <w:sz w:val="32"/>
          <w:szCs w:val="32"/>
          <w:highlight w:val="none"/>
          <w:lang w:val="zh-TW" w:eastAsia="zh-TW"/>
        </w:rPr>
        <w:br w:type="page"/>
      </w:r>
    </w:p>
    <w:p>
      <w:pPr>
        <w:pStyle w:val="2"/>
        <w:bidi w:val="0"/>
        <w:ind w:left="0" w:leftChars="0" w:firstLine="0" w:firstLineChars="0"/>
        <w:rPr>
          <w:rFonts w:hint="default"/>
          <w:color w:val="auto"/>
          <w:highlight w:val="none"/>
          <w:lang w:val="zh-TW" w:eastAsia="zh-TW"/>
        </w:rPr>
      </w:pPr>
      <w:bookmarkStart w:id="34" w:name="_Toc9046"/>
      <w:r>
        <w:rPr>
          <w:rFonts w:hint="default"/>
          <w:color w:val="auto"/>
          <w:highlight w:val="none"/>
          <w:lang w:val="zh-TW" w:eastAsia="zh-TW"/>
        </w:rPr>
        <w:fldChar w:fldCharType="begin"/>
      </w:r>
      <w:r>
        <w:rPr>
          <w:rFonts w:hint="default"/>
          <w:color w:val="auto"/>
          <w:highlight w:val="none"/>
          <w:lang w:val="zh-TW" w:eastAsia="zh-TW"/>
        </w:rPr>
        <w:instrText xml:space="preserve"> HYPERLINK  \l "目录" </w:instrText>
      </w:r>
      <w:r>
        <w:rPr>
          <w:rFonts w:hint="default"/>
          <w:color w:val="auto"/>
          <w:highlight w:val="none"/>
          <w:lang w:val="zh-TW" w:eastAsia="zh-TW"/>
        </w:rPr>
        <w:fldChar w:fldCharType="separate"/>
      </w:r>
      <w:r>
        <w:rPr>
          <w:rStyle w:val="19"/>
          <w:rFonts w:hint="default" w:cs="Times New Roman" w:asciiTheme="majorEastAsia" w:hAnsiTheme="majorEastAsia" w:eastAsiaTheme="majorEastAsia"/>
          <w:b/>
          <w:bCs/>
          <w:color w:val="auto"/>
          <w:szCs w:val="32"/>
          <w:highlight w:val="none"/>
          <w:lang w:val="zh-TW" w:eastAsia="zh-TW"/>
        </w:rPr>
        <w:t>合同</w:t>
      </w:r>
      <w:r>
        <w:rPr>
          <w:rStyle w:val="19"/>
          <w:rFonts w:hint="default" w:cs="Times New Roman" w:asciiTheme="majorEastAsia" w:hAnsiTheme="majorEastAsia" w:eastAsiaTheme="majorEastAsia"/>
          <w:b/>
          <w:bCs/>
          <w:color w:val="auto"/>
          <w:szCs w:val="32"/>
          <w:highlight w:val="none"/>
          <w:lang w:val="zh-TW"/>
        </w:rPr>
        <w:t>（协议）</w:t>
      </w:r>
      <w:r>
        <w:rPr>
          <w:rStyle w:val="19"/>
          <w:rFonts w:hint="default" w:cs="Times New Roman" w:asciiTheme="majorEastAsia" w:hAnsiTheme="majorEastAsia" w:eastAsiaTheme="majorEastAsia"/>
          <w:b/>
          <w:bCs/>
          <w:color w:val="auto"/>
          <w:szCs w:val="32"/>
          <w:highlight w:val="none"/>
          <w:lang w:val="zh-TW" w:eastAsia="zh-TW"/>
        </w:rPr>
        <w:t>主要条款</w:t>
      </w:r>
      <w:r>
        <w:rPr>
          <w:rFonts w:hint="default"/>
          <w:color w:val="auto"/>
          <w:highlight w:val="none"/>
          <w:lang w:val="zh-TW" w:eastAsia="zh-TW"/>
        </w:rPr>
        <w:fldChar w:fldCharType="end"/>
      </w:r>
      <w:bookmarkEnd w:id="34"/>
    </w:p>
    <w:bookmarkEnd w:id="33"/>
    <w:p>
      <w:pPr>
        <w:pStyle w:val="5"/>
        <w:jc w:val="center"/>
        <w:rPr>
          <w:rFonts w:ascii="仿宋" w:hAnsi="仿宋" w:eastAsia="仿宋" w:cs="仿宋"/>
          <w:kern w:val="0"/>
          <w:sz w:val="32"/>
          <w:szCs w:val="32"/>
        </w:rPr>
      </w:pPr>
      <w:r>
        <w:rPr>
          <w:rFonts w:hint="default" w:ascii="Times New Roman" w:hAnsi="Times New Roman" w:eastAsia="宋体" w:cs="Times New Roman"/>
          <w:color w:val="auto"/>
          <w:sz w:val="32"/>
          <w:szCs w:val="32"/>
          <w:highlight w:val="none"/>
        </w:rPr>
        <w:t xml:space="preserve"> </w:t>
      </w:r>
      <w:r>
        <w:rPr>
          <w:rFonts w:hint="eastAsia" w:ascii="黑体" w:hAnsi="黑体" w:eastAsia="黑体" w:cs="黑体"/>
          <w:b/>
          <w:sz w:val="36"/>
          <w:szCs w:val="32"/>
          <w:lang w:eastAsia="zh-CN"/>
        </w:rPr>
        <w:t>（</w:t>
      </w:r>
      <w:r>
        <w:rPr>
          <w:rFonts w:hint="eastAsia" w:ascii="黑体" w:hAnsi="黑体" w:eastAsia="黑体" w:cs="黑体"/>
          <w:b/>
          <w:sz w:val="36"/>
          <w:szCs w:val="32"/>
        </w:rPr>
        <w:t>仅中选后使用）</w:t>
      </w:r>
    </w:p>
    <w:p>
      <w:pPr>
        <w:pStyle w:val="5"/>
        <w:jc w:val="center"/>
        <w:rPr>
          <w:rFonts w:ascii="仿宋" w:hAnsi="仿宋" w:eastAsia="仿宋" w:cs="仿宋"/>
          <w:sz w:val="16"/>
          <w:szCs w:val="20"/>
        </w:rPr>
      </w:pPr>
      <w:r>
        <w:rPr>
          <w:rFonts w:hint="eastAsia" w:ascii="仿宋" w:hAnsi="仿宋" w:eastAsia="仿宋" w:cs="仿宋"/>
          <w:b/>
        </w:rPr>
        <w:t>（仅供参考，特别提醒：采购合同的签订不得偏离采购文件要约及响应文件承诺的实质性内容</w:t>
      </w:r>
      <w:r>
        <w:rPr>
          <w:rFonts w:hint="eastAsia" w:ascii="仿宋" w:hAnsi="仿宋" w:eastAsia="仿宋" w:cs="仿宋"/>
          <w:b/>
          <w:bCs/>
        </w:rPr>
        <w:t>）</w:t>
      </w:r>
    </w:p>
    <w:p>
      <w:pPr>
        <w:widowControl/>
        <w:jc w:val="left"/>
        <w:rPr>
          <w:rFonts w:ascii="Times New Roman" w:hAnsi="Times New Roman" w:cs="Times New Roman"/>
          <w:b/>
          <w:bCs/>
        </w:rPr>
      </w:pPr>
    </w:p>
    <w:p>
      <w:pPr>
        <w:pStyle w:val="12"/>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pPr>
        <w:pStyle w:val="12"/>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pPr>
        <w:pStyle w:val="12"/>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p>
    <w:tbl>
      <w:tblPr>
        <w:tblStyle w:val="1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27"/>
        <w:gridCol w:w="492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pPr>
              <w:pStyle w:val="12"/>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任老师</w:t>
            </w:r>
          </w:p>
          <w:p>
            <w:pPr>
              <w:pStyle w:val="12"/>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pPr>
              <w:pStyle w:val="12"/>
              <w:widowControl/>
              <w:adjustRightInd w:val="0"/>
              <w:snapToGrid w:val="0"/>
              <w:spacing w:beforeAutospacing="0" w:afterAutospacing="0" w:line="400" w:lineRule="exact"/>
              <w:rPr>
                <w:rFonts w:ascii="Times New Roman" w:hAnsi="Times New Roman" w:eastAsia="宋体"/>
                <w:color w:val="auto"/>
                <w:sz w:val="21"/>
                <w:szCs w:val="21"/>
              </w:rPr>
            </w:pPr>
          </w:p>
        </w:tc>
      </w:tr>
    </w:tbl>
    <w:p>
      <w:pPr>
        <w:pStyle w:val="12"/>
        <w:widowControl/>
        <w:adjustRightInd w:val="0"/>
        <w:snapToGrid w:val="0"/>
        <w:spacing w:beforeAutospacing="0" w:afterAutospacing="0" w:line="400" w:lineRule="exact"/>
        <w:rPr>
          <w:rFonts w:ascii="Times New Roman" w:hAnsi="Times New Roman" w:eastAsia="宋体"/>
          <w:color w:val="auto"/>
          <w:sz w:val="21"/>
          <w:szCs w:val="21"/>
        </w:rPr>
      </w:pP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（4）医疗机构：即本合同甲方，为本协议采购耗材的实际使用单位和付款单位。</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（5）配送企业：即本合同乙方，是指在本协议中受供货品种生产企业委托，为甲方配送耗材的合法的经营企业。</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（6）生产企业：即本合同丙方，是指在本协议中供货品种生产企业。耗材上市许可持有人、进口耗材国内总代理视同生产企业。</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2.合同期限：本合同签订之日起</w:t>
      </w:r>
      <w:r>
        <w:rPr>
          <w:rFonts w:ascii="Times New Roman" w:hAnsi="Times New Roman" w:eastAsia="宋体"/>
          <w:color w:val="auto"/>
        </w:rPr>
        <w:t xml:space="preserve">    </w:t>
      </w:r>
      <w:r>
        <w:rPr>
          <w:rFonts w:ascii="Times New Roman" w:hAnsi="Times New Roman" w:eastAsia="宋体"/>
          <w:color w:val="auto"/>
          <w:sz w:val="21"/>
          <w:szCs w:val="21"/>
        </w:rPr>
        <w:t>。</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3.规格包装：乙方、丙方交付供货耗材的规格包装应符合甲方要求。</w:t>
      </w:r>
    </w:p>
    <w:p>
      <w:pPr>
        <w:pStyle w:val="12"/>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ascii="Times New Roman" w:hAnsi="Times New Roman" w:eastAsia="宋体"/>
          <w:color w:val="auto"/>
          <w:sz w:val="21"/>
          <w:szCs w:val="21"/>
        </w:rPr>
        <w:t>4.有效期：除非甲方对有效期另有规定，甲方收到耗材的时间距离耗材的有效期截止日原则上不得少于12个月。甲方有特殊要求的，双方另外协商。</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6.乙方、丙方的承诺与保证：</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为保障甲方正常业务开展，协议期内原则上丙方不得变更配送商，若因配送商资质等原因确需变更，丙方应提前书面通知甲方，原则上一年内变更配送商不得多于一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（4）存在变更配送商情形的，至新合同签订完成前，由丙方负责供货产品的配送，不得以任何理由拒绝配送。新合同签订完成前配送的商品，由甲方与丙方原则上通过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pPr>
        <w:pStyle w:val="12"/>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0"/>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。合同履行期间关于耗材采购的方式及目录发生变化的，按最新的文件执行。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8.配送：</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9．伴随服务：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10．结算、付款和发票：根据四川省医药机构医用耗材集中采购实施方案相关文件规定，耗材集中采购由甲方与配送企业直接结算。变更配送商期间，由甲方与丙方直接结算。</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按本合同约定方式供货并办理代销或非代销入库手续。代销类耗材乙方自行查看每月实际用量，并根据实际使用数量开具发票提交甲方。非代销耗材乙方根据每月验收合格并确认入库的数量开具发票。甲方自发票接收且双方核对无误之日起30日内付款给药械货款集中支付监管账户/乙方。</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（2）乙方/丙方应及时向甲方提交已采购耗材的发票（在发票上注明规格型号、数量、金额等项目）和有关单证以及对协议规定的其他义务已经履行的证明，（甲方根据发票对耗材进行付款）。</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11．退换货：</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12．召回：</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13．质量保证及检验：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14．履约延误：</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15．误期赔偿：</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16．不可抗力：</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17．争议的解决：</w:t>
      </w:r>
    </w:p>
    <w:p>
      <w:pPr>
        <w:pStyle w:val="12"/>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pPr>
        <w:pStyle w:val="12"/>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18．协议的终止：</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19．其他：</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pPr>
        <w:pStyle w:val="12"/>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rPr>
        <w:t>2</w:t>
      </w:r>
      <w:r>
        <w:rPr>
          <w:rFonts w:ascii="Times New Roman" w:hAnsi="Times New Roman" w:eastAsia="宋体"/>
          <w:color w:val="auto"/>
          <w:sz w:val="21"/>
          <w:szCs w:val="21"/>
        </w:rPr>
        <w:t xml:space="preserve">0. </w:t>
      </w:r>
      <w:r>
        <w:rPr>
          <w:rFonts w:hint="eastAsia" w:ascii="Times New Roman" w:hAnsi="Times New Roman" w:eastAsia="宋体"/>
          <w:color w:val="auto"/>
          <w:sz w:val="21"/>
          <w:szCs w:val="21"/>
        </w:rPr>
        <w:t>双方需要说明的其他事项（如有）：无。</w:t>
      </w:r>
    </w:p>
    <w:p>
      <w:pPr>
        <w:pStyle w:val="12"/>
        <w:widowControl/>
        <w:adjustRightInd w:val="0"/>
        <w:snapToGrid w:val="0"/>
        <w:spacing w:beforeAutospacing="0" w:afterAutospacing="0"/>
        <w:rPr>
          <w:rFonts w:ascii="Times New Roman" w:hAnsi="Times New Roman" w:eastAsia="宋体"/>
          <w:color w:val="auto"/>
          <w:sz w:val="21"/>
          <w:szCs w:val="21"/>
        </w:rPr>
      </w:pPr>
    </w:p>
    <w:p>
      <w:pPr>
        <w:rPr>
          <w:rFonts w:ascii="Times New Roman" w:hAnsi="Times New Roman" w:cs="Times New Roman"/>
          <w:color w:val="auto"/>
        </w:rPr>
      </w:pPr>
      <w:r>
        <w:rPr>
          <w:rFonts w:ascii="Times New Roman" w:hAnsi="Times New Roman" w:cs="Times New Roman"/>
          <w:color w:val="auto"/>
        </w:rPr>
        <w:t>---------------------------------------------------------------以下无正文-----------------------------------------------------------</w:t>
      </w:r>
    </w:p>
    <w:p>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rPr>
        <w:t>4</w:t>
      </w:r>
      <w:r>
        <w:rPr>
          <w:rFonts w:ascii="Times New Roman" w:hAnsi="Times New Roman" w:eastAsia="宋体" w:cs="Times New Roman"/>
          <w:color w:val="auto"/>
        </w:rPr>
        <w:t>年    月    日</w:t>
      </w:r>
    </w:p>
    <w:p>
      <w:pPr>
        <w:rPr>
          <w:rFonts w:ascii="Times New Roman" w:hAnsi="Times New Roman" w:cs="Times New Roman"/>
          <w:color w:val="auto"/>
        </w:rPr>
      </w:pPr>
    </w:p>
    <w:tbl>
      <w:tblPr>
        <w:tblStyle w:val="15"/>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297"/>
        <w:gridCol w:w="3278"/>
        <w:gridCol w:w="327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pPr>
              <w:pStyle w:val="12"/>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pPr>
              <w:pStyle w:val="12"/>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pPr>
              <w:pStyle w:val="12"/>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pPr>
        <w:widowControl/>
        <w:jc w:val="left"/>
        <w:rPr>
          <w:rFonts w:ascii="Times New Roman" w:hAnsi="Times New Roman" w:cs="Times New Roman"/>
          <w:b/>
          <w:bCs/>
        </w:rPr>
        <w:sectPr>
          <w:footerReference r:id="rId7" w:type="default"/>
          <w:pgSz w:w="11906" w:h="16838"/>
          <w:pgMar w:top="1134" w:right="1134" w:bottom="1134" w:left="1134" w:header="567" w:footer="567" w:gutter="0"/>
          <w:pgNumType w:fmt="decimal"/>
          <w:cols w:space="425" w:num="1"/>
          <w:docGrid w:type="lines" w:linePitch="312" w:charSpace="0"/>
        </w:sectPr>
      </w:pPr>
    </w:p>
    <w:p>
      <w:pPr>
        <w:rPr>
          <w:rFonts w:ascii="Times New Roman" w:hAnsi="Times New Roman" w:eastAsia="宋体" w:cs="Times New Roman"/>
          <w:b/>
          <w:bCs/>
        </w:rPr>
      </w:pPr>
      <w:r>
        <w:rPr>
          <w:rFonts w:ascii="Times New Roman" w:hAnsi="Times New Roman" w:eastAsia="宋体" w:cs="Times New Roman"/>
          <w:b/>
          <w:bCs/>
        </w:rPr>
        <w:t>附件：供货清单</w:t>
      </w:r>
    </w:p>
    <w:p>
      <w:pPr>
        <w:rPr>
          <w:rFonts w:ascii="Times New Roman" w:hAnsi="Times New Roman" w:cs="Times New Roman"/>
          <w:b/>
          <w:bCs/>
        </w:rPr>
      </w:pPr>
    </w:p>
    <w:tbl>
      <w:tblPr>
        <w:tblStyle w:val="1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502"/>
        <w:gridCol w:w="1204"/>
        <w:gridCol w:w="1464"/>
        <w:gridCol w:w="969"/>
        <w:gridCol w:w="1084"/>
        <w:gridCol w:w="853"/>
        <w:gridCol w:w="506"/>
        <w:gridCol w:w="689"/>
        <w:gridCol w:w="10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2"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序号</w:t>
            </w:r>
          </w:p>
        </w:tc>
        <w:tc>
          <w:tcPr>
            <w:tcW w:w="1418"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产品流水号/商品代码及产品ID</w:t>
            </w:r>
          </w:p>
        </w:tc>
        <w:tc>
          <w:tcPr>
            <w:tcW w:w="1701" w:type="dxa"/>
            <w:vAlign w:val="center"/>
          </w:tcPr>
          <w:p>
            <w:pPr>
              <w:widowControl/>
              <w:spacing w:line="240" w:lineRule="exact"/>
              <w:contextualSpacing/>
              <w:jc w:val="center"/>
              <w:rPr>
                <w:rFonts w:ascii="Times New Roman" w:hAnsi="Times New Roman" w:eastAsia="宋体" w:cs="Times New Roman"/>
                <w:b/>
                <w:kern w:val="0"/>
                <w:sz w:val="18"/>
                <w:szCs w:val="18"/>
              </w:rPr>
            </w:pPr>
            <w:r>
              <w:rPr>
                <w:rFonts w:ascii="Times New Roman" w:hAnsi="Times New Roman" w:eastAsia="宋体" w:cs="Times New Roman"/>
                <w:b/>
                <w:kern w:val="0"/>
                <w:sz w:val="18"/>
                <w:szCs w:val="18"/>
              </w:rPr>
              <w:t>产品名称</w:t>
            </w:r>
          </w:p>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（以集中采购平台产品</w:t>
            </w:r>
            <w:r>
              <w:rPr>
                <w:rFonts w:hint="eastAsia" w:ascii="Times New Roman" w:hAnsi="Times New Roman" w:eastAsia="宋体" w:cs="Times New Roman"/>
                <w:b/>
                <w:kern w:val="0"/>
                <w:sz w:val="18"/>
                <w:szCs w:val="18"/>
              </w:rPr>
              <w:t>名称</w:t>
            </w:r>
            <w:r>
              <w:rPr>
                <w:rFonts w:ascii="Times New Roman" w:hAnsi="Times New Roman" w:eastAsia="宋体" w:cs="Times New Roman"/>
                <w:b/>
                <w:kern w:val="0"/>
                <w:sz w:val="18"/>
                <w:szCs w:val="18"/>
              </w:rPr>
              <w:t>为准）</w:t>
            </w:r>
          </w:p>
        </w:tc>
        <w:tc>
          <w:tcPr>
            <w:tcW w:w="1134"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产品医疗器械注册证或备案凭证号</w:t>
            </w:r>
          </w:p>
        </w:tc>
        <w:tc>
          <w:tcPr>
            <w:tcW w:w="1276"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生产厂家</w:t>
            </w:r>
          </w:p>
        </w:tc>
        <w:tc>
          <w:tcPr>
            <w:tcW w:w="992"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规格型号</w:t>
            </w:r>
          </w:p>
        </w:tc>
        <w:tc>
          <w:tcPr>
            <w:tcW w:w="567"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计价单位</w:t>
            </w:r>
          </w:p>
        </w:tc>
        <w:tc>
          <w:tcPr>
            <w:tcW w:w="709"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单价（元）</w:t>
            </w:r>
          </w:p>
        </w:tc>
        <w:tc>
          <w:tcPr>
            <w:tcW w:w="1269" w:type="dxa"/>
            <w:vAlign w:val="center"/>
          </w:tcPr>
          <w:p>
            <w:pPr>
              <w:widowControl/>
              <w:spacing w:line="240" w:lineRule="exact"/>
              <w:contextualSpacing/>
              <w:jc w:val="center"/>
              <w:rPr>
                <w:rFonts w:ascii="Times New Roman" w:hAnsi="Times New Roman" w:eastAsia="宋体" w:cs="Times New Roman"/>
                <w:sz w:val="18"/>
                <w:szCs w:val="18"/>
              </w:rPr>
            </w:pPr>
            <w:r>
              <w:rPr>
                <w:rFonts w:ascii="Times New Roman" w:hAnsi="Times New Roman" w:eastAsia="宋体" w:cs="Times New Roman"/>
                <w:b/>
                <w:kern w:val="0"/>
                <w:sz w:val="18"/>
                <w:szCs w:val="1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2" w:type="dxa"/>
            <w:vAlign w:val="center"/>
          </w:tcPr>
          <w:p>
            <w:pPr>
              <w:widowControl/>
              <w:spacing w:line="240" w:lineRule="exact"/>
              <w:contextualSpacing/>
              <w:jc w:val="center"/>
              <w:rPr>
                <w:rFonts w:ascii="Times New Roman" w:hAnsi="Times New Roman" w:eastAsia="宋体" w:cs="Times New Roman"/>
                <w:bCs/>
                <w:kern w:val="0"/>
                <w:sz w:val="18"/>
                <w:szCs w:val="18"/>
              </w:rPr>
            </w:pPr>
            <w:r>
              <w:rPr>
                <w:rFonts w:ascii="Times New Roman" w:hAnsi="Times New Roman" w:eastAsia="宋体" w:cs="Times New Roman"/>
                <w:bCs/>
                <w:kern w:val="0"/>
                <w:sz w:val="18"/>
                <w:szCs w:val="18"/>
              </w:rPr>
              <w:t>1</w:t>
            </w:r>
          </w:p>
        </w:tc>
        <w:tc>
          <w:tcPr>
            <w:tcW w:w="1418"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701" w:type="dxa"/>
            <w:vAlign w:val="center"/>
          </w:tcPr>
          <w:p>
            <w:pPr>
              <w:widowControl/>
              <w:spacing w:line="240" w:lineRule="exact"/>
              <w:contextualSpacing/>
              <w:jc w:val="left"/>
              <w:rPr>
                <w:rFonts w:ascii="Times New Roman" w:hAnsi="Times New Roman" w:eastAsia="宋体" w:cs="Times New Roman"/>
                <w:bCs/>
                <w:kern w:val="0"/>
                <w:sz w:val="18"/>
                <w:szCs w:val="18"/>
              </w:rPr>
            </w:pPr>
          </w:p>
        </w:tc>
        <w:tc>
          <w:tcPr>
            <w:tcW w:w="1134"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276" w:type="dxa"/>
            <w:vAlign w:val="center"/>
          </w:tcPr>
          <w:p>
            <w:pPr>
              <w:widowControl/>
              <w:spacing w:line="240" w:lineRule="exact"/>
              <w:contextualSpacing/>
              <w:jc w:val="left"/>
              <w:rPr>
                <w:rFonts w:ascii="Times New Roman" w:hAnsi="Times New Roman" w:eastAsia="宋体" w:cs="Times New Roman"/>
                <w:bCs/>
                <w:kern w:val="0"/>
                <w:sz w:val="18"/>
                <w:szCs w:val="18"/>
              </w:rPr>
            </w:pPr>
          </w:p>
        </w:tc>
        <w:tc>
          <w:tcPr>
            <w:tcW w:w="992"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567"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709"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269" w:type="dxa"/>
            <w:vAlign w:val="center"/>
          </w:tcPr>
          <w:p>
            <w:pPr>
              <w:widowControl/>
              <w:spacing w:line="240" w:lineRule="exact"/>
              <w:contextualSpacing/>
              <w:jc w:val="left"/>
              <w:rPr>
                <w:rFonts w:ascii="Times New Roman" w:hAnsi="Times New Roman" w:eastAsia="宋体" w:cs="Times New Roman"/>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2" w:type="dxa"/>
            <w:vAlign w:val="center"/>
          </w:tcPr>
          <w:p>
            <w:pPr>
              <w:widowControl/>
              <w:spacing w:line="240" w:lineRule="exact"/>
              <w:contextualSpacing/>
              <w:jc w:val="center"/>
              <w:rPr>
                <w:rFonts w:ascii="Times New Roman" w:hAnsi="Times New Roman" w:eastAsia="宋体" w:cs="Times New Roman"/>
                <w:bCs/>
                <w:kern w:val="0"/>
                <w:sz w:val="18"/>
                <w:szCs w:val="18"/>
              </w:rPr>
            </w:pPr>
            <w:r>
              <w:rPr>
                <w:rFonts w:ascii="Times New Roman" w:hAnsi="Times New Roman" w:eastAsia="宋体" w:cs="Times New Roman"/>
                <w:bCs/>
                <w:kern w:val="0"/>
                <w:sz w:val="18"/>
                <w:szCs w:val="18"/>
              </w:rPr>
              <w:t>2</w:t>
            </w:r>
          </w:p>
        </w:tc>
        <w:tc>
          <w:tcPr>
            <w:tcW w:w="1418"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701" w:type="dxa"/>
            <w:vAlign w:val="center"/>
          </w:tcPr>
          <w:p>
            <w:pPr>
              <w:widowControl/>
              <w:spacing w:line="240" w:lineRule="exact"/>
              <w:contextualSpacing/>
              <w:jc w:val="left"/>
              <w:rPr>
                <w:rFonts w:ascii="Times New Roman" w:hAnsi="Times New Roman" w:eastAsia="宋体" w:cs="Times New Roman"/>
                <w:bCs/>
                <w:kern w:val="0"/>
                <w:sz w:val="18"/>
                <w:szCs w:val="18"/>
              </w:rPr>
            </w:pPr>
          </w:p>
        </w:tc>
        <w:tc>
          <w:tcPr>
            <w:tcW w:w="1134"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276" w:type="dxa"/>
            <w:vAlign w:val="center"/>
          </w:tcPr>
          <w:p>
            <w:pPr>
              <w:widowControl/>
              <w:spacing w:line="240" w:lineRule="exact"/>
              <w:contextualSpacing/>
              <w:jc w:val="left"/>
              <w:rPr>
                <w:rFonts w:ascii="Times New Roman" w:hAnsi="Times New Roman" w:eastAsia="宋体" w:cs="Times New Roman"/>
                <w:bCs/>
                <w:kern w:val="0"/>
                <w:sz w:val="18"/>
                <w:szCs w:val="18"/>
              </w:rPr>
            </w:pPr>
          </w:p>
        </w:tc>
        <w:tc>
          <w:tcPr>
            <w:tcW w:w="992"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567"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709"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269" w:type="dxa"/>
            <w:vAlign w:val="center"/>
          </w:tcPr>
          <w:p>
            <w:pPr>
              <w:widowControl/>
              <w:spacing w:line="240" w:lineRule="exact"/>
              <w:contextualSpacing/>
              <w:jc w:val="left"/>
              <w:rPr>
                <w:rFonts w:ascii="Times New Roman" w:hAnsi="Times New Roman" w:eastAsia="宋体" w:cs="Times New Roman"/>
                <w:bCs/>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jc w:val="center"/>
        </w:trPr>
        <w:tc>
          <w:tcPr>
            <w:tcW w:w="562" w:type="dxa"/>
            <w:vAlign w:val="center"/>
          </w:tcPr>
          <w:p>
            <w:pPr>
              <w:widowControl/>
              <w:spacing w:line="240" w:lineRule="exact"/>
              <w:contextualSpacing/>
              <w:jc w:val="center"/>
              <w:rPr>
                <w:rFonts w:ascii="Times New Roman" w:hAnsi="Times New Roman" w:eastAsia="宋体" w:cs="Times New Roman"/>
                <w:bCs/>
                <w:kern w:val="0"/>
                <w:sz w:val="18"/>
                <w:szCs w:val="18"/>
              </w:rPr>
            </w:pPr>
            <w:r>
              <w:rPr>
                <w:rFonts w:ascii="Times New Roman" w:hAnsi="Times New Roman" w:eastAsia="宋体" w:cs="Times New Roman"/>
                <w:bCs/>
                <w:kern w:val="0"/>
                <w:sz w:val="18"/>
                <w:szCs w:val="18"/>
              </w:rPr>
              <w:t>3</w:t>
            </w:r>
          </w:p>
        </w:tc>
        <w:tc>
          <w:tcPr>
            <w:tcW w:w="1418"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701" w:type="dxa"/>
            <w:vAlign w:val="center"/>
          </w:tcPr>
          <w:p>
            <w:pPr>
              <w:widowControl/>
              <w:spacing w:line="240" w:lineRule="exact"/>
              <w:contextualSpacing/>
              <w:jc w:val="left"/>
              <w:rPr>
                <w:rFonts w:ascii="Times New Roman" w:hAnsi="Times New Roman" w:eastAsia="宋体" w:cs="Times New Roman"/>
                <w:bCs/>
                <w:kern w:val="0"/>
                <w:sz w:val="18"/>
                <w:szCs w:val="18"/>
              </w:rPr>
            </w:pPr>
          </w:p>
        </w:tc>
        <w:tc>
          <w:tcPr>
            <w:tcW w:w="1134"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276" w:type="dxa"/>
            <w:vAlign w:val="center"/>
          </w:tcPr>
          <w:p>
            <w:pPr>
              <w:widowControl/>
              <w:spacing w:line="240" w:lineRule="exact"/>
              <w:contextualSpacing/>
              <w:jc w:val="left"/>
              <w:rPr>
                <w:rFonts w:ascii="Times New Roman" w:hAnsi="Times New Roman" w:eastAsia="宋体" w:cs="Times New Roman"/>
                <w:bCs/>
                <w:kern w:val="0"/>
                <w:sz w:val="18"/>
                <w:szCs w:val="18"/>
              </w:rPr>
            </w:pPr>
          </w:p>
        </w:tc>
        <w:tc>
          <w:tcPr>
            <w:tcW w:w="992"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567"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709" w:type="dxa"/>
            <w:vAlign w:val="center"/>
          </w:tcPr>
          <w:p>
            <w:pPr>
              <w:widowControl/>
              <w:spacing w:line="240" w:lineRule="exact"/>
              <w:contextualSpacing/>
              <w:jc w:val="center"/>
              <w:rPr>
                <w:rFonts w:ascii="Times New Roman" w:hAnsi="Times New Roman" w:eastAsia="宋体" w:cs="Times New Roman"/>
                <w:bCs/>
                <w:kern w:val="0"/>
                <w:sz w:val="18"/>
                <w:szCs w:val="18"/>
              </w:rPr>
            </w:pPr>
          </w:p>
        </w:tc>
        <w:tc>
          <w:tcPr>
            <w:tcW w:w="1269" w:type="dxa"/>
            <w:vAlign w:val="center"/>
          </w:tcPr>
          <w:p>
            <w:pPr>
              <w:widowControl/>
              <w:spacing w:line="240" w:lineRule="exact"/>
              <w:contextualSpacing/>
              <w:jc w:val="left"/>
              <w:rPr>
                <w:rFonts w:ascii="Times New Roman" w:hAnsi="Times New Roman" w:eastAsia="宋体" w:cs="Times New Roman"/>
                <w:bCs/>
                <w:kern w:val="0"/>
                <w:sz w:val="18"/>
                <w:szCs w:val="18"/>
              </w:rPr>
            </w:pPr>
          </w:p>
        </w:tc>
      </w:tr>
    </w:tbl>
    <w:p>
      <w:pPr>
        <w:rPr>
          <w:rFonts w:ascii="Times New Roman" w:hAnsi="Times New Roman" w:cs="Times New Roman"/>
          <w:b/>
          <w:bCs/>
        </w:rPr>
      </w:pPr>
      <w:r>
        <w:rPr>
          <w:rFonts w:hint="eastAsia" w:ascii="Times New Roman" w:hAnsi="Times New Roman" w:cs="Times New Roman"/>
          <w:b/>
          <w:bCs/>
        </w:rPr>
        <w:t xml:space="preserve"> </w:t>
      </w:r>
    </w:p>
    <w:p>
      <w:pPr>
        <w:rPr>
          <w:rFonts w:asciiTheme="minorEastAsia" w:hAnsiTheme="minorEastAsia"/>
          <w:sz w:val="24"/>
          <w:lang w:eastAsia="zh-TW"/>
        </w:rPr>
      </w:pPr>
      <w:r>
        <w:rPr>
          <w:rFonts w:asciiTheme="minorEastAsia" w:hAnsiTheme="minorEastAsia"/>
          <w:sz w:val="24"/>
          <w:lang w:eastAsia="zh-TW"/>
        </w:rPr>
        <w:br w:type="page"/>
      </w:r>
    </w:p>
    <w:p>
      <w:pPr>
        <w:jc w:val="center"/>
        <w:rPr>
          <w:b/>
          <w:bCs/>
          <w:sz w:val="44"/>
          <w:szCs w:val="52"/>
        </w:rPr>
      </w:pPr>
      <w:r>
        <w:rPr>
          <w:rFonts w:hint="eastAsia"/>
          <w:b/>
          <w:bCs/>
          <w:sz w:val="44"/>
          <w:szCs w:val="52"/>
        </w:rPr>
        <w:t>廉洁购销协议</w:t>
      </w:r>
    </w:p>
    <w:p>
      <w:pPr>
        <w:rPr>
          <w:rFonts w:ascii="仿宋" w:hAnsi="仿宋" w:eastAsia="仿宋"/>
          <w:sz w:val="28"/>
          <w:szCs w:val="28"/>
        </w:rPr>
      </w:pPr>
      <w:r>
        <w:rPr>
          <w:rFonts w:hint="eastAsia" w:ascii="仿宋" w:hAnsi="仿宋" w:eastAsia="仿宋"/>
          <w:sz w:val="28"/>
          <w:szCs w:val="28"/>
        </w:rPr>
        <w:t>甲方：四川省人民医院</w:t>
      </w:r>
    </w:p>
    <w:p>
      <w:pPr>
        <w:rPr>
          <w:rFonts w:ascii="仿宋" w:hAnsi="仿宋" w:eastAsia="仿宋"/>
          <w:sz w:val="28"/>
          <w:szCs w:val="28"/>
        </w:rPr>
      </w:pPr>
      <w:r>
        <w:rPr>
          <w:rFonts w:hint="eastAsia" w:ascii="仿宋" w:hAnsi="仿宋" w:eastAsia="仿宋"/>
          <w:sz w:val="28"/>
          <w:szCs w:val="28"/>
        </w:rPr>
        <w:t>乙方：</w:t>
      </w:r>
    </w:p>
    <w:p>
      <w:pPr>
        <w:ind w:firstLine="560" w:firstLineChars="200"/>
        <w:rPr>
          <w:rFonts w:ascii="仿宋" w:hAnsi="仿宋" w:eastAsia="仿宋"/>
          <w:sz w:val="28"/>
          <w:szCs w:val="28"/>
        </w:rPr>
      </w:pPr>
    </w:p>
    <w:p>
      <w:pPr>
        <w:ind w:firstLine="560" w:firstLineChars="200"/>
        <w:rPr>
          <w:rFonts w:ascii="仿宋" w:hAnsi="仿宋" w:eastAsia="仿宋"/>
          <w:sz w:val="28"/>
          <w:szCs w:val="28"/>
        </w:rPr>
      </w:pPr>
      <w:r>
        <w:rPr>
          <w:rFonts w:hint="eastAsia" w:ascii="仿宋" w:hAnsi="仿宋" w:eastAsia="仿宋"/>
          <w:sz w:val="28"/>
          <w:szCs w:val="28"/>
        </w:rPr>
        <w:t>为进一步加强廉政建设,预防医药购销领域不正之风,我院与供应商签订如下协议,共同遵守:</w:t>
      </w:r>
    </w:p>
    <w:p>
      <w:pPr>
        <w:ind w:firstLine="560" w:firstLineChars="200"/>
        <w:rPr>
          <w:rFonts w:ascii="仿宋" w:hAnsi="仿宋" w:eastAsia="仿宋"/>
          <w:sz w:val="28"/>
          <w:szCs w:val="28"/>
        </w:rPr>
      </w:pPr>
      <w:r>
        <w:rPr>
          <w:rFonts w:hint="eastAsia" w:ascii="仿宋" w:hAnsi="仿宋" w:eastAsia="仿宋"/>
          <w:sz w:val="28"/>
          <w:szCs w:val="28"/>
        </w:rPr>
        <w:t>一、甲方工作人员不得利用职务和招投标等工作之便,暗示、索要和收受供应商任何形式的财物、提成、回扣等一切不正当利益。</w:t>
      </w:r>
    </w:p>
    <w:p>
      <w:pPr>
        <w:ind w:firstLine="560" w:firstLineChars="200"/>
        <w:rPr>
          <w:rFonts w:ascii="仿宋" w:hAnsi="仿宋" w:eastAsia="仿宋"/>
          <w:sz w:val="28"/>
          <w:szCs w:val="28"/>
        </w:rPr>
      </w:pPr>
      <w:r>
        <w:rPr>
          <w:rFonts w:hint="eastAsia" w:ascii="仿宋" w:hAnsi="仿宋" w:eastAsia="仿宋"/>
          <w:sz w:val="28"/>
          <w:szCs w:val="28"/>
        </w:rPr>
        <w:t>二、甲方工作人员严格执行国家及我院的采购管理制度，如有违反,一经查实,按有关规定严肃处理并追究相关人员责任。</w:t>
      </w:r>
    </w:p>
    <w:p>
      <w:pPr>
        <w:ind w:firstLine="560" w:firstLineChars="200"/>
        <w:rPr>
          <w:rFonts w:ascii="仿宋" w:hAnsi="仿宋" w:eastAsia="仿宋"/>
          <w:sz w:val="28"/>
          <w:szCs w:val="28"/>
        </w:rPr>
      </w:pPr>
      <w:r>
        <w:rPr>
          <w:rFonts w:hint="eastAsia" w:ascii="仿宋" w:hAnsi="仿宋" w:eastAsia="仿宋"/>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pPr>
        <w:ind w:firstLine="560" w:firstLineChars="200"/>
        <w:rPr>
          <w:rFonts w:ascii="仿宋" w:hAnsi="仿宋" w:eastAsia="仿宋"/>
          <w:sz w:val="28"/>
          <w:szCs w:val="28"/>
        </w:rPr>
      </w:pPr>
      <w:r>
        <w:rPr>
          <w:rFonts w:hint="eastAsia" w:ascii="仿宋" w:hAnsi="仿宋" w:eastAsia="仿宋"/>
          <w:sz w:val="28"/>
          <w:szCs w:val="28"/>
        </w:rPr>
        <w:t>四、乙方及其代理人不得以宣传费、赞助费、科研费、劳务费、咨询费、佣金、学术活动、外出考察等名义，或者以报销各种费用等变相给付财物的形式，获得业务或保持业务。</w:t>
      </w:r>
    </w:p>
    <w:p>
      <w:pPr>
        <w:ind w:firstLine="560" w:firstLineChars="200"/>
        <w:rPr>
          <w:rFonts w:ascii="仿宋" w:hAnsi="仿宋" w:eastAsia="仿宋"/>
          <w:sz w:val="28"/>
          <w:szCs w:val="28"/>
        </w:rPr>
      </w:pPr>
      <w:r>
        <w:rPr>
          <w:rFonts w:hint="eastAsia" w:ascii="仿宋" w:hAnsi="仿宋" w:eastAsia="仿宋"/>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pPr>
        <w:ind w:firstLine="560" w:firstLineChars="200"/>
        <w:rPr>
          <w:rFonts w:ascii="仿宋" w:hAnsi="仿宋" w:eastAsia="仿宋"/>
          <w:sz w:val="28"/>
          <w:szCs w:val="28"/>
        </w:rPr>
      </w:pPr>
      <w:r>
        <w:rPr>
          <w:rFonts w:hint="eastAsia" w:ascii="仿宋" w:hAnsi="仿宋" w:eastAsia="仿宋"/>
          <w:sz w:val="28"/>
          <w:szCs w:val="28"/>
        </w:rPr>
        <w:t>六、乙方必须承诺向我院供货的同规格型号同质量等级医用物资为全省最低价，办公用品、装修材料、营养科食材、工会福利等为同时期成都市集团采购最低价。</w:t>
      </w:r>
    </w:p>
    <w:p>
      <w:pPr>
        <w:ind w:firstLine="560" w:firstLineChars="200"/>
        <w:rPr>
          <w:rFonts w:ascii="仿宋" w:hAnsi="仿宋" w:eastAsia="仿宋"/>
          <w:sz w:val="28"/>
          <w:szCs w:val="28"/>
        </w:rPr>
      </w:pPr>
      <w:r>
        <w:rPr>
          <w:rFonts w:hint="eastAsia" w:ascii="仿宋" w:hAnsi="仿宋" w:eastAsia="仿宋"/>
          <w:sz w:val="28"/>
          <w:szCs w:val="28"/>
        </w:rPr>
        <w:t>七、乙方违反上述承诺者，甲方单方面终止合作协议，并依法追究乙方的违约责任。</w:t>
      </w:r>
    </w:p>
    <w:p>
      <w:pPr>
        <w:ind w:firstLine="560" w:firstLineChars="200"/>
        <w:rPr>
          <w:rFonts w:ascii="仿宋" w:hAnsi="仿宋" w:eastAsia="仿宋"/>
          <w:sz w:val="28"/>
          <w:szCs w:val="28"/>
        </w:rPr>
      </w:pPr>
      <w:r>
        <w:rPr>
          <w:rFonts w:hint="eastAsia" w:ascii="仿宋" w:hAnsi="仿宋" w:eastAsia="仿宋"/>
          <w:sz w:val="28"/>
          <w:szCs w:val="28"/>
        </w:rPr>
        <w:t>八、本协议一式三份,归口管理部门、供应商、招标采购中心各执一份。</w:t>
      </w:r>
    </w:p>
    <w:p>
      <w:pPr>
        <w:ind w:firstLine="560" w:firstLineChars="200"/>
        <w:rPr>
          <w:rFonts w:ascii="仿宋" w:hAnsi="仿宋" w:eastAsia="仿宋"/>
          <w:sz w:val="28"/>
          <w:szCs w:val="28"/>
        </w:rPr>
      </w:pPr>
      <w:r>
        <w:rPr>
          <w:rFonts w:hint="eastAsia" w:ascii="仿宋" w:hAnsi="仿宋" w:eastAsia="仿宋"/>
          <w:sz w:val="28"/>
          <w:szCs w:val="28"/>
        </w:rPr>
        <w:t>举报受理部门：审计部</w:t>
      </w:r>
    </w:p>
    <w:p>
      <w:pPr>
        <w:ind w:firstLine="560" w:firstLineChars="200"/>
        <w:rPr>
          <w:rFonts w:ascii="仿宋" w:hAnsi="仿宋" w:eastAsia="仿宋"/>
          <w:sz w:val="28"/>
          <w:szCs w:val="28"/>
        </w:rPr>
      </w:pPr>
      <w:r>
        <w:rPr>
          <w:rFonts w:hint="eastAsia" w:ascii="仿宋" w:hAnsi="仿宋" w:eastAsia="仿宋"/>
          <w:sz w:val="28"/>
          <w:szCs w:val="28"/>
        </w:rPr>
        <w:t>举报电话：87393203</w:t>
      </w:r>
    </w:p>
    <w:p>
      <w:pPr>
        <w:ind w:firstLine="560" w:firstLineChars="200"/>
        <w:rPr>
          <w:rFonts w:ascii="仿宋" w:hAnsi="仿宋" w:eastAsia="仿宋"/>
          <w:sz w:val="28"/>
          <w:szCs w:val="28"/>
        </w:rPr>
      </w:pPr>
      <w:r>
        <w:rPr>
          <w:rFonts w:hint="eastAsia" w:ascii="仿宋" w:hAnsi="仿宋" w:eastAsia="仿宋"/>
          <w:sz w:val="28"/>
          <w:szCs w:val="28"/>
        </w:rPr>
        <w:t>举报邮箱：scsyjsc@163.com</w:t>
      </w:r>
    </w:p>
    <w:p>
      <w:pPr>
        <w:ind w:firstLine="560" w:firstLineChars="200"/>
        <w:rPr>
          <w:rFonts w:ascii="仿宋" w:hAnsi="仿宋" w:eastAsia="仿宋"/>
          <w:sz w:val="28"/>
          <w:szCs w:val="28"/>
        </w:rPr>
      </w:pPr>
    </w:p>
    <w:p>
      <w:pPr>
        <w:ind w:firstLine="560" w:firstLineChars="200"/>
        <w:rPr>
          <w:rFonts w:ascii="仿宋" w:hAnsi="仿宋" w:eastAsia="仿宋"/>
          <w:sz w:val="28"/>
          <w:szCs w:val="28"/>
        </w:rPr>
      </w:pPr>
      <w:r>
        <w:rPr>
          <w:rFonts w:hint="eastAsia" w:ascii="仿宋" w:hAnsi="仿宋" w:eastAsia="仿宋"/>
          <w:sz w:val="28"/>
          <w:szCs w:val="28"/>
        </w:rPr>
        <w:t xml:space="preserve">甲方：四川省人民医院(盖章) </w:t>
      </w:r>
      <w:r>
        <w:rPr>
          <w:rFonts w:ascii="仿宋" w:hAnsi="仿宋" w:eastAsia="仿宋"/>
          <w:sz w:val="28"/>
          <w:szCs w:val="28"/>
        </w:rPr>
        <w:t xml:space="preserve">      </w:t>
      </w:r>
      <w:r>
        <w:rPr>
          <w:rFonts w:hint="eastAsia" w:ascii="仿宋" w:hAnsi="仿宋" w:eastAsia="仿宋"/>
          <w:sz w:val="28"/>
          <w:szCs w:val="28"/>
        </w:rPr>
        <w:t>乙方：</w:t>
      </w:r>
      <w:r>
        <w:rPr>
          <w:rFonts w:ascii="仿宋" w:hAnsi="仿宋" w:eastAsia="仿宋"/>
          <w:sz w:val="28"/>
          <w:szCs w:val="28"/>
        </w:rPr>
        <w:t xml:space="preserve">   </w:t>
      </w:r>
      <w:r>
        <w:rPr>
          <w:rFonts w:hint="eastAsia" w:ascii="仿宋" w:hAnsi="仿宋" w:eastAsia="仿宋"/>
          <w:sz w:val="28"/>
          <w:szCs w:val="28"/>
        </w:rPr>
        <w:t>供应单位(盖章)</w:t>
      </w:r>
    </w:p>
    <w:p>
      <w:pPr>
        <w:ind w:firstLine="560" w:firstLineChars="200"/>
        <w:rPr>
          <w:rFonts w:ascii="仿宋" w:hAnsi="仿宋" w:eastAsia="仿宋"/>
          <w:sz w:val="28"/>
          <w:szCs w:val="28"/>
        </w:rPr>
      </w:pPr>
    </w:p>
    <w:p>
      <w:pPr>
        <w:ind w:firstLine="560" w:firstLineChars="200"/>
        <w:rPr>
          <w:rFonts w:ascii="仿宋" w:hAnsi="仿宋" w:eastAsia="仿宋"/>
          <w:sz w:val="28"/>
          <w:szCs w:val="28"/>
        </w:rPr>
      </w:pPr>
      <w:r>
        <w:rPr>
          <w:rFonts w:hint="eastAsia" w:ascii="仿宋" w:hAnsi="仿宋" w:eastAsia="仿宋"/>
          <w:sz w:val="28"/>
          <w:szCs w:val="28"/>
        </w:rPr>
        <w:t xml:space="preserve">甲方代表签字： </w:t>
      </w:r>
      <w:r>
        <w:rPr>
          <w:rFonts w:ascii="仿宋" w:hAnsi="仿宋" w:eastAsia="仿宋"/>
          <w:sz w:val="28"/>
          <w:szCs w:val="28"/>
        </w:rPr>
        <w:t xml:space="preserve">                           </w:t>
      </w:r>
      <w:r>
        <w:rPr>
          <w:rFonts w:hint="eastAsia" w:ascii="仿宋" w:hAnsi="仿宋" w:eastAsia="仿宋"/>
          <w:sz w:val="28"/>
          <w:szCs w:val="28"/>
        </w:rPr>
        <w:t>乙方代表签字:</w:t>
      </w:r>
    </w:p>
    <w:p>
      <w:pPr>
        <w:rPr>
          <w:rFonts w:ascii="仿宋" w:hAnsi="仿宋" w:eastAsia="仿宋"/>
          <w:sz w:val="28"/>
          <w:szCs w:val="28"/>
        </w:rPr>
      </w:pPr>
    </w:p>
    <w:p>
      <w:pPr>
        <w:jc w:val="right"/>
        <w:rPr>
          <w:rStyle w:val="44"/>
          <w:rFonts w:ascii="宋体" w:hAnsi="宋体" w:eastAsia="宋体" w:cs="宋体"/>
          <w:b/>
          <w:bCs/>
          <w:sz w:val="32"/>
          <w:szCs w:val="32"/>
        </w:rPr>
      </w:pPr>
      <w:r>
        <w:rPr>
          <w:rFonts w:hint="eastAsia"/>
        </w:rPr>
        <w:t>年   月   日</w:t>
      </w:r>
    </w:p>
    <w:p>
      <w:pPr>
        <w:pStyle w:val="22"/>
        <w:rPr>
          <w:rFonts w:hint="default"/>
          <w:lang w:val="en-US" w:eastAsia="zh-CN"/>
        </w:rPr>
      </w:pPr>
    </w:p>
    <w:sectPr>
      <w:footerReference r:id="rId10" w:type="first"/>
      <w:headerReference r:id="rId8" w:type="default"/>
      <w:footerReference r:id="rId9" w:type="default"/>
      <w:pgSz w:w="11900" w:h="16838"/>
      <w:pgMar w:top="1440" w:right="1803" w:bottom="1440" w:left="1803" w:header="850" w:footer="850" w:gutter="0"/>
      <w:pgNumType w:fmt="decimal"/>
      <w:cols w:space="0" w:num="1"/>
      <w:titlePg/>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panose1 w:val="020B0604020202020204"/>
    <w:charset w:val="80"/>
    <w:family w:val="swiss"/>
    <w:pitch w:val="default"/>
    <w:sig w:usb0="FFFFFFFF" w:usb1="E9FFFFFF"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FangSong_GB2312">
    <w:altName w:val="仿宋"/>
    <w:panose1 w:val="02010609030101010101"/>
    <w:charset w:val="86"/>
    <w:family w:val="modern"/>
    <w:pitch w:val="default"/>
    <w:sig w:usb0="00000000" w:usb1="00000000" w:usb2="00000010" w:usb3="00000000" w:csb0="00040001" w:csb1="00000000"/>
  </w:font>
  <w:font w:name="仿宋">
    <w:panose1 w:val="02010609060101010101"/>
    <w:charset w:val="86"/>
    <w:family w:val="auto"/>
    <w:pitch w:val="default"/>
    <w:sig w:usb0="800002BF" w:usb1="38CF7CFA" w:usb2="00000016" w:usb3="00000000" w:csb0="00040001" w:csb1="00000000"/>
  </w:font>
  <w:font w:name="PMingLiU">
    <w:altName w:val="PMingLiU-ExtB"/>
    <w:panose1 w:val="02020500000000000000"/>
    <w:charset w:val="88"/>
    <w:family w:val="roman"/>
    <w:pitch w:val="default"/>
    <w:sig w:usb0="00000000" w:usb1="00000000" w:usb2="00000016" w:usb3="00000000" w:csb0="00100001" w:csb1="00000000"/>
  </w:font>
  <w:font w:name="Cambria Math">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rPr>
        <w:rFonts w:ascii="Times New Roman" w:hAnsi="Times New Roman" w:cs="Times New Roman"/>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rPr>
        <w:rFonts w:ascii="Times New Roman" w:hAnsi="Times New Roman" w:cs="Times New Roman"/>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pPr>
                            <w:pStyle w:val="8"/>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46</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KSHeA0cCAACIBAAADgAAAAAAAAABACAAAAAf&#10;AQAAZHJzL2Uyb0RvYy54bWxQSwUGAAAAAAYABgBZAQAA2AUAAAAA&#10;">
              <v:fill on="f" focussize="0,0"/>
              <v:stroke on="f" weight="1pt" miterlimit="4" joinstyle="miter"/>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3</w:t>
                    </w:r>
                    <w:r>
                      <w:fldChar w:fldCharType="end"/>
                    </w:r>
                    <w:r>
                      <w:t xml:space="preserve"> 页 共 </w:t>
                    </w:r>
                    <w:r>
                      <w:fldChar w:fldCharType="begin"/>
                    </w:r>
                    <w:r>
                      <w:instrText xml:space="preserve"> NUMPAGES  \* MERGEFORMAT </w:instrText>
                    </w:r>
                    <w:r>
                      <w:fldChar w:fldCharType="separate"/>
                    </w:r>
                    <w:r>
                      <w:t>46</w:t>
                    </w:r>
                    <w:r>
                      <w:fldChar w:fldCharType="end"/>
                    </w:r>
                    <w: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tabs>
        <w:tab w:val="center" w:pos="4147"/>
        <w:tab w:val="clear" w:pos="4153"/>
      </w:tabs>
      <w:rPr>
        <w:rFonts w:ascii="Times New Roman" w:hAnsi="Times New Roman" w:cs="Times New Roman"/>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pPr>
                            <w:pStyle w:val="8"/>
                            <w:rPr>
                              <w:sz w:val="20"/>
                              <w:szCs w:val="20"/>
                            </w:rPr>
                          </w:pPr>
                          <w:r>
                            <w:rPr>
                              <w:sz w:val="20"/>
                              <w:szCs w:val="20"/>
                            </w:rPr>
                            <w:t xml:space="preserve">第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44</w:t>
                          </w:r>
                          <w:r>
                            <w:rPr>
                              <w:sz w:val="20"/>
                              <w:szCs w:val="20"/>
                            </w:rPr>
                            <w:fldChar w:fldCharType="end"/>
                          </w:r>
                          <w:r>
                            <w:rPr>
                              <w:sz w:val="20"/>
                              <w:szCs w:val="20"/>
                            </w:rPr>
                            <w:t xml:space="preserve"> 页 共 </w:t>
                          </w:r>
                          <w:r>
                            <w:rPr>
                              <w:sz w:val="20"/>
                              <w:szCs w:val="20"/>
                            </w:rPr>
                            <w:fldChar w:fldCharType="begin"/>
                          </w:r>
                          <w:r>
                            <w:rPr>
                              <w:sz w:val="20"/>
                              <w:szCs w:val="20"/>
                            </w:rPr>
                            <w:instrText xml:space="preserve"> NUMPAGES  \* MERGEFORMAT </w:instrText>
                          </w:r>
                          <w:r>
                            <w:rPr>
                              <w:sz w:val="20"/>
                              <w:szCs w:val="20"/>
                            </w:rPr>
                            <w:fldChar w:fldCharType="separate"/>
                          </w:r>
                          <w:r>
                            <w:rPr>
                              <w:sz w:val="20"/>
                              <w:szCs w:val="20"/>
                            </w:rPr>
                            <w:t>46</w:t>
                          </w:r>
                          <w:r>
                            <w:rPr>
                              <w:sz w:val="20"/>
                              <w:szCs w:val="20"/>
                            </w:rPr>
                            <w:fldChar w:fldCharType="end"/>
                          </w:r>
                          <w:r>
                            <w:rPr>
                              <w:sz w:val="20"/>
                              <w:szCs w:val="20"/>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horRs0cCAACIBAAADgAAAAAAAAABACAAAAAf&#10;AQAAZHJzL2Uyb0RvYy54bWxQSwUGAAAAAAYABgBZAQAA2AUAAAAA&#10;">
              <v:fill on="f" focussize="0,0"/>
              <v:stroke on="f" weight="1pt" miterlimit="4" joinstyle="miter"/>
              <v:imagedata o:title=""/>
              <o:lock v:ext="edit" aspectratio="f"/>
              <v:textbox inset="0mm,0mm,0mm,0mm" style="mso-fit-shape-to-text:t;">
                <w:txbxContent>
                  <w:p>
                    <w:pPr>
                      <w:pStyle w:val="8"/>
                      <w:rPr>
                        <w:sz w:val="20"/>
                        <w:szCs w:val="20"/>
                      </w:rPr>
                    </w:pPr>
                    <w:r>
                      <w:rPr>
                        <w:sz w:val="20"/>
                        <w:szCs w:val="20"/>
                      </w:rPr>
                      <w:t xml:space="preserve">第 </w:t>
                    </w:r>
                    <w:r>
                      <w:rPr>
                        <w:sz w:val="20"/>
                        <w:szCs w:val="20"/>
                      </w:rPr>
                      <w:fldChar w:fldCharType="begin"/>
                    </w:r>
                    <w:r>
                      <w:rPr>
                        <w:sz w:val="20"/>
                        <w:szCs w:val="20"/>
                      </w:rPr>
                      <w:instrText xml:space="preserve"> PAGE  \* MERGEFORMAT </w:instrText>
                    </w:r>
                    <w:r>
                      <w:rPr>
                        <w:sz w:val="20"/>
                        <w:szCs w:val="20"/>
                      </w:rPr>
                      <w:fldChar w:fldCharType="separate"/>
                    </w:r>
                    <w:r>
                      <w:rPr>
                        <w:sz w:val="20"/>
                        <w:szCs w:val="20"/>
                      </w:rPr>
                      <w:t>44</w:t>
                    </w:r>
                    <w:r>
                      <w:rPr>
                        <w:sz w:val="20"/>
                        <w:szCs w:val="20"/>
                      </w:rPr>
                      <w:fldChar w:fldCharType="end"/>
                    </w:r>
                    <w:r>
                      <w:rPr>
                        <w:sz w:val="20"/>
                        <w:szCs w:val="20"/>
                      </w:rPr>
                      <w:t xml:space="preserve"> 页 共 </w:t>
                    </w:r>
                    <w:r>
                      <w:rPr>
                        <w:sz w:val="20"/>
                        <w:szCs w:val="20"/>
                      </w:rPr>
                      <w:fldChar w:fldCharType="begin"/>
                    </w:r>
                    <w:r>
                      <w:rPr>
                        <w:sz w:val="20"/>
                        <w:szCs w:val="20"/>
                      </w:rPr>
                      <w:instrText xml:space="preserve"> NUMPAGES  \* MERGEFORMAT </w:instrText>
                    </w:r>
                    <w:r>
                      <w:rPr>
                        <w:sz w:val="20"/>
                        <w:szCs w:val="20"/>
                      </w:rPr>
                      <w:fldChar w:fldCharType="separate"/>
                    </w:r>
                    <w:r>
                      <w:rPr>
                        <w:sz w:val="20"/>
                        <w:szCs w:val="20"/>
                      </w:rPr>
                      <w:t>46</w:t>
                    </w:r>
                    <w:r>
                      <w:rPr>
                        <w:sz w:val="20"/>
                        <w:szCs w:val="20"/>
                      </w:rPr>
                      <w:fldChar w:fldCharType="end"/>
                    </w:r>
                    <w:r>
                      <w:rPr>
                        <w:sz w:val="20"/>
                        <w:szCs w:val="20"/>
                      </w:rPr>
                      <w:t xml:space="preserve"> 页</w:t>
                    </w:r>
                  </w:p>
                </w:txbxContent>
              </v:textbox>
            </v:shape>
          </w:pict>
        </mc:Fallback>
      </mc:AlternateContent>
    </w:r>
    <w:r>
      <w:rPr>
        <w:rFonts w:hint="eastAsia" w:ascii="Times New Roman" w:hAnsi="Times New Roman" w:eastAsia="宋体" w:cs="Times New Roman"/>
        <w:sz w:val="21"/>
        <w:szCs w:val="21"/>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wps:spPr>
                    <wps:style>
                      <a:lnRef idx="0">
                        <a:scrgbClr r="0" g="0" b="0"/>
                      </a:lnRef>
                      <a:fillRef idx="0">
                        <a:scrgbClr r="0" g="0" b="0"/>
                      </a:fillRef>
                      <a:effectRef idx="0">
                        <a:scrgbClr r="0" g="0" b="0"/>
                      </a:effectRef>
                      <a:fontRef idx="none"/>
                    </wps:style>
                    <wps:txbx>
                      <w:txbxContent>
                        <w:p>
                          <w:pPr>
                            <w:pStyle w:val="8"/>
                          </w:pPr>
                          <w:r>
                            <w:t xml:space="preserve">第 </w:t>
                          </w:r>
                          <w:r>
                            <w:fldChar w:fldCharType="begin"/>
                          </w:r>
                          <w:r>
                            <w:instrText xml:space="preserve"> PAGE  \* MERGEFORMAT </w:instrText>
                          </w:r>
                          <w:r>
                            <w:fldChar w:fldCharType="separate"/>
                          </w:r>
                          <w:r>
                            <w:t>43</w:t>
                          </w:r>
                          <w:r>
                            <w:fldChar w:fldCharType="end"/>
                          </w:r>
                          <w:r>
                            <w:t xml:space="preserve"> 页 共 </w:t>
                          </w:r>
                          <w:r>
                            <w:fldChar w:fldCharType="begin"/>
                          </w:r>
                          <w:r>
                            <w:instrText xml:space="preserve"> NUMPAGES  \* MERGEFORMAT </w:instrText>
                          </w:r>
                          <w:r>
                            <w:fldChar w:fldCharType="separate"/>
                          </w:r>
                          <w:r>
                            <w:t>46</w:t>
                          </w:r>
                          <w:r>
                            <w:fldChar w:fldCharType="end"/>
                          </w:r>
                          <w: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bjXUj0AAAAAUBAAAPAAAAAAAAAAEAIAAAACIAAABk&#10;cnMvZG93bnJldi54bWxQSwECFAAUAAAACACHTuJA3ndhtkcCAACIBAAADgAAAAAAAAABACAAAAAf&#10;AQAAZHJzL2Uyb0RvYy54bWxQSwUGAAAAAAYABgBZAQAA2AUAAAAA&#10;">
              <v:fill on="f" focussize="0,0"/>
              <v:stroke on="f" weight="1pt" miterlimit="4" joinstyle="miter"/>
              <v:imagedata o:title=""/>
              <o:lock v:ext="edit" aspectratio="f"/>
              <v:textbox inset="0mm,0mm,0mm,0mm" style="mso-fit-shape-to-text:t;">
                <w:txbxContent>
                  <w:p>
                    <w:pPr>
                      <w:pStyle w:val="8"/>
                    </w:pPr>
                    <w:r>
                      <w:t xml:space="preserve">第 </w:t>
                    </w:r>
                    <w:r>
                      <w:fldChar w:fldCharType="begin"/>
                    </w:r>
                    <w:r>
                      <w:instrText xml:space="preserve"> PAGE  \* MERGEFORMAT </w:instrText>
                    </w:r>
                    <w:r>
                      <w:fldChar w:fldCharType="separate"/>
                    </w:r>
                    <w:r>
                      <w:t>43</w:t>
                    </w:r>
                    <w:r>
                      <w:fldChar w:fldCharType="end"/>
                    </w:r>
                    <w:r>
                      <w:t xml:space="preserve"> 页 共 </w:t>
                    </w:r>
                    <w:r>
                      <w:fldChar w:fldCharType="begin"/>
                    </w:r>
                    <w:r>
                      <w:instrText xml:space="preserve"> NUMPAGES  \* MERGEFORMAT </w:instrText>
                    </w:r>
                    <w:r>
                      <w:fldChar w:fldCharType="separate"/>
                    </w:r>
                    <w:r>
                      <w:t>46</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bidi w:val="0"/>
      <w:rPr>
        <w:rFonts w:hint="eastAsia" w:ascii="宋体" w:hAnsi="宋体" w:eastAsia="宋体" w:cs="宋体"/>
        <w:lang w:val="en-US" w:eastAsia="zh-CN"/>
      </w:rPr>
    </w:pPr>
    <w:r>
      <w:rPr>
        <w:rFonts w:hint="eastAsia" w:ascii="宋体" w:hAnsi="宋体" w:cs="宋体"/>
        <w:lang w:val="en-US" w:eastAsia="zh-CN"/>
      </w:rPr>
      <w:t>XBJWJ-202301（询比价）-试行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rPr>
        <w:rFonts w:hint="eastAsia"/>
        <w:color w:val="auto"/>
        <w:highlight w:val="none"/>
        <w:lang w:val="en-US" w:eastAsia="zh-CN"/>
      </w:rPr>
      <w:t>XBJWJ-202301（询比价）-试行</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r>
      <w:rPr>
        <w:rFonts w:hint="eastAsia"/>
        <w:color w:val="auto"/>
        <w:highlight w:val="none"/>
        <w:lang w:val="en-US" w:eastAsia="zh-CN"/>
      </w:rPr>
      <w:t>XBJWJ-202301（询比价）-试行</w:t>
    </w:r>
  </w:p>
  <w:p>
    <w:pPr>
      <w:pStyle w:val="2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jc w:val="right"/>
      <w:rPr>
        <w:rFonts w:hint="eastAsia"/>
        <w:lang w:val="en-US" w:eastAsia="zh-CN"/>
      </w:rPr>
    </w:pPr>
  </w:p>
  <w:p>
    <w:pPr>
      <w:pStyle w:val="9"/>
      <w:pBdr>
        <w:bottom w:val="none" w:color="auto" w:sz="0" w:space="1"/>
      </w:pBdr>
      <w:jc w:val="right"/>
    </w:pPr>
    <w:r>
      <w:rPr>
        <w:rFonts w:hint="eastAsia"/>
        <w:lang w:val="en-US" w:eastAsia="zh-CN"/>
      </w:rPr>
      <w:t>CGWJ-BX-202201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B101E0C7"/>
    <w:multiLevelType w:val="singleLevel"/>
    <w:tmpl w:val="B101E0C7"/>
    <w:lvl w:ilvl="0" w:tentative="0">
      <w:start w:val="1"/>
      <w:numFmt w:val="decimal"/>
      <w:lvlText w:val="(%1)"/>
      <w:lvlJc w:val="left"/>
      <w:pPr>
        <w:ind w:left="425" w:hanging="425"/>
      </w:pPr>
      <w:rPr>
        <w:rFonts w:hint="default"/>
      </w:rPr>
    </w:lvl>
  </w:abstractNum>
  <w:abstractNum w:abstractNumId="3">
    <w:nsid w:val="F152F0B2"/>
    <w:multiLevelType w:val="singleLevel"/>
    <w:tmpl w:val="F152F0B2"/>
    <w:lvl w:ilvl="0" w:tentative="0">
      <w:start w:val="1"/>
      <w:numFmt w:val="decimal"/>
      <w:lvlText w:val="(%1)"/>
      <w:lvlJc w:val="left"/>
      <w:pPr>
        <w:tabs>
          <w:tab w:val="left" w:pos="0"/>
        </w:tabs>
        <w:ind w:left="-61" w:leftChars="0" w:firstLine="61" w:firstLineChars="0"/>
      </w:pPr>
      <w:rPr>
        <w:rFonts w:hint="default"/>
      </w:rPr>
    </w:lvl>
  </w:abstractNum>
  <w:abstractNum w:abstractNumId="4">
    <w:nsid w:val="FFFFFF7C"/>
    <w:multiLevelType w:val="singleLevel"/>
    <w:tmpl w:val="FFFFFF7C"/>
    <w:lvl w:ilvl="0" w:tentative="0">
      <w:start w:val="1"/>
      <w:numFmt w:val="decimal"/>
      <w:lvlText w:val="%1."/>
      <w:lvlJc w:val="left"/>
      <w:pPr>
        <w:tabs>
          <w:tab w:val="left" w:pos="1492"/>
        </w:tabs>
        <w:ind w:left="1492" w:hanging="360"/>
      </w:pPr>
    </w:lvl>
  </w:abstractNum>
  <w:abstractNum w:abstractNumId="5">
    <w:nsid w:val="00A55B8F"/>
    <w:multiLevelType w:val="multilevel"/>
    <w:tmpl w:val="00A55B8F"/>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0E5CA4B2"/>
    <w:multiLevelType w:val="singleLevel"/>
    <w:tmpl w:val="0E5CA4B2"/>
    <w:lvl w:ilvl="0" w:tentative="0">
      <w:start w:val="1"/>
      <w:numFmt w:val="chineseCounting"/>
      <w:pStyle w:val="3"/>
      <w:suff w:val="nothing"/>
      <w:lvlText w:val="%1、"/>
      <w:lvlJc w:val="left"/>
      <w:pPr>
        <w:ind w:left="0" w:firstLine="420"/>
      </w:pPr>
      <w:rPr>
        <w:rFonts w:hint="eastAsia"/>
      </w:rPr>
    </w:lvl>
  </w:abstractNum>
  <w:abstractNum w:abstractNumId="7">
    <w:nsid w:val="1B1C43AC"/>
    <w:multiLevelType w:val="multilevel"/>
    <w:tmpl w:val="1B1C43AC"/>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1C4363F0"/>
    <w:multiLevelType w:val="multilevel"/>
    <w:tmpl w:val="1C4363F0"/>
    <w:lvl w:ilvl="0" w:tentative="0">
      <w:start w:val="1"/>
      <w:numFmt w:val="none"/>
      <w:lvlText w:val="一、"/>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1F712D09"/>
    <w:multiLevelType w:val="singleLevel"/>
    <w:tmpl w:val="1F712D09"/>
    <w:lvl w:ilvl="0" w:tentative="0">
      <w:start w:val="1"/>
      <w:numFmt w:val="decimal"/>
      <w:lvlText w:val="(%1)"/>
      <w:lvlJc w:val="left"/>
      <w:pPr>
        <w:ind w:left="220" w:hanging="425"/>
      </w:pPr>
      <w:rPr>
        <w:rFonts w:hint="default"/>
      </w:rPr>
    </w:lvl>
  </w:abstractNum>
  <w:abstractNum w:abstractNumId="10">
    <w:nsid w:val="23EC4413"/>
    <w:multiLevelType w:val="singleLevel"/>
    <w:tmpl w:val="23EC4413"/>
    <w:lvl w:ilvl="0" w:tentative="0">
      <w:start w:val="1"/>
      <w:numFmt w:val="decimal"/>
      <w:lvlText w:val="%1"/>
      <w:lvlJc w:val="left"/>
      <w:pPr>
        <w:tabs>
          <w:tab w:val="left" w:pos="0"/>
        </w:tabs>
        <w:ind w:left="210" w:firstLine="0"/>
      </w:pPr>
      <w:rPr>
        <w:rFonts w:hint="default"/>
      </w:rPr>
    </w:lvl>
  </w:abstractNum>
  <w:abstractNum w:abstractNumId="11">
    <w:nsid w:val="3A69C7D9"/>
    <w:multiLevelType w:val="singleLevel"/>
    <w:tmpl w:val="3A69C7D9"/>
    <w:lvl w:ilvl="0" w:tentative="0">
      <w:start w:val="1"/>
      <w:numFmt w:val="decimal"/>
      <w:lvlText w:val="(%1)"/>
      <w:lvlJc w:val="left"/>
      <w:pPr>
        <w:ind w:left="425" w:hanging="425"/>
      </w:pPr>
      <w:rPr>
        <w:rFonts w:hint="default"/>
      </w:rPr>
    </w:lvl>
  </w:abstractNum>
  <w:abstractNum w:abstractNumId="12">
    <w:nsid w:val="549EF94E"/>
    <w:multiLevelType w:val="multilevel"/>
    <w:tmpl w:val="549EF94E"/>
    <w:lvl w:ilvl="0" w:tentative="0">
      <w:start w:val="1"/>
      <w:numFmt w:val="chineseCounting"/>
      <w:pStyle w:val="2"/>
      <w:suff w:val="nothing"/>
      <w:lvlText w:val="第%1章 "/>
      <w:lvlJc w:val="left"/>
      <w:pPr>
        <w:tabs>
          <w:tab w:val="left" w:pos="0"/>
        </w:tabs>
        <w:ind w:left="0" w:firstLine="402"/>
      </w:pPr>
      <w:rPr>
        <w:rFonts w:hint="eastAsia"/>
        <w:sz w:val="36"/>
        <w:szCs w:val="36"/>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13">
    <w:nsid w:val="552B07AB"/>
    <w:multiLevelType w:val="multilevel"/>
    <w:tmpl w:val="552B07AB"/>
    <w:lvl w:ilvl="0" w:tentative="0">
      <w:start w:val="1"/>
      <w:numFmt w:val="decimal"/>
      <w:lvlText w:val="%1."/>
      <w:lvlJc w:val="left"/>
      <w:pPr>
        <w:ind w:left="284" w:hanging="284"/>
      </w:pPr>
      <w:rPr>
        <w:rFonts w:hint="default" w:ascii="Times New Roman" w:hAnsi="Times New Roman"/>
        <w:sz w:val="21"/>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57594867"/>
    <w:multiLevelType w:val="multilevel"/>
    <w:tmpl w:val="57594867"/>
    <w:lvl w:ilvl="0" w:tentative="0">
      <w:start w:val="1"/>
      <w:numFmt w:val="decimal"/>
      <w:lvlText w:val="%1."/>
      <w:lvlJc w:val="left"/>
      <w:pPr>
        <w:ind w:left="227" w:hanging="227"/>
      </w:pPr>
      <w:rPr>
        <w:rFonts w:hint="default" w:ascii="Times New Roman" w:hAnsi="Times New Roman"/>
        <w:sz w:val="24"/>
        <w:szCs w:val="24"/>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5DEFCE79"/>
    <w:multiLevelType w:val="singleLevel"/>
    <w:tmpl w:val="5DEFCE79"/>
    <w:lvl w:ilvl="0" w:tentative="0">
      <w:start w:val="1"/>
      <w:numFmt w:val="decimal"/>
      <w:lvlText w:val="%1."/>
      <w:lvlJc w:val="left"/>
      <w:pPr>
        <w:tabs>
          <w:tab w:val="left" w:pos="0"/>
        </w:tabs>
        <w:ind w:left="0" w:leftChars="0" w:firstLine="0" w:firstLineChars="0"/>
      </w:pPr>
      <w:rPr>
        <w:rFonts w:hint="default"/>
      </w:rPr>
    </w:lvl>
  </w:abstractNum>
  <w:abstractNum w:abstractNumId="16">
    <w:nsid w:val="77831FE4"/>
    <w:multiLevelType w:val="multilevel"/>
    <w:tmpl w:val="77831FE4"/>
    <w:lvl w:ilvl="0" w:tentative="0">
      <w:start w:val="1"/>
      <w:numFmt w:val="decimal"/>
      <w:lvlText w:val="（%1）"/>
      <w:lvlJc w:val="left"/>
      <w:pPr>
        <w:ind w:left="0" w:firstLine="0"/>
      </w:pPr>
      <w:rPr>
        <w:rFonts w:hint="default"/>
        <w:sz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12"/>
  </w:num>
  <w:num w:numId="2">
    <w:abstractNumId w:val="6"/>
  </w:num>
  <w:num w:numId="3">
    <w:abstractNumId w:val="4"/>
  </w:num>
  <w:num w:numId="4">
    <w:abstractNumId w:val="17"/>
  </w:num>
  <w:num w:numId="5">
    <w:abstractNumId w:val="9"/>
  </w:num>
  <w:num w:numId="6">
    <w:abstractNumId w:val="15"/>
  </w:num>
  <w:num w:numId="7">
    <w:abstractNumId w:val="11"/>
  </w:num>
  <w:num w:numId="8">
    <w:abstractNumId w:val="3"/>
  </w:num>
  <w:num w:numId="9">
    <w:abstractNumId w:val="1"/>
  </w:num>
  <w:num w:numId="10">
    <w:abstractNumId w:val="0"/>
  </w:num>
  <w:num w:numId="11">
    <w:abstractNumId w:val="10"/>
  </w:num>
  <w:num w:numId="12">
    <w:abstractNumId w:val="2"/>
  </w:num>
  <w:num w:numId="13">
    <w:abstractNumId w:val="16"/>
  </w:num>
  <w:num w:numId="14">
    <w:abstractNumId w:val="14"/>
  </w:num>
  <w:num w:numId="15">
    <w:abstractNumId w:val="8"/>
  </w:num>
  <w:num w:numId="16">
    <w:abstractNumId w:val="7"/>
  </w:num>
  <w:num w:numId="17">
    <w:abstractNumId w:val="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gutterAtTop/>
  <w:documentProtection w:edit="readOnly" w:enforcement="0"/>
  <w:defaultTabStop w:val="22"/>
  <w:displayHorizontalDrawingGridEvery w:val="1"/>
  <w:displayVerticalDrawingGridEvery w:val="1"/>
  <w:noPunctuationKerning w:val="1"/>
  <w:characterSpacingControl w:val="doNotCompress"/>
  <w:compat>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RlNDg1ODI0YWUwMjJmZDZlNDEwOWRiYzAwYjlhOWYifQ=="/>
  </w:docVars>
  <w:rsids>
    <w:rsidRoot w:val="004471EB"/>
    <w:rsid w:val="00005209"/>
    <w:rsid w:val="000058FA"/>
    <w:rsid w:val="00023D61"/>
    <w:rsid w:val="000279D9"/>
    <w:rsid w:val="00037D8B"/>
    <w:rsid w:val="00043188"/>
    <w:rsid w:val="0006221E"/>
    <w:rsid w:val="00084276"/>
    <w:rsid w:val="000B3605"/>
    <w:rsid w:val="000B501D"/>
    <w:rsid w:val="000C6533"/>
    <w:rsid w:val="000D2A27"/>
    <w:rsid w:val="000D4F95"/>
    <w:rsid w:val="000D6006"/>
    <w:rsid w:val="000D73EC"/>
    <w:rsid w:val="000D7660"/>
    <w:rsid w:val="000E3483"/>
    <w:rsid w:val="00111B83"/>
    <w:rsid w:val="00120031"/>
    <w:rsid w:val="001329B3"/>
    <w:rsid w:val="00135AB4"/>
    <w:rsid w:val="00147020"/>
    <w:rsid w:val="001475FF"/>
    <w:rsid w:val="00154395"/>
    <w:rsid w:val="00160592"/>
    <w:rsid w:val="001628A5"/>
    <w:rsid w:val="00172722"/>
    <w:rsid w:val="0018741E"/>
    <w:rsid w:val="00187D9F"/>
    <w:rsid w:val="001911AE"/>
    <w:rsid w:val="00194D7C"/>
    <w:rsid w:val="001B6FB1"/>
    <w:rsid w:val="001C57BF"/>
    <w:rsid w:val="001C68BC"/>
    <w:rsid w:val="001D6290"/>
    <w:rsid w:val="001E2CF7"/>
    <w:rsid w:val="001E46B8"/>
    <w:rsid w:val="001F0640"/>
    <w:rsid w:val="001F4EFE"/>
    <w:rsid w:val="001F5EE5"/>
    <w:rsid w:val="00205770"/>
    <w:rsid w:val="00206081"/>
    <w:rsid w:val="00206DB9"/>
    <w:rsid w:val="00212883"/>
    <w:rsid w:val="0023013C"/>
    <w:rsid w:val="00235142"/>
    <w:rsid w:val="00240D72"/>
    <w:rsid w:val="00243B05"/>
    <w:rsid w:val="002449E7"/>
    <w:rsid w:val="002541BE"/>
    <w:rsid w:val="00262254"/>
    <w:rsid w:val="00262732"/>
    <w:rsid w:val="0026719E"/>
    <w:rsid w:val="0027134F"/>
    <w:rsid w:val="00276EDD"/>
    <w:rsid w:val="002D1E67"/>
    <w:rsid w:val="002D6E48"/>
    <w:rsid w:val="002E7652"/>
    <w:rsid w:val="00304DE3"/>
    <w:rsid w:val="00310CDC"/>
    <w:rsid w:val="00331244"/>
    <w:rsid w:val="00331A42"/>
    <w:rsid w:val="00335EC8"/>
    <w:rsid w:val="00344E7C"/>
    <w:rsid w:val="0035107B"/>
    <w:rsid w:val="003526E5"/>
    <w:rsid w:val="00360D81"/>
    <w:rsid w:val="003633AF"/>
    <w:rsid w:val="00385941"/>
    <w:rsid w:val="00395DC3"/>
    <w:rsid w:val="00397F2F"/>
    <w:rsid w:val="003A00C9"/>
    <w:rsid w:val="003A3F63"/>
    <w:rsid w:val="003A5F91"/>
    <w:rsid w:val="003B3B68"/>
    <w:rsid w:val="003C672A"/>
    <w:rsid w:val="003D726A"/>
    <w:rsid w:val="003E12D1"/>
    <w:rsid w:val="003F025C"/>
    <w:rsid w:val="003F0E68"/>
    <w:rsid w:val="0040134F"/>
    <w:rsid w:val="00407FE2"/>
    <w:rsid w:val="00422B9D"/>
    <w:rsid w:val="00426918"/>
    <w:rsid w:val="0042748C"/>
    <w:rsid w:val="00436BA7"/>
    <w:rsid w:val="004373B5"/>
    <w:rsid w:val="0044214A"/>
    <w:rsid w:val="004471EB"/>
    <w:rsid w:val="004723EA"/>
    <w:rsid w:val="004867D8"/>
    <w:rsid w:val="00493A1C"/>
    <w:rsid w:val="004A2220"/>
    <w:rsid w:val="004B0D44"/>
    <w:rsid w:val="004C2077"/>
    <w:rsid w:val="004C45F3"/>
    <w:rsid w:val="004D59AC"/>
    <w:rsid w:val="004E3A1D"/>
    <w:rsid w:val="004F417D"/>
    <w:rsid w:val="00500462"/>
    <w:rsid w:val="0051144F"/>
    <w:rsid w:val="0051287A"/>
    <w:rsid w:val="00512DC0"/>
    <w:rsid w:val="005275B7"/>
    <w:rsid w:val="0055510C"/>
    <w:rsid w:val="00562C35"/>
    <w:rsid w:val="005644F6"/>
    <w:rsid w:val="005832AD"/>
    <w:rsid w:val="005A5CE1"/>
    <w:rsid w:val="005A72E1"/>
    <w:rsid w:val="005F7898"/>
    <w:rsid w:val="00601955"/>
    <w:rsid w:val="0060227B"/>
    <w:rsid w:val="00602536"/>
    <w:rsid w:val="00605C3E"/>
    <w:rsid w:val="00615A24"/>
    <w:rsid w:val="00630926"/>
    <w:rsid w:val="00632060"/>
    <w:rsid w:val="00643CF9"/>
    <w:rsid w:val="006539BD"/>
    <w:rsid w:val="00674CC9"/>
    <w:rsid w:val="006755CF"/>
    <w:rsid w:val="00675DF6"/>
    <w:rsid w:val="00676488"/>
    <w:rsid w:val="006833B2"/>
    <w:rsid w:val="00693678"/>
    <w:rsid w:val="006A0265"/>
    <w:rsid w:val="006A751F"/>
    <w:rsid w:val="006D0E3B"/>
    <w:rsid w:val="006D25C5"/>
    <w:rsid w:val="006D4BFC"/>
    <w:rsid w:val="006E1254"/>
    <w:rsid w:val="006E475C"/>
    <w:rsid w:val="006F6F28"/>
    <w:rsid w:val="006F73A1"/>
    <w:rsid w:val="00707038"/>
    <w:rsid w:val="00713781"/>
    <w:rsid w:val="00720593"/>
    <w:rsid w:val="00722B8D"/>
    <w:rsid w:val="00722F19"/>
    <w:rsid w:val="00723DE6"/>
    <w:rsid w:val="00741420"/>
    <w:rsid w:val="00747498"/>
    <w:rsid w:val="00755118"/>
    <w:rsid w:val="007637B5"/>
    <w:rsid w:val="007638F7"/>
    <w:rsid w:val="007668E2"/>
    <w:rsid w:val="00776170"/>
    <w:rsid w:val="0078026B"/>
    <w:rsid w:val="00787E73"/>
    <w:rsid w:val="007937DD"/>
    <w:rsid w:val="007A1D42"/>
    <w:rsid w:val="007B0232"/>
    <w:rsid w:val="007B2844"/>
    <w:rsid w:val="007B3ECE"/>
    <w:rsid w:val="007B7BDA"/>
    <w:rsid w:val="007C1F4E"/>
    <w:rsid w:val="007C3DA2"/>
    <w:rsid w:val="007C6B7B"/>
    <w:rsid w:val="007C7853"/>
    <w:rsid w:val="007D0819"/>
    <w:rsid w:val="007D1A95"/>
    <w:rsid w:val="007D1D00"/>
    <w:rsid w:val="007D4698"/>
    <w:rsid w:val="007D6233"/>
    <w:rsid w:val="007E2571"/>
    <w:rsid w:val="007E28FE"/>
    <w:rsid w:val="007E2904"/>
    <w:rsid w:val="007F4BA1"/>
    <w:rsid w:val="00806A99"/>
    <w:rsid w:val="00811C3B"/>
    <w:rsid w:val="00812566"/>
    <w:rsid w:val="00820831"/>
    <w:rsid w:val="0082370B"/>
    <w:rsid w:val="0082422F"/>
    <w:rsid w:val="00831785"/>
    <w:rsid w:val="00832D3E"/>
    <w:rsid w:val="00843F85"/>
    <w:rsid w:val="008524BE"/>
    <w:rsid w:val="00857972"/>
    <w:rsid w:val="00873306"/>
    <w:rsid w:val="00875E38"/>
    <w:rsid w:val="00882D3C"/>
    <w:rsid w:val="00884F8C"/>
    <w:rsid w:val="00885456"/>
    <w:rsid w:val="00890793"/>
    <w:rsid w:val="0089716D"/>
    <w:rsid w:val="008B1216"/>
    <w:rsid w:val="008B359B"/>
    <w:rsid w:val="008D2457"/>
    <w:rsid w:val="008D48BD"/>
    <w:rsid w:val="008E257E"/>
    <w:rsid w:val="008E2778"/>
    <w:rsid w:val="008E48A8"/>
    <w:rsid w:val="008F5798"/>
    <w:rsid w:val="009043FF"/>
    <w:rsid w:val="009338BA"/>
    <w:rsid w:val="0093426F"/>
    <w:rsid w:val="00935C32"/>
    <w:rsid w:val="00936352"/>
    <w:rsid w:val="00945E85"/>
    <w:rsid w:val="00956C3B"/>
    <w:rsid w:val="009627E0"/>
    <w:rsid w:val="009635CD"/>
    <w:rsid w:val="0096745C"/>
    <w:rsid w:val="00967D1A"/>
    <w:rsid w:val="00992F65"/>
    <w:rsid w:val="009A5463"/>
    <w:rsid w:val="009B7EEA"/>
    <w:rsid w:val="009C3B7C"/>
    <w:rsid w:val="009C5908"/>
    <w:rsid w:val="009E7A17"/>
    <w:rsid w:val="00A20956"/>
    <w:rsid w:val="00A374CD"/>
    <w:rsid w:val="00A41BAF"/>
    <w:rsid w:val="00A45578"/>
    <w:rsid w:val="00A53C00"/>
    <w:rsid w:val="00A5750E"/>
    <w:rsid w:val="00A6655F"/>
    <w:rsid w:val="00A7142C"/>
    <w:rsid w:val="00A81A45"/>
    <w:rsid w:val="00A929A6"/>
    <w:rsid w:val="00AA19E9"/>
    <w:rsid w:val="00AA1A0D"/>
    <w:rsid w:val="00AA3F14"/>
    <w:rsid w:val="00AB18B8"/>
    <w:rsid w:val="00AB30A3"/>
    <w:rsid w:val="00AB4339"/>
    <w:rsid w:val="00AB7825"/>
    <w:rsid w:val="00AC7314"/>
    <w:rsid w:val="00AD16E8"/>
    <w:rsid w:val="00AF2646"/>
    <w:rsid w:val="00B05B56"/>
    <w:rsid w:val="00B1226D"/>
    <w:rsid w:val="00B14627"/>
    <w:rsid w:val="00B14688"/>
    <w:rsid w:val="00B225AD"/>
    <w:rsid w:val="00B22A93"/>
    <w:rsid w:val="00B33727"/>
    <w:rsid w:val="00B4603A"/>
    <w:rsid w:val="00B5565A"/>
    <w:rsid w:val="00B56EF3"/>
    <w:rsid w:val="00B65E87"/>
    <w:rsid w:val="00BA62B9"/>
    <w:rsid w:val="00BA7BDD"/>
    <w:rsid w:val="00BB3B56"/>
    <w:rsid w:val="00BC468C"/>
    <w:rsid w:val="00BE1E97"/>
    <w:rsid w:val="00BE45C2"/>
    <w:rsid w:val="00BF0789"/>
    <w:rsid w:val="00BF4ED9"/>
    <w:rsid w:val="00C10EA9"/>
    <w:rsid w:val="00C21386"/>
    <w:rsid w:val="00C41B35"/>
    <w:rsid w:val="00C453A4"/>
    <w:rsid w:val="00C4634F"/>
    <w:rsid w:val="00C6480D"/>
    <w:rsid w:val="00C66839"/>
    <w:rsid w:val="00C66AC3"/>
    <w:rsid w:val="00C7134B"/>
    <w:rsid w:val="00C7574F"/>
    <w:rsid w:val="00C87786"/>
    <w:rsid w:val="00C90D32"/>
    <w:rsid w:val="00C939B3"/>
    <w:rsid w:val="00C9463C"/>
    <w:rsid w:val="00C97816"/>
    <w:rsid w:val="00CA427A"/>
    <w:rsid w:val="00CA676C"/>
    <w:rsid w:val="00CB3CB0"/>
    <w:rsid w:val="00CB3E63"/>
    <w:rsid w:val="00CB5EC4"/>
    <w:rsid w:val="00CC07C9"/>
    <w:rsid w:val="00CC1264"/>
    <w:rsid w:val="00CD248D"/>
    <w:rsid w:val="00CD7961"/>
    <w:rsid w:val="00CE48E8"/>
    <w:rsid w:val="00CF5605"/>
    <w:rsid w:val="00D040B7"/>
    <w:rsid w:val="00D20903"/>
    <w:rsid w:val="00D7528A"/>
    <w:rsid w:val="00D82858"/>
    <w:rsid w:val="00D97034"/>
    <w:rsid w:val="00DA1995"/>
    <w:rsid w:val="00DA3792"/>
    <w:rsid w:val="00DB111C"/>
    <w:rsid w:val="00DB192B"/>
    <w:rsid w:val="00DB71C4"/>
    <w:rsid w:val="00DB7F1C"/>
    <w:rsid w:val="00DC382F"/>
    <w:rsid w:val="00DF044D"/>
    <w:rsid w:val="00E042B9"/>
    <w:rsid w:val="00E133F5"/>
    <w:rsid w:val="00E14627"/>
    <w:rsid w:val="00E14719"/>
    <w:rsid w:val="00E2100E"/>
    <w:rsid w:val="00E3171E"/>
    <w:rsid w:val="00E3400B"/>
    <w:rsid w:val="00E34AD8"/>
    <w:rsid w:val="00E409C3"/>
    <w:rsid w:val="00E758FE"/>
    <w:rsid w:val="00E77655"/>
    <w:rsid w:val="00E8059F"/>
    <w:rsid w:val="00E845FE"/>
    <w:rsid w:val="00E971EA"/>
    <w:rsid w:val="00EB0A84"/>
    <w:rsid w:val="00EB22C5"/>
    <w:rsid w:val="00ED6D8F"/>
    <w:rsid w:val="00EE6C7A"/>
    <w:rsid w:val="00F276AE"/>
    <w:rsid w:val="00F30661"/>
    <w:rsid w:val="00F50B93"/>
    <w:rsid w:val="00F6055A"/>
    <w:rsid w:val="00F70F0E"/>
    <w:rsid w:val="00F8735E"/>
    <w:rsid w:val="00FA46FD"/>
    <w:rsid w:val="00FC2274"/>
    <w:rsid w:val="00FC771A"/>
    <w:rsid w:val="00FD1EB9"/>
    <w:rsid w:val="00FD22D3"/>
    <w:rsid w:val="00FD6295"/>
    <w:rsid w:val="00FE43E3"/>
    <w:rsid w:val="00FE63CE"/>
    <w:rsid w:val="00FF3412"/>
    <w:rsid w:val="00FF43E5"/>
    <w:rsid w:val="00FF548E"/>
    <w:rsid w:val="011C626C"/>
    <w:rsid w:val="021533E7"/>
    <w:rsid w:val="029A1B3F"/>
    <w:rsid w:val="041741E2"/>
    <w:rsid w:val="04E452F2"/>
    <w:rsid w:val="05687CD1"/>
    <w:rsid w:val="05ED054E"/>
    <w:rsid w:val="06053772"/>
    <w:rsid w:val="06826B71"/>
    <w:rsid w:val="0777244E"/>
    <w:rsid w:val="07D96C64"/>
    <w:rsid w:val="0A437FD9"/>
    <w:rsid w:val="0A913826"/>
    <w:rsid w:val="0B04224A"/>
    <w:rsid w:val="0B9C39D7"/>
    <w:rsid w:val="0BD11844"/>
    <w:rsid w:val="0BED0D1B"/>
    <w:rsid w:val="0C032502"/>
    <w:rsid w:val="0C191D25"/>
    <w:rsid w:val="0C2D757F"/>
    <w:rsid w:val="0D755EB2"/>
    <w:rsid w:val="0DC02399"/>
    <w:rsid w:val="0DFF5E39"/>
    <w:rsid w:val="0E5434E9"/>
    <w:rsid w:val="10376C1E"/>
    <w:rsid w:val="113A274F"/>
    <w:rsid w:val="11F532D9"/>
    <w:rsid w:val="120F276F"/>
    <w:rsid w:val="124C7D2B"/>
    <w:rsid w:val="12ED6598"/>
    <w:rsid w:val="13081A3E"/>
    <w:rsid w:val="136E5EEF"/>
    <w:rsid w:val="13DA7FEC"/>
    <w:rsid w:val="14891A12"/>
    <w:rsid w:val="15957368"/>
    <w:rsid w:val="161E4F0F"/>
    <w:rsid w:val="16A448E1"/>
    <w:rsid w:val="17E31BEB"/>
    <w:rsid w:val="17FE055A"/>
    <w:rsid w:val="1A302059"/>
    <w:rsid w:val="1AE16104"/>
    <w:rsid w:val="1C9F1DD3"/>
    <w:rsid w:val="1DC4564F"/>
    <w:rsid w:val="1DEF6D8A"/>
    <w:rsid w:val="1E6004DA"/>
    <w:rsid w:val="1EE937D9"/>
    <w:rsid w:val="1FA95970"/>
    <w:rsid w:val="20087C8F"/>
    <w:rsid w:val="20235A68"/>
    <w:rsid w:val="21C83B7A"/>
    <w:rsid w:val="25A0778F"/>
    <w:rsid w:val="25DA08CA"/>
    <w:rsid w:val="2613738E"/>
    <w:rsid w:val="26CD33AF"/>
    <w:rsid w:val="27DD7C53"/>
    <w:rsid w:val="2880404F"/>
    <w:rsid w:val="29283150"/>
    <w:rsid w:val="297C274F"/>
    <w:rsid w:val="299B1B74"/>
    <w:rsid w:val="2AE17A5A"/>
    <w:rsid w:val="2BDE4C42"/>
    <w:rsid w:val="2CB259DC"/>
    <w:rsid w:val="2CE70699"/>
    <w:rsid w:val="2D346567"/>
    <w:rsid w:val="2F1F1070"/>
    <w:rsid w:val="2F792957"/>
    <w:rsid w:val="30F6504B"/>
    <w:rsid w:val="3190389F"/>
    <w:rsid w:val="32000BDF"/>
    <w:rsid w:val="324E6E1C"/>
    <w:rsid w:val="326A3220"/>
    <w:rsid w:val="338D077F"/>
    <w:rsid w:val="341B0A18"/>
    <w:rsid w:val="357C0AAC"/>
    <w:rsid w:val="365E6403"/>
    <w:rsid w:val="366A5C8C"/>
    <w:rsid w:val="3763616F"/>
    <w:rsid w:val="38A81C3F"/>
    <w:rsid w:val="39C14E17"/>
    <w:rsid w:val="39FC21BB"/>
    <w:rsid w:val="3A585C5A"/>
    <w:rsid w:val="3A6D3892"/>
    <w:rsid w:val="3AB17449"/>
    <w:rsid w:val="3AC74E48"/>
    <w:rsid w:val="3B311935"/>
    <w:rsid w:val="3C38101E"/>
    <w:rsid w:val="3CF33D49"/>
    <w:rsid w:val="3F116709"/>
    <w:rsid w:val="3F220916"/>
    <w:rsid w:val="3F884943"/>
    <w:rsid w:val="3FBD0E9A"/>
    <w:rsid w:val="418238EE"/>
    <w:rsid w:val="41F83BB0"/>
    <w:rsid w:val="43C05B54"/>
    <w:rsid w:val="441177D6"/>
    <w:rsid w:val="445825AA"/>
    <w:rsid w:val="45795008"/>
    <w:rsid w:val="45F61AD1"/>
    <w:rsid w:val="4651388E"/>
    <w:rsid w:val="47491CA4"/>
    <w:rsid w:val="476475F1"/>
    <w:rsid w:val="48376AB4"/>
    <w:rsid w:val="48964F79"/>
    <w:rsid w:val="489F23B5"/>
    <w:rsid w:val="48F14EB5"/>
    <w:rsid w:val="491D5CAA"/>
    <w:rsid w:val="49B900C8"/>
    <w:rsid w:val="4A6242BC"/>
    <w:rsid w:val="4CF51D9E"/>
    <w:rsid w:val="4DAC584E"/>
    <w:rsid w:val="4DEB281B"/>
    <w:rsid w:val="4DEC79E7"/>
    <w:rsid w:val="4E3C1504"/>
    <w:rsid w:val="4EC73630"/>
    <w:rsid w:val="4F091DE1"/>
    <w:rsid w:val="4FD36D7D"/>
    <w:rsid w:val="500E7836"/>
    <w:rsid w:val="5051105B"/>
    <w:rsid w:val="50D15CF8"/>
    <w:rsid w:val="510C31D4"/>
    <w:rsid w:val="519B1265"/>
    <w:rsid w:val="52E86762"/>
    <w:rsid w:val="53520B81"/>
    <w:rsid w:val="539574B0"/>
    <w:rsid w:val="54C94F38"/>
    <w:rsid w:val="5507605E"/>
    <w:rsid w:val="5540344C"/>
    <w:rsid w:val="556C5FEF"/>
    <w:rsid w:val="55C20305"/>
    <w:rsid w:val="562B7C58"/>
    <w:rsid w:val="568A2F61"/>
    <w:rsid w:val="57486595"/>
    <w:rsid w:val="57C06C81"/>
    <w:rsid w:val="58F92290"/>
    <w:rsid w:val="5979517E"/>
    <w:rsid w:val="59934492"/>
    <w:rsid w:val="59F6057D"/>
    <w:rsid w:val="5A1A070F"/>
    <w:rsid w:val="5B13515F"/>
    <w:rsid w:val="5DF00F58"/>
    <w:rsid w:val="5E0E52EC"/>
    <w:rsid w:val="5E7B54F5"/>
    <w:rsid w:val="5E9367D9"/>
    <w:rsid w:val="5FF67FEF"/>
    <w:rsid w:val="60822D96"/>
    <w:rsid w:val="60882223"/>
    <w:rsid w:val="61131A15"/>
    <w:rsid w:val="619568CD"/>
    <w:rsid w:val="61960E9D"/>
    <w:rsid w:val="61B31BA2"/>
    <w:rsid w:val="62852432"/>
    <w:rsid w:val="62D16373"/>
    <w:rsid w:val="63865A58"/>
    <w:rsid w:val="63B35712"/>
    <w:rsid w:val="647C1FC7"/>
    <w:rsid w:val="66970432"/>
    <w:rsid w:val="66E16B34"/>
    <w:rsid w:val="684844AC"/>
    <w:rsid w:val="688768E9"/>
    <w:rsid w:val="694F7E51"/>
    <w:rsid w:val="6A024D1C"/>
    <w:rsid w:val="6A6F72F0"/>
    <w:rsid w:val="6ADD3B93"/>
    <w:rsid w:val="6AF01018"/>
    <w:rsid w:val="6CF070AE"/>
    <w:rsid w:val="6D564496"/>
    <w:rsid w:val="6E7A1325"/>
    <w:rsid w:val="71D1594E"/>
    <w:rsid w:val="732A5565"/>
    <w:rsid w:val="736C7698"/>
    <w:rsid w:val="73B9469D"/>
    <w:rsid w:val="747477EB"/>
    <w:rsid w:val="74827185"/>
    <w:rsid w:val="74D6302D"/>
    <w:rsid w:val="755A5A0C"/>
    <w:rsid w:val="75DA1174"/>
    <w:rsid w:val="768F26FA"/>
    <w:rsid w:val="769D1B10"/>
    <w:rsid w:val="79294073"/>
    <w:rsid w:val="79F53F55"/>
    <w:rsid w:val="7A5213A8"/>
    <w:rsid w:val="7D172435"/>
    <w:rsid w:val="7D5D253D"/>
    <w:rsid w:val="7DE844FD"/>
    <w:rsid w:val="7F1F30BD"/>
    <w:rsid w:val="7F9A1670"/>
    <w:rsid w:val="7FBE4C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Calibri" w:cs="Arial Unicode MS"/>
      <w:color w:val="000000"/>
      <w:kern w:val="2"/>
      <w:sz w:val="21"/>
      <w:szCs w:val="21"/>
      <w:u w:color="000000"/>
      <w:lang w:val="en-US" w:eastAsia="zh-CN" w:bidi="ar-SA"/>
    </w:rPr>
  </w:style>
  <w:style w:type="paragraph" w:styleId="2">
    <w:name w:val="heading 1"/>
    <w:next w:val="1"/>
    <w:link w:val="42"/>
    <w:autoRedefine/>
    <w:qFormat/>
    <w:uiPriority w:val="0"/>
    <w:pPr>
      <w:keepNext/>
      <w:numPr>
        <w:ilvl w:val="0"/>
        <w:numId w:val="1"/>
      </w:numPr>
      <w:jc w:val="center"/>
      <w:outlineLvl w:val="0"/>
    </w:pPr>
    <w:rPr>
      <w:rFonts w:ascii="Arial" w:hAnsi="Arial" w:eastAsia="黑体" w:cs="Arial"/>
      <w:b/>
      <w:bCs/>
      <w:sz w:val="36"/>
      <w:szCs w:val="24"/>
    </w:rPr>
  </w:style>
  <w:style w:type="paragraph" w:styleId="3">
    <w:name w:val="heading 2"/>
    <w:next w:val="1"/>
    <w:link w:val="43"/>
    <w:autoRedefine/>
    <w:unhideWhenUsed/>
    <w:qFormat/>
    <w:uiPriority w:val="9"/>
    <w:pPr>
      <w:keepNext/>
      <w:keepLines/>
      <w:numPr>
        <w:ilvl w:val="0"/>
        <w:numId w:val="2"/>
      </w:numPr>
      <w:spacing w:line="360" w:lineRule="auto"/>
      <w:outlineLvl w:val="1"/>
    </w:pPr>
    <w:rPr>
      <w:rFonts w:ascii="Times New Roman" w:hAnsi="Times New Roman" w:eastAsia="宋体" w:cs="Times New Roman"/>
      <w:b/>
      <w:bCs/>
      <w:sz w:val="24"/>
      <w:szCs w:val="32"/>
    </w:rPr>
  </w:style>
  <w:style w:type="character" w:default="1" w:styleId="16">
    <w:name w:val="Default Paragraph Font"/>
    <w:autoRedefine/>
    <w:semiHidden/>
    <w:unhideWhenUsed/>
    <w:qFormat/>
    <w:uiPriority w:val="1"/>
  </w:style>
  <w:style w:type="table" w:default="1" w:styleId="14">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32"/>
    <w:autoRedefine/>
    <w:qFormat/>
    <w:uiPriority w:val="99"/>
    <w:pPr>
      <w:widowControl w:val="0"/>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Calibri" w:cs="Arial Unicode MS"/>
      <w:color w:val="000000"/>
      <w:kern w:val="2"/>
      <w:sz w:val="21"/>
      <w:szCs w:val="21"/>
      <w:u w:color="000000"/>
      <w:lang w:val="en-US" w:eastAsia="zh-CN" w:bidi="ar-SA"/>
    </w:rPr>
  </w:style>
  <w:style w:type="paragraph" w:styleId="5">
    <w:name w:val="Body Text"/>
    <w:basedOn w:val="1"/>
    <w:next w:val="1"/>
    <w:link w:val="34"/>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Times New Roman" w:cs="Arial Unicode MS"/>
      <w:color w:val="000000"/>
      <w:kern w:val="2"/>
      <w:sz w:val="21"/>
      <w:szCs w:val="21"/>
      <w:u w:color="000000"/>
      <w:lang w:val="en-US" w:eastAsia="zh-CN" w:bidi="ar-SA"/>
    </w:rPr>
  </w:style>
  <w:style w:type="paragraph" w:styleId="6">
    <w:name w:val="Body Text Indent"/>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spacing w:after="120"/>
      <w:ind w:left="420"/>
      <w:jc w:val="both"/>
    </w:pPr>
    <w:rPr>
      <w:rFonts w:hint="eastAsia" w:ascii="Arial Unicode MS" w:hAnsi="Arial Unicode MS" w:eastAsia="Calibri" w:cs="Arial Unicode MS"/>
      <w:color w:val="000000"/>
      <w:kern w:val="2"/>
      <w:sz w:val="21"/>
      <w:szCs w:val="21"/>
      <w:u w:color="000000"/>
      <w:lang w:val="zh-TW" w:eastAsia="zh-TW" w:bidi="ar-SA"/>
    </w:rPr>
  </w:style>
  <w:style w:type="paragraph" w:styleId="7">
    <w:name w:val="Body Text Indent 2"/>
    <w:basedOn w:val="1"/>
    <w:link w:val="38"/>
    <w:autoRedefine/>
    <w:semiHidden/>
    <w:unhideWhenUsed/>
    <w:qFormat/>
    <w:uiPriority w:val="99"/>
    <w:pPr>
      <w:spacing w:after="120" w:line="480" w:lineRule="auto"/>
      <w:ind w:left="420" w:leftChars="200"/>
    </w:pPr>
  </w:style>
  <w:style w:type="paragraph" w:styleId="8">
    <w:name w:val="footer"/>
    <w:basedOn w:val="1"/>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tabs>
        <w:tab w:val="center" w:pos="4153"/>
        <w:tab w:val="right" w:pos="8306"/>
      </w:tabs>
    </w:pPr>
    <w:rPr>
      <w:rFonts w:ascii="Calibri" w:hAnsi="Calibri" w:eastAsia="Arial Unicode MS" w:cs="Arial Unicode MS"/>
      <w:color w:val="000000"/>
      <w:kern w:val="2"/>
      <w:sz w:val="18"/>
      <w:szCs w:val="18"/>
      <w:u w:color="000000"/>
      <w:lang w:val="en-US" w:eastAsia="zh-CN" w:bidi="ar-SA"/>
    </w:rPr>
  </w:style>
  <w:style w:type="paragraph" w:styleId="9">
    <w:name w:val="header"/>
    <w:basedOn w:val="1"/>
    <w:next w:val="5"/>
    <w:autoRedefine/>
    <w:qFormat/>
    <w:uiPriority w:val="0"/>
    <w:pPr>
      <w:widowControl w:val="0"/>
      <w:pBdr>
        <w:top w:val="none" w:color="auto" w:sz="0" w:space="0"/>
        <w:left w:val="none" w:color="auto" w:sz="0" w:space="0"/>
        <w:bottom w:val="single" w:color="000000" w:sz="6" w:space="0"/>
        <w:right w:val="none" w:color="auto" w:sz="0" w:space="0"/>
        <w:between w:val="none" w:color="auto" w:sz="0" w:space="0"/>
      </w:pBdr>
      <w:tabs>
        <w:tab w:val="center" w:pos="4153"/>
        <w:tab w:val="right" w:pos="8306"/>
      </w:tabs>
      <w:jc w:val="right"/>
    </w:pPr>
    <w:rPr>
      <w:rFonts w:ascii="Arial Unicode MS" w:hAnsi="Arial Unicode MS" w:eastAsia="宋体"/>
      <w:sz w:val="18"/>
      <w:szCs w:val="18"/>
    </w:rPr>
  </w:style>
  <w:style w:type="paragraph" w:styleId="10">
    <w:name w:val="toc 1"/>
    <w:basedOn w:val="1"/>
    <w:next w:val="1"/>
    <w:autoRedefine/>
    <w:qFormat/>
    <w:uiPriority w:val="0"/>
    <w:pPr>
      <w:pBdr>
        <w:top w:val="none" w:color="auto" w:sz="0" w:space="0"/>
        <w:left w:val="none" w:color="auto" w:sz="0" w:space="0"/>
        <w:bottom w:val="none" w:color="auto" w:sz="0" w:space="0"/>
        <w:right w:val="none" w:color="auto" w:sz="0" w:space="0"/>
        <w:between w:val="none" w:color="auto" w:sz="0" w:space="0"/>
      </w:pBdr>
    </w:pPr>
    <w:rPr>
      <w:rFonts w:hint="default" w:asciiTheme="minorHAnsi" w:hAnsiTheme="minorHAnsi" w:eastAsiaTheme="minorEastAsia" w:cstheme="minorBidi"/>
      <w:color w:val="auto"/>
      <w:szCs w:val="22"/>
    </w:rPr>
  </w:style>
  <w:style w:type="paragraph" w:styleId="11">
    <w:name w:val="toc 2"/>
    <w:basedOn w:val="1"/>
    <w:next w:val="1"/>
    <w:autoRedefine/>
    <w:semiHidden/>
    <w:unhideWhenUsed/>
    <w:qFormat/>
    <w:uiPriority w:val="39"/>
    <w:pPr>
      <w:ind w:left="420" w:leftChars="200"/>
    </w:pPr>
  </w:style>
  <w:style w:type="paragraph" w:styleId="12">
    <w:name w:val="Normal (Web)"/>
    <w:basedOn w:val="1"/>
    <w:autoRedefine/>
    <w:qFormat/>
    <w:uiPriority w:val="0"/>
    <w:pPr>
      <w:spacing w:beforeAutospacing="1" w:afterAutospacing="1"/>
      <w:jc w:val="left"/>
    </w:pPr>
    <w:rPr>
      <w:rFonts w:cs="Times New Roman"/>
      <w:kern w:val="0"/>
      <w:sz w:val="24"/>
    </w:rPr>
  </w:style>
  <w:style w:type="paragraph" w:styleId="13">
    <w:name w:val="Body Text First Indent"/>
    <w:basedOn w:val="5"/>
    <w:link w:val="44"/>
    <w:autoRedefine/>
    <w:semiHidden/>
    <w:unhideWhenUsed/>
    <w:qFormat/>
    <w:uiPriority w:val="99"/>
    <w:pPr>
      <w:spacing w:line="440" w:lineRule="exact"/>
      <w:ind w:firstLine="420" w:firstLineChars="200"/>
    </w:pPr>
    <w:rPr>
      <w:szCs w:val="20"/>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page number"/>
    <w:basedOn w:val="16"/>
    <w:autoRedefine/>
    <w:semiHidden/>
    <w:qFormat/>
    <w:uiPriority w:val="0"/>
  </w:style>
  <w:style w:type="character" w:styleId="18">
    <w:name w:val="FollowedHyperlink"/>
    <w:basedOn w:val="16"/>
    <w:autoRedefine/>
    <w:semiHidden/>
    <w:unhideWhenUsed/>
    <w:qFormat/>
    <w:uiPriority w:val="99"/>
    <w:rPr>
      <w:color w:val="FF00FF" w:themeColor="followedHyperlink"/>
      <w:u w:val="single"/>
      <w14:textFill>
        <w14:solidFill>
          <w14:schemeClr w14:val="folHlink"/>
        </w14:solidFill>
      </w14:textFill>
    </w:rPr>
  </w:style>
  <w:style w:type="character" w:styleId="19">
    <w:name w:val="Hyperlink"/>
    <w:autoRedefine/>
    <w:qFormat/>
    <w:uiPriority w:val="0"/>
    <w:rPr>
      <w:u w:val="single"/>
    </w:rPr>
  </w:style>
  <w:style w:type="character" w:styleId="20">
    <w:name w:val="annotation reference"/>
    <w:basedOn w:val="16"/>
    <w:autoRedefine/>
    <w:semiHidden/>
    <w:unhideWhenUsed/>
    <w:qFormat/>
    <w:uiPriority w:val="99"/>
    <w:rPr>
      <w:sz w:val="21"/>
      <w:szCs w:val="21"/>
    </w:rPr>
  </w:style>
  <w:style w:type="paragraph" w:customStyle="1" w:styleId="21">
    <w:name w:val="标题 5（有编号）（绿盟科技）"/>
    <w:basedOn w:val="1"/>
    <w:next w:val="22"/>
    <w:autoRedefine/>
    <w:qFormat/>
    <w:uiPriority w:val="99"/>
    <w:pPr>
      <w:keepNext/>
      <w:keepLines/>
      <w:numPr>
        <w:ilvl w:val="4"/>
        <w:numId w:val="3"/>
      </w:numPr>
      <w:tabs>
        <w:tab w:val="left" w:pos="0"/>
        <w:tab w:val="left" w:pos="1492"/>
      </w:tabs>
      <w:overflowPunct/>
      <w:autoSpaceDE/>
      <w:autoSpaceDN/>
      <w:spacing w:before="280" w:after="156" w:line="377" w:lineRule="auto"/>
      <w:outlineLvl w:val="4"/>
    </w:pPr>
    <w:rPr>
      <w:rFonts w:ascii="Arial" w:hAnsi="Arial" w:eastAsia="黑体"/>
      <w:b/>
      <w:kern w:val="0"/>
      <w:szCs w:val="28"/>
    </w:rPr>
  </w:style>
  <w:style w:type="paragraph" w:customStyle="1" w:styleId="22">
    <w:name w:val="正文（绿盟科技）"/>
    <w:autoRedefine/>
    <w:qFormat/>
    <w:uiPriority w:val="99"/>
    <w:pPr>
      <w:spacing w:line="300" w:lineRule="auto"/>
    </w:pPr>
    <w:rPr>
      <w:rFonts w:ascii="Arial" w:hAnsi="Arial" w:eastAsia="宋体" w:cs="黑体"/>
      <w:sz w:val="21"/>
      <w:szCs w:val="21"/>
      <w:lang w:val="en-US" w:eastAsia="zh-CN" w:bidi="ar-SA"/>
    </w:rPr>
  </w:style>
  <w:style w:type="paragraph" w:customStyle="1" w:styleId="23">
    <w:name w:val="Header &amp; Footer"/>
    <w:autoRedefine/>
    <w:qFormat/>
    <w:uiPriority w:val="0"/>
    <w:pPr>
      <w:pBdr>
        <w:top w:val="none" w:color="auto" w:sz="0" w:space="0"/>
        <w:left w:val="none" w:color="auto" w:sz="0" w:space="0"/>
        <w:bottom w:val="none" w:color="auto" w:sz="0" w:space="0"/>
        <w:right w:val="none" w:color="auto" w:sz="0" w:space="0"/>
        <w:between w:val="none" w:color="auto" w:sz="0" w:space="0"/>
      </w:pBdr>
      <w:tabs>
        <w:tab w:val="right" w:pos="9020"/>
      </w:tabs>
    </w:pPr>
    <w:rPr>
      <w:rFonts w:ascii="Helvetica Neue" w:hAnsi="Helvetica Neue" w:eastAsia="Arial Unicode MS" w:cs="Arial Unicode MS"/>
      <w:color w:val="000000"/>
      <w:sz w:val="24"/>
      <w:szCs w:val="24"/>
      <w:lang w:val="en-US" w:eastAsia="zh-CN" w:bidi="ar-SA"/>
    </w:rPr>
  </w:style>
  <w:style w:type="paragraph" w:customStyle="1" w:styleId="24">
    <w:name w:val="Body"/>
    <w:autoRedefine/>
    <w:qFormat/>
    <w:uiPriority w:val="0"/>
    <w:pPr>
      <w:pBdr>
        <w:top w:val="none" w:color="auto" w:sz="0" w:space="0"/>
        <w:left w:val="none" w:color="auto" w:sz="0" w:space="0"/>
        <w:bottom w:val="none" w:color="auto" w:sz="0" w:space="0"/>
        <w:right w:val="none" w:color="auto" w:sz="0" w:space="0"/>
        <w:between w:val="none" w:color="auto" w:sz="0" w:space="0"/>
      </w:pBdr>
    </w:pPr>
    <w:rPr>
      <w:rFonts w:ascii="Helvetica Neue" w:hAnsi="Helvetica Neue" w:eastAsia="Helvetica Neue" w:cs="Helvetica Neue"/>
      <w:color w:val="000000"/>
      <w:sz w:val="22"/>
      <w:szCs w:val="22"/>
      <w:lang w:val="en-US" w:eastAsia="zh-CN" w:bidi="ar-SA"/>
    </w:rPr>
  </w:style>
  <w:style w:type="character" w:customStyle="1" w:styleId="25">
    <w:name w:val="Link"/>
    <w:autoRedefine/>
    <w:qFormat/>
    <w:uiPriority w:val="0"/>
    <w:rPr>
      <w:color w:val="0563C1"/>
      <w:u w:val="single" w:color="0563C1"/>
    </w:rPr>
  </w:style>
  <w:style w:type="character" w:customStyle="1" w:styleId="26">
    <w:name w:val="Hyperlink.0"/>
    <w:basedOn w:val="25"/>
    <w:autoRedefine/>
    <w:qFormat/>
    <w:uiPriority w:val="0"/>
    <w:rPr>
      <w:rFonts w:ascii="FangSong_GB2312" w:hAnsi="FangSong_GB2312" w:eastAsia="FangSong_GB2312" w:cs="FangSong_GB2312"/>
      <w:color w:val="0563C1"/>
      <w:sz w:val="32"/>
      <w:szCs w:val="32"/>
      <w:u w:val="single" w:color="0563C1"/>
      <w:lang w:val="en-US"/>
    </w:rPr>
  </w:style>
  <w:style w:type="character" w:customStyle="1" w:styleId="27">
    <w:name w:val="Hyperlink.1"/>
    <w:basedOn w:val="25"/>
    <w:autoRedefine/>
    <w:qFormat/>
    <w:uiPriority w:val="0"/>
    <w:rPr>
      <w:rFonts w:ascii="宋体" w:hAnsi="宋体" w:eastAsia="宋体" w:cs="宋体"/>
      <w:color w:val="000000"/>
      <w:u w:val="single" w:color="000000"/>
      <w:lang w:val="en-US"/>
    </w:rPr>
  </w:style>
  <w:style w:type="paragraph" w:customStyle="1" w:styleId="28">
    <w:name w:val="xl51"/>
    <w:autoRedefine/>
    <w:qFormat/>
    <w:uiPriority w:val="0"/>
    <w:pPr>
      <w:pBdr>
        <w:top w:val="none" w:color="auto" w:sz="0" w:space="0"/>
        <w:left w:val="none" w:color="auto" w:sz="0" w:space="0"/>
        <w:bottom w:val="single" w:color="000000" w:sz="4" w:space="0"/>
        <w:right w:val="none" w:color="auto" w:sz="0" w:space="0"/>
        <w:between w:val="none" w:color="auto" w:sz="0" w:space="0"/>
      </w:pBdr>
      <w:spacing w:before="100" w:after="100"/>
      <w:jc w:val="center"/>
    </w:pPr>
    <w:rPr>
      <w:rFonts w:ascii="宋体" w:hAnsi="宋体" w:eastAsia="宋体" w:cs="宋体"/>
      <w:b/>
      <w:bCs/>
      <w:color w:val="000000"/>
      <w:sz w:val="32"/>
      <w:szCs w:val="32"/>
      <w:u w:color="000000"/>
      <w:lang w:val="en-US" w:eastAsia="zh-CN" w:bidi="ar-SA"/>
    </w:rPr>
  </w:style>
  <w:style w:type="paragraph" w:customStyle="1" w:styleId="29">
    <w:name w:val="_正文段落"/>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spacing w:line="360" w:lineRule="auto"/>
      <w:jc w:val="both"/>
    </w:pPr>
    <w:rPr>
      <w:rFonts w:hint="eastAsia" w:ascii="Arial Unicode MS" w:hAnsi="Arial Unicode MS" w:eastAsia="Calibri" w:cs="Arial Unicode MS"/>
      <w:color w:val="000000"/>
      <w:kern w:val="2"/>
      <w:sz w:val="28"/>
      <w:szCs w:val="28"/>
      <w:u w:color="000000"/>
      <w:lang w:val="en-US" w:eastAsia="zh-CN" w:bidi="ar-SA"/>
    </w:rPr>
  </w:style>
  <w:style w:type="paragraph" w:customStyle="1" w:styleId="30">
    <w:name w:val="Revision"/>
    <w:autoRedefine/>
    <w:hidden/>
    <w:semiHidden/>
    <w:qFormat/>
    <w:uiPriority w:val="99"/>
    <w:pPr>
      <w:pBdr>
        <w:top w:val="none" w:color="auto" w:sz="0" w:space="0"/>
        <w:left w:val="none" w:color="auto" w:sz="0" w:space="0"/>
        <w:bottom w:val="none" w:color="auto" w:sz="0" w:space="0"/>
        <w:right w:val="none" w:color="auto" w:sz="0" w:space="0"/>
        <w:between w:val="none" w:color="auto" w:sz="0" w:space="0"/>
      </w:pBdr>
    </w:pPr>
    <w:rPr>
      <w:rFonts w:hint="eastAsia" w:ascii="Arial Unicode MS" w:hAnsi="Arial Unicode MS" w:eastAsia="Calibri" w:cs="Arial Unicode MS"/>
      <w:color w:val="000000"/>
      <w:kern w:val="2"/>
      <w:sz w:val="21"/>
      <w:szCs w:val="21"/>
      <w:u w:color="000000"/>
      <w:lang w:val="en-US" w:eastAsia="zh-CN" w:bidi="ar-SA"/>
    </w:rPr>
  </w:style>
  <w:style w:type="paragraph" w:styleId="31">
    <w:name w:val="List Paragraph"/>
    <w:basedOn w:val="1"/>
    <w:autoRedefine/>
    <w:qFormat/>
    <w:uiPriority w:val="34"/>
    <w:pPr>
      <w:ind w:firstLine="420" w:firstLineChars="200"/>
    </w:pPr>
  </w:style>
  <w:style w:type="character" w:customStyle="1" w:styleId="32">
    <w:name w:val="Comment Text Char"/>
    <w:basedOn w:val="16"/>
    <w:link w:val="4"/>
    <w:autoRedefine/>
    <w:qFormat/>
    <w:uiPriority w:val="99"/>
    <w:rPr>
      <w:rFonts w:ascii="Arial Unicode MS" w:hAnsi="Arial Unicode MS" w:eastAsia="Calibri" w:cs="Arial Unicode MS"/>
      <w:color w:val="000000"/>
      <w:kern w:val="2"/>
      <w:sz w:val="21"/>
      <w:szCs w:val="21"/>
      <w:u w:color="000000"/>
      <w:lang w:val="en-US"/>
    </w:rPr>
  </w:style>
  <w:style w:type="character" w:customStyle="1" w:styleId="33">
    <w:name w:val="font51"/>
    <w:basedOn w:val="16"/>
    <w:autoRedefine/>
    <w:qFormat/>
    <w:uiPriority w:val="0"/>
    <w:rPr>
      <w:rFonts w:hint="eastAsia" w:ascii="宋体" w:hAnsi="宋体" w:eastAsia="宋体" w:cs="宋体"/>
      <w:b/>
      <w:color w:val="000000"/>
      <w:sz w:val="24"/>
      <w:szCs w:val="24"/>
      <w:u w:val="none"/>
    </w:rPr>
  </w:style>
  <w:style w:type="character" w:customStyle="1" w:styleId="34">
    <w:name w:val="Body Text Char"/>
    <w:basedOn w:val="16"/>
    <w:link w:val="5"/>
    <w:autoRedefine/>
    <w:qFormat/>
    <w:uiPriority w:val="0"/>
    <w:rPr>
      <w:rFonts w:ascii="Arial Unicode MS" w:hAnsi="Arial Unicode MS" w:eastAsia="Times New Roman" w:cs="Arial Unicode MS"/>
      <w:color w:val="000000"/>
      <w:kern w:val="2"/>
      <w:sz w:val="21"/>
      <w:szCs w:val="21"/>
      <w:u w:color="000000"/>
    </w:rPr>
  </w:style>
  <w:style w:type="paragraph" w:customStyle="1" w:styleId="35">
    <w:name w:val="样式"/>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autoSpaceDE w:val="0"/>
      <w:autoSpaceDN w:val="0"/>
      <w:adjustRightInd w:val="0"/>
    </w:pPr>
    <w:rPr>
      <w:rFonts w:ascii="宋体" w:hAnsi="宋体" w:eastAsia="宋体" w:cs="宋体"/>
      <w:sz w:val="24"/>
      <w:szCs w:val="24"/>
      <w:lang w:val="en-US" w:eastAsia="zh-CN" w:bidi="ar-SA"/>
    </w:rPr>
  </w:style>
  <w:style w:type="character" w:customStyle="1" w:styleId="36">
    <w:name w:val="Unresolved Mention"/>
    <w:basedOn w:val="16"/>
    <w:autoRedefine/>
    <w:semiHidden/>
    <w:unhideWhenUsed/>
    <w:qFormat/>
    <w:uiPriority w:val="99"/>
    <w:rPr>
      <w:color w:val="605E5C"/>
      <w:shd w:val="clear" w:color="auto" w:fill="E1DFDD"/>
    </w:rPr>
  </w:style>
  <w:style w:type="paragraph" w:customStyle="1" w:styleId="37">
    <w:name w:val="Default"/>
    <w:autoRedefine/>
    <w:qFormat/>
    <w:uiPriority w:val="0"/>
    <w:pPr>
      <w:widowControl w:val="0"/>
      <w:pBdr>
        <w:top w:val="none" w:color="auto" w:sz="0" w:space="0"/>
        <w:left w:val="none" w:color="auto" w:sz="0" w:space="0"/>
        <w:bottom w:val="none" w:color="auto" w:sz="0" w:space="0"/>
        <w:right w:val="none" w:color="auto" w:sz="0" w:space="0"/>
        <w:between w:val="none" w:color="auto" w:sz="0" w:space="0"/>
      </w:pBdr>
      <w:autoSpaceDE w:val="0"/>
      <w:autoSpaceDN w:val="0"/>
      <w:adjustRightInd w:val="0"/>
    </w:pPr>
    <w:rPr>
      <w:rFonts w:ascii="宋体" w:hAnsi="Calibri" w:eastAsia="宋体" w:cs="宋体"/>
      <w:color w:val="000000"/>
      <w:sz w:val="24"/>
      <w:szCs w:val="24"/>
      <w:lang w:val="en-US" w:eastAsia="zh-CN" w:bidi="ar-SA"/>
    </w:rPr>
  </w:style>
  <w:style w:type="character" w:customStyle="1" w:styleId="38">
    <w:name w:val="Body Text Indent 2 Char"/>
    <w:basedOn w:val="16"/>
    <w:link w:val="7"/>
    <w:autoRedefine/>
    <w:qFormat/>
    <w:uiPriority w:val="0"/>
    <w:rPr>
      <w:rFonts w:ascii="Arial Unicode MS" w:hAnsi="Arial Unicode MS" w:eastAsia="Calibri" w:cs="Arial Unicode MS"/>
      <w:color w:val="000000"/>
      <w:kern w:val="2"/>
      <w:sz w:val="21"/>
      <w:szCs w:val="21"/>
      <w:u w:color="000000"/>
    </w:rPr>
  </w:style>
  <w:style w:type="paragraph" w:customStyle="1" w:styleId="39">
    <w:name w:val="sht标题1"/>
    <w:basedOn w:val="1"/>
    <w:next w:val="2"/>
    <w:autoRedefine/>
    <w:qFormat/>
    <w:uiPriority w:val="0"/>
    <w:pPr>
      <w:jc w:val="center"/>
    </w:pPr>
    <w:rPr>
      <w:rFonts w:eastAsia="黑体"/>
      <w:b/>
      <w:sz w:val="52"/>
      <w:szCs w:val="24"/>
    </w:rPr>
  </w:style>
  <w:style w:type="paragraph" w:customStyle="1" w:styleId="40">
    <w:name w:val="p15"/>
    <w:basedOn w:val="1"/>
    <w:autoRedefine/>
    <w:qFormat/>
    <w:uiPriority w:val="0"/>
    <w:rPr>
      <w:rFonts w:ascii="Arial Unicode MS" w:hAnsi="Arial Unicode MS" w:eastAsia="宋体" w:cs="宋体"/>
      <w:color w:val="000000"/>
      <w:sz w:val="24"/>
    </w:rPr>
  </w:style>
  <w:style w:type="paragraph" w:customStyle="1" w:styleId="41">
    <w:name w:val="13、表格内居中正文"/>
    <w:basedOn w:val="1"/>
    <w:autoRedefine/>
    <w:qFormat/>
    <w:uiPriority w:val="0"/>
    <w:pPr>
      <w:wordWrap w:val="0"/>
      <w:topLinePunct/>
      <w:spacing w:line="360" w:lineRule="exact"/>
      <w:jc w:val="center"/>
    </w:pPr>
    <w:rPr>
      <w:rFonts w:ascii="宋体" w:hAnsi="宋体" w:eastAsia="宋体"/>
    </w:rPr>
  </w:style>
  <w:style w:type="character" w:customStyle="1" w:styleId="42">
    <w:name w:val="标题 1 Char"/>
    <w:link w:val="2"/>
    <w:autoRedefine/>
    <w:qFormat/>
    <w:uiPriority w:val="0"/>
    <w:rPr>
      <w:rFonts w:ascii="Arial" w:hAnsi="Arial" w:eastAsia="黑体" w:cs="Arial"/>
      <w:b/>
      <w:bCs/>
      <w:sz w:val="36"/>
      <w:szCs w:val="24"/>
    </w:rPr>
  </w:style>
  <w:style w:type="character" w:customStyle="1" w:styleId="43">
    <w:name w:val="标题 2 Char"/>
    <w:link w:val="3"/>
    <w:autoRedefine/>
    <w:qFormat/>
    <w:uiPriority w:val="9"/>
    <w:rPr>
      <w:rFonts w:ascii="Times New Roman" w:hAnsi="Times New Roman" w:eastAsia="宋体"/>
      <w:b/>
      <w:bCs/>
      <w:sz w:val="24"/>
      <w:szCs w:val="32"/>
    </w:rPr>
  </w:style>
  <w:style w:type="character" w:customStyle="1" w:styleId="44">
    <w:name w:val="正文首行缩进 Char"/>
    <w:link w:val="13"/>
    <w:autoRedefine/>
    <w:qFormat/>
    <w:uiPriority w:val="0"/>
    <w:rPr>
      <w:szCs w:val="20"/>
    </w:rPr>
  </w:style>
  <w:style w:type="character" w:customStyle="1" w:styleId="45">
    <w:name w:val="button"/>
    <w:basedOn w:val="16"/>
    <w:autoRedefine/>
    <w:qFormat/>
    <w:uiPriority w:val="0"/>
  </w:style>
  <w:style w:type="character" w:customStyle="1" w:styleId="46">
    <w:name w:val="tmpztreemove_arrow"/>
    <w:basedOn w:val="16"/>
    <w:autoRedefine/>
    <w:qFormat/>
    <w:uiPriority w:val="0"/>
  </w:style>
  <w:style w:type="character" w:customStyle="1" w:styleId="47">
    <w:name w:val="hover1"/>
    <w:basedOn w:val="16"/>
    <w:autoRedefine/>
    <w:qFormat/>
    <w:uiPriority w:val="0"/>
    <w:rPr>
      <w:shd w:val="clear" w:fill="EEEEEE"/>
    </w:rPr>
  </w:style>
  <w:style w:type="character" w:customStyle="1" w:styleId="48">
    <w:name w:val="hover2"/>
    <w:basedOn w:val="16"/>
    <w:autoRedefine/>
    <w:qFormat/>
    <w:uiPriority w:val="0"/>
    <w:rPr>
      <w:shd w:val="clear" w:fill="EEEEEE"/>
    </w:rPr>
  </w:style>
  <w:style w:type="character" w:customStyle="1" w:styleId="49">
    <w:name w:val="tips[data-v-39386422]"/>
    <w:basedOn w:val="16"/>
    <w:autoRedefine/>
    <w:qFormat/>
    <w:uiPriority w:val="0"/>
  </w:style>
  <w:style w:type="character" w:customStyle="1" w:styleId="50">
    <w:name w:val="font31"/>
    <w:basedOn w:val="16"/>
    <w:autoRedefine/>
    <w:qFormat/>
    <w:uiPriority w:val="0"/>
    <w:rPr>
      <w:rFonts w:hint="eastAsia" w:ascii="宋体" w:hAnsi="宋体" w:eastAsia="宋体" w:cs="宋体"/>
      <w:color w:val="000000"/>
      <w:sz w:val="20"/>
      <w:szCs w:val="20"/>
      <w:u w:val="none"/>
    </w:rPr>
  </w:style>
  <w:style w:type="character" w:customStyle="1" w:styleId="51">
    <w:name w:val="font71"/>
    <w:basedOn w:val="16"/>
    <w:autoRedefine/>
    <w:qFormat/>
    <w:uiPriority w:val="0"/>
    <w:rPr>
      <w:rFonts w:hint="eastAsia" w:ascii="宋体" w:hAnsi="宋体" w:eastAsia="宋体" w:cs="宋体"/>
      <w:b/>
      <w:bCs/>
      <w:color w:val="000000"/>
      <w:sz w:val="20"/>
      <w:szCs w:val="20"/>
      <w:u w:val="none"/>
    </w:rPr>
  </w:style>
  <w:style w:type="character" w:customStyle="1" w:styleId="52">
    <w:name w:val="font11"/>
    <w:basedOn w:val="16"/>
    <w:autoRedefine/>
    <w:qFormat/>
    <w:uiPriority w:val="0"/>
    <w:rPr>
      <w:rFonts w:hint="eastAsia" w:ascii="黑体" w:hAnsi="宋体" w:eastAsia="黑体" w:cs="黑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主题">
      <a:majorFont>
        <a:latin typeface="Helvetica Neue"/>
        <a:ea typeface="SimHei"/>
        <a:cs typeface="Helvetica Neue"/>
      </a:majorFont>
      <a:minorFont>
        <a:latin typeface="Helvetica Neue"/>
        <a:ea typeface="SimSun"/>
        <a:cs typeface="Helvetica Neue"/>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spPr>
      <a:bodyPr rot="0" spcFirstLastPara="1" vertOverflow="overflow" horzOverflow="overflow" vert="horz" wrap="square" lIns="45719" tIns="45719" rIns="45719" bIns="45719" numCol="1" spcCol="38100" rtlCol="0" anchor="ctr">
        <a:spAutoFit/>
      </a:body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45719" tIns="45719" rIns="45719" bIns="45719" numCol="1" spcCol="38100" rtlCol="0" anchor="t">
        <a:spAutoFit/>
      </a:bodyPr>
      <a:lstStyle/>
      <a:style>
        <a:lnRef idx="0">
          <a:scrgbClr r="0" g="0" b="0"/>
        </a:lnRef>
        <a:fillRef idx="0">
          <a:scrgbClr r="0" g="0" b="0"/>
        </a:fillRef>
        <a:effectRef idx="0">
          <a:scrgbClr r="0" g="0" b="0"/>
        </a:effectRef>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28C207E-A61F-0C41-85E3-AED308AFCA03}">
  <ds:schemaRefs/>
</ds:datastoreItem>
</file>

<file path=docProps/app.xml><?xml version="1.0" encoding="utf-8"?>
<Properties xmlns="http://schemas.openxmlformats.org/officeDocument/2006/extended-properties" xmlns:vt="http://schemas.openxmlformats.org/officeDocument/2006/docPropsVTypes">
  <Template>Normal.dotm</Template>
  <Pages>26</Pages>
  <Words>13081</Words>
  <Characters>13561</Characters>
  <Lines>46</Lines>
  <Paragraphs>13</Paragraphs>
  <TotalTime>0</TotalTime>
  <ScaleCrop>false</ScaleCrop>
  <LinksUpToDate>false</LinksUpToDate>
  <CharactersWithSpaces>13793</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2022-06-10T05:01:00Z</dcterms:created>
  <dc:creator>Weiwei He</dc:creator>
  <cp:lastModifiedBy>西米w</cp:lastModifiedBy>
  <dcterms:modified xsi:type="dcterms:W3CDTF">2024-04-11T10:19:41Z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17F11E0C4021469EA306D6C0D1A2E7A0_13</vt:lpwstr>
  </property>
</Properties>
</file>