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富血小板血浆制备用套装</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21919"/>
      <w:bookmarkStart w:id="2" w:name="_Toc20358"/>
      <w:bookmarkStart w:id="3" w:name="_Toc1907"/>
      <w:bookmarkStart w:id="4" w:name="_Toc3240"/>
      <w:bookmarkStart w:id="5" w:name="_Toc47131032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w:t>
            </w:r>
            <w:r>
              <w:rPr>
                <w:rFonts w:ascii="Times New Roman" w:hAnsi="Times New Roman" w:eastAsia="仿宋" w:cs="Times New Roman"/>
                <w:sz w:val="22"/>
              </w:rPr>
              <w:t>富血小板血浆制备用套装</w:t>
            </w:r>
            <w:r>
              <w:rPr>
                <w:rFonts w:hint="eastAsia" w:ascii="Times New Roman" w:hAnsi="Times New Roman" w:eastAsia="仿宋" w:cs="Times New Roman"/>
                <w:sz w:val="22"/>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default" w:ascii="Times New Roman" w:hAnsi="Times New Roman" w:eastAsia="仿宋" w:cs="Times New Roman"/>
                <w:sz w:val="22"/>
                <w:lang w:val="en-US" w:eastAsia="zh-CN"/>
              </w:rPr>
              <w:t>CGZX-YXZ20</w:t>
            </w:r>
            <w:r>
              <w:rPr>
                <w:rFonts w:ascii="Times New Roman" w:hAnsi="Times New Roman" w:eastAsia="仿宋" w:cs="Times New Roman"/>
                <w:sz w:val="22"/>
              </w:rPr>
              <w:t>260824</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4154"/>
      <w:bookmarkStart w:id="7" w:name="_Toc22329"/>
      <w:bookmarkStart w:id="8" w:name="_Toc14460"/>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32181"/>
      <w:bookmarkStart w:id="10" w:name="_Toc19400"/>
      <w:bookmarkStart w:id="11" w:name="_Toc2805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6"/>
        <w:gridCol w:w="5605"/>
      </w:tblGrid>
      <w:tr w14:paraId="34347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92" w:hRule="atLeast"/>
          <w:tblHeader/>
          <w:jc w:val="center"/>
        </w:trPr>
        <w:tc>
          <w:tcPr>
            <w:tcW w:w="9838"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3217"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5606"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25" w:hRule="atLeast"/>
          <w:jc w:val="center"/>
        </w:trPr>
        <w:tc>
          <w:tcPr>
            <w:tcW w:w="1015"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3217"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5606"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1015"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3217"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5606"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1015"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3217"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5606"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3217"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5606" w:type="dxa"/>
            <w:vMerge w:val="continue"/>
            <w:vAlign w:val="center"/>
          </w:tcPr>
          <w:p w14:paraId="2F15E475">
            <w:pPr>
              <w:rPr>
                <w:rFonts w:ascii="Times New Roman" w:hAnsi="Times New Roman" w:eastAsia="仿宋" w:cs="Times New Roman"/>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1015"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3217"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5606" w:type="dxa"/>
            <w:vMerge w:val="continue"/>
            <w:vAlign w:val="center"/>
          </w:tcPr>
          <w:p w14:paraId="6B26A5A0">
            <w:pPr>
              <w:rPr>
                <w:rFonts w:ascii="Times New Roman" w:hAnsi="Times New Roman" w:eastAsia="仿宋" w:cs="Times New Roman"/>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3217"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5606" w:type="dxa"/>
            <w:vMerge w:val="continue"/>
            <w:vAlign w:val="center"/>
          </w:tcPr>
          <w:p w14:paraId="24CCB42C">
            <w:pPr>
              <w:rPr>
                <w:rFonts w:ascii="Times New Roman" w:hAnsi="Times New Roman" w:eastAsia="仿宋" w:cs="Times New Roman"/>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15"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3217"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5606" w:type="dxa"/>
            <w:vMerge w:val="continue"/>
            <w:vAlign w:val="center"/>
          </w:tcPr>
          <w:p w14:paraId="464FB744">
            <w:pPr>
              <w:rPr>
                <w:rFonts w:ascii="Times New Roman" w:hAnsi="Times New Roman" w:eastAsia="仿宋" w:cs="Times New Roman"/>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015"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3217"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5606" w:type="dxa"/>
            <w:vMerge w:val="continue"/>
            <w:vAlign w:val="center"/>
          </w:tcPr>
          <w:p w14:paraId="1AEB97E9">
            <w:pPr>
              <w:rPr>
                <w:rFonts w:ascii="Times New Roman" w:hAnsi="Times New Roman" w:eastAsia="仿宋" w:cs="Times New Roman"/>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1015"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3217"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5606"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r>
    </w:tbl>
    <w:p w14:paraId="769BB7DE">
      <w:pPr>
        <w:rPr>
          <w:rFonts w:ascii="Times New Roman" w:hAnsi="Times New Roman" w:cs="Times New Roman"/>
        </w:rPr>
      </w:pPr>
      <w:r>
        <w:rPr>
          <w:rFonts w:ascii="Times New Roman" w:hAnsi="Times New Roman" w:cs="Times New Roman"/>
        </w:rPr>
        <w:br w:type="page"/>
      </w:r>
    </w:p>
    <w:tbl>
      <w:tblPr>
        <w:tblStyle w:val="18"/>
        <w:tblW w:w="44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19"/>
        <w:gridCol w:w="6202"/>
      </w:tblGrid>
      <w:tr w14:paraId="0C8C6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38" w:type="dxa"/>
            <w:gridSpan w:val="3"/>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1015"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620"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6203"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1015"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620"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6203"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1015"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620"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6203"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1015"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620"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6203"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1015"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620"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6203"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1015"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620"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6203"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16403"/>
      <w:bookmarkStart w:id="14" w:name="_Toc3988"/>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w:t>
      </w:r>
      <w:bookmarkStart w:id="95" w:name="_GoBack"/>
      <w:bookmarkEnd w:id="95"/>
      <w:r>
        <w:rPr>
          <w:rFonts w:hint="eastAsia" w:ascii="Times New Roman" w:hAnsi="Times New Roman" w:eastAsia="仿宋" w:cs="Times New Roman"/>
          <w:sz w:val="24"/>
          <w:szCs w:val="24"/>
        </w:rPr>
        <w:t>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富血小板血浆制备套装</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珠海朗泰生物科技有限公司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国械注准20233100471</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PRP-B2 (30m|*1支)</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default"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S290109/G4152222</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23839">
            <w:pPr>
              <w:keepNext w:val="0"/>
              <w:keepLines w:val="0"/>
              <w:widowControl/>
              <w:suppressLineNumbers w:val="0"/>
              <w:jc w:val="center"/>
              <w:textAlignment w:val="center"/>
              <w:rPr>
                <w:rFonts w:hint="eastAsia" w:ascii="宋体" w:hAnsi="宋体" w:eastAsia="宋体" w:cs="宋体"/>
                <w:i w:val="0"/>
                <w:iCs w:val="0"/>
                <w:color w:val="000000"/>
                <w:kern w:val="2"/>
                <w:sz w:val="20"/>
                <w:szCs w:val="20"/>
                <w:u w:val="none"/>
                <w:lang w:val="en-US" w:eastAsia="zh-CN" w:bidi="ar-SA"/>
              </w:rPr>
            </w:pPr>
            <w:r>
              <w:rPr>
                <w:rFonts w:hint="eastAsia" w:ascii="宋体" w:hAnsi="宋体" w:eastAsia="宋体" w:cs="宋体"/>
                <w:i w:val="0"/>
                <w:iCs w:val="0"/>
                <w:color w:val="000000"/>
                <w:kern w:val="0"/>
                <w:sz w:val="20"/>
                <w:szCs w:val="20"/>
                <w:u w:val="none"/>
                <w:lang w:val="en-US" w:eastAsia="zh-CN" w:bidi="ar"/>
              </w:rPr>
              <w:t>2000套</w:t>
            </w:r>
          </w:p>
        </w:tc>
      </w:tr>
    </w:tbl>
    <w:p w14:paraId="2A1FAC57">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highlight w:val="none"/>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合同签订之日起，至2027年12月31日</w:t>
      </w:r>
      <w:r>
        <w:rPr>
          <w:rFonts w:hint="default" w:ascii="Times New Roman" w:hAnsi="Times New Roman" w:eastAsia="宋体" w:cs="Times New Roman"/>
          <w:highlight w:val="none"/>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2588"/>
      <w:bookmarkStart w:id="16" w:name="_Toc13768"/>
      <w:bookmarkStart w:id="17" w:name="_Toc28789"/>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3094"/>
      <w:bookmarkStart w:id="20" w:name="_Toc22827"/>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9428"/>
      <w:bookmarkStart w:id="26" w:name="_Toc30609"/>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9041"/>
      <w:bookmarkStart w:id="29" w:name="_Toc32352"/>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4097"/>
      <w:bookmarkStart w:id="31" w:name="_Toc21472"/>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7163"/>
      <w:bookmarkStart w:id="34" w:name="_Toc24859"/>
      <w:bookmarkStart w:id="35" w:name="_Toc1690"/>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6803"/>
      <w:bookmarkStart w:id="37" w:name="_Toc24123"/>
      <w:bookmarkStart w:id="38" w:name="_Toc3558"/>
      <w:bookmarkStart w:id="39" w:name="_Toc17905"/>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5996"/>
      <w:bookmarkStart w:id="42" w:name="_Toc2989"/>
      <w:bookmarkStart w:id="43" w:name="_Toc2752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2031"/>
      <w:bookmarkStart w:id="45" w:name="_Toc7233"/>
      <w:bookmarkStart w:id="46" w:name="_Toc5056"/>
      <w:bookmarkStart w:id="47" w:name="_Toc19987"/>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4829"/>
      <w:bookmarkStart w:id="49" w:name="_Toc21519"/>
      <w:bookmarkStart w:id="50" w:name="_Toc11352"/>
      <w:bookmarkStart w:id="51" w:name="_Toc16029"/>
      <w:bookmarkStart w:id="52" w:name="_Toc3023"/>
      <w:bookmarkStart w:id="53" w:name="_Toc6482"/>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31838"/>
      <w:bookmarkStart w:id="56" w:name="_Toc4305"/>
      <w:bookmarkStart w:id="57" w:name="_Toc30971"/>
      <w:bookmarkStart w:id="58" w:name="_Toc22676"/>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25357"/>
      <w:bookmarkStart w:id="63" w:name="_Toc13706"/>
      <w:bookmarkStart w:id="64" w:name="_Toc13904"/>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1351"/>
      <w:bookmarkStart w:id="68" w:name="_Toc15526"/>
      <w:bookmarkStart w:id="69" w:name="_Toc25638"/>
      <w:bookmarkStart w:id="70" w:name="_Toc20589"/>
      <w:bookmarkStart w:id="71" w:name="_Toc12015"/>
      <w:bookmarkStart w:id="72" w:name="_Toc2766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3967"/>
      <w:bookmarkStart w:id="74" w:name="_Toc16435"/>
      <w:bookmarkStart w:id="75" w:name="_Toc2041"/>
      <w:bookmarkStart w:id="76" w:name="_Toc26969"/>
      <w:bookmarkStart w:id="77" w:name="_Toc1074"/>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1369"/>
      <w:bookmarkStart w:id="81" w:name="_Toc31686"/>
      <w:bookmarkStart w:id="82" w:name="_Toc24806"/>
      <w:bookmarkStart w:id="83" w:name="_Toc21082"/>
      <w:bookmarkStart w:id="84" w:name="_Toc28634"/>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3871"/>
      <w:bookmarkStart w:id="87" w:name="_Toc24494"/>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0B8B333-1848-4470-840F-E9B0BB57C29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6F33587-B342-4D21-8344-277472B1691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BFAD496F-6FC4-4C14-A506-2EDCF05A00AB}"/>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FD5771A8-47C8-4575-88A8-7D370586845C}"/>
  </w:font>
  <w:font w:name="方正小标宋_GBK">
    <w:panose1 w:val="02000000000000000000"/>
    <w:charset w:val="86"/>
    <w:family w:val="script"/>
    <w:pitch w:val="default"/>
    <w:sig w:usb0="A00002BF" w:usb1="38CF7CFA" w:usb2="00082016" w:usb3="00000000" w:csb0="00040001" w:csb1="00000000"/>
    <w:embedRegular r:id="rId5" w:fontKey="{F6296C12-16BF-4987-91D0-86615C69D66A}"/>
  </w:font>
  <w:font w:name="Arial">
    <w:panose1 w:val="020B0604020202020204"/>
    <w:charset w:val="00"/>
    <w:family w:val="auto"/>
    <w:pitch w:val="default"/>
    <w:sig w:usb0="E0002EFF" w:usb1="C000785B" w:usb2="00000009" w:usb3="00000000" w:csb0="400001FF" w:csb1="FFFF0000"/>
  </w:font>
  <w:font w:name="WPSEMBED2">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Helvetica">
    <w:altName w:val="Arial"/>
    <w:panose1 w:val="00000000000000000000"/>
    <w:charset w:val="00"/>
    <w:family w:val="auto"/>
    <w:pitch w:val="default"/>
    <w:sig w:usb0="00000000" w:usb1="00000000" w:usb2="00000000" w:usb3="00000000" w:csb0="00000000" w:csb1="00000000"/>
  </w:font>
  <w:font w:name="KSOF7FC4CF2A">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46063E1"/>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70960"/>
    <w:rsid w:val="5BFC22F5"/>
    <w:rsid w:val="5D0A3490"/>
    <w:rsid w:val="5D7E0D39"/>
    <w:rsid w:val="5E9D3F29"/>
    <w:rsid w:val="5FD25818"/>
    <w:rsid w:val="60384CD1"/>
    <w:rsid w:val="60655808"/>
    <w:rsid w:val="637B34B1"/>
    <w:rsid w:val="63A9427A"/>
    <w:rsid w:val="63AF1335"/>
    <w:rsid w:val="63D462B1"/>
    <w:rsid w:val="641A3596"/>
    <w:rsid w:val="64D96647"/>
    <w:rsid w:val="65392FF8"/>
    <w:rsid w:val="655B51E5"/>
    <w:rsid w:val="65614427"/>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1173</Words>
  <Characters>1263</Characters>
  <Lines>64</Lines>
  <Paragraphs>18</Paragraphs>
  <TotalTime>2</TotalTime>
  <ScaleCrop>false</ScaleCrop>
  <LinksUpToDate>false</LinksUpToDate>
  <CharactersWithSpaces>1347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2026-05-28T02:49:19Z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