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一次性使用双腔穿刺器及排烟附件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3240"/>
      <w:bookmarkStart w:id="3" w:name="_Toc20358"/>
      <w:bookmarkStart w:id="4" w:name="_Toc1907"/>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一次性使用双腔穿刺器及排烟附件</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66"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489DB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CAEDD">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B3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一次性使用双腔穿刺器及排烟附件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BECC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湖南耀明医疗科技有限公司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6BC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湘械注准20242020486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030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UFOT50-Y01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E3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G4387904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C69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41ECF8B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500套</w:t>
            </w:r>
          </w:p>
        </w:tc>
      </w:tr>
      <w:tr w14:paraId="468DE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EEEA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E90E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一次性使用双腔穿刺器及排烟附件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379B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湖南耀明医疗科技有限公司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9DE8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湘械注准20242020486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8D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UFOT50-Y02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1FB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G4498149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647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7F66F32">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003F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C866">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87E8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一次性使用双腔穿刺器及排烟附件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2E2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湖南耀明医疗科技有限公司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2C2D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湘械注准20242020486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6A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YM12×100-13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304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G4415337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18B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6780DC7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0368C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25D74">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377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一次性使用双腔穿刺器及排烟附件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7C2E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湖南耀明医疗科技有限公司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50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湘械注准20242020486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20F3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YM10×100-11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16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G4498146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0C4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right w:val="single" w:color="000000" w:sz="4" w:space="0"/>
            </w:tcBorders>
            <w:shd w:val="clear" w:color="auto" w:fill="auto"/>
            <w:vAlign w:val="center"/>
          </w:tcPr>
          <w:p w14:paraId="1A7D3EEF">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一次性使用双腔穿刺器及排烟附件</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湖南耀明医疗科技有限公司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湘械注准20242020486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YM05×100-6</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G4789010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bookmarkStart w:id="95" w:name="_GoBack"/>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TW" w:eastAsia="zh-CN"/>
        </w:rPr>
        <w:t>）</w:t>
      </w:r>
      <w:r>
        <w:rPr>
          <w:rFonts w:hint="eastAsia" w:ascii="宋体" w:hAnsi="宋体" w:eastAsia="宋体" w:cs="宋体"/>
          <w:sz w:val="21"/>
          <w:szCs w:val="21"/>
          <w:highlight w:val="none"/>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5996"/>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5056"/>
      <w:bookmarkStart w:id="46" w:name="_Toc7233"/>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16029"/>
      <w:bookmarkStart w:id="51" w:name="_Toc14829"/>
      <w:bookmarkStart w:id="52" w:name="_Toc11352"/>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30971"/>
      <w:bookmarkStart w:id="56" w:name="_Toc4305"/>
      <w:bookmarkStart w:id="57" w:name="_Toc17857"/>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7661"/>
      <w:bookmarkStart w:id="69" w:name="_Toc11351"/>
      <w:bookmarkStart w:id="70" w:name="_Toc15526"/>
      <w:bookmarkStart w:id="71" w:name="_Toc25638"/>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074"/>
      <w:bookmarkStart w:id="75" w:name="_Toc12967"/>
      <w:bookmarkStart w:id="76" w:name="_Toc23967"/>
      <w:bookmarkStart w:id="77" w:name="_Toc2041"/>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28634"/>
      <w:bookmarkStart w:id="82" w:name="_Toc31686"/>
      <w:bookmarkStart w:id="83" w:name="_Toc1369"/>
      <w:bookmarkStart w:id="84" w:name="_Toc2683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E701B3C-EC54-42DE-A80D-E438E6445D3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06305DD-96B3-4036-BB48-DAC32A4F5B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B71E64D-622B-45FE-B1BD-94970099F2F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BDC387A-4BEF-4C67-8AC7-ABE1E1713E69}"/>
  </w:font>
  <w:font w:name="方正小标宋_GBK">
    <w:panose1 w:val="02000000000000000000"/>
    <w:charset w:val="86"/>
    <w:family w:val="script"/>
    <w:pitch w:val="default"/>
    <w:sig w:usb0="A00002BF" w:usb1="38CF7CFA" w:usb2="00082016" w:usb3="00000000" w:csb0="00040001" w:csb1="00000000"/>
    <w:embedRegular r:id="rId5" w:fontKey="{8FF1F7C5-DBC1-4AB3-9A17-C10A833D0EA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DB7DA2"/>
    <w:rsid w:val="058C78B0"/>
    <w:rsid w:val="05AC1BE6"/>
    <w:rsid w:val="05E13064"/>
    <w:rsid w:val="078A573C"/>
    <w:rsid w:val="07BD7FD6"/>
    <w:rsid w:val="08AF5C17"/>
    <w:rsid w:val="092841FA"/>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5300A9"/>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2026-05-13T04:01:24Z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