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B6C80">
      <w:pPr>
        <w:jc w:val="center"/>
        <w:rPr>
          <w:rFonts w:ascii="Times New Roman" w:hAnsi="Times New Roman" w:cs="Times New Roman"/>
          <w:b/>
          <w:bCs/>
          <w:sz w:val="44"/>
          <w:szCs w:val="44"/>
        </w:rPr>
      </w:pPr>
      <w:r>
        <w:rPr>
          <w:rFonts w:hint="eastAsia" w:ascii="Times New Roman" w:hAnsi="Times New Roman" w:cs="Times New Roman"/>
          <w:b/>
          <w:bCs/>
          <w:sz w:val="44"/>
          <w:szCs w:val="44"/>
          <w:lang w:val="en-US" w:eastAsia="zh-CN"/>
        </w:rPr>
        <w:t>四川省人民医院东院二期</w:t>
      </w:r>
      <w:r>
        <w:rPr>
          <w:rFonts w:hint="eastAsia" w:ascii="Times New Roman" w:hAnsi="Times New Roman" w:cs="Times New Roman"/>
          <w:b/>
          <w:bCs/>
          <w:sz w:val="44"/>
          <w:szCs w:val="44"/>
          <w:lang w:val="en-US" w:eastAsia="zh-CN"/>
        </w:rPr>
        <w:t>门诊医技住院综合楼临床支持服务项目</w:t>
      </w:r>
      <w:r>
        <w:rPr>
          <w:rFonts w:hint="eastAsia" w:ascii="Times New Roman" w:hAnsi="Times New Roman" w:cs="Times New Roman"/>
          <w:b/>
          <w:bCs/>
          <w:sz w:val="44"/>
          <w:szCs w:val="44"/>
          <w:lang w:val="zh-CN"/>
        </w:rPr>
        <w:t>供应商集中推荐</w:t>
      </w:r>
      <w:r>
        <w:rPr>
          <w:rFonts w:ascii="Times New Roman" w:hAnsi="Times New Roman" w:cs="Times New Roman"/>
          <w:b/>
          <w:bCs/>
          <w:sz w:val="44"/>
          <w:szCs w:val="44"/>
        </w:rPr>
        <w:t>日</w:t>
      </w:r>
    </w:p>
    <w:p w14:paraId="069760D2">
      <w:pPr>
        <w:pStyle w:val="3"/>
        <w:keepNext w:val="0"/>
        <w:keepLines w:val="0"/>
        <w:pageBreakBefore w:val="0"/>
        <w:widowControl w:val="0"/>
        <w:kinsoku/>
        <w:wordWrap/>
        <w:overflowPunct/>
        <w:topLinePunct w:val="0"/>
        <w:autoSpaceDE/>
        <w:autoSpaceDN/>
        <w:bidi w:val="0"/>
        <w:adjustRightInd/>
        <w:snapToGrid/>
        <w:spacing w:after="0"/>
        <w:textAlignment w:val="auto"/>
        <w:rPr>
          <w:rFonts w:hint="default" w:eastAsiaTheme="minorEastAsia"/>
          <w:b/>
          <w:bCs/>
          <w:sz w:val="28"/>
          <w:szCs w:val="28"/>
          <w:lang w:val="en-US" w:eastAsia="zh-CN"/>
        </w:rPr>
      </w:pPr>
      <w:r>
        <w:rPr>
          <w:rFonts w:hint="eastAsia"/>
          <w:b/>
          <w:bCs/>
          <w:sz w:val="28"/>
          <w:szCs w:val="28"/>
          <w:lang w:val="en-US" w:eastAsia="zh-CN"/>
        </w:rPr>
        <w:t>一、项目概况</w:t>
      </w:r>
    </w:p>
    <w:p w14:paraId="09AA54AC">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rPr>
      </w:pPr>
      <w:r>
        <w:rPr>
          <w:rFonts w:hint="eastAsia"/>
          <w:sz w:val="28"/>
          <w:szCs w:val="28"/>
        </w:rPr>
        <w:t>我院现就</w:t>
      </w:r>
      <w:r>
        <w:rPr>
          <w:rFonts w:hint="eastAsia"/>
          <w:sz w:val="28"/>
          <w:szCs w:val="28"/>
          <w:lang w:val="en-US" w:eastAsia="zh-CN"/>
        </w:rPr>
        <w:t>临床支持服务</w:t>
      </w:r>
      <w:r>
        <w:rPr>
          <w:rFonts w:hint="eastAsia"/>
          <w:sz w:val="28"/>
          <w:szCs w:val="28"/>
        </w:rPr>
        <w:t>项目接受集中推荐，根据我院《供应商集中推荐日实施方案》等相关规定，欢迎具备合格资质、相应供应及服务能力的供应商积极参加本次推荐。</w:t>
      </w:r>
    </w:p>
    <w:p w14:paraId="7D0BDC92">
      <w:pPr>
        <w:pStyle w:val="3"/>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b/>
          <w:bCs/>
          <w:sz w:val="28"/>
          <w:szCs w:val="28"/>
          <w:lang w:val="en-US" w:eastAsia="zh-CN"/>
        </w:rPr>
      </w:pPr>
      <w:r>
        <w:rPr>
          <w:rFonts w:hint="eastAsia"/>
          <w:b/>
          <w:bCs/>
          <w:sz w:val="28"/>
          <w:szCs w:val="28"/>
          <w:lang w:val="en-US" w:eastAsia="zh-CN"/>
        </w:rPr>
        <w:t>二、调研要求</w:t>
      </w:r>
    </w:p>
    <w:p w14:paraId="28B98D9E">
      <w:pPr>
        <w:numPr>
          <w:ilvl w:val="0"/>
          <w:numId w:val="1"/>
        </w:numPr>
        <w:spacing w:line="480" w:lineRule="exact"/>
        <w:jc w:val="both"/>
        <w:rPr>
          <w:rFonts w:hint="default"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供应商提供服务业绩医院的基本信息，包括院区、国考排名、医院楼栋信息、服务面积、医院医疗业务数据（包括不限于门诊量、手术量、住院人次）、业绩对应的合同单价（提供岗位明细）</w:t>
      </w:r>
    </w:p>
    <w:p w14:paraId="3F45154D">
      <w:pPr>
        <w:numPr>
          <w:ilvl w:val="0"/>
          <w:numId w:val="1"/>
        </w:numPr>
        <w:spacing w:line="480" w:lineRule="exact"/>
        <w:jc w:val="both"/>
        <w:rPr>
          <w:rFonts w:hint="default"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供应商须</w:t>
      </w:r>
      <w:r>
        <w:rPr>
          <w:rFonts w:hint="eastAsia" w:cstheme="minorBidi"/>
          <w:kern w:val="2"/>
          <w:sz w:val="28"/>
          <w:szCs w:val="28"/>
          <w:lang w:val="en-US" w:eastAsia="zh-CN" w:bidi="ar-SA"/>
        </w:rPr>
        <w:t>按照附件中所提供的床位数，面积等信息按</w:t>
      </w:r>
      <w:r>
        <w:rPr>
          <w:rFonts w:hint="eastAsia" w:asciiTheme="minorHAnsi" w:hAnsiTheme="minorHAnsi" w:eastAsiaTheme="minorEastAsia" w:cstheme="minorBidi"/>
          <w:kern w:val="2"/>
          <w:sz w:val="28"/>
          <w:szCs w:val="28"/>
          <w:lang w:val="en-US" w:eastAsia="zh-CN" w:bidi="ar-SA"/>
        </w:rPr>
        <w:t>人力配置</w:t>
      </w:r>
      <w:r>
        <w:rPr>
          <w:rFonts w:hint="eastAsia" w:cstheme="minorBidi"/>
          <w:kern w:val="2"/>
          <w:sz w:val="28"/>
          <w:szCs w:val="28"/>
          <w:lang w:val="en-US" w:eastAsia="zh-CN" w:bidi="ar-SA"/>
        </w:rPr>
        <w:t>进行</w:t>
      </w:r>
      <w:r>
        <w:rPr>
          <w:rFonts w:hint="eastAsia" w:asciiTheme="minorHAnsi" w:hAnsiTheme="minorHAnsi" w:eastAsiaTheme="minorEastAsia" w:cstheme="minorBidi"/>
          <w:kern w:val="2"/>
          <w:sz w:val="28"/>
          <w:szCs w:val="28"/>
          <w:lang w:val="en-US" w:eastAsia="zh-CN" w:bidi="ar-SA"/>
        </w:rPr>
        <w:t>测算，详细说明测算过程，</w:t>
      </w:r>
      <w:r>
        <w:rPr>
          <w:rFonts w:hint="eastAsia" w:asciiTheme="minorHAnsi" w:hAnsiTheme="minorHAnsi" w:eastAsiaTheme="minorEastAsia" w:cstheme="minorBidi"/>
          <w:b/>
          <w:bCs/>
          <w:color w:val="FF0000"/>
          <w:kern w:val="2"/>
          <w:sz w:val="28"/>
          <w:szCs w:val="28"/>
          <w:lang w:val="en-US" w:eastAsia="zh-CN" w:bidi="ar-SA"/>
        </w:rPr>
        <w:t>服务内容</w:t>
      </w:r>
      <w:r>
        <w:rPr>
          <w:rFonts w:hint="eastAsia" w:cstheme="minorBidi"/>
          <w:b/>
          <w:bCs/>
          <w:color w:val="FF0000"/>
          <w:kern w:val="2"/>
          <w:sz w:val="28"/>
          <w:szCs w:val="28"/>
          <w:lang w:val="en-US" w:eastAsia="zh-CN" w:bidi="ar-SA"/>
        </w:rPr>
        <w:t>参考</w:t>
      </w:r>
      <w:r>
        <w:rPr>
          <w:rFonts w:hint="eastAsia" w:asciiTheme="minorHAnsi" w:hAnsiTheme="minorHAnsi" w:eastAsiaTheme="minorEastAsia" w:cstheme="minorBidi"/>
          <w:b/>
          <w:bCs/>
          <w:color w:val="FF0000"/>
          <w:kern w:val="2"/>
          <w:sz w:val="28"/>
          <w:szCs w:val="28"/>
          <w:lang w:val="en-US" w:eastAsia="zh-CN" w:bidi="ar-SA"/>
        </w:rPr>
        <w:t>政府采购</w:t>
      </w:r>
      <w:r>
        <w:rPr>
          <w:rFonts w:hint="eastAsia" w:cstheme="minorBidi"/>
          <w:b/>
          <w:bCs/>
          <w:color w:val="FF0000"/>
          <w:kern w:val="2"/>
          <w:sz w:val="28"/>
          <w:szCs w:val="28"/>
          <w:lang w:val="en-US" w:eastAsia="zh-CN" w:bidi="ar-SA"/>
        </w:rPr>
        <w:t>“医疗环境清洁消</w:t>
      </w:r>
      <w:bookmarkStart w:id="0" w:name="_GoBack"/>
      <w:bookmarkEnd w:id="0"/>
      <w:r>
        <w:rPr>
          <w:rFonts w:hint="eastAsia" w:cstheme="minorBidi"/>
          <w:b/>
          <w:bCs/>
          <w:color w:val="FF0000"/>
          <w:kern w:val="2"/>
          <w:sz w:val="28"/>
          <w:szCs w:val="28"/>
          <w:lang w:val="en-US" w:eastAsia="zh-CN" w:bidi="ar-SA"/>
        </w:rPr>
        <w:t>毒和临床支持服务项目(公示时间：2026年9月4日）”</w:t>
      </w:r>
      <w:r>
        <w:rPr>
          <w:rFonts w:hint="eastAsia" w:asciiTheme="minorHAnsi" w:hAnsiTheme="minorHAnsi" w:eastAsiaTheme="minorEastAsia" w:cstheme="minorBidi"/>
          <w:b/>
          <w:bCs/>
          <w:color w:val="FF0000"/>
          <w:kern w:val="2"/>
          <w:sz w:val="28"/>
          <w:szCs w:val="28"/>
          <w:lang w:val="en-US" w:eastAsia="zh-CN" w:bidi="ar-SA"/>
        </w:rPr>
        <w:t>下载需求文件进行了解</w:t>
      </w:r>
      <w:r>
        <w:rPr>
          <w:rFonts w:hint="eastAsia" w:asciiTheme="minorHAnsi" w:hAnsiTheme="minorHAnsi" w:eastAsiaTheme="minorEastAsia" w:cstheme="minorBidi"/>
          <w:kern w:val="2"/>
          <w:sz w:val="28"/>
          <w:szCs w:val="28"/>
          <w:lang w:val="en-US" w:eastAsia="zh-CN" w:bidi="ar-SA"/>
        </w:rPr>
        <w:t>。</w:t>
      </w:r>
    </w:p>
    <w:p w14:paraId="3382CB07">
      <w:pPr>
        <w:pStyle w:val="3"/>
        <w:keepNext w:val="0"/>
        <w:keepLines w:val="0"/>
        <w:pageBreakBefore w:val="0"/>
        <w:widowControl w:val="0"/>
        <w:numPr>
          <w:ilvl w:val="0"/>
          <w:numId w:val="0"/>
        </w:numPr>
        <w:kinsoku/>
        <w:wordWrap/>
        <w:overflowPunct/>
        <w:topLinePunct w:val="0"/>
        <w:autoSpaceDE/>
        <w:autoSpaceDN/>
        <w:bidi w:val="0"/>
        <w:adjustRightInd/>
        <w:snapToGrid/>
        <w:spacing w:after="0"/>
        <w:textAlignment w:val="auto"/>
        <w:rPr>
          <w:rFonts w:hint="eastAsia"/>
          <w:sz w:val="28"/>
          <w:szCs w:val="28"/>
        </w:rPr>
      </w:pPr>
      <w:r>
        <w:rPr>
          <w:rFonts w:hint="eastAsia" w:asciiTheme="minorHAnsi" w:hAnsiTheme="minorHAnsi" w:eastAsiaTheme="minorEastAsia" w:cstheme="minorBidi"/>
          <w:kern w:val="2"/>
          <w:sz w:val="28"/>
          <w:szCs w:val="28"/>
          <w:lang w:val="en-US" w:eastAsia="zh-CN" w:bidi="ar-SA"/>
        </w:rPr>
        <w:t>3、供应商所了解到本行业及类似需求项目的全国其他医院先进技术应用案例（包括不限于人工智能、机器人物流、低空运输），并对该技术是否适配本项目需求进行说明。</w:t>
      </w:r>
    </w:p>
    <w:p w14:paraId="22EA8C00">
      <w:pPr>
        <w:pStyle w:val="3"/>
        <w:keepNext w:val="0"/>
        <w:keepLines w:val="0"/>
        <w:pageBreakBefore w:val="0"/>
        <w:widowControl w:val="0"/>
        <w:kinsoku/>
        <w:wordWrap/>
        <w:overflowPunct/>
        <w:topLinePunct w:val="0"/>
        <w:autoSpaceDE/>
        <w:autoSpaceDN/>
        <w:bidi w:val="0"/>
        <w:adjustRightInd/>
        <w:snapToGrid/>
        <w:spacing w:after="0"/>
        <w:textAlignment w:val="auto"/>
        <w:rPr>
          <w:rFonts w:hint="eastAsia"/>
          <w:b/>
          <w:bCs/>
          <w:sz w:val="28"/>
          <w:szCs w:val="28"/>
          <w:lang w:val="en-US" w:eastAsia="zh-CN"/>
        </w:rPr>
      </w:pPr>
      <w:r>
        <w:rPr>
          <w:rFonts w:hint="eastAsia"/>
          <w:b/>
          <w:bCs/>
          <w:sz w:val="28"/>
          <w:szCs w:val="28"/>
          <w:lang w:val="en-US" w:eastAsia="zh-CN"/>
        </w:rPr>
        <w:t>三、注意事项</w:t>
      </w:r>
    </w:p>
    <w:p w14:paraId="39465893">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1.请报名参加推荐的供应商于2026年9月22日9：00前，填写信息采集内容，请各供应商准确填写相关信息，并对所填信息的真实有效性负责,信息采集表含以下内容：</w:t>
      </w:r>
    </w:p>
    <w:p w14:paraId="28BF7A02">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（1）项目介绍及服务方案。</w:t>
      </w:r>
    </w:p>
    <w:p w14:paraId="407265D5">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（2）供应商自身优势；</w:t>
      </w:r>
    </w:p>
    <w:p w14:paraId="7D06C50D">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（3）供应商市场供给情况及优势项目在市场占有率，业绩项目介绍（重点选取医院业绩）；</w:t>
      </w:r>
    </w:p>
    <w:p w14:paraId="42B46A11">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2.本次供应商集中推荐日活动将线下举行，请报名参加推荐的供应商准备PPT供线上推荐使用。每家供应商约10分钟时间展示PPT（根据现场实际情况，具体讲解时间医院可做实时调整）。</w:t>
      </w:r>
    </w:p>
    <w:p w14:paraId="11E3BD9A">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3.报名后至推荐日期间，请务必保持通讯畅通，参会时间地点按照电话通知为准。</w:t>
      </w:r>
    </w:p>
    <w:p w14:paraId="6D497A04">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4.本次推荐日相关安排如有变动，将通过医院官网发布公告，请注意关注。</w:t>
      </w:r>
    </w:p>
    <w:p w14:paraId="5EB979D7">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p>
    <w:p w14:paraId="58B95127">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sz w:val="28"/>
          <w:szCs w:val="28"/>
          <w:lang w:val="en-US" w:eastAsia="zh-CN"/>
        </w:rPr>
      </w:pPr>
    </w:p>
    <w:p w14:paraId="79846978">
      <w:pPr>
        <w:rPr>
          <w:rFonts w:hint="default"/>
          <w:sz w:val="28"/>
          <w:szCs w:val="28"/>
          <w:lang w:val="en-US" w:eastAsia="zh-CN"/>
        </w:rPr>
      </w:pPr>
      <w:r>
        <w:rPr>
          <w:rFonts w:hint="default"/>
          <w:sz w:val="28"/>
          <w:szCs w:val="28"/>
          <w:lang w:val="en-US" w:eastAsia="zh-CN"/>
        </w:rPr>
        <w:br w:type="page"/>
      </w:r>
    </w:p>
    <w:p w14:paraId="5E37E42C">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附件：</w:t>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557"/>
        <w:gridCol w:w="6319"/>
      </w:tblGrid>
      <w:tr w14:paraId="10DD9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75"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35DC7E">
            <w:pPr>
              <w:keepNext w:val="0"/>
              <w:keepLines w:val="0"/>
              <w:widowControl/>
              <w:suppressLineNumbers w:val="0"/>
              <w:jc w:val="center"/>
              <w:textAlignment w:val="center"/>
              <w:rPr>
                <w:rFonts w:ascii="微软雅黑" w:hAnsi="微软雅黑" w:eastAsia="微软雅黑" w:cs="微软雅黑"/>
                <w:b/>
                <w:bCs/>
                <w:i w:val="0"/>
                <w:iCs w:val="0"/>
                <w:color w:val="000000"/>
                <w:sz w:val="36"/>
                <w:szCs w:val="36"/>
                <w:u w:val="none"/>
              </w:rPr>
            </w:pPr>
            <w:r>
              <w:rPr>
                <w:rFonts w:hint="eastAsia" w:ascii="微软雅黑" w:hAnsi="微软雅黑" w:eastAsia="微软雅黑" w:cs="微软雅黑"/>
                <w:b/>
                <w:bCs/>
                <w:i w:val="0"/>
                <w:iCs w:val="0"/>
                <w:color w:val="000000"/>
                <w:kern w:val="0"/>
                <w:sz w:val="36"/>
                <w:szCs w:val="36"/>
                <w:u w:val="none"/>
                <w:lang w:val="en-US" w:eastAsia="zh-CN" w:bidi="ar"/>
              </w:rPr>
              <w:t>东院二期门诊医技住院综合楼基本信息</w:t>
            </w:r>
          </w:p>
        </w:tc>
      </w:tr>
      <w:tr w14:paraId="5B5AF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1577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项目</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01DC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内容</w:t>
            </w:r>
          </w:p>
        </w:tc>
      </w:tr>
      <w:tr w14:paraId="2B236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076F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大楼名称</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B3B5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门诊医技住院综合楼（二期）</w:t>
            </w:r>
          </w:p>
        </w:tc>
      </w:tr>
      <w:tr w14:paraId="288B1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B414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大楼定位</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623D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重大传染病防治基地·一级响应区（感染楼）</w:t>
            </w:r>
          </w:p>
        </w:tc>
      </w:tr>
      <w:tr w14:paraId="7B65E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0E2C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建设性质</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5FAC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新建（本期建设）</w:t>
            </w:r>
          </w:p>
        </w:tc>
      </w:tr>
      <w:tr w14:paraId="5B5EF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44A9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所属分期</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BB7E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二期</w:t>
            </w:r>
          </w:p>
        </w:tc>
      </w:tr>
      <w:tr w14:paraId="4981A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02D9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响应等级</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ABE1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一级响应区</w:t>
            </w:r>
          </w:p>
        </w:tc>
      </w:tr>
      <w:tr w14:paraId="7ED82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56FD6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床位数</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09C3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200 床</w:t>
            </w:r>
          </w:p>
        </w:tc>
      </w:tr>
      <w:tr w14:paraId="13841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383B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建筑层数</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05BE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地上13层 / 地下3层 (13F/-3D)</w:t>
            </w:r>
          </w:p>
        </w:tc>
      </w:tr>
      <w:tr w14:paraId="1C221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3C02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建筑高度</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E824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H=65.45m</w:t>
            </w:r>
          </w:p>
        </w:tc>
      </w:tr>
      <w:tr w14:paraId="07986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FB1F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规划总建筑面积</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378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48488.27㎡</w:t>
            </w:r>
          </w:p>
        </w:tc>
      </w:tr>
      <w:tr w14:paraId="6F103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7603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  地上建筑面积</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C992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30210.78㎡</w:t>
            </w:r>
          </w:p>
        </w:tc>
      </w:tr>
      <w:tr w14:paraId="47F7C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6EE2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 xml:space="preserve">  地下建筑面积</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A652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18277.49㎡</w:t>
            </w:r>
          </w:p>
        </w:tc>
      </w:tr>
      <w:tr w14:paraId="15A08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31DF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医疗功能用房</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D2AE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2276.98m²</w:t>
            </w:r>
          </w:p>
        </w:tc>
      </w:tr>
      <w:tr w14:paraId="0C00C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DF54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用地/容积率(二期范围)</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46F8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用地33267.29㎡，二期范围容积率1.86</w:t>
            </w:r>
          </w:p>
        </w:tc>
      </w:tr>
      <w:tr w14:paraId="0737B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8D40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机动车位</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D0FD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253 辆</w:t>
            </w:r>
          </w:p>
        </w:tc>
      </w:tr>
      <w:tr w14:paraId="0837B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18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4B5D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非机动车位</w:t>
            </w:r>
          </w:p>
        </w:tc>
        <w:tc>
          <w:tcPr>
            <w:tcW w:w="31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2A8B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355 辆</w:t>
            </w:r>
          </w:p>
        </w:tc>
      </w:tr>
    </w:tbl>
    <w:p w14:paraId="4E61D30B">
      <w:pPr>
        <w:rPr>
          <w:rFonts w:hint="eastAsia"/>
          <w:sz w:val="28"/>
          <w:szCs w:val="28"/>
          <w:lang w:val="en-US" w:eastAsia="zh-CN"/>
        </w:rPr>
      </w:pPr>
      <w:r>
        <w:rPr>
          <w:rFonts w:hint="eastAsia"/>
          <w:sz w:val="28"/>
          <w:szCs w:val="28"/>
          <w:lang w:val="en-US" w:eastAsia="zh-CN"/>
        </w:rPr>
        <w:br w:type="page"/>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7"/>
        <w:gridCol w:w="1342"/>
        <w:gridCol w:w="1679"/>
        <w:gridCol w:w="2763"/>
        <w:gridCol w:w="2763"/>
        <w:gridCol w:w="772"/>
      </w:tblGrid>
      <w:tr w14:paraId="7AABC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5000" w:type="pct"/>
            <w:gridSpan w:val="6"/>
            <w:tcBorders>
              <w:top w:val="nil"/>
              <w:left w:val="nil"/>
              <w:bottom w:val="nil"/>
              <w:right w:val="nil"/>
            </w:tcBorders>
            <w:shd w:val="clear" w:color="auto" w:fill="auto"/>
            <w:vAlign w:val="center"/>
          </w:tcPr>
          <w:p w14:paraId="61A08246">
            <w:pPr>
              <w:keepNext w:val="0"/>
              <w:keepLines w:val="0"/>
              <w:widowControl/>
              <w:suppressLineNumbers w:val="0"/>
              <w:jc w:val="center"/>
              <w:textAlignment w:val="center"/>
              <w:rPr>
                <w:rFonts w:ascii="微软雅黑" w:hAnsi="微软雅黑" w:eastAsia="微软雅黑" w:cs="微软雅黑"/>
                <w:b/>
                <w:bCs/>
                <w:i w:val="0"/>
                <w:iCs w:val="0"/>
                <w:color w:val="000000"/>
                <w:sz w:val="32"/>
                <w:szCs w:val="32"/>
                <w:u w:val="none"/>
              </w:rPr>
            </w:pPr>
            <w:r>
              <w:rPr>
                <w:rFonts w:hint="eastAsia" w:ascii="微软雅黑" w:hAnsi="微软雅黑" w:eastAsia="微软雅黑" w:cs="微软雅黑"/>
                <w:b/>
                <w:bCs/>
                <w:i w:val="0"/>
                <w:iCs w:val="0"/>
                <w:color w:val="000000"/>
                <w:kern w:val="0"/>
                <w:sz w:val="32"/>
                <w:szCs w:val="32"/>
                <w:u w:val="none"/>
                <w:lang w:val="en-US" w:eastAsia="zh-CN" w:bidi="ar"/>
              </w:rPr>
              <w:t>东院二期门诊医技住院综合楼逐层面积与科室明细（1F~13F, -1F~-3F）</w:t>
            </w:r>
          </w:p>
        </w:tc>
      </w:tr>
      <w:tr w14:paraId="203A0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097D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楼层</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D232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本层面积(㎡)</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66BD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科室/功能区</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AB06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主要房间与配置</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681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大型设备</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533D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床位数</w:t>
            </w:r>
          </w:p>
        </w:tc>
      </w:tr>
      <w:tr w14:paraId="569F0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0C8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260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4AB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预留实验室</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A7DB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4间预留实验室、各类设备机房</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C6807">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EA64">
            <w:pPr>
              <w:jc w:val="center"/>
              <w:rPr>
                <w:rFonts w:hint="eastAsia" w:ascii="微软雅黑" w:hAnsi="微软雅黑" w:eastAsia="微软雅黑" w:cs="微软雅黑"/>
                <w:i w:val="0"/>
                <w:iCs w:val="0"/>
                <w:color w:val="000000"/>
                <w:sz w:val="20"/>
                <w:szCs w:val="20"/>
                <w:u w:val="none"/>
              </w:rPr>
            </w:pPr>
          </w:p>
        </w:tc>
      </w:tr>
      <w:tr w14:paraId="03EF6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7A55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7A7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60237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预留实验室</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CDBE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4间预留实验室、设备机房</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8CB6F">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2EBA">
            <w:pPr>
              <w:jc w:val="center"/>
              <w:rPr>
                <w:rFonts w:hint="eastAsia" w:ascii="微软雅黑" w:hAnsi="微软雅黑" w:eastAsia="微软雅黑" w:cs="微软雅黑"/>
                <w:i w:val="0"/>
                <w:iCs w:val="0"/>
                <w:color w:val="000000"/>
                <w:sz w:val="20"/>
                <w:szCs w:val="20"/>
                <w:u w:val="none"/>
              </w:rPr>
            </w:pPr>
          </w:p>
        </w:tc>
      </w:tr>
      <w:tr w14:paraId="06759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9A3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13EB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F80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03C7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单人间13间(含5间负压隔离病房)、抢救室1间、护士站、清洁/污存、会议示教、更衣</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B4161">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CA8F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r>
      <w:tr w14:paraId="77CC5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2470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D4C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D26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ED35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单人间1、双人间2、三人间7、抢救室1、护士站、清洁/污存、会议示教</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C1B1F">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F27F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26</w:t>
            </w:r>
          </w:p>
        </w:tc>
      </w:tr>
      <w:tr w14:paraId="4A844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93F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1E6F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D7A1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F20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标准护理单元（含三人间、双人间、单人间、抢救室）</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A8866">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E21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r>
      <w:tr w14:paraId="0A08A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3263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1DCF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887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96D2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1BC91">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E086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r>
      <w:tr w14:paraId="414E8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E06B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BA3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72D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E039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9D14F">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287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r>
      <w:tr w14:paraId="6CCB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184E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5013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E67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528C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D8F37">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C59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r>
      <w:tr w14:paraId="3158E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01A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5F</w:t>
            </w:r>
          </w:p>
        </w:tc>
        <w:tc>
          <w:tcPr>
            <w:tcW w:w="69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8D880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240</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18CE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ICU医护区</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2F66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值班室4间、就餐室及生活间、更衣×2、卫生间</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9C5F1">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602BA">
            <w:pPr>
              <w:jc w:val="center"/>
              <w:rPr>
                <w:rFonts w:hint="eastAsia" w:ascii="微软雅黑" w:hAnsi="微软雅黑" w:eastAsia="微软雅黑" w:cs="微软雅黑"/>
                <w:i w:val="0"/>
                <w:iCs w:val="0"/>
                <w:color w:val="000000"/>
                <w:sz w:val="20"/>
                <w:szCs w:val="20"/>
                <w:u w:val="none"/>
              </w:rPr>
            </w:pPr>
          </w:p>
        </w:tc>
      </w:tr>
      <w:tr w14:paraId="08270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E4F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5F</w:t>
            </w:r>
          </w:p>
        </w:tc>
        <w:tc>
          <w:tcPr>
            <w:tcW w:w="69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76B93">
            <w:pPr>
              <w:jc w:val="center"/>
              <w:rPr>
                <w:rFonts w:hint="eastAsia" w:ascii="微软雅黑" w:hAnsi="微软雅黑" w:eastAsia="微软雅黑" w:cs="微软雅黑"/>
                <w:i w:val="0"/>
                <w:iCs w:val="0"/>
                <w:color w:val="000000"/>
                <w:sz w:val="20"/>
                <w:szCs w:val="20"/>
                <w:u w:val="none"/>
              </w:rPr>
            </w:pP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44E3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设备层 / ICU办公区</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22DA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设备用房</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1A317">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E0D0F">
            <w:pPr>
              <w:jc w:val="center"/>
              <w:rPr>
                <w:rFonts w:hint="eastAsia" w:ascii="微软雅黑" w:hAnsi="微软雅黑" w:eastAsia="微软雅黑" w:cs="微软雅黑"/>
                <w:i w:val="0"/>
                <w:iCs w:val="0"/>
                <w:color w:val="000000"/>
                <w:sz w:val="20"/>
                <w:szCs w:val="20"/>
                <w:u w:val="none"/>
              </w:rPr>
            </w:pPr>
          </w:p>
        </w:tc>
      </w:tr>
      <w:tr w14:paraId="4A7D7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460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A655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1300</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9176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ICU（20床）+ 应急手术</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9012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ICU：呼吸道ICU单人间4床、接触类ICU二人间3+四人间3(共16床)，计20床；应急手术室1间(呼吸道手术)、麻醉复苏、护士站、库房、治疗室、谈话间、卫生通过；连接现状老楼</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B97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应急手术1间（净化装修）</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E525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r>
      <w:tr w14:paraId="7535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98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E334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1600</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9D9A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检验科（含输血科/血液检查）</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00F3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常规检验、生化免疫检验、体液检查、微生物实验室、血液特检；PCR室×4、收发血、储血/冻库、污洗/污存、标本接收；连接现状老楼；信息中心(2间办公室+1间信息机房,260㎡)</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204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PCR室×4</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A20DE">
            <w:pPr>
              <w:jc w:val="center"/>
              <w:rPr>
                <w:rFonts w:hint="eastAsia" w:ascii="微软雅黑" w:hAnsi="微软雅黑" w:eastAsia="微软雅黑" w:cs="微软雅黑"/>
                <w:i w:val="0"/>
                <w:iCs w:val="0"/>
                <w:color w:val="000000"/>
                <w:sz w:val="20"/>
                <w:szCs w:val="20"/>
                <w:u w:val="none"/>
              </w:rPr>
            </w:pPr>
          </w:p>
        </w:tc>
      </w:tr>
      <w:tr w14:paraId="21056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E5E9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2835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1620</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893F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内镜中心 + 超声科 + 病理科</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764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中心1050㎡：消化道镜×6、纤支镜×2、内镜手术室1、洗镜/存镜/镜库、麻醉复苏、候诊、取材室/切片/诊断/标本接收；超声科500㎡：心超×3、腹超×4、介入超声1；病理科(样本处理)70㎡；连接现状老楼、预留通往三期通道</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EB4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消化道镜×6、纤支镜×2、心超×3、腹超×4、介入超声×1</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2CFCA">
            <w:pPr>
              <w:jc w:val="center"/>
              <w:rPr>
                <w:rFonts w:hint="eastAsia" w:ascii="微软雅黑" w:hAnsi="微软雅黑" w:eastAsia="微软雅黑" w:cs="微软雅黑"/>
                <w:i w:val="0"/>
                <w:iCs w:val="0"/>
                <w:color w:val="000000"/>
                <w:sz w:val="20"/>
                <w:szCs w:val="20"/>
                <w:u w:val="none"/>
              </w:rPr>
            </w:pPr>
          </w:p>
        </w:tc>
      </w:tr>
      <w:tr w14:paraId="4132B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D7D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6F60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2701.7</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A05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感染科门诊（三区两通道）</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22A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呼吸类门诊(低风险:采样站1+诊室2；高风险:诊室3+可留观诊室5+抢救兼留观1)；非呼吸类(接触类)门诊：采血1、挂号收费1、诊室5、可留观诊室5、留观1、抢救1；医护区(工作站3、药房、库房、更衣、生活区)、等候大厅、清洁/污存；感染门诊本层670㎡，医护工作区310㎡</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6B07F">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5C081">
            <w:pPr>
              <w:jc w:val="center"/>
              <w:rPr>
                <w:rFonts w:hint="eastAsia" w:ascii="微软雅黑" w:hAnsi="微软雅黑" w:eastAsia="微软雅黑" w:cs="微软雅黑"/>
                <w:i w:val="0"/>
                <w:iCs w:val="0"/>
                <w:color w:val="000000"/>
                <w:sz w:val="20"/>
                <w:szCs w:val="20"/>
                <w:u w:val="none"/>
              </w:rPr>
            </w:pPr>
          </w:p>
        </w:tc>
      </w:tr>
      <w:tr w14:paraId="09B0C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AF0E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F520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放射科：约900平方米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库房：约250平方米</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A09F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放射科 + 库房 + 污物处置</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6F3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放射科约900㎡：DR×1、CT×1、MRI×1，含注射室1、留观1、抢救1；总务卫材库约250㎡；污物处置中心约190㎡（连接-2F~4F）；连接每层</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8121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DR×1、CT×1、MRI×1</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E0EB4">
            <w:pPr>
              <w:jc w:val="center"/>
              <w:rPr>
                <w:rFonts w:hint="eastAsia" w:ascii="微软雅黑" w:hAnsi="微软雅黑" w:eastAsia="微软雅黑" w:cs="微软雅黑"/>
                <w:i w:val="0"/>
                <w:iCs w:val="0"/>
                <w:color w:val="000000"/>
                <w:sz w:val="20"/>
                <w:szCs w:val="20"/>
                <w:u w:val="none"/>
              </w:rPr>
            </w:pPr>
          </w:p>
        </w:tc>
      </w:tr>
      <w:tr w14:paraId="30129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3BE5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CBD4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核医学科：约900平方米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物资库：约60平方米</w:t>
            </w: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23A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核医学科 + 物资库房</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EDF5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核医学科约900㎡：注射室1(窗口×2)、注射后等待2、抢救1、检查后留观1；PET-CT×1、ECT×1(预留)；物资库房约60㎡；连接-1F</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E4BD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PET-CT×1、ECT×1(预留)</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59E6B">
            <w:pPr>
              <w:jc w:val="center"/>
              <w:rPr>
                <w:rFonts w:hint="eastAsia" w:ascii="微软雅黑" w:hAnsi="微软雅黑" w:eastAsia="微软雅黑" w:cs="微软雅黑"/>
                <w:i w:val="0"/>
                <w:iCs w:val="0"/>
                <w:color w:val="000000"/>
                <w:sz w:val="20"/>
                <w:szCs w:val="20"/>
                <w:u w:val="none"/>
              </w:rPr>
            </w:pPr>
          </w:p>
        </w:tc>
      </w:tr>
      <w:tr w14:paraId="73B79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2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997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-3F</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B4E46">
            <w:pPr>
              <w:jc w:val="center"/>
              <w:rPr>
                <w:rFonts w:hint="eastAsia" w:ascii="微软雅黑" w:hAnsi="微软雅黑" w:eastAsia="微软雅黑" w:cs="微软雅黑"/>
                <w:i w:val="0"/>
                <w:iCs w:val="0"/>
                <w:color w:val="000000"/>
                <w:sz w:val="20"/>
                <w:szCs w:val="20"/>
                <w:u w:val="none"/>
              </w:rPr>
            </w:pPr>
          </w:p>
        </w:tc>
        <w:tc>
          <w:tcPr>
            <w:tcW w:w="8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F9F5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地下车库（含人防）</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8108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地下机动车停车、人防/设备</w:t>
            </w:r>
          </w:p>
        </w:tc>
        <w:tc>
          <w:tcPr>
            <w:tcW w:w="14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02CE8">
            <w:pPr>
              <w:jc w:val="center"/>
              <w:rPr>
                <w:rFonts w:hint="eastAsia" w:ascii="微软雅黑" w:hAnsi="微软雅黑" w:eastAsia="微软雅黑" w:cs="微软雅黑"/>
                <w:i w:val="0"/>
                <w:iCs w:val="0"/>
                <w:color w:val="000000"/>
                <w:sz w:val="20"/>
                <w:szCs w:val="20"/>
                <w:u w:val="none"/>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E14A3">
            <w:pPr>
              <w:jc w:val="center"/>
              <w:rPr>
                <w:rFonts w:hint="eastAsia" w:ascii="微软雅黑" w:hAnsi="微软雅黑" w:eastAsia="微软雅黑" w:cs="微软雅黑"/>
                <w:i w:val="0"/>
                <w:iCs w:val="0"/>
                <w:color w:val="000000"/>
                <w:sz w:val="20"/>
                <w:szCs w:val="20"/>
                <w:u w:val="none"/>
              </w:rPr>
            </w:pPr>
          </w:p>
        </w:tc>
      </w:tr>
    </w:tbl>
    <w:p w14:paraId="170A87B2">
      <w:pPr>
        <w:rPr>
          <w:rFonts w:hint="eastAsia"/>
          <w:sz w:val="28"/>
          <w:szCs w:val="28"/>
          <w:lang w:val="en-US" w:eastAsia="zh-CN"/>
        </w:rPr>
      </w:pPr>
      <w:r>
        <w:rPr>
          <w:rFonts w:hint="eastAsia"/>
          <w:sz w:val="28"/>
          <w:szCs w:val="28"/>
          <w:lang w:val="en-US" w:eastAsia="zh-CN"/>
        </w:rPr>
        <w:br w:type="page"/>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6"/>
        <w:gridCol w:w="4211"/>
        <w:gridCol w:w="2190"/>
        <w:gridCol w:w="2199"/>
      </w:tblGrid>
      <w:tr w14:paraId="29D74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5000" w:type="pct"/>
            <w:gridSpan w:val="4"/>
            <w:tcBorders>
              <w:top w:val="single" w:color="000000" w:sz="4" w:space="0"/>
              <w:left w:val="single" w:color="000000" w:sz="4" w:space="0"/>
              <w:bottom w:val="single" w:color="000000" w:sz="4" w:space="0"/>
              <w:right w:val="nil"/>
            </w:tcBorders>
            <w:shd w:val="clear" w:color="auto" w:fill="auto"/>
            <w:vAlign w:val="center"/>
          </w:tcPr>
          <w:p w14:paraId="418A26B6">
            <w:pPr>
              <w:keepNext w:val="0"/>
              <w:keepLines w:val="0"/>
              <w:widowControl/>
              <w:suppressLineNumbers w:val="0"/>
              <w:jc w:val="center"/>
              <w:textAlignment w:val="center"/>
              <w:rPr>
                <w:rFonts w:ascii="微软雅黑" w:hAnsi="微软雅黑" w:eastAsia="微软雅黑" w:cs="微软雅黑"/>
                <w:b/>
                <w:bCs/>
                <w:i w:val="0"/>
                <w:iCs w:val="0"/>
                <w:color w:val="000000"/>
                <w:sz w:val="36"/>
                <w:szCs w:val="36"/>
                <w:u w:val="none"/>
              </w:rPr>
            </w:pPr>
            <w:r>
              <w:rPr>
                <w:rFonts w:hint="eastAsia" w:ascii="微软雅黑" w:hAnsi="微软雅黑" w:eastAsia="微软雅黑" w:cs="微软雅黑"/>
                <w:b/>
                <w:bCs/>
                <w:i w:val="0"/>
                <w:iCs w:val="0"/>
                <w:color w:val="000000"/>
                <w:kern w:val="0"/>
                <w:sz w:val="36"/>
                <w:szCs w:val="36"/>
                <w:u w:val="none"/>
                <w:lang w:val="en-US" w:eastAsia="zh-CN" w:bidi="ar"/>
              </w:rPr>
              <w:t>一、电梯（按楼层分布）</w:t>
            </w:r>
          </w:p>
        </w:tc>
      </w:tr>
      <w:tr w14:paraId="1BD51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79EB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楼层</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2D5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对外患者电梯(3部)</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EDD9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对内工作电梯(3部)</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7890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污物电梯(护理单元1+裙房1)</w:t>
            </w:r>
          </w:p>
        </w:tc>
      </w:tr>
      <w:tr w14:paraId="3756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9DA1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1192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F3E4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CFC2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34BE4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A3108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CCD8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7531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57E8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1F106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23EE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3D43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4FA7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6807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4732F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7A34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B2CD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7A84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ED2A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5A7BA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5F3C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6F-9F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39AE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B708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554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7D9D2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B7D6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ACDA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A715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198A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4E435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3707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1EC7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519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593D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0090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020D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3F9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6547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E73C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5CA75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CD5A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54AF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B221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4680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49E0B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65B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7E61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E69C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43A3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5EC52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89F0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6D3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0FAA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8412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8852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F0F8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E34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700E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ACEF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B00B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D453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FD4E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88D05">
            <w:pPr>
              <w:jc w:val="center"/>
              <w:rPr>
                <w:rFonts w:hint="eastAsia" w:ascii="微软雅黑" w:hAnsi="微软雅黑" w:eastAsia="微软雅黑" w:cs="微软雅黑"/>
                <w:i w:val="0"/>
                <w:iCs w:val="0"/>
                <w:color w:val="000000"/>
                <w:sz w:val="22"/>
                <w:szCs w:val="22"/>
                <w:u w:val="none"/>
              </w:rPr>
            </w:pP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CD0E2">
            <w:pPr>
              <w:jc w:val="center"/>
              <w:rPr>
                <w:rFonts w:hint="eastAsia" w:ascii="微软雅黑" w:hAnsi="微软雅黑" w:eastAsia="微软雅黑" w:cs="微软雅黑"/>
                <w:i w:val="0"/>
                <w:iCs w:val="0"/>
                <w:color w:val="000000"/>
                <w:sz w:val="22"/>
                <w:szCs w:val="22"/>
                <w:u w:val="none"/>
              </w:rPr>
            </w:pPr>
          </w:p>
        </w:tc>
      </w:tr>
    </w:tbl>
    <w:p w14:paraId="35A88546">
      <w:pPr>
        <w:rPr>
          <w:rFonts w:hint="eastAsia"/>
          <w:sz w:val="28"/>
          <w:szCs w:val="28"/>
          <w:lang w:val="en-US" w:eastAsia="zh-CN"/>
        </w:rPr>
      </w:pPr>
      <w:r>
        <w:rPr>
          <w:rFonts w:hint="eastAsia"/>
          <w:sz w:val="28"/>
          <w:szCs w:val="28"/>
          <w:lang w:val="en-US" w:eastAsia="zh-CN"/>
        </w:rPr>
        <w:br w:type="page"/>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6"/>
        <w:gridCol w:w="4211"/>
        <w:gridCol w:w="2190"/>
        <w:gridCol w:w="2199"/>
      </w:tblGrid>
      <w:tr w14:paraId="6292C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5000" w:type="pct"/>
            <w:gridSpan w:val="4"/>
            <w:tcBorders>
              <w:top w:val="single" w:color="000000" w:sz="4" w:space="0"/>
              <w:left w:val="single" w:color="000000" w:sz="4" w:space="0"/>
              <w:bottom w:val="single" w:color="000000" w:sz="4" w:space="0"/>
              <w:right w:val="nil"/>
            </w:tcBorders>
            <w:shd w:val="clear" w:color="auto" w:fill="auto"/>
            <w:vAlign w:val="center"/>
          </w:tcPr>
          <w:p w14:paraId="1F5BD415">
            <w:pPr>
              <w:keepNext w:val="0"/>
              <w:keepLines w:val="0"/>
              <w:widowControl/>
              <w:suppressLineNumbers w:val="0"/>
              <w:jc w:val="center"/>
              <w:textAlignment w:val="center"/>
              <w:rPr>
                <w:rFonts w:ascii="微软雅黑" w:hAnsi="微软雅黑" w:eastAsia="微软雅黑" w:cs="微软雅黑"/>
                <w:b/>
                <w:bCs/>
                <w:i w:val="0"/>
                <w:iCs w:val="0"/>
                <w:color w:val="000000"/>
                <w:sz w:val="36"/>
                <w:szCs w:val="36"/>
                <w:u w:val="none"/>
              </w:rPr>
            </w:pPr>
            <w:r>
              <w:rPr>
                <w:rFonts w:hint="eastAsia" w:ascii="微软雅黑" w:hAnsi="微软雅黑" w:eastAsia="微软雅黑" w:cs="微软雅黑"/>
                <w:b/>
                <w:bCs/>
                <w:i w:val="0"/>
                <w:iCs w:val="0"/>
                <w:color w:val="000000"/>
                <w:kern w:val="0"/>
                <w:sz w:val="36"/>
                <w:szCs w:val="36"/>
                <w:u w:val="none"/>
                <w:lang w:val="en-US" w:eastAsia="zh-CN" w:bidi="ar"/>
              </w:rPr>
              <w:t>一、电梯（按楼层分布）</w:t>
            </w:r>
          </w:p>
        </w:tc>
      </w:tr>
      <w:tr w14:paraId="393C4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B3C0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楼层</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EE28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对外患者电梯(3部)</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36DF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对内工作电梯(3部)</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2A27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污物电梯(护理单元1+裙房1)</w:t>
            </w:r>
          </w:p>
        </w:tc>
      </w:tr>
      <w:tr w14:paraId="73386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EEC6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C619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3CCF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145A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161B8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FA80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3BBE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FD26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7DEB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44D1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33E2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53E9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C694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70F0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1B3F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35AB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10F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D96D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F8A2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D027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B64E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5E22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6F-9F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E831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5DB8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03D6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70006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146E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ECF4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A26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F1FA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672D3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342C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A6FC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9267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8956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795D4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7151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5D20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2170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1511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495A9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20EB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DC55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D1AD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1C3A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0EA2B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6387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7ED9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2038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69C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56476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16A2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F61D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55A2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AFCA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2E91A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B12F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0937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F24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医护工作、科研人员电梯</w:t>
            </w: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1093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污物电梯</w:t>
            </w:r>
          </w:p>
        </w:tc>
      </w:tr>
      <w:tr w14:paraId="3FEE6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6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E1FA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-3F</w:t>
            </w:r>
          </w:p>
        </w:tc>
        <w:tc>
          <w:tcPr>
            <w:tcW w:w="21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7EE6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接触类患者、非接触类患者电梯</w:t>
            </w:r>
          </w:p>
        </w:tc>
        <w:tc>
          <w:tcPr>
            <w:tcW w:w="11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CE78C">
            <w:pPr>
              <w:jc w:val="center"/>
              <w:rPr>
                <w:rFonts w:hint="eastAsia" w:ascii="微软雅黑" w:hAnsi="微软雅黑" w:eastAsia="微软雅黑" w:cs="微软雅黑"/>
                <w:i w:val="0"/>
                <w:iCs w:val="0"/>
                <w:color w:val="000000"/>
                <w:sz w:val="22"/>
                <w:szCs w:val="22"/>
                <w:u w:val="none"/>
              </w:rPr>
            </w:pPr>
          </w:p>
        </w:tc>
        <w:tc>
          <w:tcPr>
            <w:tcW w:w="11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5C029">
            <w:pPr>
              <w:jc w:val="center"/>
              <w:rPr>
                <w:rFonts w:hint="eastAsia" w:ascii="微软雅黑" w:hAnsi="微软雅黑" w:eastAsia="微软雅黑" w:cs="微软雅黑"/>
                <w:i w:val="0"/>
                <w:iCs w:val="0"/>
                <w:color w:val="000000"/>
                <w:sz w:val="22"/>
                <w:szCs w:val="22"/>
                <w:u w:val="none"/>
              </w:rPr>
            </w:pPr>
          </w:p>
        </w:tc>
      </w:tr>
    </w:tbl>
    <w:p w14:paraId="1DF88E4B">
      <w:pPr>
        <w:rPr>
          <w:rFonts w:hint="eastAsia"/>
          <w:sz w:val="28"/>
          <w:szCs w:val="28"/>
          <w:lang w:val="en-US" w:eastAsia="zh-CN"/>
        </w:rPr>
      </w:pPr>
      <w:r>
        <w:rPr>
          <w:rFonts w:hint="eastAsia"/>
          <w:sz w:val="28"/>
          <w:szCs w:val="28"/>
          <w:lang w:val="en-US" w:eastAsia="zh-CN"/>
        </w:rPr>
        <w:br w:type="page"/>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1"/>
        <w:gridCol w:w="1367"/>
        <w:gridCol w:w="2955"/>
        <w:gridCol w:w="968"/>
        <w:gridCol w:w="1019"/>
        <w:gridCol w:w="904"/>
        <w:gridCol w:w="1802"/>
      </w:tblGrid>
      <w:tr w14:paraId="2AB04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229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东院一期岗位数配置</w:t>
            </w:r>
          </w:p>
        </w:tc>
      </w:tr>
      <w:tr w14:paraId="018D8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55643">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5F2B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楼层</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259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工作区域</w:t>
            </w:r>
          </w:p>
        </w:tc>
        <w:tc>
          <w:tcPr>
            <w:tcW w:w="485" w:type="pct"/>
            <w:tcBorders>
              <w:top w:val="nil"/>
              <w:left w:val="single" w:color="000000" w:sz="4" w:space="0"/>
              <w:bottom w:val="single" w:color="000000" w:sz="4" w:space="0"/>
              <w:right w:val="single" w:color="000000" w:sz="4" w:space="0"/>
            </w:tcBorders>
            <w:shd w:val="clear" w:color="auto" w:fill="auto"/>
            <w:vAlign w:val="center"/>
          </w:tcPr>
          <w:p w14:paraId="688DA5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面积</w:t>
            </w:r>
          </w:p>
        </w:tc>
        <w:tc>
          <w:tcPr>
            <w:tcW w:w="517" w:type="pct"/>
            <w:tcBorders>
              <w:top w:val="nil"/>
              <w:left w:val="single" w:color="000000" w:sz="4" w:space="0"/>
              <w:bottom w:val="single" w:color="000000" w:sz="4" w:space="0"/>
              <w:right w:val="single" w:color="000000" w:sz="4" w:space="0"/>
            </w:tcBorders>
            <w:shd w:val="clear" w:color="auto" w:fill="auto"/>
            <w:vAlign w:val="center"/>
          </w:tcPr>
          <w:p w14:paraId="6F6469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床位数</w:t>
            </w:r>
          </w:p>
        </w:tc>
        <w:tc>
          <w:tcPr>
            <w:tcW w:w="458" w:type="pct"/>
            <w:tcBorders>
              <w:top w:val="nil"/>
              <w:left w:val="single" w:color="000000" w:sz="4" w:space="0"/>
              <w:bottom w:val="single" w:color="000000" w:sz="4" w:space="0"/>
              <w:right w:val="single" w:color="000000" w:sz="4" w:space="0"/>
            </w:tcBorders>
            <w:shd w:val="clear" w:color="auto" w:fill="auto"/>
            <w:vAlign w:val="center"/>
          </w:tcPr>
          <w:p w14:paraId="4C1FB1A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岗位数</w:t>
            </w:r>
          </w:p>
        </w:tc>
        <w:tc>
          <w:tcPr>
            <w:tcW w:w="909" w:type="pct"/>
            <w:tcBorders>
              <w:top w:val="nil"/>
              <w:left w:val="single" w:color="000000" w:sz="4" w:space="0"/>
              <w:bottom w:val="single" w:color="000000" w:sz="4" w:space="0"/>
              <w:right w:val="single" w:color="000000" w:sz="4" w:space="0"/>
            </w:tcBorders>
            <w:shd w:val="clear" w:color="auto" w:fill="auto"/>
            <w:vAlign w:val="center"/>
          </w:tcPr>
          <w:p w14:paraId="427F30E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岗位名</w:t>
            </w:r>
          </w:p>
        </w:tc>
      </w:tr>
      <w:tr w14:paraId="358BD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BB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27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926F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东院手术室（麻醉手术中心）</w:t>
            </w:r>
          </w:p>
        </w:tc>
        <w:tc>
          <w:tcPr>
            <w:tcW w:w="485" w:type="pct"/>
            <w:vMerge w:val="restart"/>
            <w:tcBorders>
              <w:top w:val="single" w:color="000000" w:sz="4" w:space="0"/>
              <w:left w:val="single" w:color="000000" w:sz="4" w:space="0"/>
              <w:bottom w:val="nil"/>
              <w:right w:val="single" w:color="000000" w:sz="4" w:space="0"/>
            </w:tcBorders>
            <w:shd w:val="clear" w:color="auto" w:fill="auto"/>
            <w:vAlign w:val="center"/>
          </w:tcPr>
          <w:p w14:paraId="0379F8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1410.77</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054CE1">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03C91">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1341F">
            <w:pPr>
              <w:jc w:val="center"/>
              <w:rPr>
                <w:rFonts w:hint="eastAsia" w:ascii="微软雅黑" w:hAnsi="微软雅黑" w:eastAsia="微软雅黑" w:cs="微软雅黑"/>
                <w:i w:val="0"/>
                <w:iCs w:val="0"/>
                <w:color w:val="000000"/>
                <w:sz w:val="20"/>
                <w:szCs w:val="20"/>
                <w:u w:val="none"/>
              </w:rPr>
            </w:pPr>
          </w:p>
        </w:tc>
      </w:tr>
      <w:tr w14:paraId="50CE4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F9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D9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D03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东院手术室（麻醉手术中心）</w:t>
            </w:r>
          </w:p>
        </w:tc>
        <w:tc>
          <w:tcPr>
            <w:tcW w:w="485" w:type="pct"/>
            <w:vMerge w:val="continue"/>
            <w:tcBorders>
              <w:top w:val="single" w:color="000000" w:sz="4" w:space="0"/>
              <w:left w:val="single" w:color="000000" w:sz="4" w:space="0"/>
              <w:bottom w:val="nil"/>
              <w:right w:val="single" w:color="000000" w:sz="4" w:space="0"/>
            </w:tcBorders>
            <w:shd w:val="clear" w:color="auto" w:fill="auto"/>
            <w:vAlign w:val="center"/>
          </w:tcPr>
          <w:p w14:paraId="12ACBB4D">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10DFF">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22E0">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4EB47">
            <w:pPr>
              <w:jc w:val="center"/>
              <w:rPr>
                <w:rFonts w:hint="eastAsia" w:ascii="微软雅黑" w:hAnsi="微软雅黑" w:eastAsia="微软雅黑" w:cs="微软雅黑"/>
                <w:i w:val="0"/>
                <w:iCs w:val="0"/>
                <w:color w:val="000000"/>
                <w:sz w:val="20"/>
                <w:szCs w:val="20"/>
                <w:u w:val="none"/>
              </w:rPr>
            </w:pPr>
          </w:p>
        </w:tc>
      </w:tr>
      <w:tr w14:paraId="2EE62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1E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52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67E9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东院手术室（麻醉手术中心）</w:t>
            </w:r>
          </w:p>
        </w:tc>
        <w:tc>
          <w:tcPr>
            <w:tcW w:w="485" w:type="pct"/>
            <w:vMerge w:val="continue"/>
            <w:tcBorders>
              <w:top w:val="single" w:color="000000" w:sz="4" w:space="0"/>
              <w:left w:val="single" w:color="000000" w:sz="4" w:space="0"/>
              <w:bottom w:val="nil"/>
              <w:right w:val="single" w:color="000000" w:sz="4" w:space="0"/>
            </w:tcBorders>
            <w:shd w:val="clear" w:color="auto" w:fill="auto"/>
            <w:vAlign w:val="center"/>
          </w:tcPr>
          <w:p w14:paraId="6DD979DE">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0720C">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C2C6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3F62D">
            <w:pPr>
              <w:jc w:val="center"/>
              <w:rPr>
                <w:rFonts w:hint="eastAsia" w:ascii="微软雅黑" w:hAnsi="微软雅黑" w:eastAsia="微软雅黑" w:cs="微软雅黑"/>
                <w:i w:val="0"/>
                <w:iCs w:val="0"/>
                <w:color w:val="000000"/>
                <w:sz w:val="20"/>
                <w:szCs w:val="20"/>
                <w:u w:val="none"/>
              </w:rPr>
            </w:pPr>
          </w:p>
        </w:tc>
      </w:tr>
      <w:tr w14:paraId="68D99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81E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FC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EE94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东院手术室（麻醉手术中心）</w:t>
            </w:r>
          </w:p>
        </w:tc>
        <w:tc>
          <w:tcPr>
            <w:tcW w:w="485" w:type="pct"/>
            <w:vMerge w:val="continue"/>
            <w:tcBorders>
              <w:top w:val="single" w:color="000000" w:sz="4" w:space="0"/>
              <w:left w:val="single" w:color="000000" w:sz="4" w:space="0"/>
              <w:bottom w:val="nil"/>
              <w:right w:val="single" w:color="000000" w:sz="4" w:space="0"/>
            </w:tcBorders>
            <w:shd w:val="clear" w:color="auto" w:fill="auto"/>
            <w:vAlign w:val="center"/>
          </w:tcPr>
          <w:p w14:paraId="2D6F5E3C">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276D5">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7453">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53137">
            <w:pPr>
              <w:jc w:val="center"/>
              <w:rPr>
                <w:rFonts w:hint="eastAsia" w:ascii="微软雅黑" w:hAnsi="微软雅黑" w:eastAsia="微软雅黑" w:cs="微软雅黑"/>
                <w:i w:val="0"/>
                <w:iCs w:val="0"/>
                <w:color w:val="000000"/>
                <w:sz w:val="20"/>
                <w:szCs w:val="20"/>
                <w:u w:val="none"/>
              </w:rPr>
            </w:pPr>
          </w:p>
        </w:tc>
      </w:tr>
      <w:tr w14:paraId="0D7DA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C33F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09F9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09BE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血液科内科、层流室</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14E7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1389.03</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40742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2769">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35888C">
            <w:pPr>
              <w:jc w:val="center"/>
              <w:rPr>
                <w:rFonts w:hint="eastAsia" w:ascii="微软雅黑" w:hAnsi="微软雅黑" w:eastAsia="微软雅黑" w:cs="微软雅黑"/>
                <w:i w:val="0"/>
                <w:iCs w:val="0"/>
                <w:color w:val="000000"/>
                <w:sz w:val="20"/>
                <w:szCs w:val="20"/>
                <w:u w:val="none"/>
              </w:rPr>
            </w:pPr>
          </w:p>
        </w:tc>
      </w:tr>
      <w:tr w14:paraId="74834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2FFA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B996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6B43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血液科内科、层流室</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C687F">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CC0D2">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92C70">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1309A">
            <w:pPr>
              <w:jc w:val="center"/>
              <w:rPr>
                <w:rFonts w:hint="eastAsia" w:ascii="微软雅黑" w:hAnsi="微软雅黑" w:eastAsia="微软雅黑" w:cs="微软雅黑"/>
                <w:i w:val="0"/>
                <w:iCs w:val="0"/>
                <w:color w:val="000000"/>
                <w:sz w:val="20"/>
                <w:szCs w:val="20"/>
                <w:u w:val="none"/>
              </w:rPr>
            </w:pPr>
          </w:p>
        </w:tc>
      </w:tr>
      <w:tr w14:paraId="19622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9916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8AD0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309C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血液科内科、层流室</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8A42B">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CCDD8A">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7B4C">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834CC">
            <w:pPr>
              <w:jc w:val="center"/>
              <w:rPr>
                <w:rFonts w:hint="eastAsia" w:ascii="微软雅黑" w:hAnsi="微软雅黑" w:eastAsia="微软雅黑" w:cs="微软雅黑"/>
                <w:i w:val="0"/>
                <w:iCs w:val="0"/>
                <w:color w:val="000000"/>
                <w:sz w:val="20"/>
                <w:szCs w:val="20"/>
                <w:u w:val="none"/>
              </w:rPr>
            </w:pPr>
          </w:p>
        </w:tc>
      </w:tr>
      <w:tr w14:paraId="75870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9B75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E98B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8119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血液科三病区</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5668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6306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DF0E9">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D1F10">
            <w:pPr>
              <w:jc w:val="center"/>
              <w:rPr>
                <w:rFonts w:hint="eastAsia" w:ascii="微软雅黑" w:hAnsi="微软雅黑" w:eastAsia="微软雅黑" w:cs="微软雅黑"/>
                <w:i w:val="0"/>
                <w:iCs w:val="0"/>
                <w:color w:val="000000"/>
                <w:sz w:val="20"/>
                <w:szCs w:val="20"/>
                <w:u w:val="none"/>
              </w:rPr>
            </w:pPr>
          </w:p>
        </w:tc>
      </w:tr>
      <w:tr w14:paraId="012FD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A10E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9BC14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B55E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肝胆外科</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EB5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EB91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35CC">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B9E8E">
            <w:pPr>
              <w:jc w:val="center"/>
              <w:rPr>
                <w:rFonts w:hint="eastAsia" w:ascii="微软雅黑" w:hAnsi="微软雅黑" w:eastAsia="微软雅黑" w:cs="微软雅黑"/>
                <w:i w:val="0"/>
                <w:iCs w:val="0"/>
                <w:color w:val="000000"/>
                <w:sz w:val="20"/>
                <w:szCs w:val="20"/>
                <w:u w:val="none"/>
              </w:rPr>
            </w:pPr>
          </w:p>
        </w:tc>
      </w:tr>
      <w:tr w14:paraId="4F21A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F7D4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9D6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6313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肾内科</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7364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1C88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AE271">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02FD">
            <w:pPr>
              <w:jc w:val="center"/>
              <w:rPr>
                <w:rFonts w:hint="eastAsia" w:ascii="微软雅黑" w:hAnsi="微软雅黑" w:eastAsia="微软雅黑" w:cs="微软雅黑"/>
                <w:i w:val="0"/>
                <w:iCs w:val="0"/>
                <w:color w:val="000000"/>
                <w:sz w:val="20"/>
                <w:szCs w:val="20"/>
                <w:u w:val="none"/>
              </w:rPr>
            </w:pPr>
          </w:p>
        </w:tc>
      </w:tr>
      <w:tr w14:paraId="2AFED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450D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3091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EB85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心血管内科</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A60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E3DA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17841">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C5647">
            <w:pPr>
              <w:jc w:val="center"/>
              <w:rPr>
                <w:rFonts w:hint="eastAsia" w:ascii="微软雅黑" w:hAnsi="微软雅黑" w:eastAsia="微软雅黑" w:cs="微软雅黑"/>
                <w:i w:val="0"/>
                <w:iCs w:val="0"/>
                <w:color w:val="000000"/>
                <w:sz w:val="20"/>
                <w:szCs w:val="20"/>
                <w:u w:val="none"/>
              </w:rPr>
            </w:pPr>
          </w:p>
        </w:tc>
      </w:tr>
      <w:tr w14:paraId="39119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300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2888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7614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2AA7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485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3E6ED">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AEE37">
            <w:pPr>
              <w:jc w:val="center"/>
              <w:rPr>
                <w:rFonts w:hint="eastAsia" w:ascii="微软雅黑" w:hAnsi="微软雅黑" w:eastAsia="微软雅黑" w:cs="微软雅黑"/>
                <w:i w:val="0"/>
                <w:iCs w:val="0"/>
                <w:color w:val="000000"/>
                <w:sz w:val="20"/>
                <w:szCs w:val="20"/>
                <w:u w:val="none"/>
              </w:rPr>
            </w:pPr>
          </w:p>
        </w:tc>
      </w:tr>
      <w:tr w14:paraId="0862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6825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469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9878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903AEF">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DB9E79">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19F82">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87983">
            <w:pPr>
              <w:jc w:val="center"/>
              <w:rPr>
                <w:rFonts w:hint="eastAsia" w:ascii="微软雅黑" w:hAnsi="微软雅黑" w:eastAsia="微软雅黑" w:cs="微软雅黑"/>
                <w:i w:val="0"/>
                <w:iCs w:val="0"/>
                <w:color w:val="000000"/>
                <w:sz w:val="20"/>
                <w:szCs w:val="20"/>
                <w:u w:val="none"/>
              </w:rPr>
            </w:pPr>
          </w:p>
        </w:tc>
      </w:tr>
      <w:tr w14:paraId="60601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2DAC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14</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CC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295B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35B1D">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E9215">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4D001">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DC283">
            <w:pPr>
              <w:jc w:val="center"/>
              <w:rPr>
                <w:rFonts w:hint="eastAsia" w:ascii="微软雅黑" w:hAnsi="微软雅黑" w:eastAsia="微软雅黑" w:cs="微软雅黑"/>
                <w:i w:val="0"/>
                <w:iCs w:val="0"/>
                <w:color w:val="000000"/>
                <w:sz w:val="20"/>
                <w:szCs w:val="20"/>
                <w:u w:val="none"/>
              </w:rPr>
            </w:pPr>
          </w:p>
        </w:tc>
      </w:tr>
      <w:tr w14:paraId="692DD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EAAC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15</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983D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8F0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78334">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9BBEF">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91E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9A958">
            <w:pPr>
              <w:jc w:val="center"/>
              <w:rPr>
                <w:rFonts w:hint="eastAsia" w:ascii="微软雅黑" w:hAnsi="微软雅黑" w:eastAsia="微软雅黑" w:cs="微软雅黑"/>
                <w:i w:val="0"/>
                <w:iCs w:val="0"/>
                <w:color w:val="000000"/>
                <w:sz w:val="20"/>
                <w:szCs w:val="20"/>
                <w:u w:val="none"/>
              </w:rPr>
            </w:pPr>
          </w:p>
        </w:tc>
      </w:tr>
      <w:tr w14:paraId="77371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740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A00B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6C30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血液透析</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46FF9">
            <w:pPr>
              <w:jc w:val="center"/>
              <w:rPr>
                <w:rFonts w:hint="eastAsia" w:ascii="微软雅黑" w:hAnsi="微软雅黑" w:eastAsia="微软雅黑" w:cs="微软雅黑"/>
                <w:i w:val="0"/>
                <w:iCs w:val="0"/>
                <w:color w:val="000000"/>
                <w:sz w:val="20"/>
                <w:szCs w:val="20"/>
                <w:u w:val="none"/>
              </w:rPr>
            </w:pPr>
          </w:p>
        </w:tc>
        <w:tc>
          <w:tcPr>
            <w:tcW w:w="517" w:type="pct"/>
            <w:tcBorders>
              <w:top w:val="nil"/>
              <w:left w:val="single" w:color="000000" w:sz="4" w:space="0"/>
              <w:bottom w:val="single" w:color="000000" w:sz="4" w:space="0"/>
              <w:right w:val="single" w:color="000000" w:sz="4" w:space="0"/>
            </w:tcBorders>
            <w:shd w:val="clear" w:color="auto" w:fill="auto"/>
            <w:vAlign w:val="center"/>
          </w:tcPr>
          <w:p w14:paraId="31E6FB1F">
            <w:pP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FA1E">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C847F">
            <w:pPr>
              <w:jc w:val="center"/>
              <w:rPr>
                <w:rFonts w:hint="eastAsia" w:ascii="微软雅黑" w:hAnsi="微软雅黑" w:eastAsia="微软雅黑" w:cs="微软雅黑"/>
                <w:i w:val="0"/>
                <w:iCs w:val="0"/>
                <w:color w:val="000000"/>
                <w:sz w:val="20"/>
                <w:szCs w:val="20"/>
                <w:u w:val="none"/>
              </w:rPr>
            </w:pPr>
          </w:p>
        </w:tc>
      </w:tr>
      <w:tr w14:paraId="1E762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07CB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17</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C792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65B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神经内科</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603F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nil"/>
              <w:left w:val="single" w:color="000000" w:sz="4" w:space="0"/>
              <w:bottom w:val="single" w:color="000000" w:sz="4" w:space="0"/>
              <w:right w:val="single" w:color="000000" w:sz="4" w:space="0"/>
            </w:tcBorders>
            <w:shd w:val="clear" w:color="auto" w:fill="auto"/>
            <w:vAlign w:val="center"/>
          </w:tcPr>
          <w:p w14:paraId="202256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0D0DA">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7B8E3">
            <w:pPr>
              <w:jc w:val="center"/>
              <w:rPr>
                <w:rFonts w:hint="eastAsia" w:ascii="微软雅黑" w:hAnsi="微软雅黑" w:eastAsia="微软雅黑" w:cs="微软雅黑"/>
                <w:i w:val="0"/>
                <w:iCs w:val="0"/>
                <w:color w:val="000000"/>
                <w:sz w:val="20"/>
                <w:szCs w:val="20"/>
                <w:u w:val="none"/>
              </w:rPr>
            </w:pPr>
          </w:p>
        </w:tc>
      </w:tr>
      <w:tr w14:paraId="4CFA4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8F54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8222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00AC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神经外科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B45E7">
            <w:pPr>
              <w:jc w:val="center"/>
              <w:rPr>
                <w:rFonts w:hint="eastAsia" w:ascii="微软雅黑" w:hAnsi="微软雅黑" w:eastAsia="微软雅黑" w:cs="微软雅黑"/>
                <w:i w:val="0"/>
                <w:iCs w:val="0"/>
                <w:color w:val="000000"/>
                <w:sz w:val="20"/>
                <w:szCs w:val="20"/>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5379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ED9F">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1FB4A">
            <w:pPr>
              <w:jc w:val="center"/>
              <w:rPr>
                <w:rFonts w:hint="eastAsia" w:ascii="微软雅黑" w:hAnsi="微软雅黑" w:eastAsia="微软雅黑" w:cs="微软雅黑"/>
                <w:i w:val="0"/>
                <w:iCs w:val="0"/>
                <w:color w:val="000000"/>
                <w:sz w:val="20"/>
                <w:szCs w:val="20"/>
                <w:u w:val="none"/>
              </w:rPr>
            </w:pPr>
          </w:p>
        </w:tc>
      </w:tr>
      <w:tr w14:paraId="72765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BC8B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EBB0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B34C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儿科病房</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A6683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83E9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0078">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76A77">
            <w:pPr>
              <w:jc w:val="center"/>
              <w:rPr>
                <w:rFonts w:hint="eastAsia" w:ascii="微软雅黑" w:hAnsi="微软雅黑" w:eastAsia="微软雅黑" w:cs="微软雅黑"/>
                <w:i w:val="0"/>
                <w:iCs w:val="0"/>
                <w:color w:val="000000"/>
                <w:sz w:val="20"/>
                <w:szCs w:val="20"/>
                <w:u w:val="none"/>
              </w:rPr>
            </w:pPr>
          </w:p>
        </w:tc>
      </w:tr>
      <w:tr w14:paraId="7B485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13F7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3D84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A2D5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妇科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E2926">
            <w:pPr>
              <w:jc w:val="center"/>
              <w:rPr>
                <w:rFonts w:hint="eastAsia" w:ascii="微软雅黑" w:hAnsi="微软雅黑" w:eastAsia="微软雅黑" w:cs="微软雅黑"/>
                <w:i w:val="0"/>
                <w:iCs w:val="0"/>
                <w:color w:val="000000"/>
                <w:sz w:val="20"/>
                <w:szCs w:val="20"/>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D3E5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5E692">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3A517">
            <w:pPr>
              <w:jc w:val="center"/>
              <w:rPr>
                <w:rFonts w:hint="eastAsia" w:ascii="微软雅黑" w:hAnsi="微软雅黑" w:eastAsia="微软雅黑" w:cs="微软雅黑"/>
                <w:i w:val="0"/>
                <w:iCs w:val="0"/>
                <w:color w:val="000000"/>
                <w:sz w:val="20"/>
                <w:szCs w:val="20"/>
                <w:u w:val="none"/>
              </w:rPr>
            </w:pPr>
          </w:p>
        </w:tc>
      </w:tr>
      <w:tr w14:paraId="00AFF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9AA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21</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0C5D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1FDA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消化内科</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89C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DA48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7C5DD">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E209B">
            <w:pPr>
              <w:jc w:val="center"/>
              <w:rPr>
                <w:rFonts w:hint="eastAsia" w:ascii="微软雅黑" w:hAnsi="微软雅黑" w:eastAsia="微软雅黑" w:cs="微软雅黑"/>
                <w:i w:val="0"/>
                <w:iCs w:val="0"/>
                <w:color w:val="000000"/>
                <w:sz w:val="20"/>
                <w:szCs w:val="20"/>
                <w:u w:val="none"/>
              </w:rPr>
            </w:pPr>
          </w:p>
        </w:tc>
      </w:tr>
      <w:tr w14:paraId="5B455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B535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22</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CADF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FCC3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胃肠外科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A8C70">
            <w:pPr>
              <w:jc w:val="center"/>
              <w:rPr>
                <w:rFonts w:hint="eastAsia" w:ascii="微软雅黑" w:hAnsi="微软雅黑" w:eastAsia="微软雅黑" w:cs="微软雅黑"/>
                <w:i w:val="0"/>
                <w:iCs w:val="0"/>
                <w:color w:val="000000"/>
                <w:sz w:val="20"/>
                <w:szCs w:val="20"/>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342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27</w:t>
            </w: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C068">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63CE4">
            <w:pPr>
              <w:jc w:val="center"/>
              <w:rPr>
                <w:rFonts w:hint="eastAsia" w:ascii="微软雅黑" w:hAnsi="微软雅黑" w:eastAsia="微软雅黑" w:cs="微软雅黑"/>
                <w:i w:val="0"/>
                <w:iCs w:val="0"/>
                <w:color w:val="000000"/>
                <w:sz w:val="20"/>
                <w:szCs w:val="20"/>
                <w:u w:val="none"/>
              </w:rPr>
            </w:pPr>
          </w:p>
        </w:tc>
      </w:tr>
      <w:tr w14:paraId="40BBE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0579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23</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9F01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7C82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呼吸与危重症医学科</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C7F49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1390</w:t>
            </w: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2F82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50</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2E1A5">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E87EB">
            <w:pPr>
              <w:jc w:val="center"/>
              <w:rPr>
                <w:rFonts w:hint="eastAsia" w:ascii="微软雅黑" w:hAnsi="微软雅黑" w:eastAsia="微软雅黑" w:cs="微软雅黑"/>
                <w:i w:val="0"/>
                <w:iCs w:val="0"/>
                <w:color w:val="000000"/>
                <w:sz w:val="20"/>
                <w:szCs w:val="20"/>
                <w:u w:val="none"/>
              </w:rPr>
            </w:pPr>
          </w:p>
        </w:tc>
      </w:tr>
      <w:tr w14:paraId="3A5B1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337A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8B5D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288D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骨科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0E345">
            <w:pPr>
              <w:jc w:val="center"/>
              <w:rPr>
                <w:rFonts w:hint="eastAsia" w:ascii="微软雅黑" w:hAnsi="微软雅黑" w:eastAsia="微软雅黑" w:cs="微软雅黑"/>
                <w:i w:val="0"/>
                <w:iCs w:val="0"/>
                <w:color w:val="000000"/>
                <w:sz w:val="20"/>
                <w:szCs w:val="20"/>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C72A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46</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D0CEA">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6A635">
            <w:pPr>
              <w:jc w:val="center"/>
              <w:rPr>
                <w:rFonts w:hint="eastAsia" w:ascii="微软雅黑" w:hAnsi="微软雅黑" w:eastAsia="微软雅黑" w:cs="微软雅黑"/>
                <w:i w:val="0"/>
                <w:iCs w:val="0"/>
                <w:color w:val="000000"/>
                <w:sz w:val="20"/>
                <w:szCs w:val="20"/>
                <w:u w:val="none"/>
              </w:rPr>
            </w:pPr>
          </w:p>
        </w:tc>
      </w:tr>
      <w:tr w14:paraId="5E193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83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1898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E4057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泌尿外科（男科）</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9B4A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1861.55</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CBE3F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32</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EFBCA">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CE7D2">
            <w:pPr>
              <w:jc w:val="center"/>
              <w:rPr>
                <w:rFonts w:hint="eastAsia" w:ascii="微软雅黑" w:hAnsi="微软雅黑" w:eastAsia="微软雅黑" w:cs="微软雅黑"/>
                <w:i w:val="0"/>
                <w:iCs w:val="0"/>
                <w:color w:val="000000"/>
                <w:sz w:val="20"/>
                <w:szCs w:val="20"/>
                <w:u w:val="none"/>
              </w:rPr>
            </w:pPr>
          </w:p>
        </w:tc>
      </w:tr>
      <w:tr w14:paraId="442C2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96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E418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08D0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耳鼻喉科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D23B4">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65436">
            <w:pPr>
              <w:jc w:val="center"/>
              <w:rPr>
                <w:rFonts w:hint="eastAsia" w:ascii="微软雅黑" w:hAnsi="微软雅黑" w:eastAsia="微软雅黑" w:cs="微软雅黑"/>
                <w:i w:val="0"/>
                <w:iCs w:val="0"/>
                <w:color w:val="000000"/>
                <w:sz w:val="20"/>
                <w:szCs w:val="20"/>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2F1C2">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F3F90">
            <w:pPr>
              <w:jc w:val="center"/>
              <w:rPr>
                <w:rFonts w:hint="eastAsia" w:ascii="微软雅黑" w:hAnsi="微软雅黑" w:eastAsia="微软雅黑" w:cs="微软雅黑"/>
                <w:i w:val="0"/>
                <w:iCs w:val="0"/>
                <w:color w:val="000000"/>
                <w:sz w:val="20"/>
                <w:szCs w:val="20"/>
                <w:u w:val="none"/>
              </w:rPr>
            </w:pPr>
          </w:p>
        </w:tc>
      </w:tr>
      <w:tr w14:paraId="65505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FD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BB36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门诊4楼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CF4A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生殖中心手术室</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B5790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1861.55</w:t>
            </w:r>
          </w:p>
        </w:tc>
        <w:tc>
          <w:tcPr>
            <w:tcW w:w="517" w:type="pct"/>
            <w:vMerge w:val="restart"/>
            <w:tcBorders>
              <w:top w:val="single" w:color="000000" w:sz="4" w:space="0"/>
              <w:left w:val="single" w:color="000000" w:sz="4" w:space="0"/>
              <w:bottom w:val="nil"/>
              <w:right w:val="single" w:color="000000" w:sz="4" w:space="0"/>
            </w:tcBorders>
            <w:shd w:val="clear" w:color="auto" w:fill="auto"/>
            <w:vAlign w:val="center"/>
          </w:tcPr>
          <w:p w14:paraId="2E28CDA1">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AA7F">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B43B6">
            <w:pPr>
              <w:jc w:val="center"/>
              <w:rPr>
                <w:rFonts w:hint="eastAsia" w:ascii="微软雅黑" w:hAnsi="微软雅黑" w:eastAsia="微软雅黑" w:cs="微软雅黑"/>
                <w:i w:val="0"/>
                <w:iCs w:val="0"/>
                <w:color w:val="000000"/>
                <w:sz w:val="20"/>
                <w:szCs w:val="20"/>
                <w:u w:val="none"/>
              </w:rPr>
            </w:pPr>
          </w:p>
        </w:tc>
      </w:tr>
      <w:tr w14:paraId="0E7D7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715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1A12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门诊4楼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698A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生殖中心门诊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AF79C">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nil"/>
              <w:right w:val="single" w:color="000000" w:sz="4" w:space="0"/>
            </w:tcBorders>
            <w:shd w:val="clear" w:color="auto" w:fill="auto"/>
            <w:vAlign w:val="center"/>
          </w:tcPr>
          <w:p w14:paraId="6075E2DC">
            <w:pPr>
              <w:jc w:val="center"/>
              <w:rPr>
                <w:rFonts w:hint="eastAsia" w:ascii="微软雅黑" w:hAnsi="微软雅黑" w:eastAsia="微软雅黑" w:cs="微软雅黑"/>
                <w:i w:val="0"/>
                <w:iCs w:val="0"/>
                <w:color w:val="000000"/>
                <w:sz w:val="20"/>
                <w:szCs w:val="20"/>
                <w:u w:val="none"/>
              </w:rPr>
            </w:pP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34E7D">
            <w:pPr>
              <w:jc w:val="center"/>
              <w:rPr>
                <w:rFonts w:hint="eastAsia" w:ascii="宋体" w:hAnsi="宋体" w:eastAsia="宋体" w:cs="宋体"/>
                <w:i w:val="0"/>
                <w:iCs w:val="0"/>
                <w:color w:val="000000"/>
                <w:sz w:val="22"/>
                <w:szCs w:val="22"/>
                <w:u w:val="none"/>
              </w:rPr>
            </w:pPr>
          </w:p>
        </w:tc>
        <w:tc>
          <w:tcPr>
            <w:tcW w:w="90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15233">
            <w:pPr>
              <w:jc w:val="center"/>
              <w:rPr>
                <w:rFonts w:hint="eastAsia" w:ascii="微软雅黑" w:hAnsi="微软雅黑" w:eastAsia="微软雅黑" w:cs="微软雅黑"/>
                <w:i w:val="0"/>
                <w:iCs w:val="0"/>
                <w:color w:val="000000"/>
                <w:sz w:val="20"/>
                <w:szCs w:val="20"/>
                <w:u w:val="none"/>
              </w:rPr>
            </w:pPr>
          </w:p>
        </w:tc>
      </w:tr>
      <w:tr w14:paraId="43EF6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9727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29</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4F2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门诊4楼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4E64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办公室</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79B0D">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nil"/>
              <w:right w:val="single" w:color="000000" w:sz="4" w:space="0"/>
            </w:tcBorders>
            <w:shd w:val="clear" w:color="auto" w:fill="auto"/>
            <w:vAlign w:val="center"/>
          </w:tcPr>
          <w:p w14:paraId="1E1E96EA">
            <w:pPr>
              <w:jc w:val="center"/>
              <w:rPr>
                <w:rFonts w:hint="eastAsia" w:ascii="微软雅黑" w:hAnsi="微软雅黑" w:eastAsia="微软雅黑" w:cs="微软雅黑"/>
                <w:i w:val="0"/>
                <w:iCs w:val="0"/>
                <w:color w:val="000000"/>
                <w:sz w:val="20"/>
                <w:szCs w:val="20"/>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4BAC">
            <w:pPr>
              <w:jc w:val="center"/>
              <w:rPr>
                <w:rFonts w:hint="eastAsia" w:ascii="宋体" w:hAnsi="宋体" w:eastAsia="宋体" w:cs="宋体"/>
                <w:i w:val="0"/>
                <w:iCs w:val="0"/>
                <w:color w:val="000000"/>
                <w:sz w:val="22"/>
                <w:szCs w:val="22"/>
                <w:u w:val="none"/>
              </w:rPr>
            </w:pPr>
          </w:p>
        </w:tc>
        <w:tc>
          <w:tcPr>
            <w:tcW w:w="90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142EF">
            <w:pPr>
              <w:jc w:val="center"/>
              <w:rPr>
                <w:rFonts w:hint="eastAsia" w:ascii="微软雅黑" w:hAnsi="微软雅黑" w:eastAsia="微软雅黑" w:cs="微软雅黑"/>
                <w:i w:val="0"/>
                <w:iCs w:val="0"/>
                <w:color w:val="000000"/>
                <w:sz w:val="20"/>
                <w:szCs w:val="20"/>
                <w:u w:val="none"/>
              </w:rPr>
            </w:pPr>
          </w:p>
        </w:tc>
      </w:tr>
      <w:tr w14:paraId="19E68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422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3FF0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门诊3楼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38BB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内镜室</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6588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3752.24</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8BF3A7">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B63FB">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657E0">
            <w:pPr>
              <w:jc w:val="center"/>
              <w:rPr>
                <w:rFonts w:hint="eastAsia" w:ascii="微软雅黑" w:hAnsi="微软雅黑" w:eastAsia="微软雅黑" w:cs="微软雅黑"/>
                <w:i w:val="0"/>
                <w:iCs w:val="0"/>
                <w:color w:val="000000"/>
                <w:sz w:val="20"/>
                <w:szCs w:val="20"/>
                <w:u w:val="none"/>
              </w:rPr>
            </w:pPr>
          </w:p>
        </w:tc>
      </w:tr>
      <w:tr w14:paraId="627AF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684B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31</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2EF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门诊3楼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50E4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内镜室</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55ABB">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E478A">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FB9A8">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95BC4">
            <w:pPr>
              <w:jc w:val="center"/>
              <w:rPr>
                <w:rFonts w:hint="eastAsia" w:ascii="微软雅黑" w:hAnsi="微软雅黑" w:eastAsia="微软雅黑" w:cs="微软雅黑"/>
                <w:i w:val="0"/>
                <w:iCs w:val="0"/>
                <w:color w:val="000000"/>
                <w:sz w:val="20"/>
                <w:szCs w:val="20"/>
                <w:u w:val="none"/>
              </w:rPr>
            </w:pPr>
          </w:p>
        </w:tc>
      </w:tr>
      <w:tr w14:paraId="0DC76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18B3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32</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ACBC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门诊3楼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E706F">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眼科门诊、超声科、心功能、病理科、神经外科门诊、神经内科门诊、麻醉科门诊、电生理、口腔门诊、耳鼻喉科门诊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4923E">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D62F7">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0C13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22829">
            <w:pPr>
              <w:jc w:val="center"/>
              <w:rPr>
                <w:rFonts w:hint="eastAsia" w:ascii="微软雅黑" w:hAnsi="微软雅黑" w:eastAsia="微软雅黑" w:cs="微软雅黑"/>
                <w:i w:val="0"/>
                <w:iCs w:val="0"/>
                <w:color w:val="000000"/>
                <w:sz w:val="20"/>
                <w:szCs w:val="20"/>
                <w:u w:val="none"/>
              </w:rPr>
            </w:pPr>
          </w:p>
        </w:tc>
      </w:tr>
      <w:tr w14:paraId="348D6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31DA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33</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971E1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7127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检验科</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594A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3752.24</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9884CE">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3184A">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1F13E">
            <w:pPr>
              <w:jc w:val="center"/>
              <w:rPr>
                <w:rFonts w:hint="eastAsia" w:ascii="微软雅黑" w:hAnsi="微软雅黑" w:eastAsia="微软雅黑" w:cs="微软雅黑"/>
                <w:i w:val="0"/>
                <w:iCs w:val="0"/>
                <w:color w:val="000000"/>
                <w:sz w:val="20"/>
                <w:szCs w:val="20"/>
                <w:u w:val="none"/>
              </w:rPr>
            </w:pPr>
          </w:p>
        </w:tc>
      </w:tr>
      <w:tr w14:paraId="7D10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8E0C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34</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452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A220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检验科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BBCFB">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762A7">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A4D4">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D4546">
            <w:pPr>
              <w:jc w:val="center"/>
              <w:rPr>
                <w:rFonts w:hint="eastAsia" w:ascii="微软雅黑" w:hAnsi="微软雅黑" w:eastAsia="微软雅黑" w:cs="微软雅黑"/>
                <w:i w:val="0"/>
                <w:iCs w:val="0"/>
                <w:color w:val="000000"/>
                <w:sz w:val="20"/>
                <w:szCs w:val="20"/>
                <w:u w:val="none"/>
              </w:rPr>
            </w:pPr>
          </w:p>
        </w:tc>
      </w:tr>
      <w:tr w14:paraId="6B73A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1AA9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35</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BB9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983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检验科</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5FDDAB">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F9402">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2B3BC">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6D6D6">
            <w:pPr>
              <w:jc w:val="center"/>
              <w:rPr>
                <w:rFonts w:hint="eastAsia" w:ascii="微软雅黑" w:hAnsi="微软雅黑" w:eastAsia="微软雅黑" w:cs="微软雅黑"/>
                <w:i w:val="0"/>
                <w:iCs w:val="0"/>
                <w:color w:val="000000"/>
                <w:sz w:val="20"/>
                <w:szCs w:val="20"/>
                <w:u w:val="none"/>
              </w:rPr>
            </w:pPr>
          </w:p>
        </w:tc>
      </w:tr>
      <w:tr w14:paraId="5CE71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B90D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36</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C7CC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FF95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门诊2楼其它科室共16个</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A676E">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FCC00">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B739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84F7C">
            <w:pPr>
              <w:jc w:val="center"/>
              <w:rPr>
                <w:rFonts w:hint="eastAsia" w:ascii="微软雅黑" w:hAnsi="微软雅黑" w:eastAsia="微软雅黑" w:cs="微软雅黑"/>
                <w:i w:val="0"/>
                <w:iCs w:val="0"/>
                <w:color w:val="000000"/>
                <w:sz w:val="20"/>
                <w:szCs w:val="20"/>
                <w:u w:val="none"/>
              </w:rPr>
            </w:pPr>
          </w:p>
        </w:tc>
      </w:tr>
      <w:tr w14:paraId="125C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7DC8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37</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D98E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门诊2楼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4E51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妇科、产科门诊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94B64">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898EAD">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6D02">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8C998">
            <w:pPr>
              <w:jc w:val="center"/>
              <w:rPr>
                <w:rFonts w:hint="eastAsia" w:ascii="微软雅黑" w:hAnsi="微软雅黑" w:eastAsia="微软雅黑" w:cs="微软雅黑"/>
                <w:i w:val="0"/>
                <w:iCs w:val="0"/>
                <w:color w:val="000000"/>
                <w:sz w:val="20"/>
                <w:szCs w:val="20"/>
                <w:u w:val="none"/>
              </w:rPr>
            </w:pPr>
          </w:p>
        </w:tc>
      </w:tr>
      <w:tr w14:paraId="3FA68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B18C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38</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AFB9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门诊1楼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20AC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急诊科门诊、供应室、放射介入、放射科、药房、儿科门诊</w:t>
            </w:r>
          </w:p>
        </w:tc>
        <w:tc>
          <w:tcPr>
            <w:tcW w:w="48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4BC2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4660.24</w:t>
            </w:r>
          </w:p>
        </w:tc>
        <w:tc>
          <w:tcPr>
            <w:tcW w:w="51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5A8EA">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F214">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CEBEA">
            <w:pPr>
              <w:jc w:val="center"/>
              <w:rPr>
                <w:rFonts w:hint="eastAsia" w:ascii="微软雅黑" w:hAnsi="微软雅黑" w:eastAsia="微软雅黑" w:cs="微软雅黑"/>
                <w:i w:val="0"/>
                <w:iCs w:val="0"/>
                <w:color w:val="000000"/>
                <w:sz w:val="20"/>
                <w:szCs w:val="20"/>
                <w:u w:val="none"/>
              </w:rPr>
            </w:pPr>
          </w:p>
        </w:tc>
      </w:tr>
      <w:tr w14:paraId="3F81B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A450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39</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0E9D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门诊1楼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34A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急诊科门诊、供应室、放射介入、放射科、药房、儿科门诊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33D0D">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A6F66">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763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27901">
            <w:pPr>
              <w:jc w:val="center"/>
              <w:rPr>
                <w:rFonts w:hint="eastAsia" w:ascii="微软雅黑" w:hAnsi="微软雅黑" w:eastAsia="微软雅黑" w:cs="微软雅黑"/>
                <w:i w:val="0"/>
                <w:iCs w:val="0"/>
                <w:color w:val="000000"/>
                <w:sz w:val="20"/>
                <w:szCs w:val="20"/>
                <w:u w:val="none"/>
              </w:rPr>
            </w:pPr>
          </w:p>
        </w:tc>
      </w:tr>
      <w:tr w14:paraId="3115F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76CC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40</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D03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门诊1楼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C432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急诊科门诊、供应室、放射介入、放射科、药房、儿科门诊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7ECA9">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BF06E">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917E0">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73CF7">
            <w:pPr>
              <w:jc w:val="center"/>
              <w:rPr>
                <w:rFonts w:hint="eastAsia" w:ascii="微软雅黑" w:hAnsi="微软雅黑" w:eastAsia="微软雅黑" w:cs="微软雅黑"/>
                <w:i w:val="0"/>
                <w:iCs w:val="0"/>
                <w:color w:val="000000"/>
                <w:sz w:val="20"/>
                <w:szCs w:val="20"/>
                <w:u w:val="none"/>
              </w:rPr>
            </w:pPr>
          </w:p>
        </w:tc>
      </w:tr>
      <w:tr w14:paraId="4EEC9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C40A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41</w:t>
            </w:r>
          </w:p>
        </w:tc>
        <w:tc>
          <w:tcPr>
            <w:tcW w:w="6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1F9C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门诊1楼</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251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急诊科门诊、供应室、放射介入、放射科、药房、儿科门诊</w:t>
            </w:r>
          </w:p>
        </w:tc>
        <w:tc>
          <w:tcPr>
            <w:tcW w:w="48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E1FEF">
            <w:pPr>
              <w:jc w:val="center"/>
              <w:rPr>
                <w:rFonts w:hint="eastAsia" w:ascii="微软雅黑" w:hAnsi="微软雅黑" w:eastAsia="微软雅黑" w:cs="微软雅黑"/>
                <w:i w:val="0"/>
                <w:iCs w:val="0"/>
                <w:color w:val="000000"/>
                <w:sz w:val="20"/>
                <w:szCs w:val="20"/>
                <w:u w:val="none"/>
              </w:rPr>
            </w:pPr>
          </w:p>
        </w:tc>
        <w:tc>
          <w:tcPr>
            <w:tcW w:w="51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41BE7">
            <w:pPr>
              <w:jc w:val="center"/>
              <w:rPr>
                <w:rFonts w:hint="eastAsia" w:ascii="微软雅黑" w:hAnsi="微软雅黑" w:eastAsia="微软雅黑" w:cs="微软雅黑"/>
                <w:i w:val="0"/>
                <w:iCs w:val="0"/>
                <w:color w:val="000000"/>
                <w:sz w:val="20"/>
                <w:szCs w:val="20"/>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E0026">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AB6BB">
            <w:pPr>
              <w:jc w:val="center"/>
              <w:rPr>
                <w:rFonts w:hint="eastAsia" w:ascii="微软雅黑" w:hAnsi="微软雅黑" w:eastAsia="微软雅黑" w:cs="微软雅黑"/>
                <w:i w:val="0"/>
                <w:iCs w:val="0"/>
                <w:color w:val="000000"/>
                <w:sz w:val="20"/>
                <w:szCs w:val="20"/>
                <w:u w:val="none"/>
              </w:rPr>
            </w:pPr>
          </w:p>
        </w:tc>
      </w:tr>
      <w:tr w14:paraId="61B0F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3A5F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42</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67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2805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1DF33">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FC39">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CE0B6">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C831A">
            <w:pPr>
              <w:jc w:val="center"/>
              <w:rPr>
                <w:rFonts w:hint="eastAsia" w:ascii="微软雅黑" w:hAnsi="微软雅黑" w:eastAsia="微软雅黑" w:cs="微软雅黑"/>
                <w:i w:val="0"/>
                <w:iCs w:val="0"/>
                <w:color w:val="000000"/>
                <w:sz w:val="20"/>
                <w:szCs w:val="20"/>
                <w:u w:val="none"/>
              </w:rPr>
            </w:pPr>
          </w:p>
        </w:tc>
      </w:tr>
      <w:tr w14:paraId="3A11B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710C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43</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1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CA25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8C9F8">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5D60B">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C4BF">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7B3FD">
            <w:pPr>
              <w:jc w:val="center"/>
              <w:rPr>
                <w:rFonts w:hint="eastAsia" w:ascii="微软雅黑" w:hAnsi="微软雅黑" w:eastAsia="微软雅黑" w:cs="微软雅黑"/>
                <w:i w:val="0"/>
                <w:iCs w:val="0"/>
                <w:color w:val="000000"/>
                <w:sz w:val="20"/>
                <w:szCs w:val="20"/>
                <w:u w:val="none"/>
              </w:rPr>
            </w:pPr>
          </w:p>
        </w:tc>
      </w:tr>
      <w:tr w14:paraId="190DC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91C7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44</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2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67A9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73382">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916B">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E4AB6">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351B6">
            <w:pPr>
              <w:jc w:val="center"/>
              <w:rPr>
                <w:rFonts w:hint="eastAsia" w:ascii="微软雅黑" w:hAnsi="微软雅黑" w:eastAsia="微软雅黑" w:cs="微软雅黑"/>
                <w:i w:val="0"/>
                <w:iCs w:val="0"/>
                <w:color w:val="000000"/>
                <w:sz w:val="20"/>
                <w:szCs w:val="20"/>
                <w:u w:val="none"/>
              </w:rPr>
            </w:pPr>
          </w:p>
        </w:tc>
      </w:tr>
      <w:tr w14:paraId="0DB1B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359E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45</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1C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5E685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1A594">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10E4">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DC1E">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06C0F">
            <w:pPr>
              <w:jc w:val="center"/>
              <w:rPr>
                <w:rFonts w:hint="eastAsia" w:ascii="微软雅黑" w:hAnsi="微软雅黑" w:eastAsia="微软雅黑" w:cs="微软雅黑"/>
                <w:i w:val="0"/>
                <w:iCs w:val="0"/>
                <w:color w:val="000000"/>
                <w:sz w:val="20"/>
                <w:szCs w:val="20"/>
                <w:u w:val="none"/>
              </w:rPr>
            </w:pPr>
          </w:p>
        </w:tc>
      </w:tr>
      <w:tr w14:paraId="376B4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EDAC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46</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4FD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E6B5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BFE35">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88F17">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3EE3A">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5AD2A">
            <w:pPr>
              <w:jc w:val="center"/>
              <w:rPr>
                <w:rFonts w:hint="eastAsia" w:ascii="微软雅黑" w:hAnsi="微软雅黑" w:eastAsia="微软雅黑" w:cs="微软雅黑"/>
                <w:i w:val="0"/>
                <w:iCs w:val="0"/>
                <w:color w:val="000000"/>
                <w:sz w:val="20"/>
                <w:szCs w:val="20"/>
                <w:u w:val="none"/>
              </w:rPr>
            </w:pPr>
          </w:p>
        </w:tc>
      </w:tr>
      <w:tr w14:paraId="17488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5D3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47</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EE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E785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BC745">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5AABF">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1D4EF">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70325">
            <w:pPr>
              <w:jc w:val="center"/>
              <w:rPr>
                <w:rFonts w:hint="eastAsia" w:ascii="微软雅黑" w:hAnsi="微软雅黑" w:eastAsia="微软雅黑" w:cs="微软雅黑"/>
                <w:i w:val="0"/>
                <w:iCs w:val="0"/>
                <w:color w:val="000000"/>
                <w:sz w:val="20"/>
                <w:szCs w:val="20"/>
                <w:u w:val="none"/>
              </w:rPr>
            </w:pPr>
          </w:p>
        </w:tc>
      </w:tr>
      <w:tr w14:paraId="4904F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5ED9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48</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0C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0C4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中央运送</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8A012">
            <w:pPr>
              <w:jc w:val="center"/>
              <w:rPr>
                <w:rFonts w:hint="eastAsia" w:ascii="宋体" w:hAnsi="宋体" w:eastAsia="宋体" w:cs="宋体"/>
                <w:i w:val="0"/>
                <w:iCs w:val="0"/>
                <w:color w:val="000000"/>
                <w:sz w:val="24"/>
                <w:szCs w:val="24"/>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5B04C">
            <w:pPr>
              <w:jc w:val="center"/>
              <w:rPr>
                <w:rFonts w:hint="eastAsia" w:ascii="宋体" w:hAnsi="宋体" w:eastAsia="宋体" w:cs="宋体"/>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C022E">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1CE8B">
            <w:pPr>
              <w:jc w:val="center"/>
              <w:rPr>
                <w:rFonts w:hint="eastAsia" w:ascii="微软雅黑" w:hAnsi="微软雅黑" w:eastAsia="微软雅黑" w:cs="微软雅黑"/>
                <w:i w:val="0"/>
                <w:iCs w:val="0"/>
                <w:color w:val="000000"/>
                <w:sz w:val="20"/>
                <w:szCs w:val="20"/>
                <w:u w:val="none"/>
              </w:rPr>
            </w:pPr>
          </w:p>
        </w:tc>
      </w:tr>
      <w:tr w14:paraId="40B70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4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6427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49</w:t>
            </w:r>
          </w:p>
        </w:tc>
        <w:tc>
          <w:tcPr>
            <w:tcW w:w="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E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全院</w:t>
            </w:r>
          </w:p>
        </w:tc>
        <w:tc>
          <w:tcPr>
            <w:tcW w:w="14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B6CC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专项</w:t>
            </w:r>
          </w:p>
        </w:tc>
        <w:tc>
          <w:tcPr>
            <w:tcW w:w="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5A49">
            <w:pPr>
              <w:jc w:val="center"/>
              <w:rPr>
                <w:rFonts w:hint="eastAsia" w:ascii="宋体" w:hAnsi="宋体" w:eastAsia="宋体" w:cs="宋体"/>
                <w:i w:val="0"/>
                <w:iCs w:val="0"/>
                <w:color w:val="000000"/>
                <w:sz w:val="22"/>
                <w:szCs w:val="22"/>
                <w:u w:val="none"/>
              </w:rPr>
            </w:pPr>
          </w:p>
        </w:tc>
        <w:tc>
          <w:tcPr>
            <w:tcW w:w="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379B6">
            <w:pPr>
              <w:jc w:val="center"/>
              <w:rPr>
                <w:rFonts w:hint="eastAsia" w:ascii="宋体" w:hAnsi="宋体" w:eastAsia="宋体" w:cs="宋体"/>
                <w:i w:val="0"/>
                <w:iCs w:val="0"/>
                <w:color w:val="000000"/>
                <w:sz w:val="22"/>
                <w:szCs w:val="22"/>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CDB7">
            <w:pPr>
              <w:jc w:val="center"/>
              <w:rPr>
                <w:rFonts w:hint="eastAsia" w:ascii="宋体" w:hAnsi="宋体" w:eastAsia="宋体" w:cs="宋体"/>
                <w:i w:val="0"/>
                <w:iCs w:val="0"/>
                <w:color w:val="000000"/>
                <w:sz w:val="22"/>
                <w:szCs w:val="22"/>
                <w:u w:val="none"/>
              </w:rPr>
            </w:pPr>
          </w:p>
        </w:tc>
        <w:tc>
          <w:tcPr>
            <w:tcW w:w="9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80DD0">
            <w:pPr>
              <w:jc w:val="center"/>
              <w:rPr>
                <w:rFonts w:hint="eastAsia" w:ascii="微软雅黑" w:hAnsi="微软雅黑" w:eastAsia="微软雅黑" w:cs="微软雅黑"/>
                <w:i w:val="0"/>
                <w:iCs w:val="0"/>
                <w:color w:val="000000"/>
                <w:sz w:val="20"/>
                <w:szCs w:val="20"/>
                <w:u w:val="none"/>
              </w:rPr>
            </w:pPr>
          </w:p>
        </w:tc>
      </w:tr>
    </w:tbl>
    <w:p w14:paraId="68EDBDE9">
      <w:pPr>
        <w:rPr>
          <w:rFonts w:hint="default"/>
          <w:sz w:val="28"/>
          <w:szCs w:val="28"/>
          <w:lang w:val="en-US" w:eastAsia="zh-CN"/>
        </w:rPr>
      </w:pPr>
      <w:r>
        <w:rPr>
          <w:rFonts w:hint="default"/>
          <w:sz w:val="28"/>
          <w:szCs w:val="28"/>
          <w:lang w:val="en-US" w:eastAsia="zh-CN"/>
        </w:rPr>
        <w:br w:type="page"/>
      </w: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724"/>
        <w:gridCol w:w="1482"/>
        <w:gridCol w:w="880"/>
        <w:gridCol w:w="2058"/>
        <w:gridCol w:w="936"/>
        <w:gridCol w:w="940"/>
        <w:gridCol w:w="1254"/>
        <w:gridCol w:w="906"/>
      </w:tblGrid>
      <w:tr w14:paraId="346CB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3F9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东院二期岗位数配置</w:t>
            </w:r>
          </w:p>
        </w:tc>
      </w:tr>
      <w:tr w14:paraId="471B6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F0E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74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楼层</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2F4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工作区域</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68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面积</w:t>
            </w: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DD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主要房间和配置</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83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床位数</w:t>
            </w: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043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岗位数</w:t>
            </w: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4D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岗位名</w:t>
            </w: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92A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64B8C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0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E4C92">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F574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预留实验室</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4DE3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005A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4间预留实验室、各类设备机房</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F010">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7BE07">
            <w:pPr>
              <w:jc w:val="center"/>
              <w:rPr>
                <w:rFonts w:hint="eastAsia" w:ascii="微软雅黑" w:hAnsi="微软雅黑" w:eastAsia="微软雅黑" w:cs="微软雅黑"/>
                <w:i w:val="0"/>
                <w:iCs w:val="0"/>
                <w:color w:val="000000"/>
                <w:sz w:val="20"/>
                <w:szCs w:val="20"/>
                <w:u w:val="none"/>
              </w:rPr>
            </w:pPr>
          </w:p>
        </w:tc>
        <w:tc>
          <w:tcPr>
            <w:tcW w:w="649" w:type="pct"/>
            <w:tcBorders>
              <w:top w:val="nil"/>
              <w:left w:val="single" w:color="000000" w:sz="4" w:space="0"/>
              <w:bottom w:val="single" w:color="000000" w:sz="4" w:space="0"/>
              <w:right w:val="single" w:color="000000" w:sz="4" w:space="0"/>
            </w:tcBorders>
            <w:shd w:val="clear" w:color="auto" w:fill="auto"/>
            <w:vAlign w:val="center"/>
          </w:tcPr>
          <w:p w14:paraId="2372D199">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F6A8">
            <w:pPr>
              <w:rPr>
                <w:rFonts w:hint="eastAsia" w:ascii="宋体" w:hAnsi="宋体" w:eastAsia="宋体" w:cs="宋体"/>
                <w:i w:val="0"/>
                <w:iCs w:val="0"/>
                <w:color w:val="000000"/>
                <w:sz w:val="22"/>
                <w:szCs w:val="22"/>
                <w:u w:val="none"/>
              </w:rPr>
            </w:pPr>
          </w:p>
        </w:tc>
      </w:tr>
      <w:tr w14:paraId="674E0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022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04E2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12F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056B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预留实验室</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36AD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4FF49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4间预留实验室、设备机房</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6CF30">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0674E">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35113">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50DD">
            <w:pPr>
              <w:rPr>
                <w:rFonts w:hint="eastAsia" w:ascii="宋体" w:hAnsi="宋体" w:eastAsia="宋体" w:cs="宋体"/>
                <w:i w:val="0"/>
                <w:iCs w:val="0"/>
                <w:color w:val="000000"/>
                <w:sz w:val="22"/>
                <w:szCs w:val="22"/>
                <w:u w:val="none"/>
              </w:rPr>
            </w:pPr>
          </w:p>
        </w:tc>
      </w:tr>
      <w:tr w14:paraId="50355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5A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9A50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11F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6078C">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7467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7244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单人间13间(含5间负压隔离病房)、抢救室1间、护士站、清洁/污存、会议示教、更衣</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3C59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5D6D8">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A0ECC2">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295E">
            <w:pPr>
              <w:rPr>
                <w:rFonts w:hint="eastAsia" w:ascii="宋体" w:hAnsi="宋体" w:eastAsia="宋体" w:cs="宋体"/>
                <w:i w:val="0"/>
                <w:iCs w:val="0"/>
                <w:color w:val="000000"/>
                <w:sz w:val="22"/>
                <w:szCs w:val="22"/>
                <w:u w:val="none"/>
              </w:rPr>
            </w:pPr>
          </w:p>
        </w:tc>
      </w:tr>
      <w:tr w14:paraId="72168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48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16E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DDE2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7A34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3D07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单人间1、双人间2、三人间7、抢救室1、护士站、清洁/污存、会议示教</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27BC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26</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4DEEC">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8F9F3">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6DDFF">
            <w:pPr>
              <w:rPr>
                <w:rFonts w:hint="eastAsia" w:ascii="宋体" w:hAnsi="宋体" w:eastAsia="宋体" w:cs="宋体"/>
                <w:i w:val="0"/>
                <w:iCs w:val="0"/>
                <w:color w:val="000000"/>
                <w:sz w:val="22"/>
                <w:szCs w:val="22"/>
                <w:u w:val="none"/>
              </w:rPr>
            </w:pPr>
          </w:p>
        </w:tc>
      </w:tr>
      <w:tr w14:paraId="45384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C9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256E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9F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75C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C74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510F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标准护理单元（含三人间、双人间、单人间、抢救室）</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8AA7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F8BA4">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E117C">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8A6B">
            <w:pPr>
              <w:rPr>
                <w:rFonts w:hint="eastAsia" w:ascii="宋体" w:hAnsi="宋体" w:eastAsia="宋体" w:cs="宋体"/>
                <w:i w:val="0"/>
                <w:iCs w:val="0"/>
                <w:color w:val="000000"/>
                <w:sz w:val="22"/>
                <w:szCs w:val="22"/>
                <w:u w:val="none"/>
              </w:rPr>
            </w:pPr>
          </w:p>
        </w:tc>
      </w:tr>
      <w:tr w14:paraId="1129F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B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C637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8F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D36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D91B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506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0629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9EF0D">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DAD85E">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25C03">
            <w:pPr>
              <w:rPr>
                <w:rFonts w:hint="eastAsia" w:ascii="宋体" w:hAnsi="宋体" w:eastAsia="宋体" w:cs="宋体"/>
                <w:i w:val="0"/>
                <w:iCs w:val="0"/>
                <w:color w:val="000000"/>
                <w:sz w:val="22"/>
                <w:szCs w:val="22"/>
                <w:u w:val="none"/>
              </w:rPr>
            </w:pPr>
          </w:p>
        </w:tc>
      </w:tr>
      <w:tr w14:paraId="48CB4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22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0D72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7F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BB16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527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08A6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ECFE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7518A">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AB014">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1CCD">
            <w:pPr>
              <w:rPr>
                <w:rFonts w:hint="eastAsia" w:ascii="宋体" w:hAnsi="宋体" w:eastAsia="宋体" w:cs="宋体"/>
                <w:i w:val="0"/>
                <w:iCs w:val="0"/>
                <w:color w:val="000000"/>
                <w:sz w:val="22"/>
                <w:szCs w:val="22"/>
                <w:u w:val="none"/>
              </w:rPr>
            </w:pPr>
          </w:p>
        </w:tc>
      </w:tr>
      <w:tr w14:paraId="3DADC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D82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B494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6F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0C0F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护理单元（住院部）</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816A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1999.3</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D533B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标准护理单元</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6A91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约26-39</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2E26">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A0414">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9FE7">
            <w:pPr>
              <w:rPr>
                <w:rFonts w:hint="eastAsia" w:ascii="宋体" w:hAnsi="宋体" w:eastAsia="宋体" w:cs="宋体"/>
                <w:i w:val="0"/>
                <w:iCs w:val="0"/>
                <w:color w:val="000000"/>
                <w:sz w:val="22"/>
                <w:szCs w:val="22"/>
                <w:u w:val="none"/>
              </w:rPr>
            </w:pPr>
          </w:p>
        </w:tc>
      </w:tr>
      <w:tr w14:paraId="50C07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D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00CC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AE7F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ICU医护区、设备层、ICU办公区</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0FA4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240</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4126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值班室4间、就餐室及生活间、更衣×2、卫生间</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EE4DE">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392FE">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8E14">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6BDB">
            <w:pPr>
              <w:rPr>
                <w:rFonts w:hint="eastAsia" w:ascii="宋体" w:hAnsi="宋体" w:eastAsia="宋体" w:cs="宋体"/>
                <w:i w:val="0"/>
                <w:iCs w:val="0"/>
                <w:color w:val="000000"/>
                <w:sz w:val="22"/>
                <w:szCs w:val="22"/>
                <w:u w:val="none"/>
              </w:rPr>
            </w:pPr>
          </w:p>
        </w:tc>
      </w:tr>
      <w:tr w14:paraId="0352B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9B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4A2AD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4F</w:t>
            </w:r>
          </w:p>
        </w:tc>
        <w:tc>
          <w:tcPr>
            <w:tcW w:w="76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2CBE4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ICU（20床）+ 应急手术</w:t>
            </w:r>
          </w:p>
        </w:tc>
        <w:tc>
          <w:tcPr>
            <w:tcW w:w="4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A79A6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1300</w:t>
            </w:r>
          </w:p>
        </w:tc>
        <w:tc>
          <w:tcPr>
            <w:tcW w:w="10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31C0B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ICU：呼吸道ICU单人间4床、接触类ICU二人间3+四人间3(共16床)，计20床；应急手术室1间(呼吸道手术)、麻醉复苏、护士站、库房、治疗室、谈话间、卫生通过；连接现状老楼</w:t>
            </w:r>
          </w:p>
        </w:tc>
        <w:tc>
          <w:tcPr>
            <w:tcW w:w="43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5C08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20</w:t>
            </w: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417E9">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33834">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660A">
            <w:pPr>
              <w:rPr>
                <w:rFonts w:hint="eastAsia" w:ascii="宋体" w:hAnsi="宋体" w:eastAsia="宋体" w:cs="宋体"/>
                <w:i w:val="0"/>
                <w:iCs w:val="0"/>
                <w:color w:val="000000"/>
                <w:sz w:val="22"/>
                <w:szCs w:val="22"/>
                <w:u w:val="none"/>
              </w:rPr>
            </w:pPr>
          </w:p>
        </w:tc>
      </w:tr>
      <w:tr w14:paraId="21535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7F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CCA4D">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CD086">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B3950">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3FB78D">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52AF8">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DF018">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1FC41">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F03C">
            <w:pPr>
              <w:rPr>
                <w:rFonts w:hint="eastAsia" w:ascii="宋体" w:hAnsi="宋体" w:eastAsia="宋体" w:cs="宋体"/>
                <w:i w:val="0"/>
                <w:iCs w:val="0"/>
                <w:color w:val="000000"/>
                <w:sz w:val="22"/>
                <w:szCs w:val="22"/>
                <w:u w:val="none"/>
              </w:rPr>
            </w:pPr>
          </w:p>
        </w:tc>
      </w:tr>
      <w:tr w14:paraId="69013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A2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92461">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BF6EA">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BBD29">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3BEF5">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759EB">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9C727">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CFA9">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3C4F">
            <w:pPr>
              <w:rPr>
                <w:rFonts w:hint="eastAsia" w:ascii="宋体" w:hAnsi="宋体" w:eastAsia="宋体" w:cs="宋体"/>
                <w:i w:val="0"/>
                <w:iCs w:val="0"/>
                <w:color w:val="000000"/>
                <w:sz w:val="22"/>
                <w:szCs w:val="22"/>
                <w:u w:val="none"/>
              </w:rPr>
            </w:pPr>
          </w:p>
        </w:tc>
      </w:tr>
      <w:tr w14:paraId="37CA6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C3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16701">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18955">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A4071">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8723F">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F49CA">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479E8">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008BFA">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EA135">
            <w:pPr>
              <w:rPr>
                <w:rFonts w:hint="eastAsia" w:ascii="宋体" w:hAnsi="宋体" w:eastAsia="宋体" w:cs="宋体"/>
                <w:i w:val="0"/>
                <w:iCs w:val="0"/>
                <w:color w:val="000000"/>
                <w:sz w:val="22"/>
                <w:szCs w:val="22"/>
                <w:u w:val="none"/>
              </w:rPr>
            </w:pPr>
          </w:p>
        </w:tc>
      </w:tr>
      <w:tr w14:paraId="74379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91B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0BE52">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9C7B8">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C9863">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A317D">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71694">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8A289">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030D5">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FE9FF">
            <w:pPr>
              <w:rPr>
                <w:rFonts w:hint="eastAsia" w:ascii="宋体" w:hAnsi="宋体" w:eastAsia="宋体" w:cs="宋体"/>
                <w:i w:val="0"/>
                <w:iCs w:val="0"/>
                <w:color w:val="000000"/>
                <w:sz w:val="22"/>
                <w:szCs w:val="22"/>
                <w:u w:val="none"/>
              </w:rPr>
            </w:pPr>
          </w:p>
        </w:tc>
      </w:tr>
      <w:tr w14:paraId="1CB68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3A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381CE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3F</w:t>
            </w:r>
          </w:p>
        </w:tc>
        <w:tc>
          <w:tcPr>
            <w:tcW w:w="765" w:type="pct"/>
            <w:vMerge w:val="restart"/>
            <w:tcBorders>
              <w:top w:val="single" w:color="000000" w:sz="4" w:space="0"/>
              <w:left w:val="single" w:color="000000" w:sz="4" w:space="0"/>
              <w:bottom w:val="nil"/>
              <w:right w:val="single" w:color="000000" w:sz="4" w:space="0"/>
            </w:tcBorders>
            <w:shd w:val="clear" w:color="auto" w:fill="auto"/>
            <w:vAlign w:val="center"/>
          </w:tcPr>
          <w:p w14:paraId="46C9831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检验科（含输血科/血液检查）</w:t>
            </w:r>
          </w:p>
        </w:tc>
        <w:tc>
          <w:tcPr>
            <w:tcW w:w="460" w:type="pct"/>
            <w:vMerge w:val="restart"/>
            <w:tcBorders>
              <w:top w:val="single" w:color="000000" w:sz="4" w:space="0"/>
              <w:left w:val="single" w:color="000000" w:sz="4" w:space="0"/>
              <w:bottom w:val="nil"/>
              <w:right w:val="single" w:color="000000" w:sz="4" w:space="0"/>
            </w:tcBorders>
            <w:shd w:val="clear" w:color="auto" w:fill="auto"/>
            <w:noWrap/>
            <w:vAlign w:val="center"/>
          </w:tcPr>
          <w:p w14:paraId="4258DA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w:t>
            </w:r>
          </w:p>
        </w:tc>
        <w:tc>
          <w:tcPr>
            <w:tcW w:w="1056" w:type="pct"/>
            <w:vMerge w:val="restart"/>
            <w:tcBorders>
              <w:top w:val="single" w:color="000000" w:sz="4" w:space="0"/>
              <w:left w:val="single" w:color="000000" w:sz="4" w:space="0"/>
              <w:bottom w:val="nil"/>
              <w:right w:val="single" w:color="000000" w:sz="4" w:space="0"/>
            </w:tcBorders>
            <w:shd w:val="clear" w:color="auto" w:fill="auto"/>
            <w:vAlign w:val="center"/>
          </w:tcPr>
          <w:p w14:paraId="66E31D2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常规检验、生化免疫检验、体液检查、微生物实验室、血液特检；PCR室×4、收发血、储血/冻库、污洗/污存、标本接收；连接现状老楼；信息中心(2间办公室+1间信息机房,260㎡)</w:t>
            </w:r>
          </w:p>
        </w:tc>
        <w:tc>
          <w:tcPr>
            <w:tcW w:w="432" w:type="pct"/>
            <w:vMerge w:val="restart"/>
            <w:tcBorders>
              <w:top w:val="single" w:color="000000" w:sz="4" w:space="0"/>
              <w:left w:val="single" w:color="000000" w:sz="4" w:space="0"/>
              <w:bottom w:val="nil"/>
              <w:right w:val="single" w:color="000000" w:sz="4" w:space="0"/>
            </w:tcBorders>
            <w:shd w:val="clear" w:color="auto" w:fill="auto"/>
            <w:noWrap/>
            <w:vAlign w:val="center"/>
          </w:tcPr>
          <w:p w14:paraId="68F33A48">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AEA94">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622C1">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48F30">
            <w:pPr>
              <w:rPr>
                <w:rFonts w:hint="eastAsia" w:ascii="宋体" w:hAnsi="宋体" w:eastAsia="宋体" w:cs="宋体"/>
                <w:i w:val="0"/>
                <w:iCs w:val="0"/>
                <w:color w:val="000000"/>
                <w:sz w:val="22"/>
                <w:szCs w:val="22"/>
                <w:u w:val="none"/>
              </w:rPr>
            </w:pPr>
          </w:p>
        </w:tc>
      </w:tr>
      <w:tr w14:paraId="498E4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23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7E912">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nil"/>
              <w:right w:val="single" w:color="000000" w:sz="4" w:space="0"/>
            </w:tcBorders>
            <w:shd w:val="clear" w:color="auto" w:fill="auto"/>
            <w:vAlign w:val="center"/>
          </w:tcPr>
          <w:p w14:paraId="106D92FF">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DB1FBE6">
            <w:pPr>
              <w:jc w:val="center"/>
              <w:rPr>
                <w:rFonts w:hint="eastAsia" w:ascii="宋体" w:hAnsi="宋体" w:eastAsia="宋体" w:cs="宋体"/>
                <w:i w:val="0"/>
                <w:iCs w:val="0"/>
                <w:color w:val="000000"/>
                <w:sz w:val="22"/>
                <w:szCs w:val="22"/>
                <w:u w:val="none"/>
              </w:rPr>
            </w:pPr>
          </w:p>
        </w:tc>
        <w:tc>
          <w:tcPr>
            <w:tcW w:w="1056" w:type="pct"/>
            <w:vMerge w:val="continue"/>
            <w:tcBorders>
              <w:top w:val="single" w:color="000000" w:sz="4" w:space="0"/>
              <w:left w:val="single" w:color="000000" w:sz="4" w:space="0"/>
              <w:bottom w:val="nil"/>
              <w:right w:val="single" w:color="000000" w:sz="4" w:space="0"/>
            </w:tcBorders>
            <w:shd w:val="clear" w:color="auto" w:fill="auto"/>
            <w:vAlign w:val="center"/>
          </w:tcPr>
          <w:p w14:paraId="74AA405A">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419FD95">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4CBDE">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82D44">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1D211">
            <w:pPr>
              <w:rPr>
                <w:rFonts w:hint="eastAsia" w:ascii="宋体" w:hAnsi="宋体" w:eastAsia="宋体" w:cs="宋体"/>
                <w:i w:val="0"/>
                <w:iCs w:val="0"/>
                <w:color w:val="000000"/>
                <w:sz w:val="22"/>
                <w:szCs w:val="22"/>
                <w:u w:val="none"/>
              </w:rPr>
            </w:pPr>
          </w:p>
        </w:tc>
      </w:tr>
      <w:tr w14:paraId="56A3A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B3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F47EA">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nil"/>
              <w:right w:val="single" w:color="000000" w:sz="4" w:space="0"/>
            </w:tcBorders>
            <w:shd w:val="clear" w:color="auto" w:fill="auto"/>
            <w:vAlign w:val="center"/>
          </w:tcPr>
          <w:p w14:paraId="5407F632">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18A6130">
            <w:pPr>
              <w:jc w:val="center"/>
              <w:rPr>
                <w:rFonts w:hint="eastAsia" w:ascii="宋体" w:hAnsi="宋体" w:eastAsia="宋体" w:cs="宋体"/>
                <w:i w:val="0"/>
                <w:iCs w:val="0"/>
                <w:color w:val="000000"/>
                <w:sz w:val="22"/>
                <w:szCs w:val="22"/>
                <w:u w:val="none"/>
              </w:rPr>
            </w:pPr>
          </w:p>
        </w:tc>
        <w:tc>
          <w:tcPr>
            <w:tcW w:w="1056" w:type="pct"/>
            <w:vMerge w:val="continue"/>
            <w:tcBorders>
              <w:top w:val="single" w:color="000000" w:sz="4" w:space="0"/>
              <w:left w:val="single" w:color="000000" w:sz="4" w:space="0"/>
              <w:bottom w:val="nil"/>
              <w:right w:val="single" w:color="000000" w:sz="4" w:space="0"/>
            </w:tcBorders>
            <w:shd w:val="clear" w:color="auto" w:fill="auto"/>
            <w:vAlign w:val="center"/>
          </w:tcPr>
          <w:p w14:paraId="14DE0450">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A401A33">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nil"/>
              <w:right w:val="single" w:color="000000" w:sz="4" w:space="0"/>
            </w:tcBorders>
            <w:shd w:val="clear" w:color="auto" w:fill="auto"/>
            <w:vAlign w:val="center"/>
          </w:tcPr>
          <w:p w14:paraId="58BB532A">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nil"/>
              <w:right w:val="single" w:color="000000" w:sz="4" w:space="0"/>
            </w:tcBorders>
            <w:shd w:val="clear" w:color="auto" w:fill="auto"/>
            <w:vAlign w:val="center"/>
          </w:tcPr>
          <w:p w14:paraId="100B100A">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446C">
            <w:pPr>
              <w:rPr>
                <w:rFonts w:hint="eastAsia" w:ascii="宋体" w:hAnsi="宋体" w:eastAsia="宋体" w:cs="宋体"/>
                <w:i w:val="0"/>
                <w:iCs w:val="0"/>
                <w:color w:val="000000"/>
                <w:sz w:val="22"/>
                <w:szCs w:val="22"/>
                <w:u w:val="none"/>
              </w:rPr>
            </w:pPr>
          </w:p>
        </w:tc>
      </w:tr>
      <w:tr w14:paraId="7BF5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B35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7D16E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2F</w:t>
            </w:r>
          </w:p>
        </w:tc>
        <w:tc>
          <w:tcPr>
            <w:tcW w:w="76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181C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内镜中心 + 超声科 + 病理科</w:t>
            </w:r>
          </w:p>
        </w:tc>
        <w:tc>
          <w:tcPr>
            <w:tcW w:w="4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2B34B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1620</w:t>
            </w:r>
          </w:p>
        </w:tc>
        <w:tc>
          <w:tcPr>
            <w:tcW w:w="10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FDFA9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内镜中心1050㎡：消化道镜×6、纤支镜×2、内镜手术室1、洗镜/存镜/镜库、麻醉复苏、候诊、取材室/切片/诊断/标本接收；超声科500㎡：心超×3、腹超×4、介入超声1；病理科(样本处理)70㎡；连接现状老楼、预留通往三期通道</w:t>
            </w:r>
          </w:p>
        </w:tc>
        <w:tc>
          <w:tcPr>
            <w:tcW w:w="4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D1DC">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BE219">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nil"/>
              <w:right w:val="single" w:color="000000" w:sz="4" w:space="0"/>
            </w:tcBorders>
            <w:shd w:val="clear" w:color="auto" w:fill="auto"/>
            <w:vAlign w:val="center"/>
          </w:tcPr>
          <w:p w14:paraId="425DC161">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nil"/>
              <w:right w:val="single" w:color="000000" w:sz="4" w:space="0"/>
            </w:tcBorders>
            <w:shd w:val="clear" w:color="auto" w:fill="auto"/>
            <w:vAlign w:val="center"/>
          </w:tcPr>
          <w:p w14:paraId="3233368A">
            <w:pPr>
              <w:jc w:val="center"/>
              <w:rPr>
                <w:rFonts w:hint="eastAsia" w:ascii="微软雅黑" w:hAnsi="微软雅黑" w:eastAsia="微软雅黑" w:cs="微软雅黑"/>
                <w:i w:val="0"/>
                <w:iCs w:val="0"/>
                <w:color w:val="000000"/>
                <w:sz w:val="20"/>
                <w:szCs w:val="20"/>
                <w:u w:val="none"/>
              </w:rPr>
            </w:pPr>
          </w:p>
        </w:tc>
      </w:tr>
      <w:tr w14:paraId="72E4B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F76A2">
            <w:pPr>
              <w:jc w:val="center"/>
              <w:rPr>
                <w:rFonts w:hint="eastAsia" w:ascii="宋体" w:hAnsi="宋体" w:eastAsia="宋体" w:cs="宋体"/>
                <w:i w:val="0"/>
                <w:iCs w:val="0"/>
                <w:color w:val="000000"/>
                <w:sz w:val="24"/>
                <w:szCs w:val="24"/>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775C1E">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8650D">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F3329">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2EC05">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F926">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D3128">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nil"/>
              <w:right w:val="single" w:color="000000" w:sz="4" w:space="0"/>
            </w:tcBorders>
            <w:shd w:val="clear" w:color="auto" w:fill="auto"/>
            <w:vAlign w:val="center"/>
          </w:tcPr>
          <w:p w14:paraId="0902A200">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nil"/>
              <w:right w:val="single" w:color="000000" w:sz="4" w:space="0"/>
            </w:tcBorders>
            <w:shd w:val="clear" w:color="auto" w:fill="auto"/>
            <w:vAlign w:val="center"/>
          </w:tcPr>
          <w:p w14:paraId="2733B16E">
            <w:pPr>
              <w:jc w:val="center"/>
              <w:rPr>
                <w:rFonts w:hint="eastAsia" w:ascii="微软雅黑" w:hAnsi="微软雅黑" w:eastAsia="微软雅黑" w:cs="微软雅黑"/>
                <w:i w:val="0"/>
                <w:iCs w:val="0"/>
                <w:color w:val="000000"/>
                <w:sz w:val="20"/>
                <w:szCs w:val="20"/>
                <w:u w:val="none"/>
              </w:rPr>
            </w:pPr>
          </w:p>
        </w:tc>
      </w:tr>
      <w:tr w14:paraId="5FFFA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197E">
            <w:pPr>
              <w:jc w:val="center"/>
              <w:rPr>
                <w:rFonts w:hint="eastAsia" w:ascii="宋体" w:hAnsi="宋体" w:eastAsia="宋体" w:cs="宋体"/>
                <w:i w:val="0"/>
                <w:iCs w:val="0"/>
                <w:color w:val="000000"/>
                <w:sz w:val="24"/>
                <w:szCs w:val="24"/>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6EF6F">
            <w:pPr>
              <w:jc w:val="center"/>
              <w:rPr>
                <w:rFonts w:hint="eastAsia" w:ascii="微软雅黑" w:hAnsi="微软雅黑" w:eastAsia="微软雅黑" w:cs="微软雅黑"/>
                <w:i w:val="0"/>
                <w:iCs w:val="0"/>
                <w:color w:val="000000"/>
                <w:sz w:val="20"/>
                <w:szCs w:val="20"/>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0202A">
            <w:pPr>
              <w:jc w:val="center"/>
              <w:rPr>
                <w:rFonts w:hint="eastAsia" w:ascii="微软雅黑" w:hAnsi="微软雅黑" w:eastAsia="微软雅黑" w:cs="微软雅黑"/>
                <w:i w:val="0"/>
                <w:iCs w:val="0"/>
                <w:color w:val="000000"/>
                <w:sz w:val="20"/>
                <w:szCs w:val="20"/>
                <w:u w:val="none"/>
              </w:rPr>
            </w:pPr>
          </w:p>
        </w:tc>
        <w:tc>
          <w:tcPr>
            <w:tcW w:w="4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34871">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4A2A8">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96CB">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BE73B">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7DD57">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15E9A">
            <w:pPr>
              <w:jc w:val="center"/>
              <w:rPr>
                <w:rFonts w:hint="eastAsia" w:ascii="微软雅黑" w:hAnsi="微软雅黑" w:eastAsia="微软雅黑" w:cs="微软雅黑"/>
                <w:i w:val="0"/>
                <w:iCs w:val="0"/>
                <w:color w:val="000000"/>
                <w:sz w:val="20"/>
                <w:szCs w:val="20"/>
                <w:u w:val="none"/>
              </w:rPr>
            </w:pPr>
          </w:p>
        </w:tc>
      </w:tr>
      <w:tr w14:paraId="3EF13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3D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8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203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1F</w:t>
            </w:r>
          </w:p>
        </w:tc>
        <w:tc>
          <w:tcPr>
            <w:tcW w:w="76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3E1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感染科门诊（三区两通道）</w:t>
            </w:r>
          </w:p>
        </w:tc>
        <w:tc>
          <w:tcPr>
            <w:tcW w:w="460" w:type="pct"/>
            <w:vMerge w:val="restart"/>
            <w:tcBorders>
              <w:top w:val="single" w:color="000000" w:sz="4" w:space="0"/>
              <w:left w:val="single" w:color="000000" w:sz="4" w:space="0"/>
              <w:bottom w:val="nil"/>
              <w:right w:val="single" w:color="000000" w:sz="4" w:space="0"/>
            </w:tcBorders>
            <w:shd w:val="clear" w:color="auto" w:fill="auto"/>
            <w:vAlign w:val="center"/>
          </w:tcPr>
          <w:p w14:paraId="04D528B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2701.7</w:t>
            </w:r>
          </w:p>
        </w:tc>
        <w:tc>
          <w:tcPr>
            <w:tcW w:w="105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8F9E0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呼吸类门诊(低风险:采样站1+诊室2；高风险:诊室3+可留观诊室5+抢救兼留观1)；非呼吸类(接触类)门诊：采血1、挂号收费1、诊室5、可留观诊室5、留观1、抢救1；医护区(工作站3、药房、库房、更衣、生活区)、等候大厅、清洁/污存；感染门诊本层670㎡，医护工作区310㎡</w:t>
            </w:r>
          </w:p>
        </w:tc>
        <w:tc>
          <w:tcPr>
            <w:tcW w:w="4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4186">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0914E">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CE341">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93F94">
            <w:pPr>
              <w:jc w:val="center"/>
              <w:rPr>
                <w:rFonts w:hint="eastAsia" w:ascii="微软雅黑" w:hAnsi="微软雅黑" w:eastAsia="微软雅黑" w:cs="微软雅黑"/>
                <w:i w:val="0"/>
                <w:iCs w:val="0"/>
                <w:color w:val="000000"/>
                <w:sz w:val="20"/>
                <w:szCs w:val="20"/>
                <w:u w:val="none"/>
              </w:rPr>
            </w:pPr>
          </w:p>
        </w:tc>
      </w:tr>
      <w:tr w14:paraId="5DD32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9F01">
            <w:pPr>
              <w:jc w:val="center"/>
              <w:rPr>
                <w:rFonts w:hint="eastAsia" w:ascii="宋体" w:hAnsi="宋体" w:eastAsia="宋体" w:cs="宋体"/>
                <w:i w:val="0"/>
                <w:iCs w:val="0"/>
                <w:color w:val="000000"/>
                <w:sz w:val="24"/>
                <w:szCs w:val="24"/>
                <w:u w:val="none"/>
              </w:rPr>
            </w:pPr>
          </w:p>
        </w:tc>
        <w:tc>
          <w:tcPr>
            <w:tcW w:w="38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F89C">
            <w:pPr>
              <w:jc w:val="center"/>
              <w:rPr>
                <w:rFonts w:hint="eastAsia" w:ascii="宋体" w:hAnsi="宋体" w:eastAsia="宋体" w:cs="宋体"/>
                <w:i w:val="0"/>
                <w:iCs w:val="0"/>
                <w:color w:val="000000"/>
                <w:sz w:val="22"/>
                <w:szCs w:val="22"/>
                <w:u w:val="none"/>
              </w:rPr>
            </w:pPr>
          </w:p>
        </w:tc>
        <w:tc>
          <w:tcPr>
            <w:tcW w:w="76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2E681">
            <w:pPr>
              <w:jc w:val="center"/>
              <w:rPr>
                <w:rFonts w:hint="eastAsia" w:ascii="宋体" w:hAnsi="宋体" w:eastAsia="宋体" w:cs="宋体"/>
                <w:i w:val="0"/>
                <w:iCs w:val="0"/>
                <w:color w:val="000000"/>
                <w:sz w:val="22"/>
                <w:szCs w:val="22"/>
                <w:u w:val="none"/>
              </w:rPr>
            </w:pPr>
          </w:p>
        </w:tc>
        <w:tc>
          <w:tcPr>
            <w:tcW w:w="460" w:type="pct"/>
            <w:vMerge w:val="continue"/>
            <w:tcBorders>
              <w:top w:val="single" w:color="000000" w:sz="4" w:space="0"/>
              <w:left w:val="single" w:color="000000" w:sz="4" w:space="0"/>
              <w:bottom w:val="nil"/>
              <w:right w:val="single" w:color="000000" w:sz="4" w:space="0"/>
            </w:tcBorders>
            <w:shd w:val="clear" w:color="auto" w:fill="auto"/>
            <w:vAlign w:val="center"/>
          </w:tcPr>
          <w:p w14:paraId="685312A0">
            <w:pPr>
              <w:jc w:val="center"/>
              <w:rPr>
                <w:rFonts w:hint="eastAsia" w:ascii="微软雅黑" w:hAnsi="微软雅黑" w:eastAsia="微软雅黑" w:cs="微软雅黑"/>
                <w:i w:val="0"/>
                <w:iCs w:val="0"/>
                <w:color w:val="000000"/>
                <w:sz w:val="20"/>
                <w:szCs w:val="20"/>
                <w:u w:val="none"/>
              </w:rPr>
            </w:pPr>
          </w:p>
        </w:tc>
        <w:tc>
          <w:tcPr>
            <w:tcW w:w="105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89D12">
            <w:pPr>
              <w:jc w:val="center"/>
              <w:rPr>
                <w:rFonts w:hint="eastAsia" w:ascii="微软雅黑" w:hAnsi="微软雅黑" w:eastAsia="微软雅黑" w:cs="微软雅黑"/>
                <w:i w:val="0"/>
                <w:iCs w:val="0"/>
                <w:color w:val="000000"/>
                <w:sz w:val="20"/>
                <w:szCs w:val="20"/>
                <w:u w:val="none"/>
              </w:rPr>
            </w:pPr>
          </w:p>
        </w:tc>
        <w:tc>
          <w:tcPr>
            <w:tcW w:w="4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CF93">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22FBE">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CE58E">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07148">
            <w:pPr>
              <w:jc w:val="center"/>
              <w:rPr>
                <w:rFonts w:hint="eastAsia" w:ascii="微软雅黑" w:hAnsi="微软雅黑" w:eastAsia="微软雅黑" w:cs="微软雅黑"/>
                <w:i w:val="0"/>
                <w:iCs w:val="0"/>
                <w:color w:val="000000"/>
                <w:sz w:val="20"/>
                <w:szCs w:val="20"/>
                <w:u w:val="none"/>
              </w:rPr>
            </w:pPr>
          </w:p>
        </w:tc>
      </w:tr>
      <w:tr w14:paraId="6CB90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D8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B4F0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7FE05">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放射科：约900平方米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库房：约250平方米</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059A4">
            <w:pPr>
              <w:jc w:val="center"/>
              <w:rPr>
                <w:rFonts w:hint="eastAsia" w:ascii="微软雅黑" w:hAnsi="微软雅黑" w:eastAsia="微软雅黑" w:cs="微软雅黑"/>
                <w:i w:val="0"/>
                <w:iCs w:val="0"/>
                <w:color w:val="000000"/>
                <w:sz w:val="20"/>
                <w:szCs w:val="20"/>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AA69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放射科 + 库房 + 污物处置；放射科约900㎡：DR×1、CT×1、MRI×1，含注射室1、留观1、抢救1；总务卫材库约250㎡；污物处置中心约190㎡（连接-2F~4F）；连接每层</w:t>
            </w: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8E8D8">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1E64">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023E0">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744FB">
            <w:pPr>
              <w:jc w:val="center"/>
              <w:rPr>
                <w:rFonts w:hint="eastAsia" w:ascii="微软雅黑" w:hAnsi="微软雅黑" w:eastAsia="微软雅黑" w:cs="微软雅黑"/>
                <w:i w:val="0"/>
                <w:iCs w:val="0"/>
                <w:color w:val="000000"/>
                <w:sz w:val="20"/>
                <w:szCs w:val="20"/>
                <w:u w:val="none"/>
              </w:rPr>
            </w:pPr>
          </w:p>
        </w:tc>
      </w:tr>
      <w:tr w14:paraId="40225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A4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BDF3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3B3C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核医学科：约900平方米</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物资库：约60平方米</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B96E1">
            <w:pPr>
              <w:jc w:val="center"/>
              <w:rPr>
                <w:rFonts w:hint="eastAsia" w:ascii="微软雅黑" w:hAnsi="微软雅黑" w:eastAsia="微软雅黑" w:cs="微软雅黑"/>
                <w:i w:val="0"/>
                <w:iCs w:val="0"/>
                <w:color w:val="000000"/>
                <w:sz w:val="20"/>
                <w:szCs w:val="20"/>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9528B">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核医学科 + 物资库房；核医学科约900㎡：注射室1(窗口×2)、注射后等待2、抢救1、检查后留观1；PET-CT×1、ECT×1(预留)；物资库房约60㎡；连接-1F</w:t>
            </w: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F6117">
            <w:pP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4E480">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1CA60">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6D99">
            <w:pPr>
              <w:rPr>
                <w:rFonts w:hint="eastAsia" w:ascii="宋体" w:hAnsi="宋体" w:eastAsia="宋体" w:cs="宋体"/>
                <w:i w:val="0"/>
                <w:iCs w:val="0"/>
                <w:color w:val="000000"/>
                <w:sz w:val="22"/>
                <w:szCs w:val="22"/>
                <w:u w:val="none"/>
              </w:rPr>
            </w:pPr>
          </w:p>
        </w:tc>
      </w:tr>
      <w:tr w14:paraId="0E4B6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51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E382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-3F</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BC2B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地下车库（含人防）</w:t>
            </w:r>
          </w:p>
        </w:tc>
        <w:tc>
          <w:tcPr>
            <w:tcW w:w="4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9E85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地下机动车停车、人防/设备</w:t>
            </w:r>
          </w:p>
        </w:tc>
        <w:tc>
          <w:tcPr>
            <w:tcW w:w="10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C1510">
            <w:pPr>
              <w:jc w:val="center"/>
              <w:rPr>
                <w:rFonts w:hint="eastAsia" w:ascii="微软雅黑" w:hAnsi="微软雅黑" w:eastAsia="微软雅黑" w:cs="微软雅黑"/>
                <w:i w:val="0"/>
                <w:iCs w:val="0"/>
                <w:color w:val="000000"/>
                <w:sz w:val="20"/>
                <w:szCs w:val="20"/>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9171C">
            <w:pPr>
              <w:jc w:val="center"/>
              <w:rPr>
                <w:rFonts w:hint="eastAsia" w:ascii="微软雅黑" w:hAnsi="微软雅黑" w:eastAsia="微软雅黑" w:cs="微软雅黑"/>
                <w:i w:val="0"/>
                <w:iCs w:val="0"/>
                <w:color w:val="000000"/>
                <w:sz w:val="20"/>
                <w:szCs w:val="20"/>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E5F80">
            <w:pPr>
              <w:jc w:val="center"/>
              <w:rPr>
                <w:rFonts w:hint="eastAsia" w:ascii="微软雅黑" w:hAnsi="微软雅黑" w:eastAsia="微软雅黑" w:cs="微软雅黑"/>
                <w:i w:val="0"/>
                <w:iCs w:val="0"/>
                <w:color w:val="000000"/>
                <w:sz w:val="20"/>
                <w:szCs w:val="20"/>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06731">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0F735">
            <w:pPr>
              <w:rPr>
                <w:rFonts w:hint="eastAsia" w:ascii="宋体" w:hAnsi="宋体" w:eastAsia="宋体" w:cs="宋体"/>
                <w:i w:val="0"/>
                <w:iCs w:val="0"/>
                <w:color w:val="000000"/>
                <w:sz w:val="22"/>
                <w:szCs w:val="22"/>
                <w:u w:val="none"/>
              </w:rPr>
            </w:pPr>
          </w:p>
        </w:tc>
      </w:tr>
      <w:tr w14:paraId="4891E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33B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46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25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DEEF">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EC76">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7335">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1FB9">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DE2C8">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54E9">
            <w:pPr>
              <w:rPr>
                <w:rFonts w:hint="eastAsia" w:ascii="宋体" w:hAnsi="宋体" w:eastAsia="宋体" w:cs="宋体"/>
                <w:i w:val="0"/>
                <w:iCs w:val="0"/>
                <w:color w:val="000000"/>
                <w:sz w:val="22"/>
                <w:szCs w:val="22"/>
                <w:u w:val="none"/>
              </w:rPr>
            </w:pPr>
          </w:p>
        </w:tc>
      </w:tr>
      <w:tr w14:paraId="33A39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353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95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58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90F7">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94E2">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F5DA">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C5F96">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555D7">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62370">
            <w:pPr>
              <w:rPr>
                <w:rFonts w:hint="eastAsia" w:ascii="宋体" w:hAnsi="宋体" w:eastAsia="宋体" w:cs="宋体"/>
                <w:i w:val="0"/>
                <w:iCs w:val="0"/>
                <w:color w:val="000000"/>
                <w:sz w:val="22"/>
                <w:szCs w:val="22"/>
                <w:u w:val="none"/>
              </w:rPr>
            </w:pPr>
          </w:p>
        </w:tc>
      </w:tr>
      <w:tr w14:paraId="4E662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A55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6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DE4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D39B">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5A2C">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D5386">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F7ED">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59703">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29BC">
            <w:pPr>
              <w:rPr>
                <w:rFonts w:hint="eastAsia" w:ascii="宋体" w:hAnsi="宋体" w:eastAsia="宋体" w:cs="宋体"/>
                <w:i w:val="0"/>
                <w:iCs w:val="0"/>
                <w:color w:val="000000"/>
                <w:sz w:val="22"/>
                <w:szCs w:val="22"/>
                <w:u w:val="none"/>
              </w:rPr>
            </w:pPr>
          </w:p>
        </w:tc>
      </w:tr>
      <w:tr w14:paraId="1C900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96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A0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2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47175">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87D52">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22640">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437D">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B340E">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A81C">
            <w:pPr>
              <w:rPr>
                <w:rFonts w:hint="eastAsia" w:ascii="宋体" w:hAnsi="宋体" w:eastAsia="宋体" w:cs="宋体"/>
                <w:i w:val="0"/>
                <w:iCs w:val="0"/>
                <w:color w:val="000000"/>
                <w:sz w:val="22"/>
                <w:szCs w:val="22"/>
                <w:u w:val="none"/>
              </w:rPr>
            </w:pPr>
          </w:p>
        </w:tc>
      </w:tr>
      <w:tr w14:paraId="70220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84F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73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51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BA84">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3B68">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1DD0">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DA733">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497B2">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99766">
            <w:pPr>
              <w:rPr>
                <w:rFonts w:hint="eastAsia" w:ascii="宋体" w:hAnsi="宋体" w:eastAsia="宋体" w:cs="宋体"/>
                <w:i w:val="0"/>
                <w:iCs w:val="0"/>
                <w:color w:val="000000"/>
                <w:sz w:val="22"/>
                <w:szCs w:val="22"/>
                <w:u w:val="none"/>
              </w:rPr>
            </w:pPr>
          </w:p>
        </w:tc>
      </w:tr>
      <w:tr w14:paraId="6E75D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6D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50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6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中央运送</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2656">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FA7F">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9DA1">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44826">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575B1E">
            <w:pPr>
              <w:jc w:val="center"/>
              <w:rPr>
                <w:rFonts w:hint="eastAsia" w:ascii="微软雅黑" w:hAnsi="微软雅黑" w:eastAsia="微软雅黑" w:cs="微软雅黑"/>
                <w:i w:val="0"/>
                <w:iCs w:val="0"/>
                <w:color w:val="000000"/>
                <w:sz w:val="20"/>
                <w:szCs w:val="20"/>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749E">
            <w:pPr>
              <w:rPr>
                <w:rFonts w:hint="eastAsia" w:ascii="宋体" w:hAnsi="宋体" w:eastAsia="宋体" w:cs="宋体"/>
                <w:i w:val="0"/>
                <w:iCs w:val="0"/>
                <w:color w:val="000000"/>
                <w:sz w:val="22"/>
                <w:szCs w:val="22"/>
                <w:u w:val="none"/>
              </w:rPr>
            </w:pPr>
          </w:p>
        </w:tc>
      </w:tr>
      <w:tr w14:paraId="5CF9C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FB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3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4A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全院</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740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w:t>
            </w:r>
          </w:p>
        </w:tc>
        <w:tc>
          <w:tcPr>
            <w:tcW w:w="4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DD2D">
            <w:pPr>
              <w:jc w:val="center"/>
              <w:rPr>
                <w:rFonts w:hint="eastAsia" w:ascii="宋体" w:hAnsi="宋体" w:eastAsia="宋体" w:cs="宋体"/>
                <w:i w:val="0"/>
                <w:iCs w:val="0"/>
                <w:color w:val="000000"/>
                <w:sz w:val="22"/>
                <w:szCs w:val="22"/>
                <w:u w:val="none"/>
              </w:rPr>
            </w:pPr>
          </w:p>
        </w:tc>
        <w:tc>
          <w:tcPr>
            <w:tcW w:w="105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8425D">
            <w:pPr>
              <w:jc w:val="center"/>
              <w:rPr>
                <w:rFonts w:hint="eastAsia" w:ascii="宋体" w:hAnsi="宋体" w:eastAsia="宋体" w:cs="宋体"/>
                <w:i w:val="0"/>
                <w:iCs w:val="0"/>
                <w:color w:val="000000"/>
                <w:sz w:val="22"/>
                <w:szCs w:val="22"/>
                <w:u w:val="none"/>
              </w:rPr>
            </w:pPr>
          </w:p>
        </w:tc>
        <w:tc>
          <w:tcPr>
            <w:tcW w:w="4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4D872">
            <w:pPr>
              <w:jc w:val="center"/>
              <w:rPr>
                <w:rFonts w:hint="eastAsia" w:ascii="宋体" w:hAnsi="宋体" w:eastAsia="宋体" w:cs="宋体"/>
                <w:i w:val="0"/>
                <w:iCs w:val="0"/>
                <w:color w:val="000000"/>
                <w:sz w:val="22"/>
                <w:szCs w:val="22"/>
                <w:u w:val="none"/>
              </w:rPr>
            </w:pPr>
          </w:p>
        </w:tc>
        <w:tc>
          <w:tcPr>
            <w:tcW w:w="4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6DB75">
            <w:pPr>
              <w:jc w:val="center"/>
              <w:rPr>
                <w:rFonts w:hint="eastAsia" w:ascii="宋体" w:hAnsi="宋体" w:eastAsia="宋体" w:cs="宋体"/>
                <w:i w:val="0"/>
                <w:iCs w:val="0"/>
                <w:color w:val="000000"/>
                <w:sz w:val="22"/>
                <w:szCs w:val="22"/>
                <w:u w:val="none"/>
              </w:rPr>
            </w:pPr>
          </w:p>
        </w:tc>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01669">
            <w:pPr>
              <w:jc w:val="center"/>
              <w:rPr>
                <w:rFonts w:hint="eastAsia" w:ascii="宋体" w:hAnsi="宋体" w:eastAsia="宋体" w:cs="宋体"/>
                <w:i w:val="0"/>
                <w:iCs w:val="0"/>
                <w:color w:val="000000"/>
                <w:sz w:val="22"/>
                <w:szCs w:val="22"/>
                <w:u w:val="none"/>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29A8">
            <w:pPr>
              <w:rPr>
                <w:rFonts w:hint="eastAsia" w:ascii="宋体" w:hAnsi="宋体" w:eastAsia="宋体" w:cs="宋体"/>
                <w:i w:val="0"/>
                <w:iCs w:val="0"/>
                <w:color w:val="000000"/>
                <w:sz w:val="22"/>
                <w:szCs w:val="22"/>
                <w:u w:val="none"/>
              </w:rPr>
            </w:pPr>
          </w:p>
        </w:tc>
      </w:tr>
    </w:tbl>
    <w:p w14:paraId="57947F60">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sz w:val="28"/>
          <w:szCs w:val="28"/>
          <w:lang w:val="en-US" w:eastAsia="zh-CN"/>
        </w:rPr>
      </w:pPr>
    </w:p>
    <w:sectPr>
      <w:pgSz w:w="11906" w:h="16838"/>
      <w:pgMar w:top="1440" w:right="1123" w:bottom="1440"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95D6879A-D3BD-48C1-A6F9-86717E45B28E}"/>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2" w:fontKey="{B4CCC2B6-1DF9-4527-9AE6-553AF91A05BB}"/>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991A87"/>
    <w:multiLevelType w:val="singleLevel"/>
    <w:tmpl w:val="2A991A8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E552CC"/>
    <w:rsid w:val="0394526B"/>
    <w:rsid w:val="05777F14"/>
    <w:rsid w:val="0B7F5EBF"/>
    <w:rsid w:val="0D9760BE"/>
    <w:rsid w:val="13C606E0"/>
    <w:rsid w:val="16A50D85"/>
    <w:rsid w:val="16B67F44"/>
    <w:rsid w:val="19F87961"/>
    <w:rsid w:val="1F1A6AA7"/>
    <w:rsid w:val="24F92DF2"/>
    <w:rsid w:val="25E552CC"/>
    <w:rsid w:val="27452981"/>
    <w:rsid w:val="283755B5"/>
    <w:rsid w:val="2B43250A"/>
    <w:rsid w:val="2D77440F"/>
    <w:rsid w:val="2F56137F"/>
    <w:rsid w:val="35E218A1"/>
    <w:rsid w:val="37340C21"/>
    <w:rsid w:val="38AD702E"/>
    <w:rsid w:val="397E0A16"/>
    <w:rsid w:val="6F0B45C4"/>
    <w:rsid w:val="78FD5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unhideWhenUsed/>
    <w:qFormat/>
    <w:uiPriority w:val="99"/>
    <w:pPr>
      <w:spacing w:after="120"/>
    </w:pPr>
  </w:style>
  <w:style w:type="paragraph" w:styleId="4">
    <w:name w:val="Body Text First Indent"/>
    <w:basedOn w:val="3"/>
    <w:qFormat/>
    <w:uiPriority w:val="0"/>
    <w:pPr>
      <w:snapToGrid w:val="0"/>
      <w:spacing w:before="40" w:after="40" w:line="288" w:lineRule="auto"/>
      <w:ind w:firstLine="482"/>
    </w:pPr>
    <w:rPr>
      <w:rFonts w:ascii="仿宋_GB2312" w:hAnsi="仿宋_GB2312" w:eastAsia="仿宋_GB2312"/>
      <w:szCs w:val="20"/>
    </w:rPr>
  </w:style>
  <w:style w:type="paragraph" w:styleId="7">
    <w:name w:val="List Paragraph"/>
    <w:basedOn w:val="1"/>
    <w:autoRedefine/>
    <w:qFormat/>
    <w:uiPriority w:val="99"/>
    <w:pPr>
      <w:ind w:firstLine="420" w:firstLineChars="200"/>
    </w:pPr>
  </w:style>
  <w:style w:type="character" w:customStyle="1" w:styleId="8">
    <w:name w:val="font01"/>
    <w:basedOn w:val="6"/>
    <w:qFormat/>
    <w:uiPriority w:val="0"/>
    <w:rPr>
      <w:rFonts w:hint="default" w:ascii="Arial" w:hAnsi="Arial" w:cs="Arial"/>
      <w:color w:val="000000"/>
      <w:sz w:val="20"/>
      <w:szCs w:val="20"/>
      <w:u w:val="none"/>
    </w:rPr>
  </w:style>
  <w:style w:type="character" w:customStyle="1" w:styleId="9">
    <w:name w:val="font1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715</Words>
  <Characters>738</Characters>
  <Lines>0</Lines>
  <Paragraphs>0</Paragraphs>
  <TotalTime>1</TotalTime>
  <ScaleCrop>false</ScaleCrop>
  <LinksUpToDate>false</LinksUpToDate>
  <CharactersWithSpaces>745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2026-04-29T02:28:00Z</dcterms:created>
  <dc:creator>费明</dc:creator>
  <cp:lastModifiedBy>费明</cp:lastModifiedBy>
  <dcterms:modified xsi:type="dcterms:W3CDTF">2026-09-15T09:30:08Z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D87A27B61CF44CB4B329B1BF58A2C121_13</vt:lpwstr>
  </property>
  <property fmtid="{D5CDD505-2E9C-101B-9397-08002B2CF9AE}" pid="4" name="KSOTemplateDocerSaveRecord">
    <vt:lpwstr>eyJoZGlkIjoiOGE4NDRhZTA1MjA2NmFhZjhiYmFiNGExY2MwYWM0OTUiLCJ1c2VySWQiOiIzNjM4OTIzNDkifQ==</vt:lpwstr>
  </property>
</Properties>
</file>