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highlight w:val="none"/>
        </w:rPr>
      </w:pPr>
      <w:bookmarkStart w:id="35" w:name="_GoBack"/>
      <w:bookmarkEnd w:id="35"/>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ind w:firstLine="608" w:firstLineChars="100"/>
        <w:jc w:val="center"/>
        <w:textAlignment w:val="auto"/>
        <w:rPr>
          <w:rFonts w:hint="eastAsia" w:ascii="黑体" w:hAnsi="黑体" w:eastAsia="黑体" w:cs="黑体"/>
          <w:b w:val="0"/>
          <w:bCs/>
          <w:color w:val="auto"/>
          <w:spacing w:val="24"/>
          <w:sz w:val="56"/>
          <w:szCs w:val="56"/>
          <w:highlight w:val="none"/>
        </w:rPr>
      </w:pPr>
      <w:r>
        <w:rPr>
          <w:rFonts w:hint="eastAsia" w:ascii="黑体" w:hAnsi="黑体" w:eastAsia="黑体" w:cs="黑体"/>
          <w:b w:val="0"/>
          <w:bCs/>
          <w:color w:val="auto"/>
          <w:spacing w:val="24"/>
          <w:sz w:val="56"/>
          <w:szCs w:val="56"/>
          <w:highlight w:val="none"/>
          <w:u w:val="none" w:color="auto"/>
          <w:lang w:val="en-US" w:eastAsia="zh-CN"/>
        </w:rPr>
        <w:t>四川省人民医院手术器械一批</w:t>
      </w:r>
      <w:r>
        <w:rPr>
          <w:rFonts w:hint="eastAsia" w:ascii="黑体" w:hAnsi="黑体" w:eastAsia="黑体" w:cs="黑体"/>
          <w:b w:val="0"/>
          <w:bCs/>
          <w:color w:val="auto"/>
          <w:spacing w:val="24"/>
          <w:sz w:val="56"/>
          <w:szCs w:val="56"/>
          <w:highlight w:val="none"/>
        </w:rPr>
        <w:t>采购项目</w:t>
      </w:r>
    </w:p>
    <w:p>
      <w:pPr>
        <w:bidi w:val="0"/>
        <w:rPr>
          <w:rFonts w:hint="eastAsia" w:ascii="黑体" w:hAnsi="黑体" w:eastAsia="黑体" w:cs="黑体"/>
          <w:b w:val="0"/>
          <w:bCs/>
          <w:color w:val="auto"/>
          <w:highlight w:val="none"/>
          <w:lang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询</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比</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价</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文</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件</w:t>
      </w:r>
    </w:p>
    <w:p>
      <w:pPr>
        <w:rPr>
          <w:rFonts w:hint="eastAsia" w:ascii="黑体" w:hAnsi="黑体" w:eastAsia="黑体" w:cs="黑体"/>
          <w:color w:val="auto"/>
          <w:highlight w:val="none"/>
        </w:rPr>
      </w:pPr>
    </w:p>
    <w:p>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pPr>
        <w:spacing w:line="440" w:lineRule="exact"/>
        <w:jc w:val="center"/>
        <w:rPr>
          <w:rFonts w:hint="eastAsia" w:ascii="黑体" w:hAnsi="黑体" w:eastAsia="黑体" w:cs="黑体"/>
          <w:b/>
          <w:color w:val="auto"/>
          <w:sz w:val="36"/>
          <w:szCs w:val="36"/>
          <w:highlight w:val="none"/>
        </w:rPr>
      </w:pPr>
    </w:p>
    <w:p>
      <w:pPr>
        <w:spacing w:line="440" w:lineRule="exact"/>
        <w:jc w:val="center"/>
        <w:rPr>
          <w:rFonts w:ascii="Times New Roman" w:hAnsi="Times New Roman" w:eastAsia="仿宋" w:cs="Times New Roman"/>
          <w:b/>
          <w:color w:val="auto"/>
          <w:sz w:val="36"/>
          <w:szCs w:val="36"/>
          <w:highlight w:val="none"/>
          <w:lang w:val="zh-CN"/>
        </w:rPr>
        <w:sectPr>
          <w:headerReference r:id="rId4" w:type="first"/>
          <w:headerReference r:id="rId3" w:type="default"/>
          <w:pgSz w:w="11905" w:h="16838"/>
          <w:pgMar w:top="1440" w:right="1803" w:bottom="1440" w:left="1803" w:header="850" w:footer="992" w:gutter="0"/>
          <w:pgNumType w:fmt="decimal"/>
          <w:cols w:space="0" w:num="1"/>
          <w:rtlGutter w:val="0"/>
          <w:docGrid w:type="lines" w:linePitch="317" w:charSpace="0"/>
        </w:sectPr>
      </w:pPr>
    </w:p>
    <w:sdt>
      <w:sdtPr>
        <w:rPr>
          <w:rFonts w:hint="eastAsia" w:ascii="黑体" w:hAnsi="黑体" w:eastAsia="黑体" w:cs="黑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default" w:ascii="Times New Roman" w:hAnsi="Times New Roman" w:eastAsia="宋体" w:cs="Times New Roman"/>
          <w:color w:val="auto"/>
          <w:kern w:val="2"/>
          <w:sz w:val="21"/>
          <w:szCs w:val="32"/>
          <w:highlight w:val="none"/>
          <w:u w:color="000000"/>
          <w:lang w:val="en-US" w:eastAsia="zh-CN" w:bidi="ar-SA"/>
        </w:rPr>
      </w:sdtEndPr>
      <w:sdtContent>
        <w:p>
          <w:pPr>
            <w:spacing w:before="0" w:beforeLines="0" w:after="0" w:afterLines="0" w:line="360" w:lineRule="auto"/>
            <w:ind w:left="0" w:leftChars="0" w:right="0" w:rightChars="0" w:firstLine="0" w:firstLineChars="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目录</w:t>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_Toc17399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highlight w:val="none"/>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_Toc17399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_Toc16022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highlight w:val="none"/>
              <w:lang w:val="zh-TW" w:eastAsia="zh-CN"/>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_Toc16022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_Toc29218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highlight w:val="none"/>
              <w:lang w:val="zh-TW" w:eastAsia="zh-TW"/>
            </w:rPr>
            <w:t>资格要求</w:t>
          </w:r>
          <w:r>
            <w:rPr>
              <w:rFonts w:hint="eastAsia" w:ascii="仿宋" w:hAnsi="仿宋" w:eastAsia="仿宋" w:cs="仿宋"/>
              <w:bCs/>
              <w:sz w:val="24"/>
              <w:szCs w:val="24"/>
              <w:highlight w:val="none"/>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_Toc29218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_Toc24118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 xml:space="preserve">一、 </w:t>
          </w:r>
          <w:r>
            <w:rPr>
              <w:rFonts w:hint="eastAsia" w:ascii="仿宋" w:hAnsi="仿宋" w:eastAsia="仿宋" w:cs="仿宋"/>
              <w:sz w:val="24"/>
              <w:szCs w:val="24"/>
              <w:highlight w:val="none"/>
            </w:rPr>
            <w:t>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_Toc24118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_Toc29437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二、 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_Toc29437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_Toc8720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val="zh-TW"/>
            </w:rPr>
            <w:t xml:space="preserve">第四章 </w:t>
          </w:r>
          <w:r>
            <w:rPr>
              <w:rFonts w:hint="eastAsia" w:ascii="仿宋" w:hAnsi="仿宋" w:eastAsia="仿宋" w:cs="仿宋"/>
              <w:bCs/>
              <w:sz w:val="24"/>
              <w:szCs w:val="24"/>
              <w:highlight w:val="none"/>
              <w:lang w:val="zh-TW" w:eastAsia="zh-CN"/>
            </w:rPr>
            <w:t>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_Toc8720 \h </w:instrText>
          </w:r>
          <w:r>
            <w:rPr>
              <w:rFonts w:hint="eastAsia" w:ascii="仿宋" w:hAnsi="仿宋" w:eastAsia="仿宋" w:cs="仿宋"/>
              <w:sz w:val="24"/>
              <w:szCs w:val="24"/>
            </w:rPr>
            <w:fldChar w:fldCharType="separate"/>
          </w:r>
          <w:r>
            <w:rPr>
              <w:rFonts w:hint="eastAsia" w:ascii="仿宋" w:hAnsi="仿宋" w:eastAsia="仿宋" w:cs="仿宋"/>
              <w:sz w:val="24"/>
              <w:szCs w:val="24"/>
            </w:rPr>
            <w:t>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_Toc9046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highlight w:val="none"/>
              <w:lang w:val="zh-TW" w:eastAsia="zh-TW"/>
            </w:rPr>
            <w:t>合同</w:t>
          </w:r>
          <w:r>
            <w:rPr>
              <w:rFonts w:hint="eastAsia" w:ascii="仿宋" w:hAnsi="仿宋" w:eastAsia="仿宋" w:cs="仿宋"/>
              <w:bCs/>
              <w:sz w:val="24"/>
              <w:szCs w:val="24"/>
              <w:highlight w:val="none"/>
              <w:lang w:val="zh-TW"/>
            </w:rPr>
            <w:t>（协议）</w:t>
          </w:r>
          <w:r>
            <w:rPr>
              <w:rFonts w:hint="eastAsia" w:ascii="仿宋" w:hAnsi="仿宋" w:eastAsia="仿宋" w:cs="仿宋"/>
              <w:bCs/>
              <w:sz w:val="24"/>
              <w:szCs w:val="24"/>
              <w:highlight w:val="none"/>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_Toc9046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Cs w:val="24"/>
              <w:highlight w:val="none"/>
            </w:rPr>
            <w:fldChar w:fldCharType="end"/>
          </w:r>
        </w:p>
      </w:sdtContent>
    </w:sdt>
    <w:p>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pPr>
        <w:pStyle w:val="2"/>
        <w:bidi w:val="0"/>
        <w:ind w:left="0" w:leftChars="0" w:firstLine="0" w:firstLineChars="0"/>
        <w:rPr>
          <w:rFonts w:hint="default"/>
          <w:color w:val="auto"/>
          <w:highlight w:val="none"/>
          <w:lang w:val="zh-TW" w:eastAsia="zh-TW"/>
        </w:rPr>
      </w:pPr>
      <w:bookmarkStart w:id="0" w:name="第一章"/>
      <w:r>
        <w:rPr>
          <w:rFonts w:hint="eastAsia"/>
          <w:color w:val="auto"/>
          <w:highlight w:val="none"/>
          <w:lang w:val="en-US" w:eastAsia="zh-CN"/>
        </w:rPr>
        <w:t xml:space="preserve"> </w:t>
      </w:r>
      <w:bookmarkStart w:id="1" w:name="_Toc17399"/>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采购人</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四川省人民医院手术器械一批采购项目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项目编号</w:t>
            </w:r>
          </w:p>
        </w:tc>
        <w:tc>
          <w:tcPr>
            <w:tcW w:w="6801" w:type="dxa"/>
            <w:vAlign w:val="center"/>
          </w:tcPr>
          <w:p>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CGZX-YXZ20240576</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最高限价</w:t>
            </w:r>
          </w:p>
        </w:tc>
        <w:tc>
          <w:tcPr>
            <w:tcW w:w="6801" w:type="dxa"/>
            <w:vAlign w:val="center"/>
          </w:tcPr>
          <w:p>
            <w:pPr>
              <w:spacing w:line="360" w:lineRule="auto"/>
              <w:ind w:left="210" w:leftChars="1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详见第三章</w:t>
            </w:r>
          </w:p>
          <w:p>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超过最高限价的报价，其</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作无效处理</w:t>
            </w:r>
            <w:r>
              <w:rPr>
                <w:rFonts w:hint="eastAsia" w:ascii="仿宋" w:hAnsi="仿宋" w:eastAsia="仿宋" w:cs="仿宋"/>
                <w:color w:val="auto"/>
                <w:sz w:val="22"/>
                <w:szCs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邀请</w:t>
            </w:r>
            <w:r>
              <w:rPr>
                <w:rFonts w:hint="eastAsia" w:ascii="仿宋" w:hAnsi="仿宋" w:eastAsia="仿宋" w:cs="仿宋"/>
                <w:color w:val="auto"/>
                <w:kern w:val="0"/>
                <w:sz w:val="22"/>
                <w:szCs w:val="22"/>
                <w:highlight w:val="none"/>
                <w:lang w:val="zh-CN"/>
              </w:rPr>
              <w:t>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非公开方式</w:t>
            </w:r>
            <w:r>
              <w:rPr>
                <w:rFonts w:hint="eastAsia" w:ascii="仿宋" w:hAnsi="仿宋" w:eastAsia="仿宋" w:cs="仿宋"/>
                <w:color w:val="auto"/>
                <w:sz w:val="22"/>
                <w:szCs w:val="22"/>
                <w:highlight w:val="none"/>
              </w:rPr>
              <w:t>：通过书面推荐意见，推荐符合相应资格条件的供应商参与本次采购活动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联合体</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接受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ind w:left="210" w:leftChars="0" w:firstLine="0" w:firstLineChars="0"/>
              <w:jc w:val="both"/>
              <w:rPr>
                <w:rFonts w:hint="eastAsia" w:ascii="仿宋" w:hAnsi="仿宋" w:eastAsia="仿宋" w:cs="仿宋"/>
                <w:color w:val="auto"/>
                <w:kern w:val="2"/>
                <w:sz w:val="22"/>
                <w:szCs w:val="22"/>
                <w:highlight w:val="none"/>
                <w:u w:color="000000"/>
                <w:lang w:val="en-US" w:eastAsia="zh-CN" w:bidi="ar-SA"/>
              </w:rPr>
            </w:pPr>
          </w:p>
        </w:tc>
        <w:tc>
          <w:tcPr>
            <w:tcW w:w="1765" w:type="dxa"/>
            <w:vAlign w:val="center"/>
          </w:tcPr>
          <w:p>
            <w:pPr>
              <w:pStyle w:val="31"/>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801" w:type="dxa"/>
            <w:vAlign w:val="center"/>
          </w:tcPr>
          <w:p>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现场踏勘</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spacing w:line="360" w:lineRule="auto"/>
              <w:ind w:left="210" w:leftChars="100"/>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5"/>
              <w:spacing w:line="360" w:lineRule="auto"/>
              <w:ind w:left="0" w:leftChars="0" w:firstLine="220" w:firstLine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sym w:font="Wingdings" w:char="00A8"/>
            </w:r>
            <w:r>
              <w:rPr>
                <w:rFonts w:hint="eastAsia" w:ascii="仿宋" w:hAnsi="仿宋" w:eastAsia="仿宋" w:cs="仿宋"/>
                <w:color w:val="auto"/>
                <w:kern w:val="2"/>
                <w:sz w:val="22"/>
                <w:szCs w:val="22"/>
                <w:highlight w:val="none"/>
                <w:lang w:val="en-US" w:eastAsia="zh-CN" w:bidi="ar-SA"/>
              </w:rPr>
              <w:t xml:space="preserve">举行 </w:t>
            </w:r>
            <w:r>
              <w:rPr>
                <w:rFonts w:hint="eastAsia" w:ascii="仿宋" w:hAnsi="仿宋" w:eastAsia="仿宋" w:cs="仿宋"/>
                <w:color w:val="auto"/>
                <w:sz w:val="22"/>
                <w:szCs w:val="22"/>
                <w:highlight w:val="none"/>
                <w:lang w:val="en-US" w:eastAsia="zh-CN"/>
              </w:rPr>
              <w:t xml:space="preserve"> </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w:t>
            </w:r>
          </w:p>
          <w:p>
            <w:pPr>
              <w:pStyle w:val="5"/>
              <w:spacing w:line="360" w:lineRule="auto"/>
              <w:ind w:left="216" w:leftChars="103" w:firstLine="202" w:firstLineChars="92"/>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答疑会</w:t>
            </w:r>
          </w:p>
        </w:tc>
        <w:tc>
          <w:tcPr>
            <w:tcW w:w="6801" w:type="dxa"/>
            <w:vAlign w:val="center"/>
          </w:tcPr>
          <w:p>
            <w:pPr>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组织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pPr>
              <w:pStyle w:val="35"/>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pStyle w:val="35"/>
              <w:spacing w:line="360" w:lineRule="auto"/>
              <w:jc w:val="center"/>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lang w:val="en-US" w:eastAsia="zh-CN"/>
              </w:rPr>
              <w:t xml:space="preserve">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zh-CN"/>
              </w:rPr>
              <w:t>评审方式</w:t>
            </w:r>
          </w:p>
        </w:tc>
        <w:tc>
          <w:tcPr>
            <w:tcW w:w="6801" w:type="dxa"/>
            <w:vAlign w:val="center"/>
          </w:tcPr>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按常用组套中写明的各组套产品的平均价进行对比，最低者中选。（常用组套包含的产品型号及数量详见第三章第二条中第4条）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询比价文件</w:t>
            </w:r>
          </w:p>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pPr>
              <w:pStyle w:val="35"/>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eastAsia="zh-CN"/>
              </w:rPr>
              <w:t>询比价文件。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提交方式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线上提交：</w:t>
            </w:r>
          </w:p>
          <w:p>
            <w:pPr>
              <w:spacing w:line="360" w:lineRule="auto"/>
              <w:ind w:left="210" w:leftChars="1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不需要到现场（文件另有要求除外</w:t>
            </w:r>
            <w:r>
              <w:rPr>
                <w:rFonts w:hint="eastAsia" w:ascii="仿宋" w:hAnsi="仿宋" w:eastAsia="仿宋" w:cs="仿宋"/>
                <w:color w:val="auto"/>
                <w:sz w:val="22"/>
                <w:highlight w:val="none"/>
                <w:lang w:eastAsia="zh-CN"/>
              </w:rPr>
              <w:t>）</w:t>
            </w:r>
            <w:r>
              <w:rPr>
                <w:rFonts w:hint="eastAsia" w:ascii="仿宋" w:hAnsi="仿宋" w:eastAsia="仿宋" w:cs="仿宋"/>
                <w:color w:val="auto"/>
                <w:sz w:val="22"/>
                <w:szCs w:val="22"/>
                <w:highlight w:val="none"/>
              </w:rPr>
              <w:t>；</w:t>
            </w:r>
          </w:p>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指定</w:t>
            </w:r>
            <w:r>
              <w:rPr>
                <w:rFonts w:hint="eastAsia" w:ascii="仿宋" w:hAnsi="仿宋" w:eastAsia="仿宋" w:cs="仿宋"/>
                <w:color w:val="auto"/>
                <w:sz w:val="22"/>
                <w:szCs w:val="22"/>
                <w:highlight w:val="none"/>
              </w:rPr>
              <w:t>地点；</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p>
          <w:p>
            <w:pPr>
              <w:pStyle w:val="35"/>
              <w:spacing w:line="360" w:lineRule="auto"/>
              <w:ind w:left="218" w:leftChars="104"/>
              <w:jc w:val="both"/>
              <w:rPr>
                <w:rFonts w:hint="eastAsia"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应在提交</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截止时间前提交；</w:t>
            </w:r>
          </w:p>
          <w:p>
            <w:pPr>
              <w:pStyle w:val="35"/>
              <w:spacing w:line="360" w:lineRule="auto"/>
              <w:ind w:left="218" w:leftChars="104"/>
              <w:jc w:val="both"/>
              <w:rPr>
                <w:rFonts w:hint="eastAsia"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（1）采购部门：招标采购中心</w:t>
            </w:r>
          </w:p>
          <w:p>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single" w:color="auto"/>
                <w:lang w:val="en-US" w:eastAsia="zh-CN"/>
              </w:rPr>
              <w:t>87393216</w:t>
            </w:r>
          </w:p>
          <w:p>
            <w:pPr>
              <w:numPr>
                <w:ilvl w:val="0"/>
                <w:numId w:val="10"/>
              </w:numPr>
              <w:spacing w:line="360" w:lineRule="auto"/>
              <w:ind w:left="210" w:leftChars="100"/>
              <w:rPr>
                <w:rFonts w:hint="eastAsia" w:ascii="仿宋" w:hAnsi="仿宋" w:eastAsia="仿宋" w:cs="仿宋"/>
                <w:b/>
                <w:bCs/>
                <w:color w:val="auto"/>
                <w:sz w:val="22"/>
                <w:szCs w:val="22"/>
                <w:highlight w:val="none"/>
                <w:u w:val="single" w:color="auto"/>
                <w:lang w:val="en-US" w:eastAsia="zh-CN"/>
              </w:rPr>
            </w:pPr>
            <w:r>
              <w:rPr>
                <w:rFonts w:hint="eastAsia" w:ascii="仿宋" w:hAnsi="仿宋" w:eastAsia="仿宋" w:cs="仿宋"/>
                <w:b/>
                <w:bCs/>
                <w:color w:val="auto"/>
                <w:sz w:val="22"/>
                <w:szCs w:val="22"/>
                <w:highlight w:val="none"/>
              </w:rPr>
              <w:t>归口部门：</w:t>
            </w:r>
            <w:r>
              <w:rPr>
                <w:rFonts w:hint="eastAsia" w:ascii="仿宋" w:hAnsi="仿宋" w:eastAsia="仿宋" w:cs="仿宋"/>
                <w:b/>
                <w:bCs/>
                <w:color w:val="auto"/>
                <w:sz w:val="22"/>
                <w:szCs w:val="22"/>
                <w:highlight w:val="none"/>
                <w:u w:val="single" w:color="auto"/>
                <w:lang w:val="en-US" w:eastAsia="zh-CN"/>
              </w:rPr>
              <w:t>医学装备部</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联系方式：叶老师、刘老师028-87393579</w:t>
            </w:r>
          </w:p>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（3）监督部门：审计部</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联系方式：028-87394709</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（4）采购平台</w:t>
            </w:r>
            <w:r>
              <w:rPr>
                <w:rFonts w:hint="eastAsia" w:ascii="仿宋" w:hAnsi="仿宋" w:eastAsia="仿宋" w:cs="仿宋"/>
                <w:color w:val="auto"/>
                <w:sz w:val="22"/>
                <w:szCs w:val="22"/>
                <w:highlight w:val="none"/>
              </w:rPr>
              <w:t>：隆道云400 0118 000，接通以后按1</w:t>
            </w:r>
          </w:p>
        </w:tc>
      </w:tr>
    </w:tbl>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Cs w:val="32"/>
          <w:highlight w:val="none"/>
        </w:rPr>
      </w:pPr>
      <w:bookmarkStart w:id="2" w:name="第二章"/>
      <w:r>
        <w:rPr>
          <w:rFonts w:hint="eastAsia"/>
          <w:color w:val="auto"/>
          <w:highlight w:val="none"/>
          <w:lang w:val="en-US" w:eastAsia="zh-CN"/>
        </w:rPr>
        <w:t xml:space="preserve"> </w:t>
      </w:r>
    </w:p>
    <w:p>
      <w:pPr>
        <w:rPr>
          <w:rStyle w:val="19"/>
          <w:rFonts w:hint="default" w:asciiTheme="majorEastAsia" w:hAnsiTheme="majorEastAsia" w:eastAsiaTheme="majorEastAsia"/>
          <w:b/>
          <w:bCs/>
          <w:color w:val="auto"/>
          <w:szCs w:val="32"/>
          <w:highlight w:val="none"/>
        </w:rPr>
      </w:pPr>
      <w:r>
        <w:rPr>
          <w:rStyle w:val="19"/>
          <w:rFonts w:hint="default" w:asciiTheme="majorEastAsia" w:hAnsiTheme="majorEastAsia" w:eastAsiaTheme="majorEastAsia"/>
          <w:b/>
          <w:bCs/>
          <w:color w:val="auto"/>
          <w:szCs w:val="32"/>
          <w:highlight w:val="none"/>
          <w:u w:val="none" w:color="auto"/>
        </w:rPr>
        <w:br w:type="page"/>
      </w:r>
    </w:p>
    <w:p>
      <w:pPr>
        <w:pStyle w:val="2"/>
        <w:bidi w:val="0"/>
        <w:ind w:left="0" w:leftChars="0" w:firstLine="0" w:firstLineChars="0"/>
        <w:rPr>
          <w:rStyle w:val="19"/>
          <w:rFonts w:hint="default" w:asciiTheme="majorEastAsia" w:hAnsiTheme="majorEastAsia" w:eastAsiaTheme="majorEastAsia"/>
          <w:b/>
          <w:bCs/>
          <w:color w:val="auto"/>
          <w:szCs w:val="32"/>
          <w:highlight w:val="none"/>
        </w:rPr>
      </w:pPr>
      <w:bookmarkStart w:id="3" w:name="_Toc16022"/>
      <w:r>
        <w:rPr>
          <w:rStyle w:val="19"/>
          <w:rFonts w:hint="default" w:asciiTheme="majorEastAsia" w:hAnsiTheme="majorEastAsia" w:eastAsiaTheme="majorEastAsia"/>
          <w:b/>
          <w:bCs/>
          <w:color w:val="auto"/>
          <w:szCs w:val="32"/>
          <w:highlight w:val="none"/>
          <w:u w:val="none" w:color="auto"/>
        </w:rPr>
        <w:fldChar w:fldCharType="begin"/>
      </w:r>
      <w:r>
        <w:rPr>
          <w:rStyle w:val="19"/>
          <w:rFonts w:hint="default" w:asciiTheme="majorEastAsia" w:hAnsiTheme="majorEastAsia" w:eastAsiaTheme="majorEastAsia"/>
          <w:b/>
          <w:bCs/>
          <w:color w:val="auto"/>
          <w:szCs w:val="32"/>
          <w:highlight w:val="none"/>
          <w:u w:val="none" w:color="auto"/>
        </w:rPr>
        <w:instrText xml:space="preserve"> HYPERLINK  \l "目录" </w:instrText>
      </w:r>
      <w:r>
        <w:rPr>
          <w:rStyle w:val="19"/>
          <w:rFonts w:hint="default" w:asciiTheme="majorEastAsia" w:hAnsiTheme="majorEastAsia" w:eastAsiaTheme="majorEastAsia"/>
          <w:b/>
          <w:bCs/>
          <w:color w:val="auto"/>
          <w:szCs w:val="32"/>
          <w:highlight w:val="none"/>
          <w:u w:val="none" w:color="auto"/>
        </w:rPr>
        <w:fldChar w:fldCharType="separate"/>
      </w:r>
      <w:r>
        <w:rPr>
          <w:rFonts w:hint="eastAsia" w:eastAsiaTheme="majorEastAsia"/>
          <w:color w:val="auto"/>
          <w:highlight w:val="none"/>
          <w:lang w:val="zh-TW" w:eastAsia="zh-CN"/>
        </w:rPr>
        <w:t>供应商须知</w:t>
      </w:r>
      <w:r>
        <w:rPr>
          <w:rStyle w:val="19"/>
          <w:rFonts w:hint="default" w:asciiTheme="majorEastAsia" w:hAnsiTheme="majorEastAsia" w:eastAsiaTheme="majorEastAsia"/>
          <w:b/>
          <w:bCs/>
          <w:color w:val="auto"/>
          <w:szCs w:val="32"/>
          <w:highlight w:val="none"/>
          <w:u w:val="none" w:color="auto"/>
        </w:rPr>
        <w:fldChar w:fldCharType="end"/>
      </w:r>
      <w:bookmarkEnd w:id="3"/>
    </w:p>
    <w:bookmarkEnd w:id="2"/>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2"/>
                <w:sz w:val="22"/>
                <w:szCs w:val="22"/>
                <w:highlight w:val="none"/>
                <w:u w:color="000000"/>
                <w:lang w:val="zh-TW" w:eastAsia="zh-TW" w:bidi="ar-SA"/>
              </w:rPr>
              <w:t>报价</w:t>
            </w:r>
          </w:p>
        </w:tc>
        <w:tc>
          <w:tcPr>
            <w:tcW w:w="6801" w:type="dxa"/>
            <w:tcBorders>
              <w:bottom w:val="single" w:color="auto" w:sz="4" w:space="0"/>
            </w:tcBorders>
            <w:vAlign w:val="center"/>
          </w:tcPr>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lang w:val="en-US" w:eastAsia="zh-CN"/>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lang w:val="zh-TW" w:eastAsia="zh-TW"/>
              </w:rPr>
              <w:t>作无效。</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lang w:val="en-US" w:eastAsia="zh-CN"/>
              </w:rPr>
              <w:t>报价</w:t>
            </w:r>
            <w:r>
              <w:rPr>
                <w:rFonts w:hint="eastAsia" w:ascii="仿宋" w:hAnsi="仿宋" w:eastAsia="仿宋" w:cs="仿宋"/>
                <w:color w:val="auto"/>
                <w:sz w:val="22"/>
                <w:szCs w:val="22"/>
                <w:highlight w:val="none"/>
                <w:lang w:val="zh-TW" w:eastAsia="zh-TW"/>
              </w:rPr>
              <w:t>不可撤回。</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highlight w:val="none"/>
                <w:lang w:val="zh-TW" w:eastAsia="zh-CN"/>
              </w:rPr>
              <w:t>报价文件</w:t>
            </w:r>
            <w:r>
              <w:rPr>
                <w:rFonts w:hint="eastAsia" w:ascii="仿宋" w:hAnsi="仿宋" w:eastAsia="仿宋" w:cs="仿宋"/>
                <w:color w:val="auto"/>
                <w:highlight w:val="none"/>
                <w:lang w:val="zh-TW" w:eastAsia="zh-TW"/>
              </w:rPr>
              <w:t>编制要求</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格式：详见本采购文件第四章。</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语言：</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color w:val="auto"/>
                <w:sz w:val="22"/>
                <w:szCs w:val="22"/>
                <w:highlight w:val="none"/>
                <w:lang w:eastAsia="zh-CN"/>
              </w:rPr>
              <w:instrText xml:space="preserve"> = 1 \* GB3 \* MERGEFORMAT </w:instrText>
            </w:r>
            <w:r>
              <w:rPr>
                <w:rFonts w:hint="eastAsia" w:ascii="仿宋" w:hAnsi="仿宋" w:eastAsia="仿宋" w:cs="仿宋"/>
                <w:color w:val="auto"/>
                <w:sz w:val="22"/>
                <w:szCs w:val="22"/>
                <w:highlight w:val="none"/>
                <w:lang w:eastAsia="zh-CN"/>
              </w:rPr>
              <w:fldChar w:fldCharType="separate"/>
            </w:r>
            <w:r>
              <w:rPr>
                <w:color w:val="auto"/>
                <w:highlight w:val="none"/>
              </w:rPr>
              <w:t>①</w:t>
            </w:r>
            <w:r>
              <w:rPr>
                <w:rFonts w:hint="eastAsia" w:ascii="仿宋" w:hAnsi="仿宋" w:eastAsia="仿宋" w:cs="仿宋"/>
                <w:color w:val="auto"/>
                <w:sz w:val="22"/>
                <w:szCs w:val="22"/>
                <w:highlight w:val="none"/>
                <w:lang w:eastAsia="zh-CN"/>
              </w:rPr>
              <w:fldChar w:fldCharType="end"/>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与采购人之间的所有函件往来必须使用汉语语言文字，</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中如附有外文资料，必须逐一对应翻译成中文并加盖</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公章后附在相关外文资料之后，否则，所提供的外文资料将被视为无效材料（说明：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的法定代表人为外籍人士的，法定代表人的签字和护照除外）。</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color w:val="auto"/>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color w:val="auto"/>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的签署、盖章：详见本采购文件第四章。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highlight w:val="none"/>
                <w:lang w:val="zh-TW" w:eastAsia="zh-TW"/>
              </w:rPr>
              <w:t>货物质量要求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应为经检验合格的生产厂家原装全新合格产品，</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承诺的质量、技术和其他要求，符合国家相关的质量标准和出厂标准并提供产品合格证。</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w:t>
            </w:r>
            <w:r>
              <w:rPr>
                <w:rFonts w:hint="eastAsia" w:ascii="仿宋" w:hAnsi="仿宋" w:eastAsia="仿宋" w:cs="仿宋"/>
                <w:color w:val="auto"/>
                <w:sz w:val="22"/>
                <w:szCs w:val="22"/>
                <w:highlight w:val="none"/>
                <w:lang w:val="en-US" w:eastAsia="zh-CN"/>
              </w:rPr>
              <w:t>产品</w:t>
            </w:r>
            <w:r>
              <w:rPr>
                <w:rFonts w:hint="eastAsia" w:ascii="仿宋" w:hAnsi="仿宋" w:eastAsia="仿宋" w:cs="仿宋"/>
                <w:color w:val="auto"/>
                <w:sz w:val="22"/>
                <w:szCs w:val="22"/>
                <w:highlight w:val="none"/>
              </w:rPr>
              <w:t>质量导致的经济和法律责任。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国家或行业主管部门对本次询比价项目涉及的产品及供应商的技术标准、质量标准和资格资质条件等有强制性规定的，应当符合其要求。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highlight w:val="none"/>
                <w:lang w:val="zh-TW" w:eastAsia="zh-TW"/>
              </w:rPr>
              <w:t>服务质量要求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w:t>
            </w:r>
            <w:r>
              <w:rPr>
                <w:rFonts w:hint="eastAsia" w:ascii="仿宋" w:hAnsi="仿宋" w:eastAsia="仿宋" w:cs="仿宋"/>
                <w:color w:val="auto"/>
                <w:sz w:val="22"/>
                <w:szCs w:val="22"/>
                <w:highlight w:val="none"/>
                <w:lang w:val="en-US" w:eastAsia="zh-CN"/>
              </w:rPr>
              <w:t>相应</w:t>
            </w:r>
            <w:r>
              <w:rPr>
                <w:rFonts w:hint="eastAsia" w:ascii="仿宋" w:hAnsi="仿宋" w:eastAsia="仿宋" w:cs="仿宋"/>
                <w:color w:val="auto"/>
                <w:sz w:val="22"/>
                <w:szCs w:val="22"/>
                <w:highlight w:val="none"/>
              </w:rPr>
              <w:t>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知识产权要求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承担所有相关责任。采购人享有本项目实施过程中产生的知识成果及知识产权。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将在本项目实施过程中采用自有或者第三方知识成果的，使用该知识成果后，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需提供开发接口和开发手册等技术资料，并承诺提供无限期支持，且采购人享有使用权（含采购人委托第三方在该项目后续开发的使用权）。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采用了</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所非拥有的知识产权，则在报价中必须包括合法获取该知识产权的相关费用。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纪律要求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在参与采购活动过程中，不得有任何违法乱纪的行为。</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存在虚假响应，将作无效处理，若是中选后发现的，采购人将取消中选资格。</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采购文件的澄清、更正</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供应商质疑</w:t>
            </w:r>
          </w:p>
        </w:tc>
        <w:tc>
          <w:tcPr>
            <w:tcW w:w="6801" w:type="dxa"/>
            <w:vAlign w:val="center"/>
          </w:tcPr>
          <w:p>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之日起3</w:t>
            </w:r>
            <w:r>
              <w:rPr>
                <w:rFonts w:hint="eastAsia" w:ascii="Times New Roman" w:hAnsi="Times New Roman" w:eastAsia="仿宋" w:cs="Times New Roman"/>
                <w:color w:val="auto"/>
                <w:sz w:val="22"/>
                <w:szCs w:val="22"/>
                <w:highlight w:val="none"/>
              </w:rPr>
              <w:t>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pPr>
              <w:pStyle w:val="3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中选公告及合同签订</w:t>
            </w:r>
          </w:p>
        </w:tc>
        <w:tc>
          <w:tcPr>
            <w:tcW w:w="6801" w:type="dxa"/>
            <w:vAlign w:val="center"/>
          </w:tcPr>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lang w:val="zh-CN"/>
              </w:rPr>
              <w:t>公告；</w:t>
            </w:r>
          </w:p>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请中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供应商在中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公告发出</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个工作日</w:t>
            </w:r>
            <w:r>
              <w:rPr>
                <w:rFonts w:hint="eastAsia" w:ascii="仿宋" w:hAnsi="仿宋" w:eastAsia="仿宋" w:cs="仿宋"/>
                <w:color w:val="auto"/>
                <w:sz w:val="22"/>
                <w:szCs w:val="22"/>
                <w:highlight w:val="none"/>
                <w:lang w:val="en-US" w:eastAsia="zh-CN"/>
              </w:rPr>
              <w:t>后</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zh-CN"/>
              </w:rPr>
              <w:t>联系招标采购中心（028-873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hint="eastAsia" w:ascii="仿宋" w:hAnsi="仿宋" w:eastAsia="仿宋" w:cs="仿宋"/>
                <w:color w:val="auto"/>
                <w:sz w:val="22"/>
                <w:szCs w:val="22"/>
                <w:highlight w:val="none"/>
                <w:u w:val="none"/>
                <w:lang w:val="en-US" w:eastAsia="zh-CN"/>
              </w:rPr>
              <w:t>。</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供应商</w:t>
            </w:r>
            <w:r>
              <w:rPr>
                <w:rFonts w:hint="eastAsia" w:ascii="Times New Roman" w:hAnsi="Times New Roman" w:eastAsia="仿宋" w:cs="Times New Roman"/>
                <w:color w:val="auto"/>
                <w:sz w:val="22"/>
                <w:szCs w:val="22"/>
                <w:highlight w:val="none"/>
                <w:lang w:val="zh-CN"/>
              </w:rPr>
              <w:t>应在</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公告</w:t>
            </w:r>
            <w:r>
              <w:rPr>
                <w:rFonts w:hint="eastAsia" w:ascii="Times New Roman" w:hAnsi="Times New Roman" w:eastAsia="仿宋" w:cs="Times New Roman"/>
                <w:color w:val="auto"/>
                <w:sz w:val="22"/>
                <w:szCs w:val="22"/>
                <w:highlight w:val="none"/>
                <w:lang w:val="zh-CN"/>
              </w:rPr>
              <w:t>发出之日起三十日内与采购人签订采购合同。由于</w:t>
            </w:r>
            <w:r>
              <w:rPr>
                <w:rFonts w:hint="eastAsia" w:ascii="仿宋" w:hAnsi="仿宋" w:eastAsia="仿宋" w:cs="仿宋"/>
                <w:color w:val="auto"/>
                <w:highlight w:val="none"/>
                <w:lang w:val="zh-TW" w:eastAsia="zh-TW"/>
              </w:rPr>
              <w:t>中选</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，取消其</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资格并将按相关规定进行处理。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若中选供应商以非正当理由放弃中选，3年内不得参与本单位的采购项目。</w:t>
            </w:r>
          </w:p>
          <w:p>
            <w:pPr>
              <w:spacing w:line="360" w:lineRule="auto"/>
              <w:ind w:left="210" w:leftChars="100"/>
              <w:rPr>
                <w:rFonts w:hint="eastAsia"/>
                <w:color w:val="auto"/>
                <w:highlight w:val="none"/>
              </w:rPr>
            </w:pPr>
            <w:r>
              <w:rPr>
                <w:rFonts w:hint="eastAsia" w:ascii="仿宋" w:hAnsi="仿宋" w:eastAsia="仿宋" w:cs="仿宋"/>
                <w:color w:val="auto"/>
                <w:sz w:val="22"/>
                <w:szCs w:val="22"/>
                <w:highlight w:val="none"/>
                <w:lang w:val="zh-TW" w:eastAsia="zh-CN"/>
              </w:rPr>
              <w:t>（</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TW" w:eastAsia="zh-CN"/>
              </w:rPr>
              <w:t>）</w:t>
            </w:r>
            <w:r>
              <w:rPr>
                <w:rFonts w:hint="default"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lang w:val="en-US" w:eastAsia="zh-CN"/>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CN"/>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总体说明</w:t>
            </w:r>
          </w:p>
          <w:p>
            <w:pPr>
              <w:spacing w:line="360" w:lineRule="auto"/>
              <w:jc w:val="center"/>
              <w:rPr>
                <w:rFonts w:hint="eastAsia" w:ascii="仿宋" w:hAnsi="仿宋" w:eastAsia="仿宋" w:cs="仿宋"/>
                <w:color w:val="auto"/>
                <w:highlight w:val="none"/>
                <w:lang w:val="zh-TW" w:eastAsia="zh-TW"/>
              </w:rPr>
            </w:pP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参与询比价</w:t>
            </w:r>
            <w:r>
              <w:rPr>
                <w:rFonts w:hint="eastAsia" w:ascii="仿宋" w:hAnsi="仿宋" w:eastAsia="仿宋" w:cs="仿宋"/>
                <w:color w:val="auto"/>
                <w:sz w:val="22"/>
                <w:szCs w:val="22"/>
                <w:highlight w:val="none"/>
              </w:rPr>
              <w:t>产生的一切费用由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自行承担。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必须符合和满足，否则将视为无效响应处理。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en-US" w:eastAsia="zh-CN"/>
              </w:rPr>
              <w:t>本文件中的</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”系指获取了本项目采购文件，</w:t>
            </w:r>
            <w:r>
              <w:rPr>
                <w:rFonts w:hint="eastAsia" w:ascii="仿宋" w:hAnsi="仿宋" w:eastAsia="仿宋" w:cs="仿宋"/>
                <w:color w:val="auto"/>
                <w:sz w:val="22"/>
                <w:szCs w:val="22"/>
                <w:highlight w:val="none"/>
                <w:lang w:val="en-US" w:eastAsia="zh-CN"/>
              </w:rPr>
              <w:t>拟参与本次询比价采购活动的潜在</w:t>
            </w:r>
            <w:r>
              <w:rPr>
                <w:rFonts w:hint="eastAsia" w:ascii="仿宋" w:hAnsi="仿宋" w:eastAsia="仿宋" w:cs="仿宋"/>
                <w:color w:val="auto"/>
                <w:sz w:val="22"/>
                <w:szCs w:val="22"/>
                <w:highlight w:val="none"/>
              </w:rPr>
              <w:t>供应商。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6</w:t>
            </w:r>
            <w:r>
              <w:rPr>
                <w:rFonts w:hint="eastAsia" w:ascii="仿宋" w:hAnsi="仿宋" w:eastAsia="仿宋" w:cs="仿宋"/>
                <w:color w:val="auto"/>
                <w:sz w:val="22"/>
                <w:szCs w:val="22"/>
                <w:highlight w:val="none"/>
              </w:rPr>
              <w:t>)本采购文件最终解释权归采购人所有。</w:t>
            </w:r>
          </w:p>
        </w:tc>
      </w:tr>
    </w:tbl>
    <w:p>
      <w:pPr>
        <w:pStyle w:val="31"/>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 w:val="32"/>
          <w:szCs w:val="32"/>
          <w:highlight w:val="none"/>
          <w:u w:val="none" w:color="auto"/>
          <w:lang w:eastAsia="zh-TW"/>
        </w:rPr>
      </w:pPr>
      <w:bookmarkStart w:id="4" w:name="第三章"/>
      <w:r>
        <w:rPr>
          <w:rStyle w:val="19"/>
          <w:rFonts w:hint="eastAsia" w:cs="Times New Roman" w:asciiTheme="majorEastAsia" w:hAnsiTheme="majorEastAsia" w:eastAsiaTheme="majorEastAsia"/>
          <w:b/>
          <w:bCs/>
          <w:color w:val="auto"/>
          <w:sz w:val="32"/>
          <w:szCs w:val="32"/>
          <w:highlight w:val="none"/>
          <w:u w:val="none" w:color="auto"/>
          <w:lang w:val="en-US" w:eastAsia="zh-CN"/>
        </w:rPr>
        <w:br w:type="page"/>
      </w:r>
    </w:p>
    <w:p>
      <w:pPr>
        <w:pStyle w:val="2"/>
        <w:bidi w:val="0"/>
        <w:ind w:left="0" w:leftChars="0" w:firstLine="0" w:firstLineChars="0"/>
        <w:rPr>
          <w:rStyle w:val="19"/>
          <w:rFonts w:hint="default" w:asciiTheme="majorEastAsia" w:hAnsiTheme="majorEastAsia" w:eastAsiaTheme="majorEastAsia"/>
          <w:b/>
          <w:bCs/>
          <w:color w:val="auto"/>
          <w:sz w:val="32"/>
          <w:szCs w:val="32"/>
          <w:highlight w:val="none"/>
          <w:u w:val="none" w:color="auto"/>
          <w:lang w:eastAsia="zh-TW"/>
        </w:rPr>
      </w:pPr>
      <w:bookmarkStart w:id="5" w:name="_Toc29218"/>
      <w:r>
        <w:rPr>
          <w:rStyle w:val="42"/>
          <w:rFonts w:hint="default"/>
          <w:b/>
          <w:bCs/>
          <w:color w:val="auto"/>
          <w:highlight w:val="none"/>
          <w:lang w:val="zh-TW" w:eastAsia="zh-TW"/>
        </w:rPr>
        <w:fldChar w:fldCharType="begin"/>
      </w:r>
      <w:r>
        <w:rPr>
          <w:rStyle w:val="42"/>
          <w:rFonts w:hint="default"/>
          <w:b/>
          <w:bCs/>
          <w:color w:val="auto"/>
          <w:highlight w:val="none"/>
          <w:lang w:val="zh-TW" w:eastAsia="zh-TW"/>
        </w:rPr>
        <w:instrText xml:space="preserve"> HYPERLINK  \l "目录" </w:instrText>
      </w:r>
      <w:r>
        <w:rPr>
          <w:rStyle w:val="42"/>
          <w:rFonts w:hint="default"/>
          <w:b/>
          <w:bCs/>
          <w:color w:val="auto"/>
          <w:highlight w:val="none"/>
          <w:lang w:val="zh-TW" w:eastAsia="zh-TW"/>
        </w:rPr>
        <w:fldChar w:fldCharType="separate"/>
      </w:r>
      <w:r>
        <w:rPr>
          <w:rStyle w:val="42"/>
          <w:rFonts w:hint="default"/>
          <w:b/>
          <w:bCs/>
          <w:color w:val="auto"/>
          <w:highlight w:val="none"/>
          <w:lang w:val="zh-TW" w:eastAsia="zh-TW"/>
        </w:rPr>
        <w:t>资格要求</w:t>
      </w:r>
      <w:r>
        <w:rPr>
          <w:rStyle w:val="42"/>
          <w:b/>
          <w:bCs/>
          <w:color w:val="auto"/>
          <w:highlight w:val="none"/>
          <w:lang w:eastAsia="zh-TW"/>
        </w:rPr>
        <w:t>及采购需求</w:t>
      </w:r>
      <w:r>
        <w:rPr>
          <w:rStyle w:val="42"/>
          <w:rFonts w:hint="default"/>
          <w:b/>
          <w:bCs/>
          <w:color w:val="auto"/>
          <w:highlight w:val="none"/>
          <w:lang w:val="zh-TW" w:eastAsia="zh-TW"/>
        </w:rPr>
        <w:fldChar w:fldCharType="end"/>
      </w:r>
      <w:bookmarkEnd w:id="5"/>
    </w:p>
    <w:bookmarkEnd w:id="4"/>
    <w:p>
      <w:pPr>
        <w:pStyle w:val="3"/>
        <w:bidi w:val="0"/>
        <w:rPr>
          <w:rFonts w:hint="default"/>
          <w:color w:val="auto"/>
          <w:sz w:val="24"/>
          <w:szCs w:val="24"/>
          <w:highlight w:val="none"/>
        </w:rPr>
      </w:pPr>
      <w:bookmarkStart w:id="6" w:name="_Toc24118"/>
      <w:r>
        <w:rPr>
          <w:rFonts w:hint="default"/>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7"/>
        <w:gridCol w:w="4014"/>
        <w:gridCol w:w="5432"/>
        <w:gridCol w:w="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序号</w:t>
            </w:r>
          </w:p>
        </w:tc>
        <w:tc>
          <w:tcPr>
            <w:tcW w:w="359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资格要求内容</w:t>
            </w:r>
          </w:p>
        </w:tc>
        <w:tc>
          <w:tcPr>
            <w:tcW w:w="486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通过条件</w:t>
            </w:r>
          </w:p>
        </w:tc>
        <w:tc>
          <w:tcPr>
            <w:tcW w:w="782"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具有良好的商业信誉和健全的财务会计制度</w:t>
            </w:r>
          </w:p>
        </w:tc>
        <w:tc>
          <w:tcPr>
            <w:tcW w:w="4866" w:type="dxa"/>
            <w:vMerge w:val="restart"/>
            <w:vAlign w:val="center"/>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统一提供承诺函(格式见</w:t>
            </w:r>
            <w:r>
              <w:rPr>
                <w:rFonts w:ascii="Times New Roman" w:hAnsi="Times New Roman" w:eastAsia="宋体" w:cs="Times New Roman"/>
                <w:color w:val="auto"/>
                <w:highlight w:val="none"/>
              </w:rPr>
              <w:t>本文件</w:t>
            </w:r>
            <w:r>
              <w:rPr>
                <w:rFonts w:hint="default" w:ascii="Times New Roman" w:hAnsi="Times New Roman" w:eastAsia="宋体" w:cs="Times New Roman"/>
                <w:color w:val="auto"/>
                <w:highlight w:val="none"/>
              </w:rPr>
              <w:t>第</w:t>
            </w:r>
            <w:r>
              <w:rPr>
                <w:rFonts w:ascii="Times New Roman" w:hAnsi="Times New Roman" w:eastAsia="宋体" w:cs="Times New Roman"/>
                <w:color w:val="auto"/>
                <w:highlight w:val="none"/>
              </w:rPr>
              <w:t>四</w:t>
            </w:r>
            <w:r>
              <w:rPr>
                <w:rFonts w:hint="default" w:ascii="Times New Roman" w:hAnsi="Times New Roman" w:eastAsia="宋体" w:cs="Times New Roman"/>
                <w:color w:val="auto"/>
                <w:highlight w:val="none"/>
              </w:rPr>
              <w:t>章</w:t>
            </w:r>
            <w:r>
              <w:rPr>
                <w:color w:val="auto"/>
                <w:highlight w:val="none"/>
              </w:rPr>
              <w:fldChar w:fldCharType="begin"/>
            </w:r>
            <w:r>
              <w:rPr>
                <w:color w:val="auto"/>
                <w:highlight w:val="none"/>
              </w:rPr>
              <w:instrText xml:space="preserve"> HYPERLINK \l "承诺函" </w:instrText>
            </w:r>
            <w:r>
              <w:rPr>
                <w:color w:val="auto"/>
                <w:highlight w:val="none"/>
              </w:rPr>
              <w:fldChar w:fldCharType="separate"/>
            </w:r>
            <w:r>
              <w:rPr>
                <w:rStyle w:val="19"/>
                <w:rFonts w:hint="default" w:ascii="Times New Roman" w:hAnsi="Times New Roman" w:eastAsia="宋体" w:cs="Times New Roman"/>
                <w:color w:val="auto"/>
                <w:highlight w:val="none"/>
              </w:rPr>
              <w:t>格式</w:t>
            </w:r>
            <w:r>
              <w:rPr>
                <w:rStyle w:val="19"/>
                <w:rFonts w:ascii="Times New Roman" w:hAnsi="Times New Roman" w:eastAsia="宋体" w:cs="Times New Roman"/>
                <w:color w:val="auto"/>
                <w:highlight w:val="none"/>
              </w:rPr>
              <w:t>二</w:t>
            </w:r>
            <w:r>
              <w:rPr>
                <w:rStyle w:val="19"/>
                <w:rFonts w:hint="default" w:ascii="Times New Roman" w:hAnsi="Times New Roman" w:eastAsia="宋体" w:cs="Times New Roman"/>
                <w:color w:val="auto"/>
                <w:highlight w:val="none"/>
              </w:rPr>
              <w:t>《承诺函》</w:t>
            </w:r>
            <w:r>
              <w:rPr>
                <w:rStyle w:val="19"/>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t>)</w:t>
            </w:r>
          </w:p>
        </w:tc>
        <w:tc>
          <w:tcPr>
            <w:tcW w:w="782" w:type="dxa"/>
            <w:vMerge w:val="restart"/>
            <w:vAlign w:val="center"/>
          </w:tcPr>
          <w:p>
            <w:pPr>
              <w:pStyle w:val="5"/>
              <w:jc w:val="center"/>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具有履行合同所必需的设备和专业技术能力</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有依法缴纳税收和社会保障资金的良好记录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参加本次采购活动前三年内，在经营活动中没有重大违法记录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法律、行政法规规定的其他条件</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w:t>
            </w:r>
          </w:p>
        </w:tc>
        <w:tc>
          <w:tcPr>
            <w:tcW w:w="3596" w:type="dxa"/>
            <w:vAlign w:val="center"/>
          </w:tcPr>
          <w:p>
            <w:pPr>
              <w:jc w:val="left"/>
              <w:rPr>
                <w:rFonts w:hint="eastAsia"/>
              </w:rPr>
            </w:pPr>
            <w:r>
              <w:rPr>
                <w:rFonts w:hint="eastAsia"/>
              </w:rPr>
              <w:t>投标企业、生产企业及本次投标涉及产品不得涉及以下情况：</w:t>
            </w:r>
          </w:p>
          <w:p>
            <w:pPr>
              <w:jc w:val="left"/>
              <w:rPr>
                <w:rFonts w:hint="eastAsia"/>
              </w:rPr>
            </w:pPr>
            <w:r>
              <w:rPr>
                <w:rFonts w:hint="eastAsia"/>
              </w:rPr>
              <w:t>1.被列入失信被执行人、重大税收违法案件当事人名单、政府采购严重违法失信行为记录名单。</w:t>
            </w:r>
          </w:p>
          <w:p>
            <w:pPr>
              <w:jc w:val="left"/>
              <w:rPr>
                <w:rFonts w:hint="default" w:ascii="Times New Roman" w:hAnsi="Times New Roman" w:eastAsia="宋体" w:cs="Times New Roman"/>
                <w:bCs/>
                <w:color w:val="auto"/>
                <w:highlight w:val="none"/>
              </w:rPr>
            </w:pPr>
            <w:r>
              <w:rPr>
                <w:rFonts w:hint="eastAsia"/>
              </w:rPr>
              <w:t>2.医药价格和招采信用评价为“中等”</w:t>
            </w:r>
            <w:r>
              <w:rPr>
                <w:rFonts w:hint="eastAsia" w:eastAsia="宋体"/>
                <w:lang w:eastAsia="zh-CN"/>
              </w:rPr>
              <w:t>、</w:t>
            </w:r>
            <w:r>
              <w:rPr>
                <w:rFonts w:hint="eastAsia"/>
              </w:rPr>
              <w:t>“严重”</w:t>
            </w:r>
            <w:r>
              <w:rPr>
                <w:rFonts w:hint="eastAsia" w:eastAsia="宋体"/>
                <w:lang w:eastAsia="zh-CN"/>
              </w:rPr>
              <w:t>、</w:t>
            </w:r>
            <w:r>
              <w:rPr>
                <w:rFonts w:hint="eastAsia"/>
              </w:rPr>
              <w:t>“特别严重”。</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w:t>
            </w:r>
          </w:p>
        </w:tc>
        <w:tc>
          <w:tcPr>
            <w:tcW w:w="3596" w:type="dxa"/>
            <w:vAlign w:val="center"/>
          </w:tcPr>
          <w:p>
            <w:pPr>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应具备独立承担民事责任的能力及行业主管部门要求的各项资质</w:t>
            </w:r>
          </w:p>
        </w:tc>
        <w:tc>
          <w:tcPr>
            <w:tcW w:w="4866" w:type="dxa"/>
            <w:vMerge w:val="continue"/>
            <w:vAlign w:val="center"/>
          </w:tcPr>
          <w:p>
            <w:pPr>
              <w:pStyle w:val="31"/>
              <w:numPr>
                <w:ilvl w:val="0"/>
                <w:numId w:val="13"/>
              </w:numPr>
              <w:ind w:firstLineChars="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w:t>
            </w:r>
          </w:p>
        </w:tc>
        <w:tc>
          <w:tcPr>
            <w:tcW w:w="3596" w:type="dxa"/>
            <w:vAlign w:val="center"/>
          </w:tcPr>
          <w:p>
            <w:pPr>
              <w:widowControl/>
              <w:rPr>
                <w:rFonts w:hint="default" w:ascii="Times New Roman" w:hAnsi="Times New Roman" w:eastAsia="宋体" w:cs="Times New Roman"/>
                <w:bCs/>
                <w:color w:val="auto"/>
                <w:highlight w:val="none"/>
              </w:rPr>
            </w:pPr>
            <w:r>
              <w:rPr>
                <w:rFonts w:hint="default" w:ascii="Times New Roman" w:hAnsi="Times New Roman" w:eastAsia="宋体" w:cs="Times New Roman"/>
              </w:rPr>
              <w:t>参选产品生产企业对参选供应商的授权</w:t>
            </w:r>
          </w:p>
        </w:tc>
        <w:tc>
          <w:tcPr>
            <w:tcW w:w="4866" w:type="dxa"/>
            <w:vAlign w:val="center"/>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rPr>
              <w:t>授权材料格式自拟，应明确体现参选产品生产企业（进口产品可由全国总代理）指定参选供应商作为参选产品对采购人的配送商。</w:t>
            </w:r>
          </w:p>
        </w:tc>
        <w:tc>
          <w:tcPr>
            <w:tcW w:w="782" w:type="dxa"/>
            <w:vAlign w:val="center"/>
          </w:tcPr>
          <w:p>
            <w:pPr>
              <w:pStyle w:val="5"/>
              <w:rPr>
                <w:rFonts w:hint="default" w:ascii="Times New Roman" w:hAnsi="Times New Roman" w:eastAsia="宋体" w:cs="Times New Roman"/>
              </w:rPr>
            </w:pPr>
            <w:r>
              <w:rPr>
                <w:rFonts w:hint="eastAsia" w:ascii="Times New Roman" w:hAnsi="Times New Roman" w:eastAsia="宋体" w:cs="Times New Roman"/>
                <w:lang w:val="en-US" w:eastAsia="zh-CN"/>
              </w:rPr>
              <w:t>1.</w:t>
            </w:r>
            <w:r>
              <w:rPr>
                <w:rFonts w:hint="default" w:ascii="Times New Roman" w:hAnsi="Times New Roman" w:eastAsia="宋体" w:cs="Times New Roman"/>
              </w:rPr>
              <w:t>复印件有效。</w:t>
            </w:r>
          </w:p>
          <w:p>
            <w:pPr>
              <w:pStyle w:val="5"/>
              <w:numPr>
                <w:ilvl w:val="0"/>
                <w:numId w:val="0"/>
              </w:numPr>
              <w:ind w:left="0" w:leftChars="0"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zh-TW"/>
              </w:rPr>
              <w:t>如不涉及可不提供。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eastAsia" w:ascii="Times New Roman" w:hAnsi="Times New Roman" w:eastAsia="宋体" w:cs="Times New Roman"/>
                <w:color w:val="auto"/>
                <w:highlight w:val="none"/>
                <w:lang w:val="en-US" w:eastAsia="zh-CN"/>
              </w:rPr>
            </w:pPr>
            <w:bookmarkStart w:id="7" w:name="第四章"/>
            <w:r>
              <w:rPr>
                <w:rFonts w:hint="eastAsia" w:ascii="Times New Roman" w:hAnsi="Times New Roman" w:eastAsia="宋体" w:cs="Times New Roman"/>
                <w:color w:val="auto"/>
                <w:highlight w:val="none"/>
                <w:lang w:val="en-US" w:eastAsia="zh-CN"/>
              </w:rPr>
              <w:t>9</w:t>
            </w:r>
          </w:p>
        </w:tc>
        <w:tc>
          <w:tcPr>
            <w:tcW w:w="3596" w:type="dxa"/>
            <w:vAlign w:val="center"/>
          </w:tcPr>
          <w:p>
            <w:pPr>
              <w:widowControl/>
              <w:rPr>
                <w:rFonts w:hint="default" w:ascii="Times New Roman" w:hAnsi="Times New Roman" w:eastAsia="宋体" w:cs="Times New Roman"/>
                <w:bCs/>
                <w:color w:val="auto"/>
                <w:kern w:val="2"/>
                <w:sz w:val="21"/>
                <w:szCs w:val="21"/>
                <w:highlight w:val="none"/>
                <w:u w:color="000000"/>
                <w:lang w:val="en-US" w:eastAsia="zh-TW" w:bidi="ar-SA"/>
              </w:rPr>
            </w:pPr>
            <w:r>
              <w:rPr>
                <w:rFonts w:hint="eastAsia" w:ascii="Times New Roman" w:hAnsi="Times New Roman" w:eastAsia="宋体" w:cs="Times New Roman"/>
                <w:color w:val="auto"/>
                <w:highlight w:val="none"/>
                <w:lang w:val="en-US" w:eastAsia="zh-CN"/>
              </w:rPr>
              <w:t>其它资格要求：</w:t>
            </w:r>
          </w:p>
        </w:tc>
        <w:tc>
          <w:tcPr>
            <w:tcW w:w="4866" w:type="dxa"/>
            <w:vAlign w:val="center"/>
          </w:tcPr>
          <w:p>
            <w:pPr>
              <w:pStyle w:val="5"/>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pPr>
              <w:pStyle w:val="5"/>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4</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生产企业对经营企业的</w:t>
            </w:r>
            <w:r>
              <w:rPr>
                <w:rFonts w:hint="eastAsia" w:ascii="Times New Roman" w:hAnsi="Times New Roman" w:eastAsia="宋体" w:cs="Times New Roman"/>
                <w:color w:val="auto"/>
                <w:kern w:val="2"/>
                <w:sz w:val="21"/>
                <w:szCs w:val="21"/>
                <w:highlight w:val="none"/>
                <w:u w:color="000000"/>
                <w:lang w:val="zh-TW" w:eastAsia="zh-TW" w:bidi="ar-SA"/>
              </w:rPr>
              <w:t>销售授权书</w:t>
            </w:r>
            <w:r>
              <w:rPr>
                <w:rFonts w:hint="eastAsia" w:ascii="Times New Roman" w:hAnsi="Times New Roman" w:eastAsia="宋体" w:cs="Times New Roman"/>
                <w:color w:val="auto"/>
                <w:kern w:val="2"/>
                <w:sz w:val="21"/>
                <w:szCs w:val="21"/>
                <w:highlight w:val="none"/>
                <w:u w:color="000000"/>
                <w:lang w:val="zh-TW" w:eastAsia="zh-CN" w:bidi="ar-SA"/>
              </w:rPr>
              <w:t>（须写明授权销售的产品信息、范围、期限）</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TW" w:bidi="ar-SA"/>
              </w:rPr>
            </w:pPr>
            <w:r>
              <w:rPr>
                <w:rFonts w:hint="eastAsia" w:ascii="Times New Roman" w:hAnsi="Times New Roman" w:eastAsia="宋体" w:cs="Times New Roman"/>
                <w:color w:val="auto"/>
                <w:kern w:val="2"/>
                <w:sz w:val="21"/>
                <w:szCs w:val="21"/>
                <w:highlight w:val="none"/>
                <w:u w:color="000000"/>
                <w:lang w:val="en-US" w:eastAsia="zh-CN" w:bidi="ar-SA"/>
              </w:rPr>
              <w:t>（5）参选产品的</w:t>
            </w:r>
            <w:r>
              <w:rPr>
                <w:rFonts w:hint="eastAsia" w:ascii="Times New Roman" w:hAnsi="Times New Roman" w:eastAsia="宋体" w:cs="Times New Roman"/>
                <w:color w:val="auto"/>
                <w:kern w:val="2"/>
                <w:sz w:val="21"/>
                <w:szCs w:val="21"/>
                <w:highlight w:val="none"/>
                <w:u w:color="000000"/>
                <w:lang w:val="zh-TW" w:eastAsia="zh-TW" w:bidi="ar-SA"/>
              </w:rPr>
              <w:t>《医疗器械注册证》或《医疗器械备案证》</w:t>
            </w:r>
          </w:p>
          <w:p>
            <w:pPr>
              <w:pStyle w:val="37"/>
              <w:spacing w:line="360" w:lineRule="auto"/>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（6）</w:t>
            </w:r>
            <w:r>
              <w:rPr>
                <w:rFonts w:hint="default" w:ascii="Times New Roman" w:hAnsi="Times New Roman" w:eastAsia="宋体" w:cs="Times New Roman"/>
                <w:color w:val="auto"/>
                <w:kern w:val="2"/>
                <w:sz w:val="21"/>
                <w:szCs w:val="21"/>
                <w:highlight w:val="none"/>
                <w:u w:color="000000"/>
                <w:lang w:val="en-US" w:eastAsia="zh-CN" w:bidi="ar-SA"/>
              </w:rPr>
              <w:t>产品说明书，并加盖生产厂家或进口产品国内总代理的公章，如产品生产厂家未出具中文中文说明书的，请提供中文翻译件，并保证原件与翻译件内容的一致性。</w:t>
            </w:r>
          </w:p>
          <w:p>
            <w:pPr>
              <w:spacing w:line="360" w:lineRule="auto"/>
              <w:jc w:val="left"/>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（7）</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782" w:type="dxa"/>
            <w:vAlign w:val="center"/>
          </w:tcPr>
          <w:p>
            <w:pPr>
              <w:pStyle w:val="5"/>
              <w:numPr>
                <w:ilvl w:val="0"/>
                <w:numId w:val="0"/>
              </w:numPr>
              <w:ind w:left="0" w:leftChars="0" w:firstLine="0" w:firstLineChars="0"/>
              <w:rPr>
                <w:rFonts w:hint="eastAsia" w:ascii="Times New Roman" w:hAnsi="Times New Roman" w:eastAsia="宋体" w:cs="Times New Roman"/>
                <w:lang w:val="en-US" w:eastAsia="zh-CN"/>
              </w:rPr>
            </w:pPr>
          </w:p>
        </w:tc>
      </w:tr>
    </w:tbl>
    <w:p>
      <w:pPr>
        <w:pStyle w:val="5"/>
        <w:numPr>
          <w:ilvl w:val="0"/>
          <w:numId w:val="0"/>
        </w:numPr>
        <w:ind w:leftChars="0"/>
        <w:rPr>
          <w:rFonts w:hint="eastAsia" w:ascii="Times New Roman" w:hAnsi="Times New Roman" w:eastAsia="宋体" w:cs="Times New Roman"/>
          <w:lang w:val="en-US" w:eastAsia="zh-CN"/>
        </w:rPr>
      </w:pPr>
    </w:p>
    <w:p>
      <w:pPr>
        <w:pStyle w:val="3"/>
        <w:bidi w:val="0"/>
        <w:rPr>
          <w:rFonts w:hint="default"/>
        </w:rPr>
      </w:pPr>
      <w:bookmarkStart w:id="8" w:name="_Toc29437"/>
      <w:r>
        <w:rPr>
          <w:rFonts w:hint="default"/>
        </w:rPr>
        <w:t>采购需求：</w:t>
      </w:r>
      <w:bookmarkEnd w:id="8"/>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项目简介：因采购人实际工作需要，现就部分</w:t>
      </w:r>
      <w:r>
        <w:rPr>
          <w:rFonts w:hint="eastAsia" w:ascii="Times New Roman" w:hAnsi="Times New Roman" w:eastAsia="宋体" w:cs="Times New Roman"/>
          <w:lang w:val="en-US" w:eastAsia="zh-CN"/>
        </w:rPr>
        <w:t>医用耗材</w:t>
      </w:r>
      <w:r>
        <w:rPr>
          <w:rFonts w:hint="default" w:ascii="Times New Roman" w:hAnsi="Times New Roman" w:eastAsia="宋体" w:cs="Times New Roman"/>
        </w:rPr>
        <w:t>（详见第2条）通过本次询比价确定定点供应商，服务期2年。</w:t>
      </w:r>
    </w:p>
    <w:p>
      <w:pPr>
        <w:pStyle w:val="5"/>
        <w:rPr>
          <w:rFonts w:hint="default" w:ascii="Times New Roman" w:hAnsi="Times New Roman" w:eastAsia="宋体" w:cs="Times New Roman"/>
        </w:rPr>
      </w:pPr>
    </w:p>
    <w:p>
      <w:pPr>
        <w:numPr>
          <w:ilvl w:val="0"/>
          <w:numId w:val="14"/>
        </w:numPr>
        <w:ind w:left="227" w:leftChars="0" w:hanging="227" w:firstLineChars="0"/>
        <w:rPr>
          <w:rFonts w:hint="default" w:ascii="Times New Roman" w:hAnsi="Times New Roman" w:eastAsia="宋体" w:cs="Times New Roman"/>
        </w:rPr>
      </w:pPr>
      <w:r>
        <w:rPr>
          <w:rFonts w:hint="default" w:ascii="Times New Roman" w:hAnsi="Times New Roman" w:eastAsia="宋体" w:cs="Times New Roman"/>
        </w:rPr>
        <w:t>采购内容</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2512"/>
        <w:gridCol w:w="2564"/>
        <w:gridCol w:w="2525"/>
        <w:gridCol w:w="2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0"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序号</w:t>
            </w:r>
          </w:p>
        </w:tc>
        <w:tc>
          <w:tcPr>
            <w:tcW w:w="2512"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项目名称</w:t>
            </w:r>
          </w:p>
        </w:tc>
        <w:tc>
          <w:tcPr>
            <w:tcW w:w="2564"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计价单位</w:t>
            </w:r>
          </w:p>
        </w:tc>
        <w:tc>
          <w:tcPr>
            <w:tcW w:w="2525"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限高价</w:t>
            </w:r>
          </w:p>
        </w:tc>
        <w:tc>
          <w:tcPr>
            <w:tcW w:w="2525"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预估年用量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0"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1</w:t>
            </w:r>
          </w:p>
        </w:tc>
        <w:tc>
          <w:tcPr>
            <w:tcW w:w="2512"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手术器械一批</w:t>
            </w:r>
          </w:p>
        </w:tc>
        <w:tc>
          <w:tcPr>
            <w:tcW w:w="2564"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rPr>
            </w:pPr>
            <w:r>
              <w:rPr>
                <w:rFonts w:hint="eastAsia" w:ascii="Times New Roman" w:hAnsi="Times New Roman" w:eastAsia="宋体" w:cs="Times New Roman"/>
                <w:vertAlign w:val="baseline"/>
                <w:lang w:val="en-US" w:eastAsia="zh-CN"/>
              </w:rPr>
              <w:t>详见3</w:t>
            </w:r>
            <w:r>
              <w:rPr>
                <w:rFonts w:hint="eastAsia" w:ascii="Times New Roman" w:hAnsi="Times New Roman" w:eastAsia="宋体" w:cs="Times New Roman"/>
                <w:lang w:val="en-US" w:eastAsia="zh-CN"/>
              </w:rPr>
              <w:t>产品</w:t>
            </w:r>
            <w:r>
              <w:rPr>
                <w:rFonts w:hint="eastAsia" w:ascii="Times New Roman" w:hAnsi="Times New Roman" w:eastAsia="宋体" w:cs="Times New Roman"/>
                <w:vertAlign w:val="baseline"/>
                <w:lang w:val="en-US" w:eastAsia="zh-CN"/>
              </w:rPr>
              <w:t>相关要求</w:t>
            </w:r>
          </w:p>
        </w:tc>
        <w:tc>
          <w:tcPr>
            <w:tcW w:w="2525"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详见3</w:t>
            </w:r>
            <w:r>
              <w:rPr>
                <w:rFonts w:hint="eastAsia" w:ascii="Times New Roman" w:hAnsi="Times New Roman" w:eastAsia="宋体" w:cs="Times New Roman"/>
                <w:lang w:val="en-US" w:eastAsia="zh-CN"/>
              </w:rPr>
              <w:t>产品</w:t>
            </w:r>
            <w:r>
              <w:rPr>
                <w:rFonts w:hint="eastAsia" w:ascii="Times New Roman" w:hAnsi="Times New Roman" w:eastAsia="宋体" w:cs="Times New Roman"/>
                <w:vertAlign w:val="baseline"/>
                <w:lang w:val="en-US" w:eastAsia="zh-CN"/>
              </w:rPr>
              <w:t>相关要求</w:t>
            </w:r>
          </w:p>
        </w:tc>
        <w:tc>
          <w:tcPr>
            <w:tcW w:w="2525"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详见3产品相关要求</w:t>
            </w:r>
          </w:p>
        </w:tc>
      </w:tr>
    </w:tbl>
    <w:p>
      <w:pPr>
        <w:numPr>
          <w:ilvl w:val="0"/>
          <w:numId w:val="0"/>
        </w:numPr>
        <w:ind w:leftChars="0"/>
        <w:rPr>
          <w:rFonts w:hint="default" w:ascii="Times New Roman" w:hAnsi="Times New Roman" w:eastAsia="宋体" w:cs="Times New Roman"/>
        </w:rPr>
      </w:pPr>
    </w:p>
    <w:p>
      <w:pPr>
        <w:numPr>
          <w:ilvl w:val="0"/>
          <w:numId w:val="14"/>
        </w:numPr>
        <w:ind w:left="227" w:leftChars="0" w:hanging="227" w:firstLineChars="0"/>
        <w:rPr>
          <w:rFonts w:hint="eastAsia" w:eastAsia="宋体"/>
          <w:lang w:eastAsia="zh-CN"/>
        </w:rPr>
      </w:pPr>
      <w:r>
        <w:rPr>
          <w:rFonts w:hint="eastAsia" w:ascii="Times New Roman" w:hAnsi="Times New Roman" w:eastAsia="宋体" w:cs="Times New Roman"/>
          <w:lang w:val="en-US" w:eastAsia="zh-CN"/>
        </w:rPr>
        <w:t>产品</w:t>
      </w:r>
      <w:r>
        <w:rPr>
          <w:rFonts w:hint="default" w:ascii="Times New Roman" w:hAnsi="Times New Roman" w:eastAsia="宋体" w:cs="Times New Roman"/>
        </w:rPr>
        <w:t>相</w:t>
      </w:r>
      <w:r>
        <w:rPr>
          <w:rFonts w:hint="eastAsia" w:ascii="Times New Roman" w:hAnsi="Times New Roman" w:eastAsia="宋体" w:cs="Times New Roman"/>
          <w:lang w:val="en-US" w:eastAsia="zh-CN"/>
        </w:rPr>
        <w:t>关</w:t>
      </w:r>
      <w:r>
        <w:rPr>
          <w:rFonts w:hint="default" w:ascii="Times New Roman" w:hAnsi="Times New Roman" w:eastAsia="宋体" w:cs="Times New Roman"/>
        </w:rPr>
        <w:t>要求：</w:t>
      </w:r>
    </w:p>
    <w:p>
      <w:pPr>
        <w:rPr>
          <w:rFonts w:hint="default" w:eastAsia="宋体"/>
          <w:lang w:val="en-US" w:eastAsia="zh-CN"/>
        </w:rPr>
      </w:pPr>
      <w:r>
        <w:rPr>
          <w:rFonts w:hint="eastAsia" w:ascii="Times New Roman" w:hAnsi="Times New Roman" w:eastAsia="宋体" w:cs="Times New Roman"/>
          <w:color w:val="auto"/>
          <w:kern w:val="2"/>
          <w:sz w:val="21"/>
          <w:szCs w:val="21"/>
          <w:highlight w:val="none"/>
          <w:u w:color="000000"/>
          <w:lang w:val="en-US" w:eastAsia="zh-CN" w:bidi="ar-SA"/>
        </w:rPr>
        <w:t>参选产品</w:t>
      </w:r>
      <w:r>
        <w:rPr>
          <w:rFonts w:hint="eastAsia" w:ascii="Times New Roman" w:hAnsi="Times New Roman" w:eastAsia="宋体" w:cs="Times New Roman"/>
          <w:lang w:val="en-US" w:eastAsia="zh-CN"/>
        </w:rPr>
        <w:t>需满足以下要求</w:t>
      </w:r>
    </w:p>
    <w:tbl>
      <w:tblPr>
        <w:tblStyle w:val="14"/>
        <w:tblW w:w="51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821"/>
        <w:gridCol w:w="1821"/>
        <w:gridCol w:w="1821"/>
        <w:gridCol w:w="1277"/>
        <w:gridCol w:w="1277"/>
        <w:gridCol w:w="1278"/>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wBefore w:w="0" w:type="auto"/>
          <w:trHeight w:val="280" w:hRule="atLeast"/>
          <w:jc w:val="center"/>
        </w:trPr>
        <w:tc>
          <w:tcPr>
            <w:tcW w:w="668"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序号</w:t>
            </w:r>
          </w:p>
        </w:tc>
        <w:tc>
          <w:tcPr>
            <w:tcW w:w="1821"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产品名称</w:t>
            </w:r>
          </w:p>
        </w:tc>
        <w:tc>
          <w:tcPr>
            <w:tcW w:w="1821"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rPr>
            </w:pPr>
            <w:r>
              <w:rPr>
                <w:rFonts w:hint="default" w:ascii="Times New Roman" w:hAnsi="Times New Roman" w:eastAsia="宋体" w:cs="Times New Roman"/>
                <w:b/>
                <w:bCs/>
                <w:kern w:val="0"/>
                <w:sz w:val="18"/>
                <w:szCs w:val="18"/>
                <w:lang w:val="zh-CN"/>
              </w:rPr>
              <w:t>生产厂家</w:t>
            </w:r>
          </w:p>
        </w:tc>
        <w:tc>
          <w:tcPr>
            <w:tcW w:w="1821"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注册证</w:t>
            </w:r>
          </w:p>
        </w:tc>
        <w:tc>
          <w:tcPr>
            <w:tcW w:w="1277"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型号</w:t>
            </w:r>
          </w:p>
        </w:tc>
        <w:tc>
          <w:tcPr>
            <w:tcW w:w="1277"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计价单位</w:t>
            </w:r>
          </w:p>
        </w:tc>
        <w:tc>
          <w:tcPr>
            <w:tcW w:w="1278"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限高价</w:t>
            </w:r>
          </w:p>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color w:val="000000"/>
                <w:kern w:val="0"/>
                <w:sz w:val="18"/>
                <w:szCs w:val="18"/>
                <w:u w:color="000000"/>
                <w:lang w:val="en-US" w:eastAsia="zh-CN" w:bidi="ar-SA"/>
              </w:rPr>
            </w:pPr>
            <w:r>
              <w:rPr>
                <w:rFonts w:hint="eastAsia" w:ascii="Times New Roman" w:hAnsi="Times New Roman" w:eastAsia="宋体" w:cs="Times New Roman"/>
                <w:b/>
                <w:bCs/>
                <w:kern w:val="0"/>
                <w:sz w:val="18"/>
                <w:szCs w:val="18"/>
                <w:lang w:val="en-US" w:eastAsia="zh-CN"/>
              </w:rPr>
              <w:t>（元）</w:t>
            </w:r>
          </w:p>
        </w:tc>
        <w:tc>
          <w:tcPr>
            <w:tcW w:w="1278"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预估年用量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可转式形架</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非医疗器械</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330×170/LS930R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件</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92</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1500件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可转式形架</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非医疗器械</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280×170/LS929R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件</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92</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可转式形架</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非医疗器械</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210×170/LS928R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件</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92</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挂钩式形架</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非医疗器械</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240×95/ZS788R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件</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69</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挂钩式形架</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非医疗器械</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200×95/ZS787R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件</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69</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显微镊</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鲁淄械备20140002</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160×0.15,弯型，圆柄/ZD361RB</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380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显微镊</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鲁淄械备20140002</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160×0.15,直型，圆柄/ZD360RB</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380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胆石匙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鲁淄械备20140177号(更)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250×12×14,双头</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/ZJ178RN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158</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胆石匙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鲁淄械备20140177号(更)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250×5×6,双头</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/ZJ177RN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胆石匙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鲁淄械备20140177号(更)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220×4×4,双头</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/ZJ167RN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胆石匙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鲁淄械备20140177号(更)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260×8×8,双头</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/ZJ162RN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胆石匙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鲁淄械备20140177号(更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240×7×7,双头</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/ZJ161RN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胆石匙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鲁淄械备20140177号(更)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240×6×6,双头</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/ZJ160RN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胆石匙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鲁淄械备20140177号(更)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250×8×10,双头</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/ZJ157RN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取石钳</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鲁淄械备20140179</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220×21×5,弯，叠鳃式，有齿，胆/ZJ247RB</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270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取石钳</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鲁淄械备20140179</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210×35×5,弯，穿鳃式，胆/ZJ242RB</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妇科组织钳</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鲁淄械备20140127号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240,直/ZG253RB</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133</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胸腔心血管外科手术器械</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鲁械注准20172030214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200,弯/ZL1690RB主动脉阻断钳</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1200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胸腔心血管外科手术器械</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鲁械注准20172030214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130,弯/ZL1604RB主动脉阻断钳</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口腔开口器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鲁淄械备20150074号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120,钳式/ZR809R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160</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可重复使用导尿管</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鲁淄械备20160058号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F24(Ф8),管接头φ9/ZJ304R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支</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25.2</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可重复使用导尿管</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鲁淄械备20160058号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F18(φ6),管接头φ9/ZJ303R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支</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25.2</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8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可重复使用导尿管</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鲁淄械备20160058号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F15(φ5),管接头φ7/ZJ302R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支</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25.2</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可重复使用导尿管</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鲁淄械备20160058号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F12(φ4),管接头φ7/ZJ301R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支</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25.2</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7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可重复使用导尿管</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鲁淄械备20160058号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F9(φ3),管接头φ7/ZJ300R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支</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25.2</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7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子宫刮匙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鲁淄械备20140104号(更)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300,方头，宫颈/ZG480RB</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个</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228</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100个/把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子宫刮匙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鲁淄械备20140104号(更)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280×12(12#),锐，环形，六方柄/ZG400R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70.00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子宫刮匙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鲁淄械备20140104号(更)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280×10(10#),锐，环形，六方柄/ZG399R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70.00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子宫刮匙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鲁淄械备20140104号(更)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280×8(8#),锐，环形，六方柄/ZG398R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70.00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子宫刮匙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鲁淄械备20140104号(更)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280×5(5#),锐，环形，六方柄/ZG338R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70.00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鲁淄械备20150242号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弯，305×12/ZT558R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290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鲁淄械备20150243号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弯，225×5.5/ZT557R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鲁淄械备20150251号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310×25,弯，双钩，胶木柄</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/ZT545R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410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鲁淄械备20150252号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240×30,平头/ZQ774R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鲁淄械备20150253号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240×20,平头/ZQ773R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鲁淄械备20150254号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240×18,平头/ZQ754R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鲁淄械备20150239号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330,有齿，胶木柄/ZQ587R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332.0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鲁淄械备20150240号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330,无齿，胶木柄/ZQ586R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332.0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鲁淄械备20150246号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240×42,平头/ZQ580R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鲁淄械备20150247号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240×25,平头/ZQ579R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鲁淄械备20150248号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240×15,平头/ZQ578R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鲁淄械备20150249号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240×10,平头/ZQ577R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骨撬</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鲁淄械备20150250号</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240×40,尖头/ZQ576R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4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截骨刀</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沪闵械备202330308</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23cm 直平刃 刃宽 15 六角柄</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140</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快装手柄</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202330243</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T 型</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断钉取出器械包</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沪闵械备20230537</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 件</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套</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4700</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鲁淄械备20140226号(更)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230×5,直，六方柄/ZQ513R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鲁淄械备20140227号(更)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230×4,直，六方柄/ZQ512R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鲁淄械备20140228号(更)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230×3,直，六方柄/ZQ511R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26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鲁淄械备20140250号(更)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250×4×20°,带刻度，六方柄/ZQ482R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鲁淄械备20140252号(更)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250×4×15°,带刻度，六方柄/ZQ480R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鲁淄械备20140254号(更)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250×5×10°,带刻度，六方柄/ZQ478R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鲁淄械备20140262号(更)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230×4×20°,带刻度，六方柄/ZQ470R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鲁淄械备20140263号(更)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230×3×20°,带刻度，六方柄/ZQ469R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鲁淄械备20140264号(更)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230×2×20°,带刻度，六方柄/ZQ468R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鲁淄械备20140265号(更)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230×4×15°,带刻度，六方柄/ZQ467R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鲁淄械备20140266号(更)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230×3×15°,带刻度，六方柄/ZQ466R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鲁淄械备20140267号(更)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230×2×15°,带刻度，六方柄/ZQ465R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6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鲁淄械备20140268号(更)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230×4×10°,带刻度，六方</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柄/ZQ464R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鲁淄械备20140269号(更)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230×3×10°,带刻度，六方柄/ZQ463R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鲁淄械备20140270号(更)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230×2×10°,带刻度，六方柄/ZQ462R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鲁淄械备20140323号(更)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300×15×10°,前弯/ZQ1499R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鲁淄械备20140324号(更)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300×15,直/ZQ1497R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鲁淄械备20140325号(更)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300×12×10°,前弯/ZQ1496R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鲁淄械备20140326号(更)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300×12,直/ZQ1494R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鲁淄械备20140327号(更)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300×10×10°,前弯/ZQ1493R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鲁淄械备20140328号(更)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300×10,直/ZQ1491R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鲁淄械备20140329号(更)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300×9×10°,前弯/ZQ1490R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鲁淄械备20140330号(更)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300×9,直/ZQ1488R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鲁淄械备20140331号(更)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300×8×10°,前弯/ZQ1487R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鲁淄械备20140332号(更)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300×8,直/ZQ1485R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鲁淄械备20140333号(更)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300×7×25°,前弯/ZQ1484R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鲁淄械备20140334号(更)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300×7×15°,前弯/ZQ1482R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鲁淄械备20140335号(更)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300×7×10°,前弯/ZQ1481R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鲁淄械备20140338号(更)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300×7,直/ZQ1477R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鲁淄械备20140339号(更)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300×6×25°,前弯/ZQ1476R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鲁淄械备20140340号(更)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300×6×15°,前弯/ZQ1474R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鲁淄械备20140341号(更)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300×6×10°,前弯/ZQ1473R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鲁淄械备20140342号(更)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300×6,右弯/ZQ1471R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鲁淄械备20140343号(更)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300×6,左弯/ZQ1470R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鲁淄械备20140344号(更)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300×6,直/ZQ1469R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鲁淄械备20140345号(更)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300×5×25°,前弯/ZQ1468R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鲁淄械备20140346号(更)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300×5×15°,前弯/ZQ1466R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鲁淄械备20140347号(更)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300×5×10°,前弯/ZQ1465R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鲁淄械备20140348号(更)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300×5,右弯/ZQ1463R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鲁淄械备20140349号(更)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300×5,左弯/ZQ1462R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鲁淄械备20140350号(更)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300×5,直/ZQ1461R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鲁淄械备20140351号(更)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300×4×25°,前弯/ZQ1460R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鲁淄械备20140352号(更)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300×4×15°,前弯/ZQ1458R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鲁淄械备20140353号(更)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300×4×10°,前弯/ZQ1457R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鲁淄械备20140354号(更)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300×4,右弯/ZQ1455R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鲁淄械备20140355号(更)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300×4,左弯/ZQ1454R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鲁淄械备20140356号(更)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300×4,直/ZQ1453R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鲁淄械备20140357号(更)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300×3×25°,前弯/ZQ1452R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鲁淄械备20140358号(更)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300×3×15°,前弯/ZQ1450R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鲁淄械备20140359号(更)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300×3×10°,前弯/ZQ1449R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鲁淄械备20140360号(更)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300×3,右弯/ZQ1447R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7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鲁淄械备20140361号(更)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300×3,左弯/ZQ1446R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99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鲁淄械备20140362号(更)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300×3,直/ZQ1445R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鲁淄械备20140363号(更)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300×2×25°,前弯/ZQ1444R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鲁淄械备20140364号(更)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300×2×15°,前弯/ZQ1442R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鲁淄械备20140365号(更)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300×2×10°,前弯/ZQ1441R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鲁淄械备20140366号(更)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300×2,直/ZQ1439R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鲁淄械备20140367号(更)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300×1×25°,前弯/ZQ1438R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鲁淄械备20140368号(更)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300×1×15°,前弯/ZQ1436R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鲁淄械备20140369号(更)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300×1×10°,前弯/ZQ1435R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鲁淄械备20140370号(更)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300×1,直/ZQ1433R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鲁淄械备20140371号(更)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260×7×25°,前弯/ZQ1389R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鲁淄械备20140372号(更)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260×7×15°,前弯/ZQ1387R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鲁淄械备20140373号(更)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260×7×10°,前弯/ZQ1386R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鲁淄械备20140376号(更)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260×7,直/ZQ1382R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鲁淄械备20140377号(更)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260×6×25°,前弯/ZQ1381R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鲁淄械备20140378号(更)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260×6×15°,前弯/ZQ1379R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鲁淄械备20140379号(更)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260×6×10°,前弯/ZQ1378R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鲁淄械备20140382号(更)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260×6,直/ZQ1374R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鲁淄械备20140383号(更)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260×5×25°,前弯/ZQ1373R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鲁淄械备20140384号(更)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260×5×15°,前弯/ZQ1371R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鲁淄械备20140385号(更)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260×5×10°,前弯/ZQ1370R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鲁淄械备20140388号(更)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260×5,直/ZQ1366R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鲁淄械备20140389号(更)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260×4×25°,前弯/ZQ1365R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鲁淄械备20140390号(更)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260×4×15°,前弯/ZQ1363R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鲁淄械备20140391号(更)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260×4×10°,前弯/ZQ1362R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鲁淄械备20140394号(更)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260×4,直/ZQ1358R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鲁淄械备20140395号(更)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260×3×25°,前弯/ZQ1357R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鲁淄械备20140396号(更)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260×3×15°,前弯/ZQ1355R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鲁淄械备20140397号(更)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260×3×10°,前弯/ZQ1354R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鲁淄械备20140400号(更)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260×3,直/ZQ1350R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鲁淄械备20140401号(更)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260×2×25°,前弯/ZQ1349R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鲁淄械备20140402号(更)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260×2×15°,前弯/ZQ1347R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鲁淄械备20140403号(更)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260×2×10°,前弯/ZQ1346R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鲁淄械备20140404号(更)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260×2,直/ZQ1345R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鲁淄械备20140405号(更)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260×1×25°,前弯/ZQ1344R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鲁淄械备20140406号(更)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260×1×15°,前弯/ZQ1342R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鲁淄械备20140407号(更)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260×1×10°,前弯/ZQ1341R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鲁淄械备20140408号(更)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260×1,直/ZQ1340R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76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鲁淄械备20140428号(更)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250×5×20°,单弯，前，枪</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状，颈椎型，铝合金柄/ZQ1133RN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鲁淄械备20140429号(更)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250×5×15°,单弯，前，枪状，颈椎型，铝合金柄/ZQ1132RN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鲁淄械备20140430号(更)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250×5×10°,单弯，前，枪状，颈椎型，铝合金柄/ZQ1131RN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鲁淄械备20140431号(更)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250×5×5°,单弯，前，枪状，颈椎型，铝合金柄/ZQ1130RN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鲁淄械备20140432号(更)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250×4×20°,单弯，前，枪状，颈椎型，铝合金柄/ZQ1129RN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鲁淄械备20140433号(更)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250×4×15°,单弯，前，枪状，颈椎型，铝合金柄/ZQ1128RN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鲁淄械备20140434号(更)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250×4×10°,单弯，前，枪状，颈椎型，铝合金柄/ZQ1127RN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鲁淄械备20140435号(更)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250×4×5°,单弯，前，枪状，颈椎型，铝合金柄/ZQ1126RN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鲁淄械备20140436号(更)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250×3×20°,单弯，前，枪状，颈椎型，铝合金柄/ZQ1125RN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鲁淄械备20140437号(更)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250×3×15°,单弯，前，枪状，颈椎型，铝合金柄/ZQ1124RN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鲁淄械备20140438号(更)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250×3×10°,单弯，前，枪状，颈椎型，铝合金柄/ZQ1123RN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鲁淄械备20140439号(更)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250×3×5°,单弯，前，枪状，</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颈椎型，铝合金柄/ZQ1122RN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鲁淄械备20140440号(更)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250×5×45°,单弯，后，枪状，颈椎型，铝合金柄/ZQ1121RN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鲁淄械备20140441号(更)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250×4×45°,单弯，后，枪状，颈椎型，铝合金柄/ZQ1120RN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鲁淄械备20140442号(更)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250×3×45°,单弯，后，枪状，颈椎型，铝合金柄/ZQ1119RN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鲁淄械备20140443号(更)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250×2×45°,单弯，后，枪状，颈椎型，铝合金柄/ZQ11I8RN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6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鲁淄械备20140444号(更)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250×5×45°,单弯，前，枪状，颈椎型，铝合金柄/ZQ1117RN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鲁淄械备20140445号(更)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250×4×45°,单弯，前，枪状，颈椎型，铝合金柄/ZQ1116RN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5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鲁淄械备20140446号(更)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250×3×45°,单弯，前，枪状，颈椎型，铝合金柄/ZQ1115RN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7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鲁淄械备20140447号(更)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250×2×45°,单弯，前，枪</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状，颈椎型，铝合金柄ZQ1114RN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399.0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鲁淄械备20140448号(更)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250×5,直头，枪状，颈椎型，</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铝合金柄/ZQ1113RN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360.0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5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鲁淄械备20140449号(更)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250×4,直头，枪状，颈椎型，</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铝合金柄/ZQ1112RN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360.0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鲁淄械备20140450号(更)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250×3,直头，枪状，颈椎型，</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铝合金柄/ZQ1111RN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360.0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38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鲁淄械备20140451号(更)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250×2,直头，枪状，颈椎型，铝合金柄/ZQ1110RN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360.0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鲁淄械备20140452号(更)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300×7,反口90°,枪状/ZQ1105R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2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鲁淄械备20140453号(更)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300×6,反口90°,枪状/ZQ1104R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鲁淄械备20140454号(更)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300×5,反口90°,枪状/ZQ1103R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6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鲁淄械备20140455号(更)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300×4,反口90°,枪状/ZQ1102R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鲁淄械备20140456号(更)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300×3,反口90°,枪状/ZQ1101R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0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鲁淄械备20140457号(更)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300×2,反口90°,枪状/ZQ1100R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鲁淄械备20140458号(更)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300×7,反口45°,枪状/ZQ1098R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2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鲁淄械备20140459号(更)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300×6,反口45°,枪状/ZQ1097R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鲁淄械备20140460号(更)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300×5,反口45°,枪状/ZQ1096R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2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鲁淄械备20140461号(更)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300×4,反口45°,枪状/ZQ1095R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鲁淄械备20140462号(更)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300×3,反口45°,枪状/ZQ1094R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2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鲁淄械备20140463号(更)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300×2,反口45°,枪状/ZQ1093R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沪虹械备20150121号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23cm前弯5°，匙形3</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3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沪虹械备20150121号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28cm前弯30°，3 胶木柄</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160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沪虹械备20150121号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25cm前弯15°，头宽4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243</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36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沪虹械备20150121号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26cm前弯25°，匙形2</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243</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骨刮匙</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沪虹械备20150121号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26cm前弯5°，匙形</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243</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2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吸引管</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鲁淄械备20140167号(更)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275×φ4,弯，喉用，可控/Z01279RN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吸引管</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鲁淄械备20140167号(更)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275×φ3.5,弯，喉用，可控/Z01278RN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1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吸引管</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鲁淄械备20140167号(更)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275×φ3,弯，喉用，可控/Z01277RN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8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吸引管</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鲁淄械备20140167号(更)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275×φ2.5,弯，喉用，可控/Z01276RN</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7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肋骨剪</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鲁淄械备20140191号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340,长/ZL878R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660.0</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7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止血钳</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鲁淄械备20140168号(更)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265/ZL1710RB</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2400</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骨探针</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20160248号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230×φ2,弹性，椎弓根/ZQ2034R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1000把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2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骨探针</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20160248号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230×φ2,带刻度，椎弓根/ZQ2032R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骨探针</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20230321</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直 圆头φ2</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262</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骨探针</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20230321</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直 圆头φ1.5</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262</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0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植骨器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沪闵械备20230254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嵌入</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248</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植骨器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沪闵械备20230254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26cm 角度 90 °宽3.5</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植骨器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沪闵械备20230254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26cm 角度 90 °宽 5</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植骨器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沪闵械备20230254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26cm 角度 90 °宽6.5</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2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植骨器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沪闵械备20230254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26cm 角度 110 °宽3.5</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植骨器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沪闵械备20230254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26cm 角度 110 °宽5</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1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植骨器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沪闵械备20230254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26cm 角度 110 °宽6.5</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248</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可重复使用导尿管</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20160058号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F15(φ5)/ZJ311R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支</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12.3</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宫内节育器取出钩</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20140131号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280,直/ZG009R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宫内节育器取出钩</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20230098</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28cm</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骨膜剥离器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 xml:space="preserve">    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20140200号(更)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220×20,弯，平刃/ZQ846R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骨膜剥离器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 xml:space="preserve">    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20140200号(更)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220×15,弯，平刃/ZQ845R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105</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骨膜剥离器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 xml:space="preserve">    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20140200号(更）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220×10,弯，平刃/ZQ844R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105</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骨膜剥离器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鲁溜械备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20140200号 (更)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200×5.6/5.2,直，双头/ZQ753R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骨膜剥离器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20140200号(更)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220×18,弯，平刃/ZQ697R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0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骨膜剥离器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20140200号(更)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220×12,弯，平刃/ZQ695R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骨膜剥离器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20140200号(更)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220×8,弯，平刃/ZQ693R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骨膜剥离器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20140200号(更)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220×6,弯，平刃/ZQ692R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0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神经根拉钩</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鲁淄械备20160204号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150×130×7×90°,直角钩，胶木柄/ZQ979R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200</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头皮拉钩</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鲁淄械备20180054号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180,钝/ZF020R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件</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78.85</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骨凿</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鲁淄械备20160209号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240×20,直，平刃，六方柄</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/ZQ378R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骨凿</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鲁淄械备20160209号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240×18,直，平刃，六方柄</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/ZQ377R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130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骨凿</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鲁淄械备20160209号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240×15,直，平刃，六方树/ZQ376R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骨凿</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鲁淄械备20160209号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240×12,直，平刃，六方柄/ZQ375R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骨凿</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鲁淄械备20160209号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240×10,直，平刃，六方柄/ZQ374R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骨凿</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鲁淄械备20160209号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240×8,直，平刃，六方柄/ZQ373R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骨凿</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鲁淄械备20160209号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140×4,双斜刃，方柄/ZQ321R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87</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骨凿</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鲁淄械备20160209号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140×2,双斜刃，方柄/ZQ320R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87</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骨凿</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鲁淄械备20160209号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240×6,直，平刃，六方柄/ZQ319R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140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骨凿</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沪闵械备20230459</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17cm 直圆刃宽4（四方柄）</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咬骨钳</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鲁淄械备20140159号(更)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180×3×20°,弯头，双关节/ZK652R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咬骨钳</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鲁淄械备20140159号(更)</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180×2×20°,弯头，双关节/ZK569R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45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219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骨用牵开器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鲁淄械备20160241号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60×52,240×170,胸骨/ZL851RG</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1550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12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骨用牵开器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鲁淄械备20160241号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37×30,300×185,成</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人,双叶，可转，胸</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骨/ZL811RG</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骨用牵开器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鲁淄械备20160241号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75×65,300×210,大</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号，肋骨/ZL804R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710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222</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骨用牵开器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鲁淄械备20160241号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40×34,200×140,小</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号，肋骨/ZL802R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619.5</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223</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骨用牵开器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鲁淄械备20160241号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30×45,300×185,成</w:t>
            </w:r>
            <w:r>
              <w:rPr>
                <w:rFonts w:hint="eastAsia" w:ascii="宋体" w:hAnsi="宋体" w:eastAsia="宋体" w:cs="宋体"/>
                <w:b/>
                <w:bCs/>
                <w:i w:val="0"/>
                <w:iCs w:val="0"/>
                <w:color w:val="000000"/>
                <w:kern w:val="0"/>
                <w:sz w:val="18"/>
                <w:szCs w:val="18"/>
                <w:u w:val="none" w:color="000000"/>
                <w:lang w:val="en-US" w:eastAsia="zh-CN" w:bidi="ar"/>
              </w:rPr>
              <w:br w:type="textWrapping"/>
            </w:r>
            <w:r>
              <w:rPr>
                <w:rFonts w:hint="eastAsia" w:ascii="宋体" w:hAnsi="宋体" w:eastAsia="宋体" w:cs="宋体"/>
                <w:b/>
                <w:bCs/>
                <w:i w:val="0"/>
                <w:iCs w:val="0"/>
                <w:color w:val="000000"/>
                <w:kern w:val="0"/>
                <w:sz w:val="18"/>
                <w:szCs w:val="18"/>
                <w:u w:val="none" w:color="000000"/>
                <w:lang w:val="en-US" w:eastAsia="zh-CN" w:bidi="ar"/>
              </w:rPr>
              <w:t>人，双叶，可转，胸骨/ZL779RG</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1550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72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224</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骨钩</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鲁淄械备20160242号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大/ZQ877R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124</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86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225</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骨钩</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鲁淄械备20160242号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200×34×24,T型/ZQ2019R</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152</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78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226</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钛笼剪</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张家港三兴医疗器械有限公司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苏苏械备</w:t>
            </w:r>
            <w:r>
              <w:rPr>
                <w:rStyle w:val="50"/>
                <w:color w:val="000000"/>
                <w:u w:color="000000"/>
                <w:lang w:val="en-US" w:eastAsia="zh-CN" w:bidi="ar"/>
              </w:rPr>
              <w:t>20143032</w:t>
            </w:r>
            <w:r>
              <w:rPr>
                <w:rFonts w:hint="eastAsia" w:ascii="宋体" w:hAnsi="宋体" w:eastAsia="宋体" w:cs="宋体"/>
                <w:b/>
                <w:bCs/>
                <w:i w:val="0"/>
                <w:iCs w:val="0"/>
                <w:color w:val="000000"/>
                <w:kern w:val="0"/>
                <w:sz w:val="18"/>
                <w:szCs w:val="18"/>
                <w:u w:val="none" w:color="000000"/>
                <w:lang w:val="en-US" w:eastAsia="zh-CN" w:bidi="ar"/>
              </w:rPr>
              <w:t>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大号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1500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100把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675"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227</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钛笼剪</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张家港三兴医疗器械有限公司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苏苏械备</w:t>
            </w:r>
            <w:r>
              <w:rPr>
                <w:rStyle w:val="50"/>
                <w:color w:val="000000"/>
                <w:u w:color="000000"/>
                <w:lang w:val="en-US" w:eastAsia="zh-CN" w:bidi="ar"/>
              </w:rPr>
              <w:t>20143032</w:t>
            </w:r>
            <w:r>
              <w:rPr>
                <w:rFonts w:hint="eastAsia" w:ascii="宋体" w:hAnsi="宋体" w:eastAsia="宋体" w:cs="宋体"/>
                <w:b/>
                <w:bCs/>
                <w:i w:val="0"/>
                <w:iCs w:val="0"/>
                <w:color w:val="000000"/>
                <w:kern w:val="0"/>
                <w:sz w:val="18"/>
                <w:szCs w:val="18"/>
                <w:u w:val="none" w:color="000000"/>
                <w:lang w:val="en-US" w:eastAsia="zh-CN" w:bidi="ar"/>
              </w:rPr>
              <w:t>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小号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1500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74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228</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钢丝结扎钳</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鲁淄械备20160189号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180/ZK491RG</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195</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50把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100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229</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钢丝结扎钳</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上海医疗器械（集团）有限公司手术器械厂</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沪闵械备20230429</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18cm</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490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78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230</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牵线器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新华手术器械有限公司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鲁淄械备20200268号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Style w:val="51"/>
                <w:color w:val="000000"/>
                <w:u w:color="000000"/>
                <w:lang w:val="en-US" w:eastAsia="zh-CN" w:bidi="ar"/>
              </w:rPr>
              <w:t>圆形、</w:t>
            </w:r>
            <w:r>
              <w:rPr>
                <w:rStyle w:val="52"/>
                <w:color w:val="000000"/>
                <w:u w:color="000000"/>
                <w:lang w:val="en-US" w:eastAsia="zh-CN" w:bidi="ar"/>
              </w:rPr>
              <w:t>240</w:t>
            </w:r>
            <w:r>
              <w:rPr>
                <w:rStyle w:val="51"/>
                <w:color w:val="000000"/>
                <w:u w:color="000000"/>
                <w:lang w:val="en-US" w:eastAsia="zh-CN" w:bidi="ar"/>
              </w:rPr>
              <w:t>、</w:t>
            </w:r>
            <w:r>
              <w:rPr>
                <w:rStyle w:val="52"/>
                <w:color w:val="000000"/>
                <w:u w:color="000000"/>
                <w:lang w:val="en-US" w:eastAsia="zh-CN" w:bidi="ar"/>
              </w:rPr>
              <w:t>260</w:t>
            </w:r>
            <w:r>
              <w:rPr>
                <w:rStyle w:val="51"/>
                <w:color w:val="000000"/>
                <w:u w:color="000000"/>
                <w:lang w:val="en-US" w:eastAsia="zh-CN" w:bidi="ar"/>
              </w:rPr>
              <w:t>、</w:t>
            </w:r>
            <w:r>
              <w:rPr>
                <w:rStyle w:val="52"/>
                <w:color w:val="000000"/>
                <w:u w:color="000000"/>
                <w:lang w:val="en-US" w:eastAsia="zh-CN" w:bidi="ar"/>
              </w:rPr>
              <w:t>280</w:t>
            </w:r>
          </w:p>
        </w:tc>
        <w:tc>
          <w:tcPr>
            <w:tcW w:w="12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把</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1250</w:t>
            </w:r>
          </w:p>
        </w:tc>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5把/个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880"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231</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胸骨牵开器</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和匠外科手术器械（青岛）有限公司</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鲁青械备20200813号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挂线器</w:t>
            </w:r>
          </w:p>
        </w:tc>
        <w:tc>
          <w:tcPr>
            <w:tcW w:w="12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个</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lang w:val="en-US" w:eastAsia="zh-CN" w:bidi="ar"/>
              </w:rPr>
              <w:t>11800</w:t>
            </w:r>
          </w:p>
        </w:tc>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pPr>
              <w:jc w:val="center"/>
              <w:rPr>
                <w:rFonts w:hint="eastAsia" w:ascii="宋体" w:hAnsi="宋体" w:eastAsia="宋体" w:cs="宋体"/>
                <w:b/>
                <w:bCs/>
                <w:i w:val="0"/>
                <w:iCs w:val="0"/>
                <w:color w:val="000000"/>
                <w:sz w:val="18"/>
                <w:szCs w:val="18"/>
                <w:u w:val="none"/>
              </w:rPr>
            </w:pPr>
          </w:p>
        </w:tc>
      </w:tr>
    </w:tbl>
    <w:p>
      <w:pPr>
        <w:pStyle w:val="5"/>
        <w:rPr>
          <w:rFonts w:hint="default" w:ascii="Times New Roman" w:hAnsi="Times New Roman" w:eastAsia="宋体" w:cs="Times New Roman"/>
        </w:rPr>
      </w:pPr>
    </w:p>
    <w:p>
      <w:pPr>
        <w:rPr>
          <w:rFonts w:hint="eastAsia" w:ascii="Times New Roman" w:hAnsi="Times New Roman" w:eastAsia="宋体" w:cs="Times New Roman"/>
          <w:color w:val="000000"/>
          <w:kern w:val="2"/>
          <w:sz w:val="21"/>
          <w:szCs w:val="21"/>
          <w:u w:color="000000"/>
          <w:lang w:val="en-US" w:eastAsia="zh-CN" w:bidi="ar-SA"/>
        </w:rPr>
      </w:pPr>
      <w:r>
        <w:rPr>
          <w:rFonts w:hint="eastAsia" w:ascii="仿宋" w:hAnsi="仿宋" w:eastAsia="仿宋"/>
          <w:sz w:val="28"/>
          <w:szCs w:val="28"/>
          <w:lang w:val="en-US" w:eastAsia="zh-CN"/>
        </w:rPr>
        <w:t>4.</w:t>
      </w:r>
      <w:r>
        <w:rPr>
          <w:rFonts w:hint="eastAsia" w:ascii="Times New Roman" w:hAnsi="Times New Roman" w:eastAsia="宋体" w:cs="Times New Roman"/>
          <w:color w:val="000000"/>
          <w:kern w:val="2"/>
          <w:sz w:val="21"/>
          <w:szCs w:val="21"/>
          <w:u w:color="000000"/>
          <w:lang w:val="en-US" w:eastAsia="zh-CN" w:bidi="ar-SA"/>
        </w:rPr>
        <w:t>产品参数及对比</w:t>
      </w: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（1）常用规格清单如下</w:t>
      </w:r>
    </w:p>
    <w:p>
      <w:pPr>
        <w:ind w:firstLine="420" w:firstLineChars="2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XX品牌常用规格清单</w:t>
      </w:r>
    </w:p>
    <w:tbl>
      <w:tblPr>
        <w:tblStyle w:val="1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630"/>
        <w:gridCol w:w="1750"/>
        <w:gridCol w:w="1750"/>
        <w:gridCol w:w="1750"/>
        <w:gridCol w:w="1750"/>
        <w:gridCol w:w="1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3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限高价（元）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pPr>
        <w:ind w:firstLine="420" w:firstLineChars="200"/>
        <w:rPr>
          <w:rFonts w:hint="eastAsia" w:ascii="Times New Roman" w:hAnsi="Times New Roman" w:eastAsia="宋体" w:cs="Times New Roman"/>
          <w:color w:val="000000"/>
          <w:kern w:val="2"/>
          <w:sz w:val="21"/>
          <w:szCs w:val="21"/>
          <w:u w:color="000000"/>
          <w:lang w:val="en-US" w:eastAsia="zh-CN" w:bidi="ar-SA"/>
        </w:rPr>
      </w:pPr>
    </w:p>
    <w:p>
      <w:pPr>
        <w:ind w:firstLine="420" w:firstLineChars="200"/>
        <w:rPr>
          <w:rFonts w:hint="default" w:ascii="Times New Roman" w:hAnsi="Times New Roman" w:eastAsia="宋体" w:cs="Times New Roman"/>
          <w:color w:val="000000"/>
          <w:kern w:val="2"/>
          <w:sz w:val="21"/>
          <w:szCs w:val="21"/>
          <w:u w:color="000000"/>
          <w:lang w:val="en-US" w:eastAsia="zh-CN" w:bidi="ar-SA"/>
        </w:rPr>
      </w:pPr>
    </w:p>
    <w:p>
      <w:pPr>
        <w:numPr>
          <w:ilvl w:val="0"/>
          <w:numId w:val="0"/>
        </w:numPr>
        <w:ind w:firstLine="210" w:firstLineChars="1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（2）组套规格清单如下</w:t>
      </w:r>
    </w:p>
    <w:p>
      <w:pPr>
        <w:widowControl/>
        <w:ind w:firstLine="210" w:firstLineChars="100"/>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 xml:space="preserve">XX品牌组套规格清单 </w:t>
      </w:r>
    </w:p>
    <w:tbl>
      <w:tblPr>
        <w:tblStyle w:val="15"/>
        <w:tblW w:w="11430"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7"/>
        <w:gridCol w:w="1448"/>
        <w:gridCol w:w="1596"/>
        <w:gridCol w:w="1524"/>
        <w:gridCol w:w="1725"/>
        <w:gridCol w:w="1605"/>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top"/>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27"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448"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596"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524"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2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60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121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pPr>
        <w:widowControl/>
        <w:ind w:firstLine="210" w:firstLineChars="100"/>
        <w:textAlignment w:val="center"/>
        <w:rPr>
          <w:rFonts w:hint="default" w:ascii="Times New Roman" w:hAnsi="Times New Roman" w:eastAsia="宋体" w:cs="Times New Roman"/>
          <w:color w:val="000000"/>
          <w:kern w:val="2"/>
          <w:sz w:val="21"/>
          <w:szCs w:val="21"/>
          <w:u w:color="000000"/>
          <w:lang w:val="en-US" w:eastAsia="zh-CN" w:bidi="ar-SA"/>
        </w:rPr>
      </w:pPr>
    </w:p>
    <w:p>
      <w:pPr>
        <w:numPr>
          <w:ilvl w:val="0"/>
          <w:numId w:val="0"/>
        </w:numPr>
        <w:rPr>
          <w:rFonts w:hint="default" w:ascii="仿宋" w:hAnsi="仿宋" w:eastAsia="仿宋"/>
          <w:sz w:val="30"/>
          <w:szCs w:val="30"/>
          <w:lang w:val="en-US" w:eastAsia="zh-CN"/>
        </w:rPr>
      </w:pP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5.</w:t>
      </w:r>
      <w:r>
        <w:rPr>
          <w:rFonts w:hint="default" w:ascii="Times New Roman" w:hAnsi="Times New Roman" w:eastAsia="宋体" w:cs="Times New Roman"/>
          <w:color w:val="000000"/>
          <w:kern w:val="2"/>
          <w:sz w:val="21"/>
          <w:szCs w:val="21"/>
          <w:u w:color="000000"/>
          <w:lang w:val="en-US" w:eastAsia="zh-CN" w:bidi="ar-SA"/>
        </w:rPr>
        <w:t>商务要求</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服务时间：</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结算方式：按实结算，按照我院财务制度及医学装备部入库流程进行。</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服务期：合同签订后两年。</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pPr>
        <w:pStyle w:val="5"/>
        <w:numPr>
          <w:ilvl w:val="0"/>
          <w:numId w:val="0"/>
        </w:numPr>
        <w:rPr>
          <w:rFonts w:hint="default" w:ascii="Times New Roman" w:hAnsi="Times New Roman" w:eastAsia="宋体" w:cs="Times New Roma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pPr>
        <w:pStyle w:val="5"/>
        <w:numPr>
          <w:ilvl w:val="0"/>
          <w:numId w:val="0"/>
        </w:numPr>
        <w:ind w:left="420" w:leftChars="0"/>
        <w:rPr>
          <w:rFonts w:hint="default" w:ascii="Times New Roman" w:hAnsi="Times New Roman" w:eastAsia="宋体" w:cs="Times New Roman"/>
        </w:rPr>
      </w:pPr>
    </w:p>
    <w:p>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pPr>
        <w:pStyle w:val="5"/>
        <w:rPr>
          <w:rFonts w:hint="default"/>
          <w:lang w:val="zh-TW"/>
        </w:rPr>
      </w:pPr>
    </w:p>
    <w:p>
      <w:pPr>
        <w:pStyle w:val="2"/>
        <w:bidi w:val="0"/>
        <w:rPr>
          <w:rFonts w:hint="default" w:cs="Times New Roman" w:asciiTheme="majorEastAsia" w:hAnsiTheme="majorEastAsia" w:eastAsiaTheme="majorEastAsia"/>
          <w:b/>
          <w:bCs/>
          <w:color w:val="auto"/>
          <w:szCs w:val="36"/>
          <w:highlight w:val="none"/>
          <w:lang w:val="zh-TW"/>
        </w:rPr>
      </w:pPr>
      <w:bookmarkStart w:id="9" w:name="_Toc8720"/>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19"/>
          <w:rFonts w:hint="eastAsia" w:cs="Times New Roman" w:asciiTheme="majorEastAsia" w:hAnsiTheme="majorEastAsia" w:eastAsiaTheme="majorEastAsia"/>
          <w:b/>
          <w:bCs/>
          <w:color w:val="auto"/>
          <w:szCs w:val="36"/>
          <w:highlight w:val="none"/>
          <w:u w:val="none" w:color="auto"/>
          <w:lang w:val="zh-TW" w:eastAsia="zh-CN"/>
        </w:rPr>
        <w:t>报价文件</w:t>
      </w:r>
      <w:r>
        <w:rPr>
          <w:rFonts w:hint="default"/>
          <w:color w:val="auto"/>
          <w:highlight w:val="none"/>
          <w:lang w:val="zh-TW"/>
        </w:rPr>
        <w:fldChar w:fldCharType="end"/>
      </w:r>
      <w:r>
        <w:rPr>
          <w:rFonts w:hint="eastAsia"/>
          <w:color w:val="auto"/>
          <w:highlight w:val="none"/>
          <w:lang w:val="en-US" w:eastAsia="zh-CN"/>
        </w:rPr>
        <w:t>格式</w:t>
      </w:r>
      <w:bookmarkEnd w:id="9"/>
    </w:p>
    <w:bookmarkEnd w:id="7"/>
    <w:p>
      <w:pPr>
        <w:pStyle w:val="5"/>
        <w:numPr>
          <w:ilvl w:val="0"/>
          <w:numId w:val="15"/>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》扫描件进行上传。</w:t>
      </w:r>
    </w:p>
    <w:p>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格式：</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应至少包含本章写明的格式一至格式五的相关材料，并按照此顺序依次编制。</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w:t>
      </w: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的一部分一并提供。</w:t>
      </w:r>
    </w:p>
    <w:p>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注：报价文件在平台中上传报价文件处上传。</w:t>
      </w:r>
    </w:p>
    <w:p>
      <w:pPr>
        <w:pStyle w:val="5"/>
        <w:jc w:val="left"/>
        <w:rPr>
          <w:rFonts w:hint="default" w:ascii="Times New Roman" w:hAnsi="Times New Roman" w:eastAsia="宋体" w:cs="Times New Roman"/>
          <w:color w:val="auto"/>
          <w:sz w:val="24"/>
          <w:szCs w:val="24"/>
          <w:highlight w:val="none"/>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报价文件</w:t>
      </w:r>
      <w:r>
        <w:rPr>
          <w:rFonts w:cs="Times New Roman" w:asciiTheme="majorEastAsia" w:hAnsiTheme="majorEastAsia" w:eastAsiaTheme="majorEastAsia"/>
          <w:color w:val="auto"/>
          <w:sz w:val="30"/>
          <w:szCs w:val="30"/>
          <w:highlight w:val="none"/>
          <w:lang w:val="zh-TW"/>
        </w:rPr>
        <w:t>封面</w:t>
      </w:r>
    </w:p>
    <w:p>
      <w:pPr>
        <w:pStyle w:val="5"/>
        <w:jc w:val="center"/>
        <w:rPr>
          <w:rFonts w:hint="default" w:ascii="Times New Roman" w:hAnsi="Times New Roman" w:eastAsia="宋体" w:cs="Times New Roman"/>
          <w:b/>
          <w:bCs/>
          <w:color w:val="auto"/>
          <w:sz w:val="24"/>
          <w:szCs w:val="24"/>
          <w:highlight w:val="none"/>
          <w:lang w:val="zh-TW"/>
        </w:rPr>
      </w:pPr>
    </w:p>
    <w:p>
      <w:pPr>
        <w:jc w:val="left"/>
        <w:rPr>
          <w:rFonts w:hint="default" w:ascii="Times New Roman" w:hAnsi="Times New Roman" w:eastAsia="宋体" w:cs="Times New Roman"/>
          <w:color w:val="auto"/>
          <w:sz w:val="24"/>
          <w:szCs w:val="24"/>
          <w:highlight w:val="none"/>
        </w:rPr>
      </w:pPr>
      <w:bookmarkStart w:id="10" w:name="_Toc19851"/>
      <w:bookmarkStart w:id="11" w:name="_Toc9428"/>
      <w:bookmarkStart w:id="12" w:name="_Toc30609"/>
    </w:p>
    <w:p>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pPr>
        <w:jc w:val="left"/>
        <w:rPr>
          <w:rFonts w:hint="default" w:ascii="Times New Roman" w:hAnsi="Times New Roman" w:eastAsia="宋体" w:cs="Times New Roman"/>
          <w:b/>
          <w:bCs/>
          <w:color w:val="auto"/>
          <w:sz w:val="28"/>
          <w:szCs w:val="28"/>
          <w:highlight w:val="none"/>
        </w:rPr>
      </w:pPr>
      <w:bookmarkStart w:id="13" w:name="_Toc9041"/>
      <w:bookmarkStart w:id="14" w:name="_Toc32352"/>
      <w:bookmarkStart w:id="15" w:name="_Toc1544"/>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84"/>
          <w:szCs w:val="24"/>
          <w:highlight w:val="none"/>
        </w:rPr>
      </w:pPr>
      <w:bookmarkStart w:id="16" w:name="_Toc24097"/>
      <w:bookmarkStart w:id="17" w:name="_Toc21472"/>
    </w:p>
    <w:bookmarkEnd w:id="16"/>
    <w:bookmarkEnd w:id="17"/>
    <w:p>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eastAsia="zh-CN"/>
        </w:rPr>
        <w:t>报价文件</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28"/>
          <w:szCs w:val="24"/>
          <w:highlight w:val="none"/>
        </w:rPr>
      </w:pPr>
      <w:bookmarkStart w:id="18" w:name="_Toc24859"/>
      <w:bookmarkStart w:id="19" w:name="_Toc32749"/>
      <w:bookmarkStart w:id="20" w:name="_Toc1690"/>
      <w:bookmarkStart w:id="21" w:name="_Toc17163"/>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rPr>
      </w:pPr>
      <w:bookmarkStart w:id="22" w:name="_Toc2989"/>
      <w:bookmarkStart w:id="23" w:name="_Toc27526"/>
      <w:bookmarkStart w:id="24" w:name="_Toc5996"/>
      <w:bookmarkStart w:id="25" w:name="_Toc27135"/>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jc w:val="center"/>
        <w:rPr>
          <w:rFonts w:hint="default" w:ascii="Times New Roman" w:hAnsi="Times New Roman" w:eastAsia="宋体" w:cs="Times New Roman"/>
          <w:b/>
          <w:bCs/>
          <w:color w:val="auto"/>
          <w:sz w:val="24"/>
          <w:szCs w:val="24"/>
          <w:highlight w:val="none"/>
          <w:lang w:val="zh-TW" w:eastAsia="zh-TW"/>
        </w:rPr>
      </w:pPr>
      <w:bookmarkStart w:id="26" w:name="_Toc2031"/>
      <w:bookmarkStart w:id="27" w:name="_Toc5056"/>
      <w:bookmarkStart w:id="28" w:name="_Toc19987"/>
      <w:bookmarkStart w:id="29" w:name="_Toc7233"/>
      <w:r>
        <w:rPr>
          <w:rFonts w:hint="default" w:ascii="Times New Roman" w:hAnsi="Times New Roman" w:eastAsia="宋体" w:cs="Times New Roman"/>
          <w:color w:val="auto"/>
          <w:sz w:val="28"/>
          <w:szCs w:val="24"/>
          <w:highlight w:val="none"/>
        </w:rPr>
        <w:t>日期：</w:t>
      </w:r>
      <w:r>
        <w:rPr>
          <w:rFonts w:hint="eastAsia" w:ascii="Times New Roman" w:hAnsi="Times New Roman" w:eastAsia="宋体" w:cs="Times New Roman"/>
          <w:color w:val="auto"/>
          <w:sz w:val="28"/>
          <w:szCs w:val="24"/>
          <w:highlight w:val="none"/>
          <w:lang w:eastAsia="zh-CN"/>
        </w:rPr>
        <w:t>2024</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pPr>
        <w:pStyle w:val="5"/>
        <w:jc w:val="left"/>
        <w:rPr>
          <w:rFonts w:hint="default" w:ascii="Times New Roman" w:hAnsi="Times New Roman" w:eastAsia="宋体" w:cs="Times New Roman"/>
          <w:b/>
          <w:bCs/>
          <w:color w:val="auto"/>
          <w:highlight w:val="none"/>
          <w:lang w:val="zh-TW"/>
        </w:rPr>
      </w:pPr>
    </w:p>
    <w:p>
      <w:pPr>
        <w:bidi w:val="0"/>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pPr>
        <w:pStyle w:val="5"/>
        <w:rPr>
          <w:rFonts w:hint="default" w:ascii="Times New Roman" w:hAnsi="Times New Roman" w:eastAsia="宋体" w:cs="Times New Roman"/>
          <w:color w:val="auto"/>
          <w:highlight w:val="none"/>
        </w:rPr>
      </w:pPr>
    </w:p>
    <w:p>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的资格要求，包括（不限于）：</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应具备独立承担民事责任的能力及行业主管部门要求的各项资质。</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至报价截止时间未被列</w:t>
      </w:r>
      <w:r>
        <w:rPr>
          <w:rFonts w:hint="eastAsia" w:ascii="宋体" w:hAnsi="宋体" w:eastAsia="宋体" w:cs="宋体"/>
          <w:color w:val="auto"/>
          <w:sz w:val="21"/>
          <w:szCs w:val="21"/>
          <w:highlight w:val="none"/>
          <w:lang w:val="en-US" w:eastAsia="zh-CN"/>
        </w:rPr>
        <w:t>为</w:t>
      </w:r>
      <w:r>
        <w:rPr>
          <w:rFonts w:hint="default" w:ascii="宋体" w:hAnsi="宋体" w:eastAsia="宋体" w:cs="宋体"/>
          <w:bCs/>
          <w:color w:val="auto"/>
          <w:sz w:val="21"/>
          <w:szCs w:val="21"/>
          <w:highlight w:val="none"/>
          <w:lang w:val="en-US" w:eastAsia="zh-CN"/>
        </w:rPr>
        <w:t>医药价格和招采信用评价为“中等”“严重”“特别严重”的企业及涉事产品（若有）</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http://www.nhsa.gov.cn/col/col126/index.html</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w:t>
      </w:r>
    </w:p>
    <w:p>
      <w:pPr>
        <w:rPr>
          <w:rFonts w:hint="eastAsia"/>
          <w:lang w:eastAsia="zh-CN"/>
        </w:rPr>
      </w:pP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一旦我方中选，我方将严格履行采购文件、合同（协议）规定和约定的责任和义务。</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pPr>
        <w:adjustRightInd w:val="0"/>
        <w:spacing w:line="360" w:lineRule="auto"/>
        <w:ind w:firstLine="787" w:firstLineChars="375"/>
        <w:contextualSpacing/>
        <w:rPr>
          <w:rFonts w:hint="eastAsia" w:ascii="宋体" w:hAnsi="宋体" w:eastAsia="宋体" w:cs="宋体"/>
          <w:color w:val="auto"/>
          <w:sz w:val="21"/>
          <w:szCs w:val="21"/>
          <w:highlight w:val="none"/>
        </w:rPr>
      </w:pPr>
    </w:p>
    <w:p>
      <w:pPr>
        <w:adjustRightInd w:val="0"/>
        <w:spacing w:line="360" w:lineRule="auto"/>
        <w:contextualSpacing/>
        <w:jc w:val="right"/>
        <w:rPr>
          <w:rFonts w:hint="eastAsia" w:ascii="宋体" w:hAnsi="宋体" w:eastAsia="宋体" w:cs="宋体"/>
          <w:color w:val="auto"/>
          <w:sz w:val="21"/>
          <w:szCs w:val="21"/>
          <w:highlight w:val="none"/>
        </w:rPr>
      </w:pPr>
    </w:p>
    <w:p>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p>
    <w:p>
      <w:pPr>
        <w:pStyle w:val="5"/>
        <w:spacing w:line="360" w:lineRule="auto"/>
        <w:rPr>
          <w:rFonts w:hint="eastAsia" w:ascii="宋体" w:hAnsi="宋体" w:eastAsia="宋体" w:cs="宋体"/>
          <w:color w:val="auto"/>
          <w:sz w:val="21"/>
          <w:szCs w:val="21"/>
          <w:highlight w:val="none"/>
        </w:rPr>
      </w:pPr>
    </w:p>
    <w:p>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法人签字（章）：</w:t>
      </w:r>
    </w:p>
    <w:p>
      <w:pPr>
        <w:pStyle w:val="5"/>
        <w:spacing w:line="360" w:lineRule="auto"/>
        <w:contextualSpacing/>
        <w:jc w:val="left"/>
        <w:rPr>
          <w:rFonts w:hint="eastAsia" w:ascii="宋体" w:hAnsi="宋体" w:eastAsia="宋体" w:cs="宋体"/>
          <w:color w:val="auto"/>
          <w:sz w:val="21"/>
          <w:szCs w:val="21"/>
          <w:highlight w:val="none"/>
        </w:rPr>
      </w:pPr>
    </w:p>
    <w:p>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2024</w:t>
      </w:r>
      <w:r>
        <w:rPr>
          <w:rFonts w:hint="eastAsia" w:ascii="宋体" w:hAnsi="宋体" w:eastAsia="宋体" w:cs="宋体"/>
          <w:color w:val="auto"/>
          <w:sz w:val="21"/>
          <w:szCs w:val="21"/>
          <w:highlight w:val="none"/>
        </w:rPr>
        <w:t>年XXX月XXX日</w:t>
      </w: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pPr>
        <w:pStyle w:val="5"/>
        <w:jc w:val="center"/>
        <w:rPr>
          <w:rFonts w:hint="default" w:cs="Times New Roman" w:asciiTheme="majorEastAsia" w:hAnsiTheme="majorEastAsia" w:eastAsiaTheme="majorEastAsia"/>
          <w:color w:val="auto"/>
          <w:sz w:val="30"/>
          <w:szCs w:val="30"/>
          <w:highlight w:val="none"/>
          <w:lang w:val="zh-TW" w:eastAsia="zh-TW"/>
        </w:rPr>
      </w:pPr>
    </w:p>
    <w:p>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投标的相关活动，该受委托人在投标、合同谈判、合同签订、履行过程中所签署的一切文件及处理与之有关的一切事务，本委托人均予以承认，并由本委托人承担全部法律责任。</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pPr>
        <w:snapToGrid w:val="0"/>
        <w:spacing w:line="540" w:lineRule="exact"/>
        <w:ind w:firstLine="560" w:firstLineChars="20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pPr>
        <w:snapToGrid w:val="0"/>
        <w:spacing w:line="540" w:lineRule="exact"/>
        <w:ind w:firstLine="705"/>
        <w:jc w:val="right"/>
        <w:outlineLvl w:val="9"/>
        <w:rPr>
          <w:rFonts w:ascii="仿宋" w:hAnsi="仿宋" w:eastAsia="仿宋" w:cs="仿宋"/>
          <w:color w:val="auto"/>
          <w:sz w:val="28"/>
          <w:szCs w:val="28"/>
          <w:highlight w:val="none"/>
        </w:rPr>
      </w:pPr>
    </w:p>
    <w:p>
      <w:pPr>
        <w:bidi w:val="0"/>
        <w:jc w:val="left"/>
        <w:rPr>
          <w:rFonts w:hint="default" w:cs="Times New Roman" w:asciiTheme="majorEastAsia" w:hAnsiTheme="majorEastAsia" w:eastAsiaTheme="majorEastAsia"/>
          <w:b/>
          <w:bCs/>
          <w:color w:val="auto"/>
          <w:sz w:val="30"/>
          <w:szCs w:val="30"/>
          <w:highlight w:val="none"/>
          <w:lang w:val="zh-TW" w:eastAsia="zh-TW"/>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pStyle w:val="5"/>
        <w:jc w:val="left"/>
        <w:rPr>
          <w:rFonts w:hint="default" w:cs="Times New Roman" w:asciiTheme="majorEastAsia" w:hAnsiTheme="majorEastAsia" w:eastAsiaTheme="majorEastAsia"/>
          <w:b/>
          <w:bCs/>
          <w:color w:val="auto"/>
          <w:sz w:val="30"/>
          <w:szCs w:val="30"/>
          <w:highlight w:val="none"/>
          <w:lang w:val="zh-TW" w:eastAsia="zh-TW"/>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pPr>
        <w:pStyle w:val="5"/>
        <w:jc w:val="center"/>
        <w:rPr>
          <w:rFonts w:hint="default" w:ascii="Times New Roman" w:hAnsi="Times New Roman" w:eastAsia="宋体" w:cs="Times New Roman"/>
          <w:b/>
          <w:bCs/>
          <w:color w:val="auto"/>
          <w:sz w:val="36"/>
          <w:szCs w:val="36"/>
          <w:highlight w:val="none"/>
          <w:lang w:eastAsia="zh-TW"/>
        </w:rPr>
      </w:pPr>
    </w:p>
    <w:p>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633"/>
        <w:gridCol w:w="5299"/>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kern w:val="0"/>
                <w:sz w:val="21"/>
                <w:szCs w:val="21"/>
                <w:highlight w:val="none"/>
                <w:lang w:val="zh-TW" w:eastAsia="zh-TW"/>
              </w:rPr>
            </w:pPr>
            <w:r>
              <w:rPr>
                <w:rFonts w:hint="default" w:ascii="宋体" w:hAnsi="宋体" w:eastAsia="宋体" w:cs="Times New Roman"/>
                <w:b/>
                <w:bCs/>
                <w:color w:val="auto"/>
                <w:kern w:val="0"/>
                <w:sz w:val="21"/>
                <w:szCs w:val="21"/>
                <w:highlight w:val="none"/>
                <w:lang w:val="zh-TW" w:eastAsia="zh-TW"/>
              </w:rPr>
              <w:t>响应情况</w:t>
            </w:r>
          </w:p>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kern w:val="0"/>
                <w:sz w:val="21"/>
                <w:szCs w:val="21"/>
                <w:highlight w:val="none"/>
                <w:lang w:val="zh-TW" w:eastAsia="zh-TW"/>
              </w:rPr>
              <w:t>（</w:t>
            </w:r>
            <w:r>
              <w:rPr>
                <w:rFonts w:ascii="宋体" w:hAnsi="宋体" w:eastAsia="宋体" w:cs="Times New Roman"/>
                <w:b/>
                <w:bCs/>
                <w:color w:val="auto"/>
                <w:kern w:val="0"/>
                <w:sz w:val="21"/>
                <w:szCs w:val="21"/>
                <w:highlight w:val="none"/>
                <w:lang w:val="zh-TW" w:eastAsia="zh-TW"/>
              </w:rPr>
              <w:t>请根据实际情况</w:t>
            </w:r>
            <w:r>
              <w:rPr>
                <w:rFonts w:hint="default" w:ascii="宋体" w:hAnsi="宋体" w:eastAsia="宋体" w:cs="Times New Roman"/>
                <w:b/>
                <w:bCs/>
                <w:color w:val="auto"/>
                <w:kern w:val="0"/>
                <w:sz w:val="21"/>
                <w:szCs w:val="21"/>
                <w:highlight w:val="none"/>
                <w:lang w:val="zh-TW" w:eastAsia="zh-TW"/>
              </w:rPr>
              <w:t>填写</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或</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无法全部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pPr>
        <w:spacing w:line="360" w:lineRule="auto"/>
        <w:ind w:firstLine="369"/>
        <w:jc w:val="left"/>
        <w:rPr>
          <w:rFonts w:hint="default" w:ascii="Times New Roman" w:hAnsi="Times New Roman" w:eastAsia="宋体" w:cs="Times New Roman"/>
          <w:b/>
          <w:bCs/>
          <w:color w:val="auto"/>
          <w:sz w:val="24"/>
          <w:szCs w:val="24"/>
          <w:highlight w:val="none"/>
        </w:rPr>
      </w:pPr>
    </w:p>
    <w:p>
      <w:pPr>
        <w:bidi w:val="0"/>
        <w:rPr>
          <w:rFonts w:hint="default" w:ascii="Times New Roman" w:hAnsi="Times New Roman" w:eastAsia="宋体" w:cs="Times New Roman"/>
          <w:color w:val="auto"/>
          <w:sz w:val="24"/>
          <w:szCs w:val="24"/>
          <w:highlight w:val="none"/>
          <w:lang w:val="zh-TW" w:eastAsia="zh-TW"/>
        </w:rPr>
      </w:pP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公章）</w:t>
      </w:r>
    </w:p>
    <w:p>
      <w:pPr>
        <w:rPr>
          <w:rFonts w:hint="default" w:cs="Times New Roman" w:asciiTheme="majorEastAsia" w:hAnsiTheme="majorEastAsia" w:eastAsiaTheme="majorEastAsia"/>
          <w:color w:val="auto"/>
          <w:sz w:val="30"/>
          <w:szCs w:val="30"/>
          <w:highlight w:val="none"/>
          <w:u w:val="none" w:color="auto"/>
          <w:lang w:val="zh-TW" w:eastAsia="zh-TW"/>
        </w:rPr>
      </w:pPr>
      <w:bookmarkStart w:id="31" w:name="格式五报价情况"/>
      <w:r>
        <w:rPr>
          <w:rFonts w:hint="default" w:cs="Times New Roman" w:asciiTheme="majorEastAsia" w:hAnsiTheme="majorEastAsia" w:eastAsiaTheme="majorEastAsia"/>
          <w:color w:val="auto"/>
          <w:sz w:val="30"/>
          <w:szCs w:val="30"/>
          <w:highlight w:val="none"/>
          <w:u w:val="none" w:color="auto"/>
          <w:lang w:val="zh-TW" w:eastAsia="zh-TW"/>
        </w:rPr>
        <w:br w:type="page"/>
      </w:r>
    </w:p>
    <w:p>
      <w:pPr>
        <w:pStyle w:val="5"/>
        <w:spacing w:line="360" w:lineRule="auto"/>
        <w:jc w:val="left"/>
        <w:rPr>
          <w:rFonts w:hint="default" w:cs="Times New Roman" w:asciiTheme="majorEastAsia" w:hAnsiTheme="majorEastAsia" w:eastAsiaTheme="majorEastAsia"/>
          <w:color w:val="auto"/>
          <w:sz w:val="30"/>
          <w:szCs w:val="30"/>
          <w:highlight w:val="none"/>
          <w:u w:val="none" w:color="auto"/>
          <w:lang w:val="zh-TW" w:eastAsia="zh-TW"/>
        </w:rPr>
      </w:pPr>
      <w:r>
        <w:rPr>
          <w:rFonts w:hint="default" w:cs="Times New Roman" w:asciiTheme="majorEastAsia" w:hAnsiTheme="majorEastAsia" w:eastAsiaTheme="majorEastAsia"/>
          <w:color w:val="auto"/>
          <w:sz w:val="30"/>
          <w:szCs w:val="30"/>
          <w:highlight w:val="none"/>
          <w:u w:val="none" w:color="auto"/>
          <w:lang w:val="zh-TW" w:eastAsia="zh-TW"/>
        </w:rPr>
        <w:fldChar w:fldCharType="begin"/>
      </w:r>
      <w:r>
        <w:rPr>
          <w:rFonts w:hint="default" w:cs="Times New Roman" w:asciiTheme="majorEastAsia" w:hAnsiTheme="majorEastAsia" w:eastAsiaTheme="majorEastAsia"/>
          <w:color w:val="auto"/>
          <w:sz w:val="30"/>
          <w:szCs w:val="30"/>
          <w:highlight w:val="none"/>
          <w:u w:val="none" w:color="auto"/>
          <w:lang w:val="zh-TW" w:eastAsia="zh-TW"/>
        </w:rPr>
        <w:instrText xml:space="preserve"> HYPERLINK  \l "第二章" </w:instrText>
      </w:r>
      <w:r>
        <w:rPr>
          <w:rFonts w:hint="default" w:cs="Times New Roman" w:asciiTheme="majorEastAsia" w:hAnsiTheme="majorEastAsia" w:eastAsiaTheme="majorEastAsia"/>
          <w:color w:val="auto"/>
          <w:sz w:val="30"/>
          <w:szCs w:val="30"/>
          <w:highlight w:val="none"/>
          <w:u w:val="none" w:color="auto"/>
          <w:lang w:val="zh-TW" w:eastAsia="zh-TW"/>
        </w:rPr>
        <w:fldChar w:fldCharType="separate"/>
      </w:r>
      <w:r>
        <w:rPr>
          <w:rStyle w:val="19"/>
          <w:rFonts w:hint="default" w:cs="Times New Roman" w:asciiTheme="majorEastAsia" w:hAnsiTheme="majorEastAsia" w:eastAsiaTheme="majorEastAsia"/>
          <w:color w:val="auto"/>
          <w:sz w:val="30"/>
          <w:szCs w:val="30"/>
          <w:highlight w:val="none"/>
          <w:u w:val="none" w:color="auto"/>
          <w:lang w:val="zh-TW" w:eastAsia="zh-TW"/>
        </w:rPr>
        <w:t>格式</w:t>
      </w:r>
      <w:r>
        <w:rPr>
          <w:rStyle w:val="19"/>
          <w:rFonts w:cs="Times New Roman" w:asciiTheme="majorEastAsia" w:hAnsiTheme="majorEastAsia" w:eastAsiaTheme="majorEastAsia"/>
          <w:color w:val="auto"/>
          <w:sz w:val="30"/>
          <w:szCs w:val="30"/>
          <w:highlight w:val="none"/>
          <w:u w:val="none" w:color="auto"/>
          <w:lang w:val="zh-TW" w:eastAsia="zh-TW"/>
        </w:rPr>
        <w:t>五</w:t>
      </w:r>
      <w:r>
        <w:rPr>
          <w:rStyle w:val="19"/>
          <w:rFonts w:hint="default" w:cs="Times New Roman" w:asciiTheme="majorEastAsia" w:hAnsiTheme="majorEastAsia" w:eastAsiaTheme="majorEastAsia"/>
          <w:color w:val="auto"/>
          <w:sz w:val="30"/>
          <w:szCs w:val="30"/>
          <w:highlight w:val="none"/>
          <w:u w:val="none" w:color="auto"/>
          <w:lang w:val="zh-TW"/>
        </w:rPr>
        <w:t>：报价</w:t>
      </w:r>
      <w:r>
        <w:rPr>
          <w:rStyle w:val="19"/>
          <w:rFonts w:cs="Times New Roman" w:asciiTheme="majorEastAsia" w:hAnsiTheme="majorEastAsia" w:eastAsiaTheme="majorEastAsia"/>
          <w:color w:val="auto"/>
          <w:sz w:val="30"/>
          <w:szCs w:val="30"/>
          <w:highlight w:val="none"/>
          <w:u w:val="none" w:color="auto"/>
          <w:lang w:val="zh-TW"/>
        </w:rPr>
        <w:t>情况</w:t>
      </w:r>
      <w:r>
        <w:rPr>
          <w:rFonts w:hint="default" w:cs="Times New Roman" w:asciiTheme="majorEastAsia" w:hAnsiTheme="majorEastAsia" w:eastAsiaTheme="majorEastAsia"/>
          <w:color w:val="auto"/>
          <w:sz w:val="30"/>
          <w:szCs w:val="30"/>
          <w:highlight w:val="none"/>
          <w:u w:val="none" w:color="auto"/>
          <w:lang w:val="zh-TW" w:eastAsia="zh-TW"/>
        </w:rPr>
        <w:fldChar w:fldCharType="end"/>
      </w:r>
    </w:p>
    <w:bookmarkEnd w:id="31"/>
    <w:p>
      <w:pPr>
        <w:ind w:firstLine="660"/>
        <w:rPr>
          <w:rFonts w:ascii="仿宋" w:hAnsi="仿宋" w:eastAsia="仿宋" w:cs="仿宋"/>
          <w:sz w:val="24"/>
          <w:szCs w:val="24"/>
          <w:lang w:val="zh-TW" w:eastAsia="zh-TW"/>
        </w:rPr>
      </w:pPr>
      <w:r>
        <w:rPr>
          <w:rFonts w:hint="eastAsia" w:ascii="仿宋" w:hAnsi="仿宋" w:eastAsia="仿宋" w:cs="仿宋"/>
          <w:sz w:val="24"/>
          <w:szCs w:val="24"/>
          <w:lang w:val="zh-TW" w:eastAsia="zh-TW"/>
        </w:rPr>
        <w:t>我单位作为参选人</w:t>
      </w:r>
      <w:r>
        <w:rPr>
          <w:rFonts w:hint="eastAsia" w:ascii="仿宋" w:hAnsi="仿宋" w:eastAsia="仿宋" w:cs="仿宋"/>
          <w:sz w:val="24"/>
          <w:szCs w:val="24"/>
        </w:rPr>
        <w:t>,</w:t>
      </w:r>
      <w:r>
        <w:rPr>
          <w:rFonts w:hint="eastAsia" w:ascii="仿宋" w:hAnsi="仿宋" w:eastAsia="仿宋" w:cs="仿宋"/>
          <w:sz w:val="24"/>
          <w:szCs w:val="24"/>
          <w:lang w:val="zh-TW" w:eastAsia="zh-TW"/>
        </w:rPr>
        <w:t>对此次评审活动中我方所承诺的条款已经完全明确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也深知所承诺的事项和作出的报价可能给我方带来的风险和后果。如果我方在评审活动中有弄虚作假等违法违规行为，以及中选后因报价低或不执行承诺条款而不履约</w:t>
      </w:r>
      <w:r>
        <w:rPr>
          <w:rFonts w:hint="eastAsia" w:ascii="仿宋" w:hAnsi="仿宋" w:eastAsia="仿宋" w:cs="仿宋"/>
          <w:sz w:val="24"/>
          <w:szCs w:val="24"/>
        </w:rPr>
        <w:t>,</w:t>
      </w:r>
      <w:r>
        <w:rPr>
          <w:rFonts w:hint="eastAsia" w:ascii="仿宋" w:hAnsi="仿宋" w:eastAsia="仿宋" w:cs="仿宋"/>
          <w:sz w:val="24"/>
          <w:szCs w:val="24"/>
          <w:lang w:val="zh-TW" w:eastAsia="zh-TW"/>
        </w:rPr>
        <w:t>本单位愿承担一切责任（包括赔偿损失、取消评审及中选资格等），我单位本次报价为：</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p>
    <w:p>
      <w:pPr>
        <w:pStyle w:val="5"/>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pPr>
        <w:pStyle w:val="5"/>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pPr>
        <w:pStyle w:val="5"/>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4"/>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5"/>
        <w:gridCol w:w="1567"/>
        <w:gridCol w:w="984"/>
        <w:gridCol w:w="645"/>
        <w:gridCol w:w="691"/>
        <w:gridCol w:w="555"/>
        <w:gridCol w:w="1336"/>
        <w:gridCol w:w="1234"/>
        <w:gridCol w:w="597"/>
        <w:gridCol w:w="155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一</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省药械集中采购平台挂网产品名称或医疗器械注册证或备案证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bl>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pPr>
        <w:pStyle w:val="5"/>
        <w:rPr>
          <w:rFonts w:ascii="仿宋" w:hAnsi="仿宋" w:eastAsia="仿宋" w:cs="仿宋"/>
          <w:lang w:val="zh-TW" w:eastAsia="zh-TW"/>
        </w:rPr>
      </w:pP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pPr>
        <w:jc w:val="left"/>
        <w:rPr>
          <w:rFonts w:hint="default" w:cs="Times New Roman" w:asciiTheme="majorEastAsia" w:hAnsiTheme="majorEastAsia" w:eastAsiaTheme="majorEastAsia"/>
          <w:color w:val="auto"/>
          <w:sz w:val="30"/>
          <w:szCs w:val="30"/>
          <w:highlight w:val="none"/>
          <w:lang w:val="zh-TW" w:eastAsia="zh-TW"/>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日</w:t>
      </w: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PMingLiU" w:cs="Times New Roman"/>
          <w:b/>
          <w:bCs/>
          <w:color w:val="auto"/>
          <w:sz w:val="36"/>
          <w:szCs w:val="36"/>
          <w:highlight w:val="none"/>
          <w:lang w:val="zh-TW" w:eastAsia="zh-TW"/>
        </w:rPr>
      </w:pPr>
    </w:p>
    <w:bookmarkEnd w:id="32"/>
    <w:p>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pPr>
        <w:pStyle w:val="2"/>
        <w:bidi w:val="0"/>
        <w:ind w:left="0" w:leftChars="0" w:firstLine="0" w:firstLineChars="0"/>
        <w:rPr>
          <w:rFonts w:hint="default"/>
          <w:color w:val="auto"/>
          <w:highlight w:val="none"/>
          <w:lang w:val="zh-TW" w:eastAsia="zh-TW"/>
        </w:rPr>
      </w:pPr>
      <w:bookmarkStart w:id="34" w:name="_Toc9046"/>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lang w:val="zh-TW" w:eastAsia="zh-TW"/>
        </w:rPr>
        <w:t>合同</w:t>
      </w:r>
      <w:r>
        <w:rPr>
          <w:rStyle w:val="19"/>
          <w:rFonts w:hint="default" w:cs="Times New Roman" w:asciiTheme="majorEastAsia" w:hAnsiTheme="majorEastAsia" w:eastAsiaTheme="majorEastAsia"/>
          <w:b/>
          <w:bCs/>
          <w:color w:val="auto"/>
          <w:szCs w:val="32"/>
          <w:highlight w:val="none"/>
          <w:lang w:val="zh-TW"/>
        </w:rPr>
        <w:t>（协议）</w:t>
      </w:r>
      <w:r>
        <w:rPr>
          <w:rStyle w:val="19"/>
          <w:rFonts w:hint="default" w:cs="Times New Roman" w:asciiTheme="majorEastAsia" w:hAnsiTheme="majorEastAsia" w:eastAsiaTheme="majorEastAsia"/>
          <w:b/>
          <w:bCs/>
          <w:color w:val="auto"/>
          <w:szCs w:val="32"/>
          <w:highlight w:val="none"/>
          <w:lang w:val="zh-TW" w:eastAsia="zh-TW"/>
        </w:rPr>
        <w:t>主要条款</w:t>
      </w:r>
      <w:r>
        <w:rPr>
          <w:rFonts w:hint="default"/>
          <w:color w:val="auto"/>
          <w:highlight w:val="none"/>
          <w:lang w:val="zh-TW" w:eastAsia="zh-TW"/>
        </w:rPr>
        <w:fldChar w:fldCharType="end"/>
      </w:r>
      <w:bookmarkEnd w:id="34"/>
    </w:p>
    <w:bookmarkEnd w:id="33"/>
    <w:p>
      <w:pPr>
        <w:pStyle w:val="5"/>
        <w:jc w:val="center"/>
        <w:rPr>
          <w:rFonts w:ascii="仿宋" w:hAnsi="仿宋" w:eastAsia="仿宋" w:cs="仿宋"/>
          <w:kern w:val="0"/>
          <w:sz w:val="32"/>
          <w:szCs w:val="32"/>
        </w:rPr>
      </w:pPr>
      <w:r>
        <w:rPr>
          <w:rFonts w:hint="default" w:ascii="Times New Roman" w:hAnsi="Times New Roman" w:eastAsia="宋体" w:cs="Times New Roman"/>
          <w:color w:val="auto"/>
          <w:sz w:val="32"/>
          <w:szCs w:val="32"/>
          <w:highlight w:val="none"/>
        </w:rPr>
        <w:t xml:space="preserve"> </w:t>
      </w:r>
      <w:r>
        <w:rPr>
          <w:rFonts w:hint="eastAsia" w:ascii="黑体" w:hAnsi="黑体" w:eastAsia="黑体" w:cs="黑体"/>
          <w:b/>
          <w:sz w:val="36"/>
          <w:szCs w:val="32"/>
          <w:lang w:eastAsia="zh-CN"/>
        </w:rPr>
        <w:t>（</w:t>
      </w:r>
      <w:r>
        <w:rPr>
          <w:rFonts w:hint="eastAsia" w:ascii="黑体" w:hAnsi="黑体" w:eastAsia="黑体" w:cs="黑体"/>
          <w:b/>
          <w:sz w:val="36"/>
          <w:szCs w:val="32"/>
        </w:rPr>
        <w:t>仅中选后使用）</w:t>
      </w:r>
    </w:p>
    <w:p>
      <w:pPr>
        <w:pStyle w:val="5"/>
        <w:jc w:val="center"/>
        <w:rPr>
          <w:rFonts w:ascii="仿宋" w:hAnsi="仿宋" w:eastAsia="仿宋" w:cs="仿宋"/>
          <w:sz w:val="16"/>
          <w:szCs w:val="20"/>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pPr>
        <w:widowControl/>
        <w:jc w:val="left"/>
        <w:rPr>
          <w:rFonts w:ascii="Times New Roman" w:hAnsi="Times New Roman" w:cs="Times New Roman"/>
          <w:b/>
          <w:bCs/>
        </w:rPr>
      </w:pP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pPr>
        <w:pStyle w:val="12"/>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pPr>
              <w:pStyle w:val="12"/>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pPr>
              <w:pStyle w:val="12"/>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line="400" w:lineRule="exact"/>
              <w:rPr>
                <w:rFonts w:ascii="Times New Roman" w:hAnsi="Times New Roman" w:eastAsia="宋体"/>
                <w:color w:val="auto"/>
                <w:sz w:val="21"/>
                <w:szCs w:val="21"/>
              </w:rPr>
            </w:pPr>
          </w:p>
        </w:tc>
      </w:tr>
    </w:tbl>
    <w:p>
      <w:pPr>
        <w:pStyle w:val="12"/>
        <w:widowControl/>
        <w:adjustRightInd w:val="0"/>
        <w:snapToGrid w:val="0"/>
        <w:spacing w:beforeAutospacing="0" w:afterAutospacing="0" w:line="400" w:lineRule="exact"/>
        <w:rPr>
          <w:rFonts w:ascii="Times New Roman" w:hAnsi="Times New Roman" w:eastAsia="宋体"/>
          <w:color w:val="auto"/>
          <w:sz w:val="21"/>
          <w:szCs w:val="21"/>
        </w:rPr>
      </w:pP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期限：本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签订之日起</w:t>
      </w:r>
      <w:r>
        <w:rPr>
          <w:rFonts w:ascii="Times New Roman" w:hAnsi="Times New Roman" w:eastAsia="宋体"/>
          <w:color w:val="auto"/>
        </w:rPr>
        <w:t xml:space="preserve">    </w:t>
      </w:r>
      <w:r>
        <w:rPr>
          <w:rFonts w:ascii="Times New Roman" w:hAnsi="Times New Roman" w:eastAsia="宋体"/>
          <w:color w:val="auto"/>
          <w:sz w:val="21"/>
          <w:szCs w:val="21"/>
        </w:rPr>
        <w:t>。</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3.规格包装：乙方、丙方交付供货耗材的规格包装应符合甲方要求。</w:t>
      </w:r>
    </w:p>
    <w:p>
      <w:pPr>
        <w:pStyle w:val="12"/>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ascii="Times New Roman" w:hAnsi="Times New Roman" w:eastAsia="宋体"/>
          <w:color w:val="auto"/>
          <w:sz w:val="21"/>
          <w:szCs w:val="21"/>
        </w:rPr>
        <w:t>4.有效期：除非甲方对有效期另有规定，甲方收到耗材的时间距离耗材的有效期截止日原则上不得少于12个月。甲方有特殊要求的，双方另外协商。</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6.乙方、丙方的承诺与保证：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0"/>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8.配送：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10．结算、付款和发票：根据四川省医药机构医用耗材集中采购实施方案相关文件规定，耗材集中采购由甲方与配送企业直接结算。变更配送商期间，由甲方与丙方直接结算。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内提前完成约定采购量的，仍可按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11．退换货：</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12．召回：</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13．质量保证及检验：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14．履约延误：</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15．误期赔偿：</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16．不可抗力：</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17．争议的解决：</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18．协议的终止：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19．其他：</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rPr>
        <w:t>2</w:t>
      </w:r>
      <w:r>
        <w:rPr>
          <w:rFonts w:ascii="Times New Roman" w:hAnsi="Times New Roman" w:eastAsia="宋体"/>
          <w:color w:val="auto"/>
          <w:sz w:val="21"/>
          <w:szCs w:val="21"/>
        </w:rPr>
        <w:t xml:space="preserve">0. </w:t>
      </w:r>
      <w:r>
        <w:rPr>
          <w:rFonts w:hint="eastAsia" w:ascii="Times New Roman" w:hAnsi="Times New Roman" w:eastAsia="宋体"/>
          <w:color w:val="auto"/>
          <w:sz w:val="21"/>
          <w:szCs w:val="21"/>
        </w:rPr>
        <w:t>双方需要说明的其他事项（如有）：无。</w:t>
      </w:r>
    </w:p>
    <w:p>
      <w:pPr>
        <w:pStyle w:val="12"/>
        <w:widowControl/>
        <w:adjustRightInd w:val="0"/>
        <w:snapToGrid w:val="0"/>
        <w:spacing w:beforeAutospacing="0" w:afterAutospacing="0"/>
        <w:rPr>
          <w:rFonts w:ascii="Times New Roman" w:hAnsi="Times New Roman" w:eastAsia="宋体"/>
          <w:color w:val="auto"/>
          <w:sz w:val="21"/>
          <w:szCs w:val="21"/>
        </w:rPr>
      </w:pPr>
    </w:p>
    <w:p>
      <w:pPr>
        <w:rPr>
          <w:rFonts w:ascii="Times New Roman" w:hAnsi="Times New Roman" w:cs="Times New Roman"/>
          <w:color w:val="auto"/>
        </w:rPr>
      </w:pPr>
      <w:r>
        <w:rPr>
          <w:rFonts w:ascii="Times New Roman" w:hAnsi="Times New Roman" w:cs="Times New Roman"/>
          <w:color w:val="auto"/>
        </w:rPr>
        <w:t>---------------------------------------------------------------以下无正文-----------------------------------------------------------</w:t>
      </w:r>
    </w:p>
    <w:p>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rPr>
        <w:t>4</w:t>
      </w:r>
      <w:r>
        <w:rPr>
          <w:rFonts w:ascii="Times New Roman" w:hAnsi="Times New Roman" w:eastAsia="宋体" w:cs="Times New Roman"/>
          <w:color w:val="auto"/>
        </w:rPr>
        <w:t>年    月    日</w:t>
      </w:r>
    </w:p>
    <w:p>
      <w:pPr>
        <w:rPr>
          <w:rFonts w:ascii="Times New Roman" w:hAnsi="Times New Roman" w:cs="Times New Roman"/>
          <w:color w:val="auto"/>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711" w:hRule="atLeast"/>
          <w:jc w:val="center"/>
        </w:trPr>
        <w:tc>
          <w:tcPr>
            <w:tcW w:w="3221"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pPr>
        <w:widowControl/>
        <w:jc w:val="left"/>
        <w:rPr>
          <w:rFonts w:ascii="Times New Roman" w:hAnsi="Times New Roman" w:cs="Times New Roman"/>
          <w:b/>
          <w:bCs/>
          <w:color w:val="auto"/>
        </w:rPr>
      </w:pPr>
      <w:r>
        <w:rPr>
          <w:rFonts w:ascii="Times New Roman" w:hAnsi="Times New Roman" w:cs="Times New Roman"/>
          <w:b/>
          <w:bCs/>
          <w:color w:val="auto"/>
        </w:rPr>
        <w:br w:type="page"/>
      </w:r>
    </w:p>
    <w:p>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pPr>
        <w:rPr>
          <w:rFonts w:ascii="Times New Roman" w:hAnsi="Times New Roman" w:cs="Times New Roman"/>
          <w:b/>
          <w:bCs/>
          <w:color w:val="auto"/>
        </w:rPr>
      </w:pPr>
    </w:p>
    <w:tbl>
      <w:tblPr>
        <w:tblStyle w:val="15"/>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bl>
    <w:p>
      <w:pPr>
        <w:rPr>
          <w:rFonts w:ascii="Times New Roman" w:hAnsi="Times New Roman" w:cs="Times New Roman"/>
          <w:b/>
          <w:bCs/>
          <w:color w:val="auto"/>
        </w:rPr>
        <w:sectPr>
          <w:footerReference r:id="rId7" w:type="default"/>
          <w:pgSz w:w="11906" w:h="16838"/>
          <w:pgMar w:top="1134" w:right="567" w:bottom="1134" w:left="567" w:header="567" w:footer="567" w:gutter="0"/>
          <w:pgNumType w:fmt="decimal"/>
          <w:cols w:space="425" w:num="1"/>
          <w:docGrid w:type="lines" w:linePitch="312" w:charSpace="0"/>
        </w:sectPr>
      </w:pPr>
      <w:r>
        <w:rPr>
          <w:rFonts w:hint="eastAsia" w:ascii="Times New Roman" w:hAnsi="Times New Roman" w:cs="Times New Roman"/>
          <w:b/>
          <w:bCs/>
          <w:color w:val="auto"/>
        </w:rPr>
        <w:t xml:space="preserve"> </w:t>
      </w:r>
    </w:p>
    <w:p>
      <w:pPr>
        <w:jc w:val="center"/>
        <w:rPr>
          <w:b/>
          <w:bCs/>
          <w:sz w:val="44"/>
          <w:szCs w:val="52"/>
        </w:rPr>
      </w:pPr>
      <w:r>
        <w:rPr>
          <w:rFonts w:hint="eastAsia"/>
          <w:b/>
          <w:bCs/>
          <w:sz w:val="44"/>
          <w:szCs w:val="52"/>
        </w:rPr>
        <w:t>廉洁购销协议</w:t>
      </w:r>
    </w:p>
    <w:p>
      <w:pPr>
        <w:rPr>
          <w:rFonts w:ascii="仿宋" w:hAnsi="仿宋" w:eastAsia="仿宋"/>
          <w:sz w:val="28"/>
          <w:szCs w:val="28"/>
        </w:rPr>
      </w:pPr>
      <w:r>
        <w:rPr>
          <w:rFonts w:hint="eastAsia" w:ascii="仿宋" w:hAnsi="仿宋" w:eastAsia="仿宋"/>
          <w:sz w:val="28"/>
          <w:szCs w:val="28"/>
        </w:rPr>
        <w:t>甲方：四川省人民医院</w:t>
      </w:r>
    </w:p>
    <w:p>
      <w:pPr>
        <w:rPr>
          <w:rFonts w:ascii="仿宋" w:hAnsi="仿宋" w:eastAsia="仿宋"/>
          <w:sz w:val="28"/>
          <w:szCs w:val="28"/>
        </w:rPr>
      </w:pPr>
      <w:r>
        <w:rPr>
          <w:rFonts w:hint="eastAsia" w:ascii="仿宋" w:hAnsi="仿宋" w:eastAsia="仿宋"/>
          <w:sz w:val="28"/>
          <w:szCs w:val="28"/>
        </w:rPr>
        <w:t>乙方：</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为进一步加强廉政建设,预防医药购销领域不正之风,我院与供应商签订如下协议,共同遵守:</w:t>
      </w:r>
    </w:p>
    <w:p>
      <w:pPr>
        <w:ind w:firstLine="560" w:firstLineChars="200"/>
        <w:rPr>
          <w:rFonts w:ascii="仿宋" w:hAnsi="仿宋" w:eastAsia="仿宋"/>
          <w:sz w:val="28"/>
          <w:szCs w:val="28"/>
        </w:rPr>
      </w:pPr>
      <w:r>
        <w:rPr>
          <w:rFonts w:hint="eastAsia" w:ascii="仿宋" w:hAnsi="仿宋" w:eastAsia="仿宋"/>
          <w:sz w:val="28"/>
          <w:szCs w:val="28"/>
        </w:rPr>
        <w:t>一、甲方工作人员不得利用职务和招投标等工作之便,暗示、索要和收受供应商任何形式的财物、提成、回扣等一切不正当利益。</w:t>
      </w:r>
    </w:p>
    <w:p>
      <w:pPr>
        <w:ind w:firstLine="560" w:firstLineChars="200"/>
        <w:rPr>
          <w:rFonts w:ascii="仿宋" w:hAnsi="仿宋" w:eastAsia="仿宋"/>
          <w:sz w:val="28"/>
          <w:szCs w:val="28"/>
        </w:rPr>
      </w:pPr>
      <w:r>
        <w:rPr>
          <w:rFonts w:hint="eastAsia" w:ascii="仿宋" w:hAnsi="仿宋" w:eastAsia="仿宋"/>
          <w:sz w:val="28"/>
          <w:szCs w:val="28"/>
        </w:rPr>
        <w:t>二、甲方工作人员严格执行国家及我院的采购管理制度，如有违反,一经查实,按有关规定严肃处理并追究相关人员责任。</w:t>
      </w:r>
    </w:p>
    <w:p>
      <w:pPr>
        <w:ind w:firstLine="560" w:firstLineChars="200"/>
        <w:rPr>
          <w:rFonts w:ascii="仿宋" w:hAnsi="仿宋" w:eastAsia="仿宋"/>
          <w:sz w:val="28"/>
          <w:szCs w:val="28"/>
        </w:rPr>
      </w:pPr>
      <w:r>
        <w:rPr>
          <w:rFonts w:hint="eastAsia" w:ascii="仿宋" w:hAnsi="仿宋" w:eastAsia="仿宋"/>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仿宋" w:hAnsi="仿宋" w:eastAsia="仿宋"/>
          <w:sz w:val="28"/>
          <w:szCs w:val="28"/>
        </w:rPr>
      </w:pPr>
      <w:r>
        <w:rPr>
          <w:rFonts w:hint="eastAsia" w:ascii="仿宋" w:hAnsi="仿宋" w:eastAsia="仿宋"/>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仿宋" w:hAnsi="仿宋" w:eastAsia="仿宋"/>
          <w:sz w:val="28"/>
          <w:szCs w:val="28"/>
        </w:rPr>
      </w:pPr>
      <w:r>
        <w:rPr>
          <w:rFonts w:hint="eastAsia" w:ascii="仿宋" w:hAnsi="仿宋" w:eastAsia="仿宋"/>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仿宋" w:hAnsi="仿宋" w:eastAsia="仿宋"/>
          <w:sz w:val="28"/>
          <w:szCs w:val="28"/>
        </w:rPr>
      </w:pPr>
      <w:r>
        <w:rPr>
          <w:rFonts w:hint="eastAsia" w:ascii="仿宋" w:hAnsi="仿宋" w:eastAsia="仿宋"/>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仿宋" w:hAnsi="仿宋" w:eastAsia="仿宋"/>
          <w:sz w:val="28"/>
          <w:szCs w:val="28"/>
        </w:rPr>
      </w:pPr>
      <w:r>
        <w:rPr>
          <w:rFonts w:hint="eastAsia" w:ascii="仿宋" w:hAnsi="仿宋" w:eastAsia="仿宋"/>
          <w:sz w:val="28"/>
          <w:szCs w:val="28"/>
        </w:rPr>
        <w:t>七、乙方违反上述承诺者，甲方单方面终止合作协议，并依法追究乙方的违约责任。</w:t>
      </w:r>
    </w:p>
    <w:p>
      <w:pPr>
        <w:ind w:firstLine="560" w:firstLineChars="200"/>
        <w:rPr>
          <w:rFonts w:ascii="仿宋" w:hAnsi="仿宋" w:eastAsia="仿宋"/>
          <w:sz w:val="28"/>
          <w:szCs w:val="28"/>
        </w:rPr>
      </w:pPr>
      <w:r>
        <w:rPr>
          <w:rFonts w:hint="eastAsia" w:ascii="仿宋" w:hAnsi="仿宋" w:eastAsia="仿宋"/>
          <w:sz w:val="28"/>
          <w:szCs w:val="28"/>
        </w:rPr>
        <w:t>八、本协议一式三份,归口管理部门、供应商、招标采购中心各执一份。</w:t>
      </w:r>
    </w:p>
    <w:p>
      <w:pPr>
        <w:ind w:firstLine="560" w:firstLineChars="200"/>
        <w:rPr>
          <w:rFonts w:ascii="仿宋" w:hAnsi="仿宋" w:eastAsia="仿宋"/>
          <w:sz w:val="28"/>
          <w:szCs w:val="28"/>
        </w:rPr>
      </w:pPr>
      <w:r>
        <w:rPr>
          <w:rFonts w:hint="eastAsia" w:ascii="仿宋" w:hAnsi="仿宋" w:eastAsia="仿宋"/>
          <w:sz w:val="28"/>
          <w:szCs w:val="28"/>
        </w:rPr>
        <w:t>举报受理部门：审计部</w:t>
      </w:r>
    </w:p>
    <w:p>
      <w:pPr>
        <w:ind w:firstLine="560" w:firstLineChars="200"/>
        <w:rPr>
          <w:rFonts w:ascii="仿宋" w:hAnsi="仿宋" w:eastAsia="仿宋"/>
          <w:sz w:val="28"/>
          <w:szCs w:val="28"/>
        </w:rPr>
      </w:pPr>
      <w:r>
        <w:rPr>
          <w:rFonts w:hint="eastAsia" w:ascii="仿宋" w:hAnsi="仿宋" w:eastAsia="仿宋"/>
          <w:sz w:val="28"/>
          <w:szCs w:val="28"/>
        </w:rPr>
        <w:t>举报电话：87393203</w:t>
      </w:r>
    </w:p>
    <w:p>
      <w:pPr>
        <w:ind w:firstLine="560" w:firstLineChars="200"/>
        <w:rPr>
          <w:rFonts w:ascii="仿宋" w:hAnsi="仿宋" w:eastAsia="仿宋"/>
          <w:sz w:val="28"/>
          <w:szCs w:val="28"/>
        </w:rPr>
      </w:pPr>
      <w:r>
        <w:rPr>
          <w:rFonts w:hint="eastAsia" w:ascii="仿宋" w:hAnsi="仿宋" w:eastAsia="仿宋"/>
          <w:sz w:val="28"/>
          <w:szCs w:val="28"/>
        </w:rPr>
        <w:t>举报邮箱：scsyjsc@163.com</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 xml:space="preserve">甲方：四川省人民医院(盖章) </w:t>
      </w:r>
      <w:r>
        <w:rPr>
          <w:rFonts w:ascii="仿宋" w:hAnsi="仿宋" w:eastAsia="仿宋"/>
          <w:sz w:val="28"/>
          <w:szCs w:val="28"/>
        </w:rPr>
        <w:t xml:space="preserve">      </w:t>
      </w:r>
      <w:r>
        <w:rPr>
          <w:rFonts w:hint="eastAsia" w:ascii="仿宋" w:hAnsi="仿宋" w:eastAsia="仿宋"/>
          <w:sz w:val="28"/>
          <w:szCs w:val="28"/>
        </w:rPr>
        <w:t>乙方：</w:t>
      </w:r>
      <w:r>
        <w:rPr>
          <w:rFonts w:ascii="仿宋" w:hAnsi="仿宋" w:eastAsia="仿宋"/>
          <w:sz w:val="28"/>
          <w:szCs w:val="28"/>
        </w:rPr>
        <w:t xml:space="preserve">   </w:t>
      </w:r>
      <w:r>
        <w:rPr>
          <w:rFonts w:hint="eastAsia" w:ascii="仿宋" w:hAnsi="仿宋" w:eastAsia="仿宋"/>
          <w:sz w:val="28"/>
          <w:szCs w:val="28"/>
        </w:rPr>
        <w:t>供应单位(盖章)</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 xml:space="preserve">甲方代表签字： </w:t>
      </w:r>
      <w:r>
        <w:rPr>
          <w:rFonts w:ascii="仿宋" w:hAnsi="仿宋" w:eastAsia="仿宋"/>
          <w:sz w:val="28"/>
          <w:szCs w:val="28"/>
        </w:rPr>
        <w:t xml:space="preserve">                           </w:t>
      </w:r>
      <w:r>
        <w:rPr>
          <w:rFonts w:hint="eastAsia" w:ascii="仿宋" w:hAnsi="仿宋" w:eastAsia="仿宋"/>
          <w:sz w:val="28"/>
          <w:szCs w:val="28"/>
        </w:rPr>
        <w:t>乙方代表签字:</w:t>
      </w:r>
    </w:p>
    <w:p>
      <w:pPr>
        <w:rPr>
          <w:rFonts w:ascii="仿宋" w:hAnsi="仿宋" w:eastAsia="仿宋"/>
          <w:sz w:val="28"/>
          <w:szCs w:val="28"/>
        </w:rPr>
      </w:pPr>
    </w:p>
    <w:p>
      <w:pPr>
        <w:jc w:val="right"/>
        <w:rPr>
          <w:rStyle w:val="44"/>
          <w:rFonts w:ascii="宋体" w:hAnsi="宋体" w:eastAsia="宋体" w:cs="宋体"/>
          <w:b/>
          <w:bCs/>
          <w:sz w:val="32"/>
          <w:szCs w:val="32"/>
        </w:rPr>
      </w:pPr>
      <w:r>
        <w:rPr>
          <w:rFonts w:hint="eastAsia"/>
        </w:rPr>
        <w:t>年   月   日</w:t>
      </w:r>
    </w:p>
    <w:p>
      <w:pPr>
        <w:pStyle w:val="22"/>
        <w:rPr>
          <w:rFonts w:hint="default"/>
          <w:lang w:val="en-US" w:eastAsia="zh-CN"/>
        </w:rPr>
      </w:pPr>
    </w:p>
    <w:sectPr>
      <w:footerReference r:id="rId10" w:type="first"/>
      <w:headerReference r:id="rId8" w:type="default"/>
      <w:footerReference r:id="rId9" w:type="default"/>
      <w:pgSz w:w="11900" w:h="16838"/>
      <w:pgMar w:top="1440" w:right="1803" w:bottom="1440" w:left="1803"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p>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jc w:val="right"/>
      <w:rPr>
        <w:rFonts w:hint="eastAsia"/>
        <w:lang w:val="en-US" w:eastAsia="zh-CN"/>
      </w:rPr>
    </w:pPr>
  </w:p>
  <w:p>
    <w:pPr>
      <w:pStyle w:val="9"/>
      <w:pBdr>
        <w:bottom w:val="none" w:color="auto" w:sz="0" w:space="1"/>
      </w:pBdr>
      <w:jc w:val="right"/>
    </w:pPr>
    <w:r>
      <w:rPr>
        <w:rFonts w:hint="eastAsia"/>
        <w:lang w:val="en-US" w:eastAsia="zh-CN"/>
      </w:rPr>
      <w:t>CGWJ-BX-202201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101E0C7"/>
    <w:multiLevelType w:val="singleLevel"/>
    <w:tmpl w:val="B101E0C7"/>
    <w:lvl w:ilvl="0" w:tentative="0">
      <w:start w:val="1"/>
      <w:numFmt w:val="decimal"/>
      <w:lvlText w:val="(%1)"/>
      <w:lvlJc w:val="left"/>
      <w:pPr>
        <w:ind w:left="425" w:hanging="425"/>
      </w:pPr>
      <w:rPr>
        <w:rFonts w:hint="default"/>
      </w:rPr>
    </w:lvl>
  </w:abstractNum>
  <w:abstractNum w:abstractNumId="3">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7">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F712D09"/>
    <w:multiLevelType w:val="singleLevel"/>
    <w:tmpl w:val="1F712D09"/>
    <w:lvl w:ilvl="0" w:tentative="0">
      <w:start w:val="1"/>
      <w:numFmt w:val="decimal"/>
      <w:lvlText w:val="(%1)"/>
      <w:lvlJc w:val="left"/>
      <w:pPr>
        <w:ind w:left="220" w:hanging="425"/>
      </w:pPr>
      <w:rPr>
        <w:rFonts w:hint="default"/>
      </w:rPr>
    </w:lvl>
  </w:abstractNum>
  <w:abstractNum w:abstractNumId="10">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1">
    <w:nsid w:val="3A69C7D9"/>
    <w:multiLevelType w:val="singleLevel"/>
    <w:tmpl w:val="3A69C7D9"/>
    <w:lvl w:ilvl="0" w:tentative="0">
      <w:start w:val="1"/>
      <w:numFmt w:val="decimal"/>
      <w:lvlText w:val="(%1)"/>
      <w:lvlJc w:val="left"/>
      <w:pPr>
        <w:ind w:left="425" w:hanging="425"/>
      </w:pPr>
      <w:rPr>
        <w:rFonts w:hint="default"/>
      </w:rPr>
    </w:lvl>
  </w:abstractNum>
  <w:abstractNum w:abstractNumId="12">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6">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6"/>
  </w:num>
  <w:num w:numId="3">
    <w:abstractNumId w:val="4"/>
  </w:num>
  <w:num w:numId="4">
    <w:abstractNumId w:val="17"/>
  </w:num>
  <w:num w:numId="5">
    <w:abstractNumId w:val="9"/>
  </w:num>
  <w:num w:numId="6">
    <w:abstractNumId w:val="15"/>
  </w:num>
  <w:num w:numId="7">
    <w:abstractNumId w:val="11"/>
  </w:num>
  <w:num w:numId="8">
    <w:abstractNumId w:val="3"/>
  </w:num>
  <w:num w:numId="9">
    <w:abstractNumId w:val="1"/>
  </w:num>
  <w:num w:numId="10">
    <w:abstractNumId w:val="0"/>
  </w:num>
  <w:num w:numId="11">
    <w:abstractNumId w:val="10"/>
  </w:num>
  <w:num w:numId="12">
    <w:abstractNumId w:val="2"/>
  </w:num>
  <w:num w:numId="13">
    <w:abstractNumId w:val="16"/>
  </w:num>
  <w:num w:numId="14">
    <w:abstractNumId w:val="14"/>
  </w:num>
  <w:num w:numId="15">
    <w:abstractNumId w:val="8"/>
  </w:num>
  <w:num w:numId="16">
    <w:abstractNumId w:val="7"/>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RlNDg1ODI0YWUwMjJmZDZlNDEwOWRiYzAwYjlhOWY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1C626C"/>
    <w:rsid w:val="021533E7"/>
    <w:rsid w:val="029A1B3F"/>
    <w:rsid w:val="041741E2"/>
    <w:rsid w:val="04E452F2"/>
    <w:rsid w:val="05687CD1"/>
    <w:rsid w:val="05700C7D"/>
    <w:rsid w:val="05ED054E"/>
    <w:rsid w:val="06053772"/>
    <w:rsid w:val="0654414D"/>
    <w:rsid w:val="06826B71"/>
    <w:rsid w:val="0777244E"/>
    <w:rsid w:val="07AC659B"/>
    <w:rsid w:val="07D96C64"/>
    <w:rsid w:val="08E41D65"/>
    <w:rsid w:val="0A437FD9"/>
    <w:rsid w:val="0A913826"/>
    <w:rsid w:val="0B04224A"/>
    <w:rsid w:val="0B9C39D7"/>
    <w:rsid w:val="0BD11844"/>
    <w:rsid w:val="0BED0D1B"/>
    <w:rsid w:val="0C032502"/>
    <w:rsid w:val="0C191D25"/>
    <w:rsid w:val="0C2D757F"/>
    <w:rsid w:val="0D711BD4"/>
    <w:rsid w:val="0D755EB2"/>
    <w:rsid w:val="0DC02399"/>
    <w:rsid w:val="0DFF5E39"/>
    <w:rsid w:val="0E2A646C"/>
    <w:rsid w:val="0E5434E9"/>
    <w:rsid w:val="10376C1E"/>
    <w:rsid w:val="113A274F"/>
    <w:rsid w:val="11F532D9"/>
    <w:rsid w:val="120F276F"/>
    <w:rsid w:val="124C7D2B"/>
    <w:rsid w:val="12ED6598"/>
    <w:rsid w:val="12FE3A23"/>
    <w:rsid w:val="13081A3E"/>
    <w:rsid w:val="136E5EEF"/>
    <w:rsid w:val="13DA7FEC"/>
    <w:rsid w:val="15957368"/>
    <w:rsid w:val="161E4F0F"/>
    <w:rsid w:val="16A448E1"/>
    <w:rsid w:val="176D1177"/>
    <w:rsid w:val="17E31BEB"/>
    <w:rsid w:val="19050C67"/>
    <w:rsid w:val="1ADA2FC8"/>
    <w:rsid w:val="1C9F1DD3"/>
    <w:rsid w:val="1D807E56"/>
    <w:rsid w:val="1DC4564F"/>
    <w:rsid w:val="1DEF6D8A"/>
    <w:rsid w:val="1E6004DA"/>
    <w:rsid w:val="1E9B481C"/>
    <w:rsid w:val="1EE937D9"/>
    <w:rsid w:val="20087C8F"/>
    <w:rsid w:val="20235A68"/>
    <w:rsid w:val="21C83B7A"/>
    <w:rsid w:val="24A07889"/>
    <w:rsid w:val="25A0778F"/>
    <w:rsid w:val="25DA08CA"/>
    <w:rsid w:val="2613738E"/>
    <w:rsid w:val="26CD33AF"/>
    <w:rsid w:val="27DD7C53"/>
    <w:rsid w:val="27F94BD2"/>
    <w:rsid w:val="285A18E1"/>
    <w:rsid w:val="2880404F"/>
    <w:rsid w:val="29283150"/>
    <w:rsid w:val="297C274F"/>
    <w:rsid w:val="299B1B74"/>
    <w:rsid w:val="2ACA63DD"/>
    <w:rsid w:val="2AE17A5A"/>
    <w:rsid w:val="2BDE4C42"/>
    <w:rsid w:val="2CB259DC"/>
    <w:rsid w:val="2CE70699"/>
    <w:rsid w:val="2F1F1070"/>
    <w:rsid w:val="2F792957"/>
    <w:rsid w:val="30F6504B"/>
    <w:rsid w:val="3190389F"/>
    <w:rsid w:val="32000BDF"/>
    <w:rsid w:val="324E6E1C"/>
    <w:rsid w:val="33184B19"/>
    <w:rsid w:val="338D077F"/>
    <w:rsid w:val="341B0A18"/>
    <w:rsid w:val="357C0AAC"/>
    <w:rsid w:val="365E6403"/>
    <w:rsid w:val="366A5C8C"/>
    <w:rsid w:val="36C23C86"/>
    <w:rsid w:val="3763616F"/>
    <w:rsid w:val="38A81C3F"/>
    <w:rsid w:val="39495149"/>
    <w:rsid w:val="39FC21BB"/>
    <w:rsid w:val="3A585C5A"/>
    <w:rsid w:val="3A6D3892"/>
    <w:rsid w:val="3AB17449"/>
    <w:rsid w:val="3B311935"/>
    <w:rsid w:val="3CF33D49"/>
    <w:rsid w:val="3F220916"/>
    <w:rsid w:val="3F884943"/>
    <w:rsid w:val="3FBD0E9A"/>
    <w:rsid w:val="418238EE"/>
    <w:rsid w:val="41F83BB0"/>
    <w:rsid w:val="422F7905"/>
    <w:rsid w:val="43C05B54"/>
    <w:rsid w:val="441177D6"/>
    <w:rsid w:val="445825AA"/>
    <w:rsid w:val="45795008"/>
    <w:rsid w:val="45F61AD1"/>
    <w:rsid w:val="4651388E"/>
    <w:rsid w:val="47491CA4"/>
    <w:rsid w:val="476475F1"/>
    <w:rsid w:val="48376AB4"/>
    <w:rsid w:val="48964F79"/>
    <w:rsid w:val="489F23B5"/>
    <w:rsid w:val="48F14EB5"/>
    <w:rsid w:val="491D5CAA"/>
    <w:rsid w:val="49B900C8"/>
    <w:rsid w:val="4CF51D9E"/>
    <w:rsid w:val="4DAC584E"/>
    <w:rsid w:val="4DEB281B"/>
    <w:rsid w:val="4DEC79E7"/>
    <w:rsid w:val="4E3C1504"/>
    <w:rsid w:val="4EC73630"/>
    <w:rsid w:val="4F091DE1"/>
    <w:rsid w:val="4FD36D7D"/>
    <w:rsid w:val="500E7836"/>
    <w:rsid w:val="5051105B"/>
    <w:rsid w:val="50D15CF8"/>
    <w:rsid w:val="510C31D4"/>
    <w:rsid w:val="52E86762"/>
    <w:rsid w:val="534173F0"/>
    <w:rsid w:val="53520B81"/>
    <w:rsid w:val="539574B0"/>
    <w:rsid w:val="5474299A"/>
    <w:rsid w:val="54C33A9D"/>
    <w:rsid w:val="54C94F38"/>
    <w:rsid w:val="5507605E"/>
    <w:rsid w:val="5540344C"/>
    <w:rsid w:val="556C5FEF"/>
    <w:rsid w:val="55C20305"/>
    <w:rsid w:val="562B7C58"/>
    <w:rsid w:val="568A2F61"/>
    <w:rsid w:val="57486595"/>
    <w:rsid w:val="57C06C81"/>
    <w:rsid w:val="58645B4C"/>
    <w:rsid w:val="58F92290"/>
    <w:rsid w:val="59934492"/>
    <w:rsid w:val="59F6057D"/>
    <w:rsid w:val="5A1A070F"/>
    <w:rsid w:val="5A403EEE"/>
    <w:rsid w:val="5B13515F"/>
    <w:rsid w:val="5E0E52EC"/>
    <w:rsid w:val="5E5D506F"/>
    <w:rsid w:val="5E7B54F5"/>
    <w:rsid w:val="5E9367D9"/>
    <w:rsid w:val="60822D96"/>
    <w:rsid w:val="60882223"/>
    <w:rsid w:val="61131A15"/>
    <w:rsid w:val="619568CD"/>
    <w:rsid w:val="61B31BA2"/>
    <w:rsid w:val="62852432"/>
    <w:rsid w:val="62D16373"/>
    <w:rsid w:val="63865A58"/>
    <w:rsid w:val="647C1FC7"/>
    <w:rsid w:val="65EB2F60"/>
    <w:rsid w:val="66970432"/>
    <w:rsid w:val="66E16B34"/>
    <w:rsid w:val="684844AC"/>
    <w:rsid w:val="688768E9"/>
    <w:rsid w:val="694F7E51"/>
    <w:rsid w:val="6A6F72F0"/>
    <w:rsid w:val="6CF070AE"/>
    <w:rsid w:val="6D063496"/>
    <w:rsid w:val="6D564496"/>
    <w:rsid w:val="6E7A1325"/>
    <w:rsid w:val="71D1594E"/>
    <w:rsid w:val="732A5565"/>
    <w:rsid w:val="736C7698"/>
    <w:rsid w:val="73B9469D"/>
    <w:rsid w:val="747477EB"/>
    <w:rsid w:val="74D6302D"/>
    <w:rsid w:val="755A5A0C"/>
    <w:rsid w:val="759F78C3"/>
    <w:rsid w:val="75DA1174"/>
    <w:rsid w:val="768F26FA"/>
    <w:rsid w:val="769D1B10"/>
    <w:rsid w:val="780A1969"/>
    <w:rsid w:val="79294073"/>
    <w:rsid w:val="79F53F55"/>
    <w:rsid w:val="7C001D29"/>
    <w:rsid w:val="7D172435"/>
    <w:rsid w:val="7DE844FD"/>
    <w:rsid w:val="7F1F30BD"/>
    <w:rsid w:val="7F9A1670"/>
    <w:rsid w:val="7FBE4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2"/>
    <w:autoRedefine/>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3"/>
    <w:autoRedefine/>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32"/>
    <w:autoRedefine/>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4"/>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autoRedefine/>
    <w:semiHidden/>
    <w:unhideWhenUsed/>
    <w:qFormat/>
    <w:uiPriority w:val="99"/>
    <w:pPr>
      <w:spacing w:after="120" w:line="480" w:lineRule="auto"/>
      <w:ind w:left="420" w:leftChars="200"/>
    </w:pPr>
  </w:style>
  <w:style w:type="paragraph" w:styleId="8">
    <w:name w:val="footer"/>
    <w:basedOn w:val="1"/>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next w:val="5"/>
    <w:autoRedefine/>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autoRedefine/>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autoRedefine/>
    <w:semiHidden/>
    <w:unhideWhenUsed/>
    <w:qFormat/>
    <w:uiPriority w:val="39"/>
    <w:pPr>
      <w:ind w:left="420" w:leftChars="200"/>
    </w:pPr>
  </w:style>
  <w:style w:type="paragraph" w:styleId="12">
    <w:name w:val="Normal (Web)"/>
    <w:basedOn w:val="1"/>
    <w:autoRedefine/>
    <w:qFormat/>
    <w:uiPriority w:val="0"/>
    <w:pPr>
      <w:spacing w:beforeAutospacing="1" w:afterAutospacing="1"/>
      <w:jc w:val="left"/>
    </w:pPr>
    <w:rPr>
      <w:rFonts w:cs="Times New Roman"/>
      <w:kern w:val="0"/>
      <w:sz w:val="24"/>
    </w:rPr>
  </w:style>
  <w:style w:type="paragraph" w:styleId="13">
    <w:name w:val="Body Text First Indent"/>
    <w:basedOn w:val="5"/>
    <w:link w:val="44"/>
    <w:autoRedefine/>
    <w:semiHidden/>
    <w:unhideWhenUsed/>
    <w:qFormat/>
    <w:uiPriority w:val="99"/>
    <w:pPr>
      <w:spacing w:line="440" w:lineRule="exact"/>
      <w:ind w:firstLine="420" w:firstLineChars="200"/>
    </w:pPr>
    <w:rPr>
      <w:szCs w:val="20"/>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autoRedefine/>
    <w:semiHidden/>
    <w:qFormat/>
    <w:uiPriority w:val="0"/>
  </w:style>
  <w:style w:type="character" w:styleId="18">
    <w:name w:val="FollowedHyperlink"/>
    <w:basedOn w:val="16"/>
    <w:autoRedefine/>
    <w:semiHidden/>
    <w:unhideWhenUsed/>
    <w:qFormat/>
    <w:uiPriority w:val="99"/>
    <w:rPr>
      <w:color w:val="FF00FF" w:themeColor="followedHyperlink"/>
      <w:u w:val="single"/>
      <w14:textFill>
        <w14:solidFill>
          <w14:schemeClr w14:val="folHlink"/>
        </w14:solidFill>
      </w14:textFill>
    </w:rPr>
  </w:style>
  <w:style w:type="character" w:styleId="19">
    <w:name w:val="Hyperlink"/>
    <w:autoRedefine/>
    <w:qFormat/>
    <w:uiPriority w:val="0"/>
    <w:rPr>
      <w:u w:val="single"/>
    </w:rPr>
  </w:style>
  <w:style w:type="character" w:styleId="20">
    <w:name w:val="annotation reference"/>
    <w:basedOn w:val="16"/>
    <w:autoRedefine/>
    <w:semiHidden/>
    <w:unhideWhenUsed/>
    <w:qFormat/>
    <w:uiPriority w:val="99"/>
    <w:rPr>
      <w:sz w:val="21"/>
      <w:szCs w:val="21"/>
    </w:rPr>
  </w:style>
  <w:style w:type="paragraph" w:customStyle="1" w:styleId="21">
    <w:name w:val="标题 5（有编号）（绿盟科技）"/>
    <w:basedOn w:val="1"/>
    <w:next w:val="22"/>
    <w:autoRedefine/>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2">
    <w:name w:val="正文（绿盟科技）"/>
    <w:autoRedefine/>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autoRedefine/>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autoRedefine/>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5">
    <w:name w:val="Link"/>
    <w:autoRedefine/>
    <w:qFormat/>
    <w:uiPriority w:val="0"/>
    <w:rPr>
      <w:color w:val="0563C1"/>
      <w:u w:val="single" w:color="0563C1"/>
    </w:rPr>
  </w:style>
  <w:style w:type="character" w:customStyle="1" w:styleId="26">
    <w:name w:val="Hyperlink.0"/>
    <w:basedOn w:val="25"/>
    <w:autoRedefine/>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autoRedefine/>
    <w:qFormat/>
    <w:uiPriority w:val="0"/>
    <w:rPr>
      <w:rFonts w:ascii="宋体" w:hAnsi="宋体" w:eastAsia="宋体" w:cs="宋体"/>
      <w:color w:val="000000"/>
      <w:u w:val="single" w:color="000000"/>
      <w:lang w:val="en-US"/>
    </w:rPr>
  </w:style>
  <w:style w:type="paragraph" w:customStyle="1" w:styleId="28">
    <w:name w:val="xl51"/>
    <w:autoRedefine/>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
    <w:autoRedefine/>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autoRedefine/>
    <w:qFormat/>
    <w:uiPriority w:val="34"/>
    <w:pPr>
      <w:ind w:firstLine="420" w:firstLineChars="200"/>
    </w:pPr>
  </w:style>
  <w:style w:type="character" w:customStyle="1" w:styleId="32">
    <w:name w:val="Comment Text Char"/>
    <w:basedOn w:val="16"/>
    <w:link w:val="4"/>
    <w:autoRedefine/>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autoRedefine/>
    <w:qFormat/>
    <w:uiPriority w:val="0"/>
    <w:rPr>
      <w:rFonts w:hint="eastAsia" w:ascii="宋体" w:hAnsi="宋体" w:eastAsia="宋体" w:cs="宋体"/>
      <w:b/>
      <w:color w:val="000000"/>
      <w:sz w:val="24"/>
      <w:szCs w:val="24"/>
      <w:u w:val="none"/>
    </w:rPr>
  </w:style>
  <w:style w:type="character" w:customStyle="1" w:styleId="34">
    <w:name w:val="Body Text Char"/>
    <w:basedOn w:val="16"/>
    <w:link w:val="5"/>
    <w:autoRedefine/>
    <w:qFormat/>
    <w:uiPriority w:val="0"/>
    <w:rPr>
      <w:rFonts w:ascii="Arial Unicode MS" w:hAnsi="Arial Unicode MS" w:eastAsia="Times New Roman" w:cs="Arial Unicode MS"/>
      <w:color w:val="000000"/>
      <w:kern w:val="2"/>
      <w:sz w:val="21"/>
      <w:szCs w:val="21"/>
      <w:u w:color="000000"/>
    </w:rPr>
  </w:style>
  <w:style w:type="paragraph" w:customStyle="1" w:styleId="35">
    <w:name w:val="样式"/>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
    <w:basedOn w:val="16"/>
    <w:autoRedefine/>
    <w:semiHidden/>
    <w:unhideWhenUsed/>
    <w:qFormat/>
    <w:uiPriority w:val="99"/>
    <w:rPr>
      <w:color w:val="605E5C"/>
      <w:shd w:val="clear" w:color="auto" w:fill="E1DFDD"/>
    </w:rPr>
  </w:style>
  <w:style w:type="paragraph" w:customStyle="1" w:styleId="37">
    <w:name w:val="Defaul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autoRedefine/>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autoRedefine/>
    <w:qFormat/>
    <w:uiPriority w:val="0"/>
    <w:pPr>
      <w:jc w:val="center"/>
    </w:pPr>
    <w:rPr>
      <w:rFonts w:eastAsia="黑体"/>
      <w:b/>
      <w:sz w:val="52"/>
      <w:szCs w:val="24"/>
    </w:rPr>
  </w:style>
  <w:style w:type="paragraph" w:customStyle="1" w:styleId="40">
    <w:name w:val="p15"/>
    <w:basedOn w:val="1"/>
    <w:autoRedefine/>
    <w:qFormat/>
    <w:uiPriority w:val="0"/>
    <w:rPr>
      <w:rFonts w:ascii="Arial Unicode MS" w:hAnsi="Arial Unicode MS" w:eastAsia="宋体" w:cs="宋体"/>
      <w:color w:val="000000"/>
      <w:sz w:val="24"/>
    </w:rPr>
  </w:style>
  <w:style w:type="paragraph" w:customStyle="1" w:styleId="41">
    <w:name w:val="13、表格内居中正文"/>
    <w:basedOn w:val="1"/>
    <w:autoRedefine/>
    <w:qFormat/>
    <w:uiPriority w:val="0"/>
    <w:pPr>
      <w:wordWrap w:val="0"/>
      <w:topLinePunct/>
      <w:spacing w:line="360" w:lineRule="exact"/>
      <w:jc w:val="center"/>
    </w:pPr>
    <w:rPr>
      <w:rFonts w:ascii="宋体" w:hAnsi="宋体" w:eastAsia="宋体"/>
    </w:rPr>
  </w:style>
  <w:style w:type="character" w:customStyle="1" w:styleId="42">
    <w:name w:val="标题 1 Char"/>
    <w:link w:val="2"/>
    <w:autoRedefine/>
    <w:qFormat/>
    <w:uiPriority w:val="0"/>
    <w:rPr>
      <w:rFonts w:ascii="Arial" w:hAnsi="Arial" w:eastAsia="黑体" w:cs="Arial"/>
      <w:b/>
      <w:bCs/>
      <w:sz w:val="36"/>
      <w:szCs w:val="24"/>
    </w:rPr>
  </w:style>
  <w:style w:type="character" w:customStyle="1" w:styleId="43">
    <w:name w:val="标题 2 Char"/>
    <w:link w:val="3"/>
    <w:autoRedefine/>
    <w:qFormat/>
    <w:uiPriority w:val="9"/>
    <w:rPr>
      <w:rFonts w:ascii="Times New Roman" w:hAnsi="Times New Roman" w:eastAsia="宋体"/>
      <w:b/>
      <w:bCs/>
      <w:sz w:val="24"/>
      <w:szCs w:val="32"/>
    </w:rPr>
  </w:style>
  <w:style w:type="character" w:customStyle="1" w:styleId="44">
    <w:name w:val="正文首行缩进 Char"/>
    <w:link w:val="13"/>
    <w:autoRedefine/>
    <w:qFormat/>
    <w:uiPriority w:val="0"/>
    <w:rPr>
      <w:szCs w:val="20"/>
    </w:rPr>
  </w:style>
  <w:style w:type="character" w:customStyle="1" w:styleId="45">
    <w:name w:val="button"/>
    <w:basedOn w:val="16"/>
    <w:autoRedefine/>
    <w:qFormat/>
    <w:uiPriority w:val="0"/>
  </w:style>
  <w:style w:type="character" w:customStyle="1" w:styleId="46">
    <w:name w:val="tmpztreemove_arrow"/>
    <w:basedOn w:val="16"/>
    <w:autoRedefine/>
    <w:qFormat/>
    <w:uiPriority w:val="0"/>
  </w:style>
  <w:style w:type="character" w:customStyle="1" w:styleId="47">
    <w:name w:val="hover1"/>
    <w:basedOn w:val="16"/>
    <w:autoRedefine/>
    <w:qFormat/>
    <w:uiPriority w:val="0"/>
    <w:rPr>
      <w:shd w:val="clear" w:fill="EEEEEE"/>
    </w:rPr>
  </w:style>
  <w:style w:type="character" w:customStyle="1" w:styleId="48">
    <w:name w:val="hover2"/>
    <w:basedOn w:val="16"/>
    <w:autoRedefine/>
    <w:qFormat/>
    <w:uiPriority w:val="0"/>
    <w:rPr>
      <w:shd w:val="clear" w:fill="EEEEEE"/>
    </w:rPr>
  </w:style>
  <w:style w:type="character" w:customStyle="1" w:styleId="49">
    <w:name w:val="tips[data-v-39386422]"/>
    <w:basedOn w:val="16"/>
    <w:autoRedefine/>
    <w:qFormat/>
    <w:uiPriority w:val="0"/>
  </w:style>
  <w:style w:type="character" w:customStyle="1" w:styleId="50">
    <w:name w:val="font71"/>
    <w:basedOn w:val="16"/>
    <w:uiPriority w:val="0"/>
    <w:rPr>
      <w:rFonts w:hint="eastAsia" w:ascii="宋体" w:hAnsi="宋体" w:eastAsia="宋体" w:cs="宋体"/>
      <w:b/>
      <w:bCs/>
      <w:color w:val="000000"/>
      <w:sz w:val="18"/>
      <w:szCs w:val="18"/>
      <w:u w:val="none"/>
    </w:rPr>
  </w:style>
  <w:style w:type="character" w:customStyle="1" w:styleId="51">
    <w:name w:val="font21"/>
    <w:basedOn w:val="16"/>
    <w:uiPriority w:val="0"/>
    <w:rPr>
      <w:rFonts w:hint="eastAsia" w:ascii="宋体" w:hAnsi="宋体" w:eastAsia="宋体" w:cs="宋体"/>
      <w:b/>
      <w:bCs/>
      <w:color w:val="000000"/>
      <w:sz w:val="18"/>
      <w:szCs w:val="18"/>
      <w:u w:val="none"/>
    </w:rPr>
  </w:style>
  <w:style w:type="character" w:customStyle="1" w:styleId="52">
    <w:name w:val="font61"/>
    <w:basedOn w:val="16"/>
    <w:uiPriority w:val="0"/>
    <w:rPr>
      <w:rFonts w:hint="eastAsia"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13081</Words>
  <Characters>13561</Characters>
  <Lines>46</Lines>
  <Paragraphs>13</Paragraphs>
  <TotalTime>9</TotalTime>
  <ScaleCrop>false</ScaleCrop>
  <LinksUpToDate>false</LinksUpToDate>
  <CharactersWithSpaces>13793</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西米w</cp:lastModifiedBy>
  <dcterms:modified xsi:type="dcterms:W3CDTF">2024-05-15T09:51:07Z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17F11E0C4021469EA306D6C0D1A2E7A0_13</vt:lpwstr>
  </property>
</Properties>
</file>