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default" w:ascii="Times New Roman" w:hAnsi="Times New Roman" w:eastAsia="黑体" w:cs="Times New Roman"/>
          <w:b/>
          <w:spacing w:val="24"/>
          <w:sz w:val="56"/>
          <w:szCs w:val="56"/>
          <w:lang w:val="en-US" w:eastAsia="zh-CN"/>
        </w:rPr>
      </w:pPr>
      <w:r>
        <w:rPr>
          <w:rFonts w:hint="eastAsia" w:ascii="Times New Roman" w:hAnsi="Times New Roman" w:eastAsia="黑体" w:cs="Times New Roman"/>
          <w:b/>
          <w:spacing w:val="24"/>
          <w:sz w:val="56"/>
          <w:szCs w:val="56"/>
          <w:lang w:eastAsia="zh-CN"/>
        </w:rPr>
        <w:t>四川省精神医学</w:t>
      </w:r>
      <w:r>
        <w:rPr>
          <w:rFonts w:hint="eastAsia" w:ascii="Times New Roman" w:hAnsi="Times New Roman" w:eastAsia="黑体" w:cs="Times New Roman"/>
          <w:b/>
          <w:spacing w:val="24"/>
          <w:sz w:val="56"/>
          <w:szCs w:val="56"/>
          <w:lang w:val="en-US" w:eastAsia="zh-CN"/>
        </w:rPr>
        <w:t>心理健康科普类 AI 宠物拟人定制短视频制作服务项目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8</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21919"/>
      <w:bookmarkStart w:id="1" w:name="_Toc62832406"/>
      <w:bookmarkStart w:id="2" w:name="_Toc1907"/>
      <w:bookmarkStart w:id="3" w:name="_Toc471310326"/>
      <w:bookmarkStart w:id="4" w:name="_Toc3240"/>
      <w:bookmarkStart w:id="5" w:name="_Toc20358"/>
      <w:r>
        <w:rPr>
          <w:rFonts w:ascii="Times New Roman" w:hAnsi="Times New Roman" w:cs="Times New Roman"/>
        </w:rPr>
        <w:t>谈判邀请</w:t>
      </w:r>
      <w:bookmarkEnd w:id="0"/>
      <w:bookmarkEnd w:id="1"/>
      <w:bookmarkEnd w:id="2"/>
      <w:bookmarkEnd w:id="3"/>
      <w:bookmarkEnd w:id="4"/>
      <w:bookmarkEnd w:id="5"/>
    </w:p>
    <w:tbl>
      <w:tblPr>
        <w:tblStyle w:val="18"/>
        <w:tblW w:w="5023"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5"/>
        <w:gridCol w:w="1869"/>
        <w:gridCol w:w="7204"/>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四川省精神医学中心</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4727E328">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四川省精神医学心理健康科普类 AI 宠物拟人定制短视频制作服务项目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68"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CGZX-SCS20261178</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68"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68"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C78E882">
            <w:pPr>
              <w:spacing w:line="360" w:lineRule="auto"/>
              <w:ind w:left="210" w:leftChars="100"/>
              <w:rPr>
                <w:rFonts w:hint="eastAsia"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最高限价为22万元。</w:t>
            </w:r>
          </w:p>
          <w:p w14:paraId="61337AB8">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lang w:val="en-US" w:eastAsia="zh-CN"/>
              </w:rPr>
              <w:t>超过最高限价的报价，其</w:t>
            </w:r>
            <w:r>
              <w:rPr>
                <w:rFonts w:hint="eastAsia" w:ascii="Times New Roman" w:hAnsi="Times New Roman" w:eastAsia="仿宋" w:cs="Times New Roman"/>
                <w:sz w:val="22"/>
                <w:lang w:val="en-US" w:eastAsia="zh-CN"/>
              </w:rPr>
              <w:t>响应</w:t>
            </w:r>
            <w:r>
              <w:rPr>
                <w:rFonts w:hint="default" w:ascii="Times New Roman" w:hAnsi="Times New Roman" w:eastAsia="仿宋" w:cs="Times New Roman"/>
                <w:sz w:val="22"/>
                <w:lang w:val="en-US" w:eastAsia="zh-CN"/>
              </w:rPr>
              <w:t>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68"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68"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68"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68"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568"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1.</w:t>
            </w: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合同总价的10%</w:t>
            </w:r>
          </w:p>
          <w:p w14:paraId="00EA646A">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2.</w:t>
            </w: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供应商应当以支票、汇票、本票或者金融机构、担保机构出具的保函等非现金形式(包括网银转账，电汇等方式)提交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29152F6D">
            <w:pPr>
              <w:pStyle w:val="28"/>
              <w:numPr>
                <w:ilvl w:val="0"/>
                <w:numId w:val="0"/>
              </w:numPr>
              <w:tabs>
                <w:tab w:val="left" w:pos="220"/>
              </w:tabs>
              <w:spacing w:line="360" w:lineRule="auto"/>
              <w:ind w:left="210" w:leftChars="100" w:firstLine="10" w:firstLineChars="0"/>
              <w:jc w:val="both"/>
              <w:rPr>
                <w:rFonts w:hint="default" w:ascii="Times New Roman" w:hAnsi="Times New Roman" w:eastAsia="仿宋" w:cs="Times New Roman"/>
                <w:sz w:val="22"/>
                <w:szCs w:val="22"/>
                <w:lang w:val="zh-CN" w:eastAsia="zh-CN" w:bidi="ar-SA"/>
              </w:rPr>
            </w:pPr>
            <w:r>
              <w:rPr>
                <w:rFonts w:hint="default" w:ascii="Times New Roman" w:hAnsi="Times New Roman" w:eastAsia="仿宋" w:cs="Times New Roman"/>
                <w:sz w:val="22"/>
                <w:szCs w:val="22"/>
                <w:lang w:val="zh-CN" w:eastAsia="zh-CN" w:bidi="ar-SA"/>
              </w:rPr>
              <w:t>(1)收款单位：四川省精神医学中心</w:t>
            </w:r>
          </w:p>
          <w:p w14:paraId="10A7DEA9">
            <w:pPr>
              <w:pStyle w:val="28"/>
              <w:numPr>
                <w:ilvl w:val="0"/>
                <w:numId w:val="0"/>
              </w:numPr>
              <w:tabs>
                <w:tab w:val="left" w:pos="220"/>
              </w:tabs>
              <w:spacing w:line="360" w:lineRule="auto"/>
              <w:ind w:left="210" w:leftChars="100" w:firstLine="10" w:firstLineChars="0"/>
              <w:jc w:val="both"/>
              <w:rPr>
                <w:rFonts w:hint="default" w:ascii="Times New Roman" w:hAnsi="Times New Roman" w:eastAsia="仿宋" w:cs="Times New Roman"/>
                <w:sz w:val="22"/>
                <w:szCs w:val="22"/>
                <w:lang w:val="zh-CN" w:eastAsia="zh-CN" w:bidi="ar-SA"/>
              </w:rPr>
            </w:pPr>
            <w:r>
              <w:rPr>
                <w:rFonts w:hint="default" w:ascii="Times New Roman" w:hAnsi="Times New Roman" w:eastAsia="仿宋" w:cs="Times New Roman"/>
                <w:sz w:val="22"/>
                <w:szCs w:val="22"/>
                <w:lang w:val="zh-CN" w:eastAsia="zh-CN" w:bidi="ar-SA"/>
              </w:rPr>
              <w:t>(2)开户行：成都银行股份有限公司光华大道支行</w:t>
            </w:r>
          </w:p>
          <w:p w14:paraId="6A42700C">
            <w:pPr>
              <w:pStyle w:val="28"/>
              <w:numPr>
                <w:ilvl w:val="0"/>
                <w:numId w:val="0"/>
              </w:numPr>
              <w:tabs>
                <w:tab w:val="left" w:pos="220"/>
              </w:tabs>
              <w:spacing w:line="360" w:lineRule="auto"/>
              <w:ind w:left="210" w:leftChars="100" w:firstLine="10" w:firstLineChars="0"/>
              <w:jc w:val="both"/>
              <w:rPr>
                <w:rFonts w:hint="default" w:ascii="Times New Roman" w:hAnsi="Times New Roman" w:eastAsia="仿宋" w:cs="Times New Roman"/>
                <w:sz w:val="22"/>
                <w:szCs w:val="22"/>
                <w:lang w:val="zh-CN" w:eastAsia="zh-CN" w:bidi="ar-SA"/>
              </w:rPr>
            </w:pPr>
            <w:r>
              <w:rPr>
                <w:rFonts w:hint="default" w:ascii="Times New Roman" w:hAnsi="Times New Roman" w:eastAsia="仿宋" w:cs="Times New Roman"/>
                <w:sz w:val="22"/>
                <w:szCs w:val="22"/>
                <w:lang w:val="zh-CN" w:eastAsia="zh-CN" w:bidi="ar-SA"/>
              </w:rPr>
              <w:t>(3)银行账号；1001300000618249</w:t>
            </w:r>
          </w:p>
          <w:p w14:paraId="3C3D12D3">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3.</w:t>
            </w: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4.</w:t>
            </w: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服务期结束且经采购人验收合格后，采购人接到供应商退还申请后30个工作日内，一次性无息退还全部履约保证金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5.</w:t>
            </w:r>
            <w:r>
              <w:rPr>
                <w:rFonts w:ascii="Times New Roman" w:hAnsi="Times New Roman" w:eastAsia="仿宋" w:cs="Times New Roman"/>
                <w:sz w:val="22"/>
                <w:szCs w:val="22"/>
                <w:lang w:val="zh-CN"/>
              </w:rPr>
              <w:t>履约保证金不予退还情形：</w:t>
            </w:r>
          </w:p>
          <w:p w14:paraId="7A65F462">
            <w:pPr>
              <w:pStyle w:val="28"/>
              <w:numPr>
                <w:ilvl w:val="0"/>
                <w:numId w:val="0"/>
              </w:numPr>
              <w:tabs>
                <w:tab w:val="left" w:pos="218"/>
              </w:tabs>
              <w:spacing w:line="360" w:lineRule="auto"/>
              <w:ind w:left="218" w:leftChars="104" w:firstLine="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(1)</w:t>
            </w: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345D4C50">
            <w:pPr>
              <w:pStyle w:val="28"/>
              <w:numPr>
                <w:ilvl w:val="0"/>
                <w:numId w:val="0"/>
              </w:numPr>
              <w:tabs>
                <w:tab w:val="left" w:pos="218"/>
              </w:tabs>
              <w:spacing w:line="360" w:lineRule="auto"/>
              <w:ind w:left="218" w:leftChars="104" w:firstLine="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(2)</w:t>
            </w:r>
            <w:r>
              <w:rPr>
                <w:rFonts w:ascii="Times New Roman" w:hAnsi="Times New Roman" w:eastAsia="仿宋" w:cs="Times New Roman"/>
                <w:sz w:val="22"/>
                <w:szCs w:val="22"/>
                <w:lang w:val="zh-CN"/>
              </w:rPr>
              <w:t>项目验收结果不合格的；</w:t>
            </w:r>
          </w:p>
          <w:p w14:paraId="7A456483">
            <w:pPr>
              <w:pStyle w:val="28"/>
              <w:numPr>
                <w:ilvl w:val="0"/>
                <w:numId w:val="0"/>
              </w:numPr>
              <w:tabs>
                <w:tab w:val="left" w:pos="218"/>
              </w:tabs>
              <w:spacing w:line="360" w:lineRule="auto"/>
              <w:ind w:left="218" w:leftChars="104" w:firstLine="0" w:firstLineChars="0"/>
              <w:jc w:val="both"/>
              <w:rPr>
                <w:rFonts w:ascii="Times New Roman" w:hAnsi="Times New Roman" w:eastAsia="仿宋" w:cs="Times New Roman"/>
                <w:sz w:val="22"/>
                <w:szCs w:val="22"/>
              </w:rPr>
            </w:pPr>
            <w:r>
              <w:rPr>
                <w:rFonts w:hint="default" w:ascii="Times New Roman" w:hAnsi="Times New Roman" w:eastAsia="仿宋" w:cs="Times New Roman"/>
                <w:sz w:val="22"/>
                <w:szCs w:val="22"/>
                <w:lang w:val="en-US" w:eastAsia="zh-CN" w:bidi="ar-SA"/>
              </w:rPr>
              <w:t>(3)</w:t>
            </w:r>
            <w:r>
              <w:rPr>
                <w:rFonts w:ascii="Times New Roman" w:hAnsi="Times New Roman" w:eastAsia="仿宋" w:cs="Times New Roman"/>
                <w:sz w:val="22"/>
                <w:szCs w:val="22"/>
                <w:lang w:val="zh-CN"/>
              </w:rPr>
              <w:t>其他违反国家相关法律法规的情形。</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68"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通过资格、符合性审查且满足谈判文件全部实质性要求的供应商达到3家以上(含3家)，若合格供应商只有2家，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w:t>
            </w:r>
            <w:r>
              <w:rPr>
                <w:rFonts w:hint="eastAsia" w:ascii="Times New Roman" w:hAnsi="Times New Roman" w:eastAsia="仿宋" w:cs="Times New Roman"/>
                <w:sz w:val="22"/>
                <w:lang w:val="en-US" w:eastAsia="zh-CN"/>
              </w:rPr>
              <w:t>最低</w:t>
            </w:r>
            <w:r>
              <w:rPr>
                <w:rFonts w:ascii="Times New Roman" w:hAnsi="Times New Roman" w:eastAsia="仿宋" w:cs="Times New Roman"/>
                <w:sz w:val="22"/>
              </w:rPr>
              <w:t>的为成交供应商，</w:t>
            </w:r>
            <w:r>
              <w:rPr>
                <w:rFonts w:hint="eastAsia" w:ascii="Times New Roman" w:hAnsi="Times New Roman" w:eastAsia="仿宋" w:cs="Times New Roman"/>
                <w:sz w:val="22"/>
              </w:rPr>
              <w:t>若得分相同且报价亦相同，则采取随机抽取的方式确定成交供应商。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68"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68"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6"/>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6"/>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6"/>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68"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B7BA4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716ADC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甘</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rPr>
              <w:t>87393665</w:t>
            </w:r>
          </w:p>
          <w:p w14:paraId="32CEDDED">
            <w:pPr>
              <w:spacing w:line="360" w:lineRule="auto"/>
              <w:ind w:left="210" w:leftChars="100"/>
              <w:rPr>
                <w:rFonts w:hint="eastAsia" w:ascii="仿宋" w:hAnsi="仿宋" w:eastAsia="仿宋" w:cs="仿宋"/>
                <w:b/>
                <w:bCs/>
                <w:color w:val="auto"/>
                <w:sz w:val="22"/>
                <w:szCs w:val="22"/>
                <w:lang w:eastAsia="zh-CN"/>
              </w:rPr>
            </w:pPr>
            <w:r>
              <w:rPr>
                <w:rFonts w:ascii="Times New Roman" w:hAnsi="Times New Roman" w:eastAsia="仿宋" w:cs="Times New Roman"/>
                <w:sz w:val="22"/>
              </w:rPr>
              <w:t>（2）归口部门：</w:t>
            </w:r>
            <w:r>
              <w:rPr>
                <w:rFonts w:hint="eastAsia" w:ascii="Times New Roman" w:hAnsi="Times New Roman" w:eastAsia="仿宋" w:cs="Times New Roman"/>
                <w:sz w:val="22"/>
                <w:lang w:eastAsia="zh-CN"/>
              </w:rPr>
              <w:t>四川省精神医学中心</w:t>
            </w:r>
          </w:p>
          <w:p w14:paraId="4524AB95">
            <w:pPr>
              <w:spacing w:line="360" w:lineRule="auto"/>
              <w:ind w:left="210" w:leftChars="100"/>
              <w:rPr>
                <w:rFonts w:hint="default" w:ascii="仿宋" w:hAnsi="仿宋" w:eastAsia="仿宋" w:cs="仿宋"/>
                <w:color w:val="auto"/>
                <w:sz w:val="22"/>
                <w:szCs w:val="22"/>
                <w:lang w:val="en-US" w:eastAsia="zh-CN"/>
              </w:rPr>
            </w:pPr>
            <w:r>
              <w:rPr>
                <w:rFonts w:ascii="仿宋" w:hAnsi="仿宋" w:eastAsia="仿宋" w:cs="仿宋"/>
                <w:color w:val="auto"/>
                <w:sz w:val="22"/>
                <w:szCs w:val="22"/>
              </w:rPr>
              <w:t>联系方式：</w:t>
            </w:r>
            <w:r>
              <w:rPr>
                <w:rFonts w:hint="eastAsia" w:ascii="仿宋" w:hAnsi="仿宋" w:eastAsia="仿宋" w:cs="仿宋"/>
                <w:color w:val="auto"/>
                <w:sz w:val="22"/>
                <w:szCs w:val="22"/>
                <w:lang w:val="en-US" w:eastAsia="zh-CN"/>
              </w:rPr>
              <w:t>闫老师 028-87393665</w:t>
            </w:r>
          </w:p>
          <w:p w14:paraId="418C3619">
            <w:pPr>
              <w:spacing w:line="360" w:lineRule="auto"/>
              <w:ind w:firstLine="220" w:firstLine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22329"/>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1"/>
        <w:gridCol w:w="1995"/>
        <w:gridCol w:w="7008"/>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rPr>
              <w:t>3665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rPr>
              <w:t>630325390@qq.com</w:t>
            </w:r>
            <w:r>
              <w:rPr>
                <w:rFonts w:ascii="Times New Roman" w:hAnsi="Times New Roman" w:eastAsia="仿宋" w:cs="Times New Roman"/>
                <w:sz w:val="22"/>
                <w:szCs w:val="22"/>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8"/>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8"/>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8"/>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w:t>
            </w:r>
            <w:r>
              <w:rPr>
                <w:rFonts w:hint="eastAsia" w:ascii="Times New Roman" w:hAnsi="Times New Roman" w:eastAsia="仿宋" w:cs="Times New Roman"/>
                <w:sz w:val="22"/>
                <w:szCs w:val="22"/>
                <w:lang w:eastAsia="zh-CN"/>
              </w:rPr>
              <w:t>四川省精神医学中心</w:t>
            </w:r>
            <w:r>
              <w:rPr>
                <w:rFonts w:ascii="Times New Roman" w:hAnsi="Times New Roman" w:eastAsia="仿宋" w:cs="Times New Roman"/>
                <w:sz w:val="22"/>
                <w:szCs w:val="22"/>
              </w:rPr>
              <w:t>；</w:t>
            </w:r>
          </w:p>
          <w:p w14:paraId="019DFEFC">
            <w:pPr>
              <w:pStyle w:val="28"/>
              <w:numPr>
                <w:ilvl w:val="0"/>
                <w:numId w:val="8"/>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8"/>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8"/>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3"/>
        <w:gridCol w:w="2820"/>
        <w:gridCol w:w="5915"/>
      </w:tblGrid>
      <w:tr w14:paraId="6B0D0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4" w:type="dxa"/>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6" w:type="dxa"/>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054" w:type="dxa"/>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6ECBD189">
            <w:pPr>
              <w:widowControl/>
              <w:jc w:val="center"/>
              <w:rPr>
                <w:rFonts w:ascii="Times New Roman" w:hAnsi="Times New Roman" w:eastAsia="仿宋" w:cs="Times New Roman"/>
                <w:b/>
                <w:bCs/>
                <w:sz w:val="22"/>
              </w:rPr>
            </w:pP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4" w:type="dxa"/>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6" w:type="dxa"/>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054" w:type="dxa"/>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p w14:paraId="1F8A68B8">
            <w:pPr>
              <w:widowControl/>
              <w:jc w:val="left"/>
              <w:rPr>
                <w:rFonts w:ascii="Times New Roman" w:hAnsi="Times New Roman" w:eastAsia="仿宋" w:cs="Times New Roman"/>
                <w:bCs/>
                <w:kern w:val="0"/>
                <w:sz w:val="22"/>
              </w:rPr>
            </w:pP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4" w:type="dxa"/>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6" w:type="dxa"/>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054" w:type="dxa"/>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p w14:paraId="3B196BA3">
            <w:pPr>
              <w:jc w:val="left"/>
              <w:rPr>
                <w:rFonts w:ascii="Times New Roman" w:hAnsi="Times New Roman" w:eastAsia="仿宋" w:cs="Times New Roman"/>
                <w:bCs/>
                <w:kern w:val="0"/>
                <w:sz w:val="22"/>
              </w:rPr>
            </w:pP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4" w:type="dxa"/>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6" w:type="dxa"/>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054" w:type="dxa"/>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4A214CC3">
            <w:pPr>
              <w:jc w:val="left"/>
              <w:rPr>
                <w:rFonts w:ascii="Times New Roman" w:hAnsi="Times New Roman" w:eastAsia="仿宋" w:cs="Times New Roman"/>
                <w:bCs/>
                <w:kern w:val="0"/>
                <w:sz w:val="22"/>
              </w:rPr>
            </w:pP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4" w:type="dxa"/>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6" w:type="dxa"/>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054" w:type="dxa"/>
            <w:vMerge w:val="continue"/>
            <w:vAlign w:val="center"/>
          </w:tcPr>
          <w:p w14:paraId="6CEC038F">
            <w:pPr>
              <w:jc w:val="left"/>
              <w:rPr>
                <w:rFonts w:ascii="Times New Roman" w:hAnsi="Times New Roman" w:eastAsia="仿宋" w:cs="Times New Roman"/>
                <w:bCs/>
                <w:kern w:val="0"/>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4" w:type="dxa"/>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6" w:type="dxa"/>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054" w:type="dxa"/>
            <w:vMerge w:val="continue"/>
            <w:vAlign w:val="center"/>
          </w:tcPr>
          <w:p w14:paraId="4207E63E">
            <w:pPr>
              <w:jc w:val="left"/>
              <w:rPr>
                <w:rFonts w:ascii="Times New Roman" w:hAnsi="Times New Roman" w:eastAsia="仿宋" w:cs="Times New Roman"/>
                <w:bCs/>
                <w:kern w:val="0"/>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4" w:type="dxa"/>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6" w:type="dxa"/>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054" w:type="dxa"/>
            <w:vMerge w:val="continue"/>
            <w:vAlign w:val="center"/>
          </w:tcPr>
          <w:p w14:paraId="6DD5AEEF">
            <w:pPr>
              <w:jc w:val="left"/>
              <w:rPr>
                <w:rFonts w:ascii="Times New Roman" w:hAnsi="Times New Roman" w:eastAsia="仿宋" w:cs="Times New Roman"/>
                <w:bCs/>
                <w:kern w:val="0"/>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4" w:type="dxa"/>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6" w:type="dxa"/>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054" w:type="dxa"/>
            <w:vMerge w:val="continue"/>
            <w:vAlign w:val="center"/>
          </w:tcPr>
          <w:p w14:paraId="65D00101">
            <w:pPr>
              <w:jc w:val="left"/>
              <w:rPr>
                <w:rFonts w:ascii="Times New Roman" w:hAnsi="Times New Roman" w:eastAsia="仿宋" w:cs="Times New Roman"/>
                <w:bCs/>
                <w:kern w:val="0"/>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4" w:type="dxa"/>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6" w:type="dxa"/>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054" w:type="dxa"/>
            <w:vMerge w:val="continue"/>
            <w:vAlign w:val="center"/>
          </w:tcPr>
          <w:p w14:paraId="653C02A3">
            <w:pPr>
              <w:jc w:val="left"/>
              <w:rPr>
                <w:rFonts w:ascii="Times New Roman" w:hAnsi="Times New Roman" w:eastAsia="仿宋" w:cs="Times New Roman"/>
                <w:bCs/>
                <w:kern w:val="0"/>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4" w:type="dxa"/>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6" w:type="dxa"/>
            <w:vAlign w:val="center"/>
          </w:tcPr>
          <w:p w14:paraId="1D430456">
            <w:pPr>
              <w:widowControl/>
              <w:jc w:val="left"/>
              <w:rPr>
                <w:rFonts w:hint="eastAsia"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lang w:val="en-US" w:eastAsia="zh-CN"/>
              </w:rPr>
              <w:t>无</w:t>
            </w:r>
          </w:p>
        </w:tc>
        <w:tc>
          <w:tcPr>
            <w:tcW w:w="6054" w:type="dxa"/>
            <w:vAlign w:val="center"/>
          </w:tcPr>
          <w:p w14:paraId="2F64669A">
            <w:pPr>
              <w:jc w:val="left"/>
              <w:rPr>
                <w:rFonts w:hint="eastAsia" w:ascii="Times New Roman" w:hAnsi="Times New Roman" w:eastAsia="仿宋" w:cs="Times New Roman"/>
                <w:bCs/>
                <w:kern w:val="0"/>
                <w:sz w:val="22"/>
                <w:lang w:eastAsia="zh-CN"/>
              </w:rPr>
            </w:pP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3"/>
        <w:gridCol w:w="2297"/>
        <w:gridCol w:w="6438"/>
      </w:tblGrid>
      <w:tr w14:paraId="32952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49" w:type="dxa"/>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595" w:type="dxa"/>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30A8CAA8">
            <w:pPr>
              <w:widowControl/>
              <w:jc w:val="center"/>
              <w:rPr>
                <w:rFonts w:ascii="Times New Roman" w:hAnsi="Times New Roman" w:eastAsia="仿宋" w:cs="Times New Roman"/>
                <w:b/>
                <w:bCs/>
                <w:sz w:val="22"/>
              </w:rPr>
            </w:pP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2349" w:type="dxa"/>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595" w:type="dxa"/>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p w14:paraId="5FC94B64">
            <w:pPr>
              <w:widowControl/>
              <w:jc w:val="left"/>
              <w:rPr>
                <w:rFonts w:ascii="Times New Roman" w:hAnsi="Times New Roman" w:eastAsia="仿宋" w:cs="Times New Roman"/>
                <w:bCs/>
                <w:kern w:val="0"/>
                <w:sz w:val="22"/>
              </w:rPr>
            </w:pP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349" w:type="dxa"/>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6595" w:type="dxa"/>
            <w:vAlign w:val="center"/>
          </w:tcPr>
          <w:p w14:paraId="0531C463">
            <w:pPr>
              <w:rPr>
                <w:rFonts w:ascii="Times New Roman" w:hAnsi="Times New Roman" w:eastAsia="仿宋" w:cs="Times New Roman"/>
                <w:bCs/>
                <w:kern w:val="0"/>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2349" w:type="dxa"/>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595" w:type="dxa"/>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399C722E">
            <w:pPr>
              <w:rPr>
                <w:rFonts w:ascii="Times New Roman" w:hAnsi="Times New Roman" w:eastAsia="仿宋" w:cs="Times New Roman"/>
                <w:bCs/>
                <w:kern w:val="0"/>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2349" w:type="dxa"/>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595" w:type="dxa"/>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p>
          <w:p w14:paraId="7F723107">
            <w:pPr>
              <w:rPr>
                <w:rFonts w:ascii="Times New Roman" w:hAnsi="Times New Roman" w:eastAsia="仿宋" w:cs="Times New Roman"/>
                <w:bCs/>
                <w:kern w:val="0"/>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2349" w:type="dxa"/>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595" w:type="dxa"/>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014228C2">
            <w:pPr>
              <w:widowControl/>
              <w:jc w:val="left"/>
              <w:rPr>
                <w:rFonts w:ascii="Times New Roman" w:hAnsi="Times New Roman" w:eastAsia="仿宋" w:cs="Times New Roman"/>
                <w:bCs/>
                <w:kern w:val="0"/>
                <w:sz w:val="22"/>
              </w:rPr>
            </w:pP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776D9035">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b/>
          <w:bCs/>
          <w:sz w:val="24"/>
          <w:szCs w:val="24"/>
          <w:lang w:val="en-US" w:eastAsia="zh-CN"/>
        </w:rPr>
      </w:pPr>
      <w:r>
        <w:rPr>
          <w:rFonts w:hint="default" w:ascii="仿宋" w:hAnsi="仿宋" w:eastAsia="仿宋"/>
          <w:b/>
          <w:bCs/>
          <w:sz w:val="24"/>
          <w:szCs w:val="24"/>
          <w:lang w:val="en-US" w:eastAsia="zh-CN"/>
        </w:rPr>
        <w:t>一、项目简介</w:t>
      </w:r>
    </w:p>
    <w:p w14:paraId="6EE949B1">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根据四川省精神医学中心工作需要，本项目拟确定一家供应商提供四川省精神医学心理健康科普类 AI 宠物拟人定制短视频制作服务。</w:t>
      </w:r>
    </w:p>
    <w:p w14:paraId="487D5AA6">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b/>
          <w:bCs/>
          <w:sz w:val="24"/>
          <w:szCs w:val="24"/>
          <w:lang w:val="en-US" w:eastAsia="zh-CN"/>
        </w:rPr>
      </w:pPr>
      <w:r>
        <w:rPr>
          <w:rFonts w:hint="default" w:ascii="仿宋" w:hAnsi="仿宋" w:eastAsia="仿宋"/>
          <w:b/>
          <w:bCs/>
          <w:sz w:val="24"/>
          <w:szCs w:val="24"/>
          <w:lang w:val="en-US" w:eastAsia="zh-CN"/>
        </w:rPr>
        <w:t>★二、技术、服务要求</w:t>
      </w:r>
    </w:p>
    <w:p w14:paraId="47B6C9C2">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1.服务内容：包含短视频制作。</w:t>
      </w:r>
    </w:p>
    <w:p w14:paraId="7D37A406">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2.技术、服务要求</w:t>
      </w:r>
    </w:p>
    <w:p w14:paraId="5D1B7B62">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（1）制作40条心理健康科普类AI宠物拟人定制短视频，短视频（含撰写脚本、拍摄、后期剪辑包装、调色、配音等）。</w:t>
      </w:r>
    </w:p>
    <w:p w14:paraId="791185AA">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（2）场景地点及短视频内容需涵盖采购人单位元素，每条视频经过采购人审核通过，确保视频不侵权且能上传各类社交、媒体平台并正常发布。每条视频时长原则上控制在2分钟以内，采购人特殊要求的除外。</w:t>
      </w:r>
    </w:p>
    <w:p w14:paraId="5023B722">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（3）接采购人通知后，24小时内响应拍摄需求，48小时内完成制作。如需达到现场，需24小时内到达现场。</w:t>
      </w:r>
    </w:p>
    <w:p w14:paraId="5DBF618A">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须提供制作团队介绍及主创人员履历，包括人员姓名、联系方式、身份证号码、职称等。项目所有短视频内容，必须由自有团队全程独立策划、拍摄、剪辑、包装及出品，严禁整体或分项对外转包、外包。合同服务期内，一经查实存在外包、转包行为，采购人有权单方解除协议，并按合同约定追究违约责任。</w:t>
      </w:r>
    </w:p>
    <w:p w14:paraId="77E1DD5E">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5）知识产权归属要求：本项目所有产出成果（含全部成片视频、原创脚本、拍摄素材、工程源文件、定制AI形象、专属视觉模板、文案资料等）的全部知识产权、著作权、使用权、修改权、发布权等所有权益均完全归采购人独家所有，且保证能在社交平台传播使用。未经采购人书面许可，严禁将本项目任何成果、素材、模板、AI形象用于其他项目、对外传播、商业售卖、宣传展示及二次开发利用，一经发现将追究全部违约责任。</w:t>
      </w:r>
    </w:p>
    <w:p w14:paraId="07C6C89B">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6）保密管理要求：供应商需严格遵守医院保密管理制度，对项目履约过程中接触到的医院内部场景、患者相关信息、院内资料、未公开科普内容、项目定制素材、内部审核意见等涉密信息严格保密。严禁私自拍摄、留存、外传、泄露、转发、商用任何院内涉密内容及项目未成品资料。项目履约结束后，需销毁自有设备内留存的所有院内素材及项目资料，签订保密承诺，承担保密责任，杜绝信息泄露风险。</w:t>
      </w:r>
    </w:p>
    <w:p w14:paraId="7330671F">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7）安全责任要求：供应商全程自行承担项目拍摄、制作、外勤作业过程中的全部人员安全、设备安全、场地安全责任，严格遵守医院院区管理规定、安全生产规范，文明作业。作业期间严禁违规操作、扰乱院区秩序、损坏院内设施设备，若发生人员受伤、设备损毁、场地损坏、安全事故、舆情风险等一切问题，所有责任及经济损失均由供应商全权承担，与采购人无关。</w:t>
      </w:r>
    </w:p>
    <w:p w14:paraId="18EF9A2C">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（8）采购人需保证视频画面无雷同、心理科普内容无误、音画同步、AI宠物形象原创。</w:t>
      </w:r>
    </w:p>
    <w:p w14:paraId="4EB8CB85">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b/>
          <w:bCs/>
          <w:sz w:val="24"/>
          <w:szCs w:val="24"/>
          <w:lang w:val="en-US" w:eastAsia="zh-CN"/>
        </w:rPr>
        <w:t>★三、服务质量要求</w:t>
      </w:r>
      <w:r>
        <w:rPr>
          <w:rFonts w:hint="default" w:ascii="仿宋" w:hAnsi="仿宋" w:eastAsia="仿宋"/>
          <w:sz w:val="24"/>
          <w:szCs w:val="24"/>
          <w:lang w:val="en-US" w:eastAsia="zh-CN"/>
        </w:rPr>
        <w:tab/>
      </w:r>
    </w:p>
    <w:p w14:paraId="6EA97C72">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内容创作质量要求：内容上要体现精神、心身科普宣传内容，整体画面质感强、画面干净通透、色调统一舒适，符合医疗机构公益、专业、温暖的宣传调性，杜绝花哨、夸张、娱乐化、低俗化镜头与文案。禁止夸张丑化、戏谑化精神疾病患者形象。成品内容严格遵守意识形态要求，无敏感画面、敏感文案、违规导向，符合公立医院宣传纪律及网络内容发布审核要求，确保发布无风险、无舆情。</w:t>
      </w:r>
    </w:p>
    <w:p w14:paraId="5431C14D">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（1）全片所有片段、镜头中，宠物体型、毛色、五官比例、配饰不得出现无逻辑畸变、画风跳变；单条视频内角色画风不一致镜头占比不得超过 5%。</w:t>
      </w:r>
    </w:p>
    <w:p w14:paraId="360AFEE1">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（2）角色表情库完备，可实现平静、困惑、焦虑、低落、放松、疑惑等贴合精神科普主题的情绪表情；表情形变自然，禁止五官扭曲怪异、肢体畸形。</w:t>
      </w:r>
    </w:p>
    <w:p w14:paraId="0B3E1513">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（3）镜头逻辑合理，全景、中景、特写切换服务科普叙事，无无意义乱切镜头；单条短视频镜头切换节奏适配旁白语速。</w:t>
      </w:r>
    </w:p>
    <w:p w14:paraId="2633576E">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（4）包装元素统一，logo、机构标识位置固定，不随意遮挡科普主体；重点医学警示、提示框样式统一，不使用花哨弹窗干扰观看。</w:t>
      </w:r>
    </w:p>
    <w:p w14:paraId="4E11FB5A">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2.团队配置与技术能力要求：具有完成本项目所必需的专业拍摄设备和专业技术能力，拟投入本项目的服务团队成员至少包括编导、策划、后期调色剪辑等核心人员，全程负责本项目策划、制作、修改、交付全流程工作，不得兼职挂靠、临时外聘人员顶替，保障项目制作质量与交付效率。</w:t>
      </w:r>
    </w:p>
    <w:p w14:paraId="7667A973">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3.拍摄参数与成片标准要求：所有短视频拍摄及成片视频分辨率不低于1080P，画面比例适配主流新媒体平台，成像清晰、对焦稳定、无噪点、无频闪、无模糊拖影。整体剪辑节奏流畅，镜头衔接自然，字幕规范清晰、字体统一、无错别字，成片适配抖音、视频号、公众号等移动端新媒体传播场景。</w:t>
      </w:r>
    </w:p>
    <w:p w14:paraId="42BF0CE4">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视觉制作标准化要求：所有视频需统一专属视觉VI体系，画面色调、片头片尾版式、字幕样式、院LOGO摆放位置、AI宠物拟人形象、动画特效风格全程统一，打造系列化、标准化、高辨识度的心理健康科普IP内容，整体风格贴合医院公益科普定位，系列成片观感统一、规整专业。</w:t>
      </w:r>
    </w:p>
    <w:p w14:paraId="14564C10">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5.审核修改服务要求：合同服务期内，供应商需全程配合采购人多级审核机制，针对脚本内容、画面呈现、文案表述、配音剪辑、色调风格等全部内容，根据采购人审核意见完成优化调整、改版工作，且提供不少于3次的、非涉及内容主体框架的修改次数，直至所有视频内容审核完全通过，满足采购人宣传使用标准。以上费用由供应商承担，采购人不再另行支付。</w:t>
      </w:r>
    </w:p>
    <w:p w14:paraId="01C014BD">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6.素材管理规范要求：项目全程所用拍摄素材、AI创作素材、音频、字体、特效、模板等全部资源均为正版可商用资源，建立完整素材台账，分类归档管理，杜绝盗版、侵权、网络无版权通用素材。所有原始拍摄素材、工程源文件、成片文件、脚本原稿、修改版本全程留存归档，项目交付时完整移交采购人，素材整理规范、分类清晰、可调取查阅，全程保障素材合规性、完整性、可追溯性。</w:t>
      </w:r>
    </w:p>
    <w:p w14:paraId="1677F8D6">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b/>
          <w:bCs/>
          <w:sz w:val="24"/>
          <w:szCs w:val="24"/>
          <w:lang w:val="en-US" w:eastAsia="zh-CN"/>
        </w:rPr>
      </w:pPr>
      <w:r>
        <w:rPr>
          <w:rFonts w:hint="default" w:ascii="仿宋" w:hAnsi="仿宋" w:eastAsia="仿宋"/>
          <w:b/>
          <w:bCs/>
          <w:sz w:val="24"/>
          <w:szCs w:val="24"/>
          <w:lang w:val="en-US" w:eastAsia="zh-CN"/>
        </w:rPr>
        <w:t>四、其他要求</w:t>
      </w:r>
    </w:p>
    <w:p w14:paraId="1BEF581A">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1.供应商提供自2023年1月1日（含）以来类似项目业绩，（类似项目业绩是指医疗类 AI 宠物拟人定制短视频案例，提供合同复印件加盖供应商公章）。</w:t>
      </w:r>
    </w:p>
    <w:p w14:paraId="27A72EFD">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2.拟投入本项目的团队成员需要具有人工智能或数字媒体类似项目经验。</w:t>
      </w:r>
    </w:p>
    <w:p w14:paraId="25B0FBD5">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3.供应商需为本项目配备专属专职售后服务人员，设立固定项目对接联系人，全程负责项目沟通、内容修改、售后答疑及应急处理等工作；项目服务周期内不得随意更换固定对接人，保障项目对接高效顺畅、售后响应及时。</w:t>
      </w:r>
    </w:p>
    <w:p w14:paraId="34B23C82">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4.供应商针对本项目制定完整的服务方案，包括以下内容：①人员组织分工及技术质量保障方案、②项目进度计划安排清单、③项目进度保障措施。</w:t>
      </w:r>
    </w:p>
    <w:p w14:paraId="56093D80">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b/>
          <w:bCs/>
          <w:sz w:val="24"/>
          <w:szCs w:val="24"/>
          <w:lang w:val="en-US" w:eastAsia="zh-CN"/>
        </w:rPr>
      </w:pPr>
      <w:r>
        <w:rPr>
          <w:rFonts w:hint="default" w:ascii="仿宋" w:hAnsi="仿宋" w:eastAsia="仿宋"/>
          <w:b/>
          <w:bCs/>
          <w:sz w:val="24"/>
          <w:szCs w:val="24"/>
          <w:lang w:val="en-US" w:eastAsia="zh-CN"/>
        </w:rPr>
        <w:t>五、样片要求</w:t>
      </w:r>
    </w:p>
    <w:p w14:paraId="3009D562">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（1）样片提供：供应商须提交1条原创心理健康科普AI宠物拟人短视频样片，具体要求如下：</w:t>
      </w:r>
    </w:p>
    <w:p w14:paraId="1089979E">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①基础规格：竖屏9:16、1080P/30帧，时长120s±5s，MP4格式，无任何水印及LOGO；</w:t>
      </w:r>
    </w:p>
    <w:p w14:paraId="1CB2827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②形象要求：原创三维AI拟人萌宠主角，禁止模板素材与真人出镜，表情、口型、动作音画同步；</w:t>
      </w:r>
    </w:p>
    <w:p w14:paraId="7AD26C20">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③内容要求：围绕大众常见情绪内耗、学业或职场焦虑任一心理痛点创作，科普内容科学严谨、正向治愈，不贩卖焦虑，短视频叙事逻辑完整。</w:t>
      </w:r>
    </w:p>
    <w:p w14:paraId="1E0994FC">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④提交要求：普通话治愈配音+全程硬字幕。样片储存方式：U盘。</w:t>
      </w:r>
    </w:p>
    <w:p w14:paraId="05D88DF6">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⑤供应商需在响应文件中承诺所提供的样片案例无版权侵权、无模板套用、无抄袭搬运。（供应商提供承诺函，格式自拟）。</w:t>
      </w:r>
    </w:p>
    <w:p w14:paraId="2C59A71D">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★（2）送样时间：2026年8月</w:t>
      </w:r>
      <w:r>
        <w:rPr>
          <w:rFonts w:hint="eastAsia" w:ascii="仿宋" w:hAnsi="仿宋" w:eastAsia="仿宋"/>
          <w:sz w:val="24"/>
          <w:szCs w:val="24"/>
          <w:lang w:val="en-US" w:eastAsia="zh-CN"/>
        </w:rPr>
        <w:t>26</w:t>
      </w:r>
      <w:r>
        <w:rPr>
          <w:rFonts w:hint="default" w:ascii="仿宋" w:hAnsi="仿宋" w:eastAsia="仿宋"/>
          <w:sz w:val="24"/>
          <w:szCs w:val="24"/>
          <w:lang w:val="en-US" w:eastAsia="zh-CN"/>
        </w:rPr>
        <w:t>日8:40-9:00</w:t>
      </w:r>
      <w:bookmarkStart w:id="104" w:name="_GoBack"/>
      <w:bookmarkEnd w:id="104"/>
      <w:r>
        <w:rPr>
          <w:rFonts w:hint="default" w:ascii="仿宋" w:hAnsi="仿宋" w:eastAsia="仿宋"/>
          <w:sz w:val="24"/>
          <w:szCs w:val="24"/>
          <w:lang w:val="en-US" w:eastAsia="zh-CN"/>
        </w:rPr>
        <w:t>。地点：四川省人民医院招标采购中心412会议室（成都市青羊区浣花北路18号附1号4楼412）。</w:t>
      </w:r>
    </w:p>
    <w:p w14:paraId="286BA0D0">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★（3）供应商的样片制作、搬运、储存等相关费用由供应商承担。采购人对供应商所递交样片的包装和污损不负任何责任。</w:t>
      </w:r>
    </w:p>
    <w:p w14:paraId="3406E225">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★（4）送达样片时，必须提供清单，注明项目名称、项目编号、样片名称及数量与所投样片摆放在一起。</w:t>
      </w:r>
    </w:p>
    <w:p w14:paraId="33347F42">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 xml:space="preserve">★（5）退还：成交供应商的样片用于验收比对。其余供应商应在项目结果公告之日起3个工作日内自行取回样片。3个工作日后不取回样片，则视为自动放弃样片的所有权，采购人有权自行处置相关样片。（取样联系人：甘老师，联系方式028-87393665）  </w:t>
      </w:r>
    </w:p>
    <w:p w14:paraId="46C4C704">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★（6）本项目样片评审采用盲样，在样片包装及样片内容里均不能出现供应商名称、品牌商标等可能导致识别响应产品的相关信息。</w:t>
      </w:r>
    </w:p>
    <w:p w14:paraId="71A704D6">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★（7）供应商未按要求提供样片的，少送样片的，错送样片的其样片不得分。</w:t>
      </w:r>
    </w:p>
    <w:p w14:paraId="289F2775">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★六、商务要求</w:t>
      </w:r>
    </w:p>
    <w:p w14:paraId="70B06AAC">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资金支付条款：合同签订生效后，供应商5日内向采购人提供合法有效票据及其他相关请款资料，采购人自收到上述供应商请款资料后的55日内向供应商支付合同金额的30%预付款；供应商完成40条心理健康科普类AI宠物拟人定制短视频制作后，采购人进行验收，验收合格后，供应商5日内按清单金额向采购人提供合法有效票据及其他相关请款资料，采购人自收到上述供应商请款资料后的55日内，采购人向供应商支付合同金额的70%服务费用。</w:t>
      </w:r>
    </w:p>
    <w:p w14:paraId="753BE398">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2、服务地点：四川省精神医学中心（温江院区）</w:t>
      </w:r>
    </w:p>
    <w:p w14:paraId="6E78A378">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3、服务期限：合同签订之日起至供应商完成40条本项目要求的短视频制作并经采购人验收合格为止，最长不超过1年。</w:t>
      </w:r>
    </w:p>
    <w:p w14:paraId="14A4A9D9">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4、验收方案：</w:t>
      </w:r>
    </w:p>
    <w:p w14:paraId="0F7CE0FC">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4.1验收时间：供应商完成40条心理健康科普类AI宠物拟人定制短视频制作后，于5日内通知采购人验收，采购人接供应商通知后10日内组织验收。</w:t>
      </w:r>
    </w:p>
    <w:p w14:paraId="3DF3E4D6">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4.2验收主体：采购人</w:t>
      </w:r>
    </w:p>
    <w:p w14:paraId="1F900033">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4.3验收组织方式：自行验收</w:t>
      </w:r>
    </w:p>
    <w:p w14:paraId="3B59AA96">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 xml:space="preserve">4.4验收方式：现场整体验收  </w:t>
      </w:r>
    </w:p>
    <w:p w14:paraId="0971BCA5">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4.5验收程序：一次性验收</w:t>
      </w:r>
    </w:p>
    <w:p w14:paraId="794585EE">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4.6验收内容：按照基于本项目采购需求编制的采购文件要求及供应商响应文件情况，由供应商向采购人提供的心理健康科普类 AI 宠物拟人定制短视频的全部服务。</w:t>
      </w:r>
    </w:p>
    <w:p w14:paraId="63875985">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4.7验收标准：</w:t>
      </w:r>
    </w:p>
    <w:p w14:paraId="36B74F21">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4.7.1国家相关法律法规、行业标准、技术规范。</w:t>
      </w:r>
    </w:p>
    <w:p w14:paraId="0C53D5C2">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4.7.2基于本项目采购需求编制的谈判文件相关技术、服务要求、成交供应商响应文件相关响应内容。</w:t>
      </w:r>
    </w:p>
    <w:p w14:paraId="06153CF0">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4.7.3如验收时，采购人与供应商认为本项目验收标准中的技术指标、质量要求等内容存在相互抵触或对其理解存在异议，应按照其中更严格的要求、标准等进行验收。</w:t>
      </w:r>
    </w:p>
    <w:p w14:paraId="41809890">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4.7.4参照《财政部关于进一步加强政府采购需求和履约验收管理的指导意见》（财库〔2016〕205号）的要求进行验收。</w:t>
      </w:r>
    </w:p>
    <w:p w14:paraId="2CFBD28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4.7.5.产品生产厂家出具的产品说明书、技术白皮书、医疗器械注册证或备案凭证等官方技术资料（如涉及）。</w:t>
      </w:r>
    </w:p>
    <w:p w14:paraId="26F7356C">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4.7.6如本项目验收方式为考核验收，则考核结果须为合格。</w:t>
      </w:r>
    </w:p>
    <w:p w14:paraId="3A318F7D">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4.7.7其他验收标准：无</w:t>
      </w:r>
    </w:p>
    <w:p w14:paraId="6D180C13">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4.8其它验收要求：无</w:t>
      </w:r>
    </w:p>
    <w:p w14:paraId="4F4CDA2E">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4.9是否委托第三方机构验收：否。</w:t>
      </w:r>
    </w:p>
    <w:p w14:paraId="4FD8CFCD">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4.10是否邀请本项目的其他供应商：否</w:t>
      </w:r>
    </w:p>
    <w:p w14:paraId="5CE9B7F6">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4.11是否邀请服务对象：否</w:t>
      </w:r>
    </w:p>
    <w:p w14:paraId="5776BC05">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4.12是否邀请专家：否</w:t>
      </w:r>
    </w:p>
    <w:p w14:paraId="66789D04">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p>
    <w:p w14:paraId="755488E8">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Times New Roman" w:hAnsi="Times New Roman" w:eastAsia="仿宋" w:cs="Times New Roman"/>
          <w:sz w:val="24"/>
          <w:szCs w:val="24"/>
        </w:rPr>
      </w:pPr>
    </w:p>
    <w:p w14:paraId="476325FA">
      <w:pPr>
        <w:pStyle w:val="16"/>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4A6A2942">
      <w:pPr>
        <w:rPr>
          <w:rFonts w:ascii="Times New Roman" w:hAnsi="Times New Roman" w:eastAsia="仿宋" w:cs="Times New Roman"/>
          <w:sz w:val="24"/>
          <w:szCs w:val="24"/>
        </w:rPr>
      </w:pPr>
      <w:r>
        <w:rPr>
          <w:rFonts w:ascii="Times New Roman" w:hAnsi="Times New Roman" w:eastAsia="仿宋" w:cs="Times New Roman"/>
          <w:sz w:val="24"/>
          <w:szCs w:val="24"/>
        </w:rPr>
        <w:br w:type="page"/>
      </w:r>
    </w:p>
    <w:p w14:paraId="1E53B04C">
      <w:pPr>
        <w:pStyle w:val="2"/>
        <w:rPr>
          <w:rFonts w:ascii="Times New Roman" w:hAnsi="Times New Roman" w:cs="Times New Roman"/>
        </w:rPr>
      </w:pPr>
      <w:bookmarkStart w:id="15" w:name="_Toc28789"/>
      <w:bookmarkStart w:id="16" w:name="_Toc13768"/>
      <w:bookmarkStart w:id="17" w:name="_Toc22588"/>
      <w:r>
        <w:rPr>
          <w:rFonts w:ascii="Times New Roman" w:hAnsi="Times New Roman" w:cs="Times New Roman"/>
        </w:rPr>
        <w:t>评分标准</w:t>
      </w:r>
      <w:bookmarkEnd w:id="15"/>
      <w:bookmarkEnd w:id="16"/>
      <w:bookmarkEnd w:id="17"/>
    </w:p>
    <w:p w14:paraId="7E701686">
      <w:pPr>
        <w:rPr>
          <w:rFonts w:ascii="Times New Roman" w:hAnsi="Times New Roman" w:cs="Times New Roman"/>
        </w:rPr>
      </w:pPr>
    </w:p>
    <w:tbl>
      <w:tblPr>
        <w:tblStyle w:val="18"/>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
        <w:gridCol w:w="1384"/>
        <w:gridCol w:w="709"/>
        <w:gridCol w:w="6520"/>
      </w:tblGrid>
      <w:tr w14:paraId="0F523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596" w:type="dxa"/>
            <w:noWrap/>
            <w:vAlign w:val="center"/>
          </w:tcPr>
          <w:p w14:paraId="2EDAB20C">
            <w:pPr>
              <w:rPr>
                <w:rFonts w:ascii="仿宋" w:hAnsi="仿宋" w:eastAsia="仿宋" w:cs="宋体"/>
                <w:b/>
                <w:bCs/>
                <w:sz w:val="24"/>
              </w:rPr>
            </w:pPr>
            <w:r>
              <w:br w:type="page"/>
            </w:r>
            <w:r>
              <w:rPr>
                <w:rFonts w:hint="eastAsia" w:ascii="仿宋" w:hAnsi="仿宋" w:eastAsia="仿宋" w:cs="宋体"/>
                <w:b/>
                <w:bCs/>
                <w:sz w:val="24"/>
              </w:rPr>
              <w:t>序号</w:t>
            </w:r>
          </w:p>
        </w:tc>
        <w:tc>
          <w:tcPr>
            <w:tcW w:w="1384" w:type="dxa"/>
            <w:noWrap/>
            <w:vAlign w:val="center"/>
          </w:tcPr>
          <w:p w14:paraId="16ED5299">
            <w:pPr>
              <w:spacing w:line="400" w:lineRule="exact"/>
              <w:ind w:firstLine="28"/>
              <w:jc w:val="center"/>
              <w:rPr>
                <w:rFonts w:ascii="仿宋" w:hAnsi="仿宋" w:eastAsia="仿宋" w:cs="宋体"/>
                <w:b/>
                <w:bCs/>
                <w:sz w:val="24"/>
              </w:rPr>
            </w:pPr>
            <w:r>
              <w:rPr>
                <w:rFonts w:hint="eastAsia" w:ascii="仿宋" w:hAnsi="仿宋" w:eastAsia="仿宋" w:cs="宋体"/>
                <w:b/>
                <w:bCs/>
                <w:sz w:val="24"/>
              </w:rPr>
              <w:t>评分因素</w:t>
            </w:r>
          </w:p>
          <w:p w14:paraId="29868210">
            <w:pPr>
              <w:spacing w:line="400" w:lineRule="exact"/>
              <w:ind w:firstLine="28"/>
              <w:jc w:val="center"/>
              <w:rPr>
                <w:rFonts w:ascii="仿宋" w:hAnsi="仿宋" w:eastAsia="仿宋" w:cs="宋体"/>
                <w:b/>
                <w:bCs/>
                <w:sz w:val="24"/>
              </w:rPr>
            </w:pPr>
            <w:r>
              <w:rPr>
                <w:rFonts w:hint="eastAsia" w:ascii="仿宋" w:hAnsi="仿宋" w:eastAsia="仿宋" w:cs="宋体"/>
                <w:b/>
                <w:bCs/>
                <w:sz w:val="24"/>
              </w:rPr>
              <w:t>及权重</w:t>
            </w:r>
          </w:p>
        </w:tc>
        <w:tc>
          <w:tcPr>
            <w:tcW w:w="709" w:type="dxa"/>
            <w:noWrap/>
            <w:vAlign w:val="center"/>
          </w:tcPr>
          <w:p w14:paraId="2838686B">
            <w:pPr>
              <w:spacing w:line="400" w:lineRule="exact"/>
              <w:ind w:firstLine="28"/>
              <w:jc w:val="center"/>
              <w:rPr>
                <w:rFonts w:ascii="仿宋" w:hAnsi="仿宋" w:eastAsia="仿宋" w:cs="宋体"/>
                <w:b/>
                <w:bCs/>
                <w:sz w:val="24"/>
              </w:rPr>
            </w:pPr>
            <w:r>
              <w:rPr>
                <w:rFonts w:hint="eastAsia" w:ascii="仿宋" w:hAnsi="仿宋" w:eastAsia="仿宋" w:cs="宋体"/>
                <w:b/>
                <w:bCs/>
                <w:sz w:val="24"/>
              </w:rPr>
              <w:t>分值</w:t>
            </w:r>
          </w:p>
        </w:tc>
        <w:tc>
          <w:tcPr>
            <w:tcW w:w="6520" w:type="dxa"/>
            <w:noWrap/>
            <w:vAlign w:val="center"/>
          </w:tcPr>
          <w:p w14:paraId="170AAB16">
            <w:pPr>
              <w:spacing w:line="400" w:lineRule="exact"/>
              <w:ind w:firstLine="28"/>
              <w:jc w:val="center"/>
              <w:rPr>
                <w:rFonts w:ascii="仿宋" w:hAnsi="仿宋" w:eastAsia="仿宋" w:cs="宋体"/>
                <w:b/>
                <w:bCs/>
                <w:sz w:val="24"/>
              </w:rPr>
            </w:pPr>
            <w:r>
              <w:rPr>
                <w:rFonts w:hint="eastAsia" w:ascii="仿宋" w:hAnsi="仿宋" w:eastAsia="仿宋" w:cs="宋体"/>
                <w:b/>
                <w:bCs/>
                <w:sz w:val="24"/>
              </w:rPr>
              <w:t>评分标准</w:t>
            </w:r>
          </w:p>
        </w:tc>
      </w:tr>
      <w:tr w14:paraId="00CCB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596" w:type="dxa"/>
            <w:noWrap/>
            <w:vAlign w:val="center"/>
          </w:tcPr>
          <w:p w14:paraId="60670539">
            <w:pPr>
              <w:spacing w:line="400" w:lineRule="exact"/>
              <w:ind w:firstLine="28"/>
              <w:jc w:val="center"/>
              <w:rPr>
                <w:rFonts w:ascii="仿宋" w:hAnsi="仿宋" w:eastAsia="仿宋" w:cs="宋体"/>
                <w:sz w:val="24"/>
              </w:rPr>
            </w:pPr>
            <w:r>
              <w:rPr>
                <w:rFonts w:hint="eastAsia" w:ascii="仿宋" w:hAnsi="仿宋" w:eastAsia="仿宋" w:cs="宋体"/>
                <w:sz w:val="24"/>
              </w:rPr>
              <w:t>1</w:t>
            </w:r>
          </w:p>
        </w:tc>
        <w:tc>
          <w:tcPr>
            <w:tcW w:w="1384" w:type="dxa"/>
            <w:noWrap/>
            <w:vAlign w:val="center"/>
          </w:tcPr>
          <w:p w14:paraId="61990E7A">
            <w:pPr>
              <w:spacing w:line="400" w:lineRule="exact"/>
              <w:ind w:firstLine="28"/>
              <w:jc w:val="center"/>
              <w:rPr>
                <w:rFonts w:ascii="仿宋" w:hAnsi="仿宋" w:eastAsia="仿宋" w:cs="宋体"/>
                <w:sz w:val="24"/>
              </w:rPr>
            </w:pPr>
            <w:r>
              <w:rPr>
                <w:rFonts w:hint="eastAsia" w:ascii="仿宋" w:hAnsi="仿宋" w:eastAsia="仿宋" w:cs="宋体"/>
                <w:sz w:val="24"/>
              </w:rPr>
              <w:t>报价</w:t>
            </w:r>
          </w:p>
          <w:p w14:paraId="6B40522B">
            <w:pPr>
              <w:spacing w:line="400" w:lineRule="exact"/>
              <w:ind w:firstLine="28"/>
              <w:jc w:val="center"/>
              <w:rPr>
                <w:rFonts w:ascii="仿宋" w:hAnsi="仿宋" w:eastAsia="仿宋" w:cs="宋体"/>
                <w:sz w:val="24"/>
              </w:rPr>
            </w:pPr>
            <w:r>
              <w:rPr>
                <w:rFonts w:hint="eastAsia" w:ascii="仿宋" w:hAnsi="仿宋" w:eastAsia="仿宋" w:cs="宋体"/>
                <w:sz w:val="24"/>
                <w:lang w:val="en-US" w:eastAsia="zh-CN"/>
              </w:rPr>
              <w:t>10</w:t>
            </w:r>
            <w:r>
              <w:rPr>
                <w:rFonts w:hint="eastAsia" w:ascii="仿宋" w:hAnsi="仿宋" w:eastAsia="仿宋" w:cs="宋体"/>
                <w:sz w:val="24"/>
              </w:rPr>
              <w:t>%</w:t>
            </w:r>
          </w:p>
        </w:tc>
        <w:tc>
          <w:tcPr>
            <w:tcW w:w="709" w:type="dxa"/>
            <w:noWrap/>
            <w:vAlign w:val="center"/>
          </w:tcPr>
          <w:p w14:paraId="1D9D1C22">
            <w:pPr>
              <w:spacing w:line="400" w:lineRule="exact"/>
              <w:ind w:firstLine="28"/>
              <w:jc w:val="center"/>
              <w:rPr>
                <w:rFonts w:ascii="仿宋" w:hAnsi="仿宋" w:eastAsia="仿宋" w:cs="宋体"/>
                <w:sz w:val="24"/>
              </w:rPr>
            </w:pPr>
            <w:r>
              <w:rPr>
                <w:rFonts w:hint="eastAsia" w:ascii="仿宋" w:hAnsi="仿宋" w:eastAsia="仿宋" w:cs="宋体"/>
                <w:sz w:val="24"/>
              </w:rPr>
              <w:t>1</w:t>
            </w:r>
            <w:r>
              <w:rPr>
                <w:rFonts w:ascii="仿宋" w:hAnsi="仿宋" w:eastAsia="仿宋" w:cs="宋体"/>
                <w:sz w:val="24"/>
              </w:rPr>
              <w:t>0</w:t>
            </w:r>
          </w:p>
        </w:tc>
        <w:tc>
          <w:tcPr>
            <w:tcW w:w="6520" w:type="dxa"/>
            <w:noWrap/>
            <w:vAlign w:val="center"/>
          </w:tcPr>
          <w:p w14:paraId="3CD35F6C">
            <w:pPr>
              <w:spacing w:line="360" w:lineRule="auto"/>
              <w:rPr>
                <w:rFonts w:ascii="仿宋" w:hAnsi="仿宋" w:eastAsia="仿宋" w:cs="宋体"/>
                <w:sz w:val="24"/>
              </w:rPr>
            </w:pPr>
            <w:r>
              <w:rPr>
                <w:rFonts w:hint="eastAsia" w:ascii="仿宋" w:hAnsi="仿宋" w:eastAsia="仿宋" w:cs="宋体"/>
                <w:sz w:val="24"/>
                <w:lang w:val="en-US" w:eastAsia="zh-CN"/>
              </w:rPr>
              <w:t>以满足谈判文件要求且有效报价最低的为评审基准价，其价格分为满分。其他供应商的报价得分按照下列公式计算：报价得分= 基准价／报价*10。</w:t>
            </w:r>
          </w:p>
        </w:tc>
      </w:tr>
      <w:tr w14:paraId="63835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6" w:type="dxa"/>
            <w:noWrap/>
            <w:vAlign w:val="center"/>
          </w:tcPr>
          <w:p w14:paraId="48E02DE0">
            <w:pPr>
              <w:spacing w:line="360" w:lineRule="auto"/>
              <w:jc w:val="center"/>
              <w:rPr>
                <w:rFonts w:ascii="仿宋" w:hAnsi="仿宋" w:eastAsia="仿宋" w:cs="宋体"/>
                <w:sz w:val="24"/>
              </w:rPr>
            </w:pPr>
            <w:r>
              <w:rPr>
                <w:rFonts w:hint="eastAsia" w:ascii="仿宋" w:hAnsi="仿宋" w:eastAsia="仿宋"/>
                <w:sz w:val="24"/>
              </w:rPr>
              <w:t>2</w:t>
            </w:r>
          </w:p>
        </w:tc>
        <w:tc>
          <w:tcPr>
            <w:tcW w:w="1384" w:type="dxa"/>
            <w:noWrap/>
            <w:vAlign w:val="center"/>
          </w:tcPr>
          <w:p w14:paraId="5B4CBDEB">
            <w:pPr>
              <w:spacing w:line="360" w:lineRule="auto"/>
              <w:jc w:val="center"/>
              <w:rPr>
                <w:rFonts w:ascii="仿宋" w:hAnsi="仿宋" w:eastAsia="仿宋" w:cs="宋体"/>
                <w:sz w:val="24"/>
              </w:rPr>
            </w:pPr>
            <w:r>
              <w:rPr>
                <w:rFonts w:hint="eastAsia" w:ascii="仿宋" w:hAnsi="仿宋" w:eastAsia="仿宋"/>
                <w:sz w:val="24"/>
              </w:rPr>
              <w:t>服务方案15%</w:t>
            </w:r>
          </w:p>
        </w:tc>
        <w:tc>
          <w:tcPr>
            <w:tcW w:w="709" w:type="dxa"/>
            <w:noWrap/>
            <w:vAlign w:val="center"/>
          </w:tcPr>
          <w:p w14:paraId="2A1ED9FB">
            <w:pPr>
              <w:spacing w:line="360" w:lineRule="auto"/>
              <w:jc w:val="center"/>
              <w:rPr>
                <w:rFonts w:ascii="仿宋" w:hAnsi="仿宋" w:eastAsia="仿宋" w:cs="宋体"/>
                <w:sz w:val="24"/>
              </w:rPr>
            </w:pPr>
            <w:r>
              <w:rPr>
                <w:rFonts w:hint="eastAsia" w:ascii="仿宋" w:hAnsi="仿宋" w:eastAsia="仿宋"/>
                <w:sz w:val="24"/>
              </w:rPr>
              <w:t>15</w:t>
            </w:r>
          </w:p>
        </w:tc>
        <w:tc>
          <w:tcPr>
            <w:tcW w:w="6520" w:type="dxa"/>
            <w:noWrap/>
            <w:vAlign w:val="center"/>
          </w:tcPr>
          <w:p w14:paraId="589988C5">
            <w:pPr>
              <w:spacing w:line="360" w:lineRule="auto"/>
              <w:rPr>
                <w:rFonts w:hint="eastAsia" w:ascii="仿宋" w:hAnsi="仿宋" w:eastAsia="仿宋" w:cs="宋体"/>
                <w:color w:val="000000"/>
                <w:sz w:val="24"/>
                <w:lang w:val="en-US" w:eastAsia="zh-CN"/>
              </w:rPr>
            </w:pPr>
            <w:r>
              <w:rPr>
                <w:rFonts w:hint="eastAsia" w:ascii="仿宋" w:hAnsi="仿宋" w:eastAsia="仿宋" w:cs="宋体"/>
                <w:color w:val="000000"/>
                <w:sz w:val="24"/>
                <w:lang w:val="en-US" w:eastAsia="zh-CN"/>
              </w:rPr>
              <w:t>供应商针对本项目制定完整的服务方案，包括以下内容：</w:t>
            </w:r>
            <w:r>
              <w:rPr>
                <w:rFonts w:hint="eastAsia" w:ascii="仿宋" w:hAnsi="仿宋" w:eastAsia="仿宋" w:cs="宋体"/>
                <w:color w:val="000000"/>
                <w:sz w:val="24"/>
              </w:rPr>
              <w:t>①人员组织分工及技术质量保障方案</w:t>
            </w:r>
            <w:r>
              <w:rPr>
                <w:rFonts w:hint="eastAsia" w:ascii="仿宋" w:hAnsi="仿宋" w:eastAsia="仿宋" w:cs="宋体"/>
                <w:color w:val="000000"/>
                <w:sz w:val="24"/>
                <w:lang w:eastAsia="zh-CN"/>
              </w:rPr>
              <w:t>、</w:t>
            </w:r>
            <w:r>
              <w:rPr>
                <w:rFonts w:hint="eastAsia" w:ascii="仿宋" w:hAnsi="仿宋" w:eastAsia="仿宋" w:cs="宋体"/>
                <w:color w:val="000000"/>
                <w:sz w:val="24"/>
              </w:rPr>
              <w:t>②项目进度计划安排</w:t>
            </w:r>
            <w:r>
              <w:rPr>
                <w:rFonts w:hint="eastAsia" w:ascii="仿宋" w:hAnsi="仿宋" w:eastAsia="仿宋" w:cs="宋体"/>
                <w:color w:val="000000"/>
                <w:sz w:val="24"/>
                <w:lang w:val="en-US" w:eastAsia="zh-CN"/>
              </w:rPr>
              <w:t>清单、</w:t>
            </w:r>
            <w:r>
              <w:rPr>
                <w:rFonts w:hint="default" w:ascii="仿宋" w:hAnsi="仿宋" w:eastAsia="仿宋" w:cs="宋体"/>
                <w:color w:val="000000"/>
                <w:sz w:val="24"/>
              </w:rPr>
              <w:t>③</w:t>
            </w:r>
            <w:r>
              <w:rPr>
                <w:rFonts w:hint="eastAsia" w:ascii="仿宋" w:hAnsi="仿宋" w:eastAsia="仿宋" w:cs="宋体"/>
                <w:color w:val="000000"/>
                <w:sz w:val="24"/>
              </w:rPr>
              <w:t>项目进度保障措施</w:t>
            </w:r>
            <w:r>
              <w:rPr>
                <w:rFonts w:hint="eastAsia" w:ascii="仿宋" w:hAnsi="仿宋" w:eastAsia="仿宋" w:cs="宋体"/>
                <w:color w:val="000000"/>
                <w:sz w:val="24"/>
                <w:lang w:val="en-US" w:eastAsia="zh-CN"/>
              </w:rPr>
              <w:t>。</w:t>
            </w:r>
          </w:p>
          <w:p w14:paraId="29C5C1F5">
            <w:pPr>
              <w:spacing w:line="360" w:lineRule="auto"/>
              <w:rPr>
                <w:rFonts w:hint="eastAsia" w:ascii="仿宋" w:hAnsi="仿宋" w:eastAsia="仿宋" w:cs="宋体"/>
                <w:color w:val="000000"/>
                <w:sz w:val="24"/>
                <w:lang w:val="en-US" w:eastAsia="zh-CN"/>
              </w:rPr>
            </w:pPr>
            <w:r>
              <w:rPr>
                <w:rFonts w:hint="eastAsia" w:ascii="仿宋" w:hAnsi="仿宋" w:eastAsia="仿宋" w:cs="宋体"/>
                <w:color w:val="000000"/>
                <w:sz w:val="24"/>
                <w:lang w:val="en-US" w:eastAsia="zh-CN"/>
              </w:rPr>
              <w:t>每有一项内容缺失扣5分，每有一处内容有缺陷的扣2.5分，直至本项分值扣完为止。</w:t>
            </w:r>
          </w:p>
          <w:p w14:paraId="0DACBF8F">
            <w:pPr>
              <w:spacing w:line="360" w:lineRule="auto"/>
              <w:rPr>
                <w:rFonts w:ascii="仿宋" w:hAnsi="仿宋" w:eastAsia="仿宋" w:cs="宋体"/>
                <w:color w:val="000000"/>
                <w:sz w:val="24"/>
              </w:rPr>
            </w:pPr>
            <w:r>
              <w:rPr>
                <w:rFonts w:hint="eastAsia" w:ascii="仿宋" w:hAnsi="仿宋" w:eastAsia="仿宋" w:cs="宋体"/>
                <w:color w:val="000000"/>
                <w:sz w:val="24"/>
                <w:lang w:val="en-US" w:eastAsia="zh-CN"/>
              </w:rPr>
              <w:t>注：缺陷包括但不限于：非专门针对本项目或不适用项目特性的情形、内容不完整或缺少关键节点、套用其他项目方案、内容前后矛盾、涉及的规范及标准错误、不利于项目实施、不可能实现的情形或明显错误等任意一种情形。</w:t>
            </w:r>
          </w:p>
        </w:tc>
      </w:tr>
      <w:tr w14:paraId="6757A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596" w:type="dxa"/>
            <w:noWrap/>
            <w:vAlign w:val="center"/>
          </w:tcPr>
          <w:p w14:paraId="41844D92">
            <w:pPr>
              <w:spacing w:after="120" w:afterLines="50"/>
              <w:ind w:firstLine="28"/>
              <w:jc w:val="center"/>
              <w:rPr>
                <w:rFonts w:ascii="仿宋" w:hAnsi="仿宋" w:eastAsia="仿宋" w:cs="宋体"/>
                <w:sz w:val="24"/>
              </w:rPr>
            </w:pPr>
            <w:r>
              <w:rPr>
                <w:rFonts w:hint="eastAsia" w:ascii="仿宋" w:hAnsi="仿宋" w:eastAsia="仿宋" w:cs="宋体"/>
                <w:sz w:val="24"/>
              </w:rPr>
              <w:t>3</w:t>
            </w:r>
          </w:p>
        </w:tc>
        <w:tc>
          <w:tcPr>
            <w:tcW w:w="1384" w:type="dxa"/>
            <w:noWrap/>
            <w:vAlign w:val="center"/>
          </w:tcPr>
          <w:p w14:paraId="0BA0BAC6">
            <w:pPr>
              <w:spacing w:after="120" w:afterLines="50" w:line="360" w:lineRule="auto"/>
              <w:jc w:val="center"/>
              <w:rPr>
                <w:rFonts w:ascii="仿宋" w:hAnsi="仿宋" w:eastAsia="仿宋" w:cs="宋体"/>
                <w:sz w:val="24"/>
              </w:rPr>
            </w:pPr>
            <w:r>
              <w:rPr>
                <w:rFonts w:hint="eastAsia" w:ascii="仿宋" w:hAnsi="仿宋" w:eastAsia="仿宋" w:cs="宋体"/>
                <w:sz w:val="24"/>
              </w:rPr>
              <w:t>人员配置</w:t>
            </w:r>
            <w:r>
              <w:rPr>
                <w:rFonts w:hint="eastAsia" w:ascii="仿宋" w:hAnsi="仿宋" w:eastAsia="仿宋" w:cs="宋体"/>
                <w:sz w:val="24"/>
                <w:lang w:val="en-US" w:eastAsia="zh-CN"/>
              </w:rPr>
              <w:t>20</w:t>
            </w:r>
            <w:r>
              <w:rPr>
                <w:rFonts w:hint="eastAsia" w:ascii="仿宋" w:hAnsi="仿宋" w:eastAsia="仿宋" w:cs="宋体"/>
                <w:sz w:val="24"/>
              </w:rPr>
              <w:t>%</w:t>
            </w:r>
          </w:p>
        </w:tc>
        <w:tc>
          <w:tcPr>
            <w:tcW w:w="709" w:type="dxa"/>
            <w:noWrap/>
            <w:vAlign w:val="center"/>
          </w:tcPr>
          <w:p w14:paraId="302A0483">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20</w:t>
            </w:r>
          </w:p>
        </w:tc>
        <w:tc>
          <w:tcPr>
            <w:tcW w:w="6520" w:type="dxa"/>
            <w:noWrap/>
            <w:vAlign w:val="center"/>
          </w:tcPr>
          <w:p w14:paraId="236149A7">
            <w:pPr>
              <w:spacing w:line="360" w:lineRule="auto"/>
              <w:rPr>
                <w:rFonts w:hint="default" w:ascii="仿宋" w:hAnsi="仿宋" w:eastAsia="仿宋" w:cs="仿宋"/>
                <w:kern w:val="2"/>
                <w:sz w:val="24"/>
                <w:szCs w:val="24"/>
                <w:lang w:val="en-US" w:eastAsia="zh-CN"/>
              </w:rPr>
            </w:pPr>
            <w:r>
              <w:rPr>
                <w:rFonts w:hint="default" w:ascii="仿宋" w:hAnsi="仿宋" w:eastAsia="仿宋" w:cs="Times New Roman"/>
                <w:sz w:val="24"/>
                <w:lang w:val="en-US" w:eastAsia="zh-CN"/>
              </w:rPr>
              <w:t>供应商拟派本项目的服务团队人员</w:t>
            </w:r>
            <w:r>
              <w:rPr>
                <w:rFonts w:hint="eastAsia" w:ascii="仿宋" w:hAnsi="仿宋" w:eastAsia="仿宋" w:cs="Times New Roman"/>
                <w:sz w:val="24"/>
                <w:lang w:val="en-US" w:eastAsia="zh-CN"/>
              </w:rPr>
              <w:t>，每有1人</w:t>
            </w:r>
            <w:r>
              <w:rPr>
                <w:rFonts w:hint="default" w:ascii="仿宋" w:hAnsi="仿宋" w:eastAsia="仿宋" w:cs="仿宋"/>
                <w:kern w:val="2"/>
                <w:sz w:val="24"/>
                <w:szCs w:val="24"/>
                <w:lang w:val="en-US" w:eastAsia="zh-CN"/>
              </w:rPr>
              <w:t>具有人工智能</w:t>
            </w:r>
            <w:r>
              <w:rPr>
                <w:rFonts w:hint="eastAsia" w:ascii="仿宋" w:hAnsi="仿宋" w:eastAsia="仿宋" w:cs="仿宋"/>
                <w:kern w:val="2"/>
                <w:sz w:val="24"/>
                <w:szCs w:val="24"/>
                <w:lang w:val="en-US" w:eastAsia="zh-CN"/>
              </w:rPr>
              <w:t>或</w:t>
            </w:r>
            <w:r>
              <w:rPr>
                <w:rFonts w:hint="default" w:ascii="仿宋" w:hAnsi="仿宋" w:eastAsia="仿宋" w:cs="仿宋"/>
                <w:kern w:val="2"/>
                <w:sz w:val="24"/>
                <w:szCs w:val="24"/>
                <w:lang w:val="en-US" w:eastAsia="zh-CN"/>
              </w:rPr>
              <w:t>数字媒体类似项目经验</w:t>
            </w:r>
            <w:r>
              <w:rPr>
                <w:rFonts w:hint="eastAsia" w:ascii="仿宋" w:hAnsi="仿宋" w:eastAsia="仿宋" w:cs="仿宋"/>
                <w:kern w:val="2"/>
                <w:sz w:val="24"/>
                <w:szCs w:val="24"/>
                <w:lang w:val="en-US" w:eastAsia="zh-CN"/>
              </w:rPr>
              <w:t>的得5分，本项最多得20分</w:t>
            </w:r>
            <w:r>
              <w:rPr>
                <w:rFonts w:hint="default" w:ascii="仿宋" w:hAnsi="仿宋" w:eastAsia="仿宋" w:cs="仿宋"/>
                <w:kern w:val="2"/>
                <w:sz w:val="24"/>
                <w:szCs w:val="24"/>
                <w:lang w:val="en-US" w:eastAsia="zh-CN"/>
              </w:rPr>
              <w:t>。</w:t>
            </w:r>
          </w:p>
          <w:p w14:paraId="6678EE2D">
            <w:pPr>
              <w:spacing w:line="360" w:lineRule="auto"/>
              <w:rPr>
                <w:rFonts w:hint="default"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注：需提供项目经验证明材料并加盖供应商公章。</w:t>
            </w:r>
          </w:p>
        </w:tc>
      </w:tr>
      <w:tr w14:paraId="69994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6" w:type="dxa"/>
            <w:noWrap/>
            <w:vAlign w:val="center"/>
          </w:tcPr>
          <w:p w14:paraId="27E2AF10">
            <w:pPr>
              <w:spacing w:after="120" w:afterLines="50"/>
              <w:ind w:firstLine="28"/>
              <w:jc w:val="center"/>
              <w:rPr>
                <w:rFonts w:ascii="仿宋" w:hAnsi="仿宋" w:eastAsia="仿宋" w:cs="宋体"/>
                <w:sz w:val="24"/>
              </w:rPr>
            </w:pPr>
            <w:r>
              <w:rPr>
                <w:rFonts w:hint="eastAsia" w:ascii="仿宋" w:hAnsi="仿宋" w:eastAsia="仿宋" w:cs="宋体"/>
                <w:sz w:val="24"/>
              </w:rPr>
              <w:t>4</w:t>
            </w:r>
          </w:p>
        </w:tc>
        <w:tc>
          <w:tcPr>
            <w:tcW w:w="1384" w:type="dxa"/>
            <w:noWrap/>
            <w:vAlign w:val="center"/>
          </w:tcPr>
          <w:p w14:paraId="5D813B75">
            <w:pPr>
              <w:spacing w:after="120" w:afterLines="50" w:line="360" w:lineRule="auto"/>
              <w:jc w:val="center"/>
              <w:rPr>
                <w:rFonts w:ascii="仿宋" w:hAnsi="仿宋" w:eastAsia="仿宋" w:cs="宋体"/>
                <w:sz w:val="24"/>
              </w:rPr>
            </w:pPr>
            <w:r>
              <w:rPr>
                <w:rFonts w:hint="eastAsia" w:ascii="仿宋" w:hAnsi="仿宋" w:eastAsia="仿宋" w:cs="宋体"/>
                <w:sz w:val="24"/>
              </w:rPr>
              <w:t>业绩</w:t>
            </w:r>
          </w:p>
          <w:p w14:paraId="3E62AF49">
            <w:pPr>
              <w:spacing w:after="120" w:afterLines="50" w:line="360" w:lineRule="auto"/>
              <w:jc w:val="center"/>
              <w:rPr>
                <w:rFonts w:ascii="仿宋" w:hAnsi="仿宋" w:eastAsia="仿宋" w:cs="宋体"/>
                <w:sz w:val="24"/>
              </w:rPr>
            </w:pPr>
            <w:r>
              <w:rPr>
                <w:rFonts w:hint="eastAsia" w:ascii="仿宋" w:hAnsi="仿宋" w:eastAsia="仿宋" w:cs="宋体"/>
                <w:sz w:val="24"/>
                <w:lang w:val="en-US" w:eastAsia="zh-CN"/>
              </w:rPr>
              <w:t>30</w:t>
            </w:r>
            <w:r>
              <w:rPr>
                <w:rFonts w:hint="eastAsia" w:ascii="仿宋" w:hAnsi="仿宋" w:eastAsia="仿宋" w:cs="宋体"/>
                <w:sz w:val="24"/>
              </w:rPr>
              <w:t>%</w:t>
            </w:r>
          </w:p>
        </w:tc>
        <w:tc>
          <w:tcPr>
            <w:tcW w:w="709" w:type="dxa"/>
            <w:noWrap/>
            <w:vAlign w:val="center"/>
          </w:tcPr>
          <w:p w14:paraId="6AEB5F61">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30</w:t>
            </w:r>
          </w:p>
        </w:tc>
        <w:tc>
          <w:tcPr>
            <w:tcW w:w="6520" w:type="dxa"/>
            <w:noWrap/>
            <w:vAlign w:val="center"/>
          </w:tcPr>
          <w:p w14:paraId="4C9F3D57">
            <w:pPr>
              <w:spacing w:line="360" w:lineRule="auto"/>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供应商</w:t>
            </w:r>
            <w:r>
              <w:rPr>
                <w:rFonts w:hint="default" w:ascii="仿宋" w:hAnsi="仿宋" w:eastAsia="仿宋" w:cs="仿宋"/>
                <w:kern w:val="2"/>
                <w:sz w:val="24"/>
                <w:szCs w:val="24"/>
                <w:lang w:val="en-US" w:eastAsia="zh-CN"/>
              </w:rPr>
              <w:t>提供自2023年1月1日（含）以来类似项目业绩，（类似项目业绩是指医疗类 AI 宠物拟人定制短视频案例</w:t>
            </w:r>
            <w:r>
              <w:rPr>
                <w:rFonts w:hint="eastAsia" w:ascii="仿宋" w:hAnsi="仿宋" w:eastAsia="仿宋" w:cs="仿宋"/>
                <w:kern w:val="2"/>
                <w:sz w:val="24"/>
                <w:szCs w:val="24"/>
                <w:lang w:val="en-US" w:eastAsia="zh-CN"/>
              </w:rPr>
              <w:t>)</w:t>
            </w:r>
          </w:p>
          <w:p w14:paraId="2373E792">
            <w:pPr>
              <w:spacing w:line="360" w:lineRule="auto"/>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每有1个得3分，本项最多得30分。</w:t>
            </w:r>
          </w:p>
          <w:p w14:paraId="0F23D0B3">
            <w:pPr>
              <w:spacing w:line="360" w:lineRule="auto"/>
              <w:rPr>
                <w:rFonts w:hint="default"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注：</w:t>
            </w:r>
            <w:r>
              <w:rPr>
                <w:rFonts w:hint="default" w:ascii="仿宋" w:hAnsi="仿宋" w:eastAsia="仿宋" w:cs="仿宋"/>
                <w:kern w:val="2"/>
                <w:sz w:val="24"/>
                <w:szCs w:val="24"/>
                <w:lang w:val="en-US" w:eastAsia="zh-CN"/>
              </w:rPr>
              <w:t>提供合同复印件加盖供应商公章</w:t>
            </w:r>
            <w:r>
              <w:rPr>
                <w:rFonts w:hint="eastAsia" w:ascii="仿宋" w:hAnsi="仿宋" w:eastAsia="仿宋" w:cs="仿宋"/>
                <w:kern w:val="2"/>
                <w:sz w:val="24"/>
                <w:szCs w:val="24"/>
                <w:lang w:val="en-US" w:eastAsia="zh-CN"/>
              </w:rPr>
              <w:t>。</w:t>
            </w:r>
          </w:p>
        </w:tc>
      </w:tr>
      <w:tr w14:paraId="10FF9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6" w:type="dxa"/>
            <w:noWrap/>
            <w:vAlign w:val="center"/>
          </w:tcPr>
          <w:p w14:paraId="3F71024E">
            <w:pPr>
              <w:ind w:firstLine="28" w:firstLineChars="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5</w:t>
            </w:r>
          </w:p>
        </w:tc>
        <w:tc>
          <w:tcPr>
            <w:tcW w:w="1384" w:type="dxa"/>
            <w:noWrap/>
            <w:vAlign w:val="center"/>
          </w:tcPr>
          <w:p w14:paraId="4120FBEB">
            <w:pPr>
              <w:spacing w:line="360" w:lineRule="auto"/>
              <w:rPr>
                <w:rFonts w:hint="default" w:ascii="仿宋" w:hAnsi="仿宋" w:eastAsia="仿宋" w:cs="宋体"/>
                <w:color w:val="000000"/>
                <w:sz w:val="24"/>
                <w:lang w:val="en-US" w:eastAsia="zh-CN"/>
              </w:rPr>
            </w:pPr>
            <w:r>
              <w:rPr>
                <w:rFonts w:hint="eastAsia" w:ascii="仿宋" w:hAnsi="仿宋" w:eastAsia="仿宋" w:cs="宋体"/>
                <w:color w:val="000000"/>
                <w:sz w:val="24"/>
                <w:lang w:val="en-US" w:eastAsia="zh-CN"/>
              </w:rPr>
              <w:t>样片25%</w:t>
            </w:r>
          </w:p>
        </w:tc>
        <w:tc>
          <w:tcPr>
            <w:tcW w:w="709" w:type="dxa"/>
            <w:noWrap/>
            <w:vAlign w:val="center"/>
          </w:tcPr>
          <w:p w14:paraId="4AA80747">
            <w:pPr>
              <w:spacing w:line="360" w:lineRule="auto"/>
              <w:jc w:val="center"/>
              <w:rPr>
                <w:rFonts w:hint="default" w:ascii="仿宋" w:hAnsi="仿宋" w:eastAsia="仿宋" w:cs="宋体"/>
                <w:color w:val="000000"/>
                <w:sz w:val="24"/>
                <w:lang w:val="en-US" w:eastAsia="zh-CN"/>
              </w:rPr>
            </w:pPr>
            <w:r>
              <w:rPr>
                <w:rFonts w:hint="eastAsia" w:ascii="仿宋" w:hAnsi="仿宋" w:eastAsia="仿宋" w:cs="宋体"/>
                <w:color w:val="000000"/>
                <w:sz w:val="24"/>
                <w:lang w:val="en-US" w:eastAsia="zh-CN"/>
              </w:rPr>
              <w:t>25</w:t>
            </w:r>
          </w:p>
        </w:tc>
        <w:tc>
          <w:tcPr>
            <w:tcW w:w="6520" w:type="dxa"/>
            <w:noWrap/>
            <w:vAlign w:val="center"/>
          </w:tcPr>
          <w:p w14:paraId="1E890551">
            <w:pPr>
              <w:spacing w:line="360" w:lineRule="auto"/>
              <w:rPr>
                <w:rFonts w:hint="eastAsia" w:ascii="仿宋" w:hAnsi="仿宋" w:eastAsia="仿宋" w:cs="宋体"/>
                <w:color w:val="000000"/>
                <w:sz w:val="24"/>
                <w:lang w:val="en-US" w:eastAsia="zh-CN"/>
              </w:rPr>
            </w:pPr>
            <w:r>
              <w:rPr>
                <w:rFonts w:hint="eastAsia" w:ascii="仿宋" w:hAnsi="仿宋" w:eastAsia="仿宋" w:cs="宋体"/>
                <w:color w:val="000000"/>
                <w:sz w:val="24"/>
                <w:lang w:val="en-US" w:eastAsia="zh-CN"/>
              </w:rPr>
              <w:t>供应商按谈判文件要求提供样片的得25分，以下要求每有1项不满足的扣5分。</w:t>
            </w:r>
          </w:p>
          <w:p w14:paraId="1803D829">
            <w:pPr>
              <w:spacing w:line="360" w:lineRule="auto"/>
              <w:rPr>
                <w:rFonts w:hint="default" w:ascii="仿宋" w:hAnsi="仿宋" w:eastAsia="仿宋" w:cs="宋体"/>
                <w:color w:val="000000"/>
                <w:sz w:val="24"/>
                <w:lang w:val="en-US" w:eastAsia="zh-CN"/>
              </w:rPr>
            </w:pPr>
            <w:r>
              <w:rPr>
                <w:rFonts w:hint="default" w:ascii="仿宋" w:hAnsi="仿宋" w:eastAsia="仿宋" w:cs="宋体"/>
                <w:color w:val="000000"/>
                <w:sz w:val="24"/>
                <w:lang w:val="en-US" w:eastAsia="zh-CN"/>
              </w:rPr>
              <w:t>①基础规格：竖屏9:16、1080P/30帧，时长120s±5s，MP4格式，无任何水印及LOGO；</w:t>
            </w:r>
          </w:p>
          <w:p w14:paraId="6D327269">
            <w:pPr>
              <w:spacing w:line="360" w:lineRule="auto"/>
              <w:rPr>
                <w:rFonts w:hint="default" w:ascii="仿宋" w:hAnsi="仿宋" w:eastAsia="仿宋" w:cs="宋体"/>
                <w:color w:val="000000"/>
                <w:sz w:val="24"/>
                <w:lang w:val="en-US" w:eastAsia="zh-CN"/>
              </w:rPr>
            </w:pPr>
            <w:r>
              <w:rPr>
                <w:rFonts w:hint="default" w:ascii="仿宋" w:hAnsi="仿宋" w:eastAsia="仿宋" w:cs="宋体"/>
                <w:color w:val="000000"/>
                <w:sz w:val="24"/>
                <w:lang w:val="en-US" w:eastAsia="zh-CN"/>
              </w:rPr>
              <w:t>②形象要求：原创三维AI拟人萌宠主角，禁止模板素材与真人出镜，表情、口型、动作音画同步；</w:t>
            </w:r>
          </w:p>
          <w:p w14:paraId="066C4304">
            <w:pPr>
              <w:spacing w:line="360" w:lineRule="auto"/>
              <w:rPr>
                <w:rFonts w:hint="default" w:ascii="仿宋" w:hAnsi="仿宋" w:eastAsia="仿宋" w:cs="宋体"/>
                <w:color w:val="000000"/>
                <w:sz w:val="24"/>
                <w:lang w:val="en-US" w:eastAsia="zh-CN"/>
              </w:rPr>
            </w:pPr>
            <w:r>
              <w:rPr>
                <w:rFonts w:hint="default" w:ascii="仿宋" w:hAnsi="仿宋" w:eastAsia="仿宋" w:cs="宋体"/>
                <w:color w:val="000000"/>
                <w:sz w:val="24"/>
                <w:lang w:val="en-US" w:eastAsia="zh-CN"/>
              </w:rPr>
              <w:t>③内容要求：围绕大众常见情绪内耗、学业或职场焦虑任一心理痛点创作，科普内容科学严谨、正向治愈，不贩卖焦虑，短视频叙事逻辑完整。</w:t>
            </w:r>
          </w:p>
          <w:p w14:paraId="73303B4C">
            <w:pPr>
              <w:spacing w:line="360" w:lineRule="auto"/>
              <w:rPr>
                <w:rFonts w:hint="default" w:ascii="仿宋" w:hAnsi="仿宋" w:eastAsia="仿宋" w:cs="宋体"/>
                <w:color w:val="000000"/>
                <w:sz w:val="24"/>
                <w:lang w:val="en-US" w:eastAsia="zh-CN"/>
              </w:rPr>
            </w:pPr>
            <w:r>
              <w:rPr>
                <w:rFonts w:hint="default" w:ascii="仿宋" w:hAnsi="仿宋" w:eastAsia="仿宋" w:cs="宋体"/>
                <w:color w:val="000000"/>
                <w:sz w:val="24"/>
                <w:lang w:val="en-US" w:eastAsia="zh-CN"/>
              </w:rPr>
              <w:t>④提交要求：普通话治愈配音+全程硬字幕。样片储存方式：U盘。</w:t>
            </w:r>
          </w:p>
          <w:p w14:paraId="1247ADA3">
            <w:pPr>
              <w:spacing w:line="360" w:lineRule="auto"/>
              <w:rPr>
                <w:rFonts w:hint="default" w:ascii="仿宋" w:hAnsi="仿宋" w:eastAsia="仿宋" w:cs="宋体"/>
                <w:color w:val="000000"/>
                <w:sz w:val="24"/>
                <w:lang w:val="en-US" w:eastAsia="zh-CN"/>
              </w:rPr>
            </w:pPr>
            <w:r>
              <w:rPr>
                <w:rFonts w:hint="default" w:ascii="仿宋" w:hAnsi="仿宋" w:eastAsia="仿宋" w:cs="宋体"/>
                <w:color w:val="000000"/>
                <w:sz w:val="24"/>
                <w:lang w:val="en-US" w:eastAsia="zh-CN"/>
              </w:rPr>
              <w:t>⑤供应商需在响应文件中承诺所提供的样片案例无版权侵权、无模板套用、无抄袭搬运。（供应商提供承诺函，格式自拟）。</w:t>
            </w:r>
          </w:p>
        </w:tc>
      </w:tr>
    </w:tbl>
    <w:p w14:paraId="7B420C50"/>
    <w:p w14:paraId="3E539013">
      <w:pPr>
        <w:rPr>
          <w:rFonts w:ascii="Times New Roman" w:hAnsi="Times New Roman" w:cs="Times New Roman"/>
        </w:rPr>
      </w:pPr>
      <w:bookmarkStart w:id="18" w:name="_Toc28171"/>
      <w:bookmarkStart w:id="19" w:name="_Toc22827"/>
      <w:bookmarkStart w:id="20" w:name="_Toc3094"/>
      <w:r>
        <w:rPr>
          <w:rFonts w:ascii="Times New Roman" w:hAnsi="Times New Roman" w:cs="Times New Roman"/>
        </w:rPr>
        <w:br w:type="page"/>
      </w:r>
    </w:p>
    <w:p w14:paraId="0B9F1C4B">
      <w:pPr>
        <w:pStyle w:val="2"/>
        <w:rPr>
          <w:rFonts w:ascii="Times New Roman" w:hAnsi="Times New Roman" w:cs="Times New Roman"/>
        </w:rPr>
      </w:pPr>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5913"/>
      <w:bookmarkStart w:id="22" w:name="_Toc4960"/>
      <w:bookmarkStart w:id="23" w:name="_Toc29819"/>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30609"/>
      <w:bookmarkStart w:id="25" w:name="_Toc19851"/>
      <w:bookmarkStart w:id="26" w:name="_Toc9428"/>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1544"/>
      <w:bookmarkStart w:id="28" w:name="_Toc9041"/>
      <w:bookmarkStart w:id="29" w:name="_Toc32352"/>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1472"/>
      <w:bookmarkStart w:id="31" w:name="_Toc24097"/>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17163"/>
      <w:bookmarkStart w:id="33" w:name="_Toc24859"/>
      <w:bookmarkStart w:id="34" w:name="_Toc32749"/>
      <w:bookmarkStart w:id="35" w:name="_Toc1690"/>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6803"/>
      <w:bookmarkStart w:id="37" w:name="_Toc3558"/>
      <w:bookmarkStart w:id="38" w:name="_Toc17905"/>
      <w:bookmarkStart w:id="39" w:name="_Toc24123"/>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5996"/>
      <w:bookmarkStart w:id="41" w:name="_Toc27135"/>
      <w:bookmarkStart w:id="42" w:name="_Toc27526"/>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7233"/>
      <w:bookmarkStart w:id="45" w:name="_Toc19987"/>
      <w:bookmarkStart w:id="46" w:name="_Toc5056"/>
      <w:bookmarkStart w:id="47" w:name="_Toc2031"/>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14829"/>
      <w:bookmarkStart w:id="49" w:name="_Toc6482"/>
      <w:bookmarkStart w:id="50" w:name="_Toc16029"/>
      <w:bookmarkStart w:id="51" w:name="_Toc3023"/>
      <w:bookmarkStart w:id="52" w:name="_Toc11352"/>
      <w:bookmarkStart w:id="53" w:name="_Toc2151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w:t>
      </w:r>
      <w:r>
        <w:rPr>
          <w:rFonts w:hint="eastAsia" w:ascii="Times New Roman" w:hAnsi="Times New Roman" w:eastAsia="仿宋" w:cs="Times New Roman"/>
          <w:sz w:val="24"/>
          <w:lang w:eastAsia="zh-CN"/>
        </w:rPr>
        <w:t>四川省精神医学中心</w:t>
      </w:r>
      <w:r>
        <w:rPr>
          <w:rFonts w:ascii="Times New Roman" w:hAnsi="Times New Roman" w:eastAsia="仿宋" w:cs="Times New Roman"/>
          <w:sz w:val="24"/>
        </w:rPr>
        <w:t>：</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22676"/>
      <w:bookmarkStart w:id="55" w:name="_Toc30971"/>
      <w:bookmarkStart w:id="56" w:name="_Toc17857"/>
      <w:bookmarkStart w:id="57" w:name="_Toc31838"/>
      <w:bookmarkStart w:id="58" w:name="_Toc4305"/>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59" w:name="_Toc27186"/>
      <w:bookmarkStart w:id="60" w:name="_Toc15613"/>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904"/>
      <w:bookmarkStart w:id="64" w:name="_Toc13706"/>
    </w:p>
    <w:p w14:paraId="76B8A196">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20589"/>
      <w:bookmarkStart w:id="68" w:name="_Toc12015"/>
      <w:bookmarkStart w:id="69" w:name="_Toc25638"/>
      <w:bookmarkStart w:id="70" w:name="_Toc27661"/>
      <w:bookmarkStart w:id="71" w:name="_Toc11351"/>
      <w:bookmarkStart w:id="72" w:name="_Toc15526"/>
      <w:r>
        <w:rPr>
          <w:rStyle w:val="40"/>
          <w:b/>
        </w:rPr>
        <w:t>法定代表人身份证明书</w:t>
      </w:r>
      <w:bookmarkEnd w:id="67"/>
      <w:bookmarkEnd w:id="68"/>
      <w:bookmarkEnd w:id="69"/>
      <w:bookmarkEnd w:id="70"/>
      <w:bookmarkEnd w:id="71"/>
      <w:bookmarkEnd w:id="72"/>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16435"/>
      <w:bookmarkStart w:id="74" w:name="_Toc26969"/>
      <w:bookmarkStart w:id="75" w:name="_Toc1074"/>
      <w:bookmarkStart w:id="76" w:name="_Toc12967"/>
      <w:bookmarkStart w:id="77" w:name="_Toc2041"/>
      <w:bookmarkStart w:id="78" w:name="_Toc23967"/>
      <w:r>
        <w:rPr>
          <w:rStyle w:val="40"/>
          <w:b/>
        </w:rPr>
        <w:t>采购需求偏离表</w:t>
      </w:r>
      <w:bookmarkEnd w:id="73"/>
      <w:bookmarkEnd w:id="74"/>
      <w:bookmarkEnd w:id="75"/>
      <w:bookmarkEnd w:id="76"/>
      <w:bookmarkEnd w:id="77"/>
      <w:bookmarkEnd w:id="78"/>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1369"/>
      <w:bookmarkStart w:id="80" w:name="_Toc31686"/>
      <w:bookmarkStart w:id="81" w:name="_Toc24806"/>
      <w:bookmarkStart w:id="82" w:name="_Toc21082"/>
      <w:bookmarkStart w:id="83" w:name="_Toc28634"/>
      <w:bookmarkStart w:id="84" w:name="_Toc26839"/>
      <w:r>
        <w:rPr>
          <w:rStyle w:val="40"/>
          <w:b/>
        </w:rPr>
        <w:t>评分需要提供的证明材料</w:t>
      </w:r>
      <w:bookmarkEnd w:id="79"/>
      <w:bookmarkEnd w:id="80"/>
      <w:bookmarkEnd w:id="81"/>
      <w:bookmarkEnd w:id="82"/>
      <w:bookmarkEnd w:id="83"/>
      <w:bookmarkEnd w:id="84"/>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3871"/>
      <w:bookmarkStart w:id="87" w:name="_Toc24494"/>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50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01"/>
        <w:gridCol w:w="3728"/>
        <w:gridCol w:w="2374"/>
        <w:gridCol w:w="2639"/>
      </w:tblGrid>
      <w:tr w14:paraId="65FF7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3" w:hRule="atLeast"/>
          <w:jc w:val="center"/>
        </w:trPr>
        <w:tc>
          <w:tcPr>
            <w:tcW w:w="514" w:type="pct"/>
            <w:vAlign w:val="center"/>
          </w:tcPr>
          <w:p w14:paraId="3ED06F76">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序号</w:t>
            </w:r>
          </w:p>
        </w:tc>
        <w:tc>
          <w:tcPr>
            <w:tcW w:w="1913" w:type="pct"/>
            <w:vAlign w:val="center"/>
          </w:tcPr>
          <w:p w14:paraId="27E3BD4A">
            <w:pPr>
              <w:spacing w:line="360" w:lineRule="auto"/>
              <w:jc w:val="center"/>
              <w:rPr>
                <w:rFonts w:hint="default"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报价名称</w:t>
            </w:r>
          </w:p>
        </w:tc>
        <w:tc>
          <w:tcPr>
            <w:tcW w:w="1218" w:type="pct"/>
            <w:vAlign w:val="center"/>
          </w:tcPr>
          <w:p w14:paraId="34936594">
            <w:pPr>
              <w:pStyle w:val="7"/>
              <w:pBdr>
                <w:top w:val="none" w:color="auto" w:sz="0" w:space="0"/>
                <w:left w:val="none" w:color="auto" w:sz="0" w:space="0"/>
                <w:bottom w:val="none" w:color="auto" w:sz="0" w:space="0"/>
                <w:right w:val="none" w:color="auto" w:sz="0" w:space="0"/>
                <w:between w:val="none" w:color="auto" w:sz="0" w:space="0"/>
              </w:pBdr>
              <w:jc w:val="center"/>
              <w:rPr>
                <w:rFonts w:ascii="仿宋" w:hAnsi="仿宋" w:eastAsia="仿宋" w:cs="仿宋"/>
                <w:b/>
                <w:bCs/>
                <w:kern w:val="0"/>
                <w:sz w:val="24"/>
                <w:szCs w:val="24"/>
              </w:rPr>
            </w:pPr>
            <w:r>
              <w:rPr>
                <w:rFonts w:hint="eastAsia" w:eastAsia="宋体"/>
                <w:b/>
                <w:bCs/>
                <w:vertAlign w:val="baseline"/>
                <w:lang w:val="en-US" w:eastAsia="zh-CN"/>
              </w:rPr>
              <w:t>报价（元）</w:t>
            </w:r>
          </w:p>
        </w:tc>
        <w:tc>
          <w:tcPr>
            <w:tcW w:w="1354" w:type="pct"/>
            <w:vAlign w:val="center"/>
          </w:tcPr>
          <w:p w14:paraId="53BA0460">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备注</w:t>
            </w:r>
          </w:p>
        </w:tc>
      </w:tr>
      <w:tr w14:paraId="58BC3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14" w:type="pct"/>
            <w:vAlign w:val="center"/>
          </w:tcPr>
          <w:p w14:paraId="4C62B55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仿宋" w:hAnsi="仿宋" w:eastAsia="仿宋" w:cs="仿宋"/>
                <w:sz w:val="24"/>
                <w:szCs w:val="24"/>
              </w:rPr>
            </w:pPr>
            <w:r>
              <w:rPr>
                <w:rFonts w:hint="default" w:ascii="仿宋" w:hAnsi="仿宋" w:eastAsia="仿宋" w:cstheme="minorBidi"/>
                <w:kern w:val="2"/>
                <w:sz w:val="24"/>
                <w:szCs w:val="24"/>
                <w:lang w:val="en-US" w:eastAsia="zh-CN" w:bidi="ar-SA"/>
              </w:rPr>
              <w:t>1</w:t>
            </w:r>
          </w:p>
        </w:tc>
        <w:tc>
          <w:tcPr>
            <w:tcW w:w="1913" w:type="pct"/>
            <w:vAlign w:val="center"/>
          </w:tcPr>
          <w:p w14:paraId="59274CD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四川省精神医学心理健康科普类 AI 宠物拟人定制短视频制作服务</w:t>
            </w:r>
          </w:p>
        </w:tc>
        <w:tc>
          <w:tcPr>
            <w:tcW w:w="1218" w:type="pct"/>
            <w:vAlign w:val="center"/>
          </w:tcPr>
          <w:p w14:paraId="25A855D3">
            <w:pPr>
              <w:pStyle w:val="7"/>
              <w:spacing w:after="0"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p>
          <w:p w14:paraId="498C9BC0">
            <w:pPr>
              <w:pStyle w:val="7"/>
              <w:spacing w:after="0" w:line="360" w:lineRule="auto"/>
              <w:jc w:val="lef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大写：</w:t>
            </w:r>
          </w:p>
        </w:tc>
        <w:tc>
          <w:tcPr>
            <w:tcW w:w="1354" w:type="pct"/>
            <w:vAlign w:val="center"/>
          </w:tcPr>
          <w:p w14:paraId="357CA742">
            <w:pPr>
              <w:pStyle w:val="7"/>
              <w:spacing w:after="0" w:line="360" w:lineRule="auto"/>
              <w:jc w:val="center"/>
              <w:rPr>
                <w:rFonts w:ascii="仿宋" w:hAnsi="仿宋" w:eastAsia="仿宋" w:cs="仿宋"/>
                <w:sz w:val="24"/>
                <w:szCs w:val="24"/>
              </w:rPr>
            </w:pPr>
          </w:p>
        </w:tc>
      </w:tr>
    </w:tbl>
    <w:p w14:paraId="7E23B647">
      <w:pPr>
        <w:pStyle w:val="7"/>
        <w:rPr>
          <w:rFonts w:hint="eastAsia" w:ascii="Times New Roman" w:hAnsi="Times New Roman" w:eastAsia="仿宋" w:cs="Times New Roman"/>
          <w:szCs w:val="21"/>
          <w:lang w:val="en-US" w:eastAsia="zh-CN"/>
        </w:rPr>
      </w:pPr>
    </w:p>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rPr>
        <w:t xml:space="preserve"> </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14685"/>
      <w:bookmarkStart w:id="91" w:name="_Toc30002"/>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tbl>
      <w:tblPr>
        <w:tblStyle w:val="18"/>
        <w:tblW w:w="5000" w:type="pct"/>
        <w:jc w:val="center"/>
        <w:tblLayout w:type="autofit"/>
        <w:tblCellMar>
          <w:top w:w="0" w:type="dxa"/>
          <w:left w:w="0" w:type="dxa"/>
          <w:bottom w:w="0" w:type="dxa"/>
          <w:right w:w="0" w:type="dxa"/>
        </w:tblCellMar>
      </w:tblPr>
      <w:tblGrid>
        <w:gridCol w:w="4688"/>
        <w:gridCol w:w="4950"/>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contextualSpacing/>
              <w:rPr>
                <w:color w:val="000000"/>
                <w:szCs w:val="21"/>
              </w:rPr>
            </w:pPr>
            <w:r>
              <w:rPr>
                <w:b/>
                <w:bCs/>
                <w:color w:val="000000"/>
                <w:szCs w:val="21"/>
              </w:rPr>
              <w:t>合同编号</w:t>
            </w:r>
            <w:r>
              <w:rPr>
                <w:color w:val="000000"/>
                <w:szCs w:val="21"/>
              </w:rPr>
              <w:t>：CGZX-***</w:t>
            </w:r>
          </w:p>
          <w:p w14:paraId="2F6BC159">
            <w:pPr>
              <w:contextualSpacing/>
              <w:rPr>
                <w:color w:val="000000"/>
                <w:szCs w:val="21"/>
              </w:rPr>
            </w:pPr>
            <w:r>
              <w:rPr>
                <w:b/>
                <w:bCs/>
                <w:color w:val="000000"/>
                <w:szCs w:val="21"/>
              </w:rPr>
              <w:t>签订地点</w:t>
            </w:r>
            <w:r>
              <w:rPr>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rFonts w:hint="eastAsia" w:eastAsiaTheme="minorEastAsia"/>
                <w:szCs w:val="21"/>
                <w:lang w:eastAsia="zh-CN"/>
              </w:rPr>
            </w:pPr>
            <w:r>
              <w:rPr>
                <w:b/>
                <w:bCs/>
                <w:szCs w:val="21"/>
              </w:rPr>
              <w:t>采购人（以下简称甲方）</w:t>
            </w:r>
            <w:r>
              <w:rPr>
                <w:szCs w:val="21"/>
              </w:rPr>
              <w:t>：</w:t>
            </w:r>
            <w:r>
              <w:rPr>
                <w:rFonts w:hint="eastAsia"/>
                <w:szCs w:val="21"/>
                <w:lang w:eastAsia="zh-CN"/>
              </w:rPr>
              <w:t>四川省精神医学中心</w:t>
            </w:r>
          </w:p>
          <w:p w14:paraId="2FDD4CAB">
            <w:pPr>
              <w:rPr>
                <w:szCs w:val="21"/>
              </w:rPr>
            </w:pPr>
            <w:r>
              <w:rPr>
                <w:b/>
                <w:bCs/>
                <w:szCs w:val="21"/>
              </w:rPr>
              <w:t>地址</w:t>
            </w:r>
            <w:r>
              <w:rPr>
                <w:szCs w:val="21"/>
              </w:rPr>
              <w:t>：四川省成都市一环路西二段32号</w:t>
            </w:r>
          </w:p>
          <w:p w14:paraId="57D306C0">
            <w:pPr>
              <w:rPr>
                <w:szCs w:val="21"/>
              </w:rPr>
            </w:pPr>
            <w:r>
              <w:rPr>
                <w:b/>
                <w:bCs/>
                <w:szCs w:val="21"/>
              </w:rPr>
              <w:t>项目联系人</w:t>
            </w:r>
            <w:r>
              <w:rPr>
                <w:szCs w:val="21"/>
              </w:rPr>
              <w:t xml:space="preserve">：*** </w:t>
            </w:r>
            <w:r>
              <w:rPr>
                <w:b/>
                <w:bCs/>
                <w:szCs w:val="21"/>
              </w:rPr>
              <w:t>电话</w:t>
            </w:r>
            <w:r>
              <w:rPr>
                <w:szCs w:val="21"/>
              </w:rPr>
              <w:t>：***</w:t>
            </w:r>
          </w:p>
          <w:p w14:paraId="55B6CA4B">
            <w:r>
              <w:rPr>
                <w:rFonts w:hint="eastAsia"/>
                <w:b/>
                <w:bCs/>
                <w:szCs w:val="21"/>
              </w:rPr>
              <w:t>电子邮件：</w:t>
            </w:r>
            <w:r>
              <w:rPr>
                <w:rFonts w:hint="eastAsia"/>
                <w:szCs w:val="21"/>
              </w:rPr>
              <w:t>*</w:t>
            </w:r>
            <w:r>
              <w:rPr>
                <w:szCs w:val="21"/>
              </w:rPr>
              <w:t>**</w:t>
            </w:r>
          </w:p>
        </w:tc>
        <w:tc>
          <w:tcPr>
            <w:tcW w:w="5242" w:type="dxa"/>
          </w:tcPr>
          <w:p w14:paraId="607B7137">
            <w:pPr>
              <w:rPr>
                <w:b/>
                <w:bCs/>
                <w:szCs w:val="21"/>
              </w:rPr>
            </w:pPr>
            <w:r>
              <w:rPr>
                <w:b/>
                <w:bCs/>
                <w:szCs w:val="21"/>
              </w:rPr>
              <w:t>供应商（以下简称乙方）：***</w:t>
            </w:r>
          </w:p>
          <w:p w14:paraId="7AB3403D">
            <w:pPr>
              <w:rPr>
                <w:b/>
                <w:bCs/>
                <w:szCs w:val="21"/>
              </w:rPr>
            </w:pPr>
            <w:r>
              <w:rPr>
                <w:b/>
                <w:bCs/>
                <w:szCs w:val="21"/>
              </w:rPr>
              <w:t>地址：***</w:t>
            </w:r>
          </w:p>
          <w:p w14:paraId="49B46EA1">
            <w:pPr>
              <w:rPr>
                <w:b/>
                <w:bCs/>
                <w:szCs w:val="21"/>
              </w:rPr>
            </w:pPr>
            <w:r>
              <w:rPr>
                <w:b/>
                <w:bCs/>
                <w:szCs w:val="21"/>
              </w:rPr>
              <w:t>移动电话：***</w:t>
            </w:r>
          </w:p>
          <w:p w14:paraId="2A04E3BE">
            <w:pPr>
              <w:contextualSpacing/>
              <w:rPr>
                <w:b/>
                <w:bCs/>
                <w:szCs w:val="21"/>
              </w:rPr>
            </w:pPr>
            <w:r>
              <w:rPr>
                <w:b/>
                <w:bCs/>
                <w:szCs w:val="21"/>
              </w:rPr>
              <w:t>联系人：***</w:t>
            </w:r>
          </w:p>
          <w:p w14:paraId="18A1ADEB">
            <w:pPr>
              <w:rPr>
                <w:bCs/>
                <w:szCs w:val="21"/>
              </w:rPr>
            </w:pPr>
            <w:r>
              <w:rPr>
                <w:rFonts w:hint="eastAsia"/>
                <w:b/>
                <w:bCs/>
                <w:szCs w:val="21"/>
              </w:rPr>
              <w:t>电子邮件：</w:t>
            </w:r>
            <w:r>
              <w:rPr>
                <w:rFonts w:hint="eastAsia"/>
                <w:szCs w:val="21"/>
              </w:rPr>
              <w:t>*</w:t>
            </w:r>
            <w:r>
              <w:rPr>
                <w:szCs w:val="21"/>
              </w:rPr>
              <w:t>**</w:t>
            </w:r>
          </w:p>
        </w:tc>
      </w:tr>
    </w:tbl>
    <w:p w14:paraId="5F2EEB2D">
      <w:pPr>
        <w:ind w:firstLine="420" w:firstLineChars="200"/>
        <w:contextualSpacing/>
        <w:jc w:val="left"/>
        <w:rPr>
          <w:color w:val="000000"/>
          <w:szCs w:val="21"/>
        </w:rPr>
      </w:pPr>
    </w:p>
    <w:p w14:paraId="2600F949">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0E683A7E">
      <w:pPr>
        <w:contextualSpacing/>
        <w:jc w:val="left"/>
        <w:rPr>
          <w:b/>
          <w:szCs w:val="21"/>
        </w:rPr>
      </w:pPr>
    </w:p>
    <w:p w14:paraId="4F98A680">
      <w:pPr>
        <w:pStyle w:val="29"/>
        <w:numPr>
          <w:ilvl w:val="0"/>
          <w:numId w:val="9"/>
        </w:numPr>
        <w:ind w:left="0" w:firstLine="0" w:firstLineChars="0"/>
        <w:contextualSpacing/>
        <w:jc w:val="left"/>
        <w:rPr>
          <w:b/>
          <w:szCs w:val="21"/>
        </w:rPr>
      </w:pPr>
      <w:r>
        <w:rPr>
          <w:b/>
          <w:szCs w:val="21"/>
        </w:rPr>
        <w:t>合同标的</w:t>
      </w:r>
    </w:p>
    <w:p w14:paraId="2E385537">
      <w:pPr>
        <w:pStyle w:val="9"/>
        <w:numPr>
          <w:ilvl w:val="0"/>
          <w:numId w:val="10"/>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4229FB38">
      <w:pPr>
        <w:pStyle w:val="9"/>
        <w:numPr>
          <w:ilvl w:val="0"/>
          <w:numId w:val="10"/>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5F975DD2">
      <w:pPr>
        <w:pStyle w:val="9"/>
        <w:numPr>
          <w:ilvl w:val="0"/>
          <w:numId w:val="10"/>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8"/>
        <w:gridCol w:w="2796"/>
        <w:gridCol w:w="3458"/>
        <w:gridCol w:w="928"/>
        <w:gridCol w:w="1898"/>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29"/>
              <w:ind w:firstLine="0" w:firstLineChars="0"/>
              <w:jc w:val="center"/>
              <w:rPr>
                <w:color w:val="000000"/>
                <w:szCs w:val="21"/>
              </w:rPr>
            </w:pPr>
            <w:r>
              <w:rPr>
                <w:color w:val="000000"/>
                <w:szCs w:val="21"/>
              </w:rPr>
              <w:t>序号</w:t>
            </w:r>
          </w:p>
        </w:tc>
        <w:tc>
          <w:tcPr>
            <w:tcW w:w="2977" w:type="dxa"/>
            <w:vAlign w:val="center"/>
          </w:tcPr>
          <w:p w14:paraId="42032E31">
            <w:pPr>
              <w:pStyle w:val="29"/>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14:paraId="0F0FDBF4">
            <w:pPr>
              <w:pStyle w:val="29"/>
              <w:ind w:firstLine="0" w:firstLineChars="0"/>
              <w:jc w:val="center"/>
              <w:rPr>
                <w:color w:val="000000"/>
                <w:szCs w:val="21"/>
              </w:rPr>
            </w:pPr>
            <w:r>
              <w:rPr>
                <w:color w:val="000000"/>
                <w:szCs w:val="21"/>
              </w:rPr>
              <w:t>具体内容</w:t>
            </w:r>
          </w:p>
        </w:tc>
        <w:tc>
          <w:tcPr>
            <w:tcW w:w="963" w:type="dxa"/>
            <w:vAlign w:val="center"/>
          </w:tcPr>
          <w:p w14:paraId="6E75E46C">
            <w:pPr>
              <w:pStyle w:val="29"/>
              <w:ind w:firstLine="0" w:firstLineChars="0"/>
              <w:jc w:val="center"/>
              <w:rPr>
                <w:color w:val="000000"/>
                <w:szCs w:val="21"/>
              </w:rPr>
            </w:pPr>
            <w:r>
              <w:rPr>
                <w:color w:val="000000"/>
                <w:szCs w:val="21"/>
              </w:rPr>
              <w:t>分项价格（万元）</w:t>
            </w:r>
          </w:p>
        </w:tc>
        <w:tc>
          <w:tcPr>
            <w:tcW w:w="2016" w:type="dxa"/>
          </w:tcPr>
          <w:p w14:paraId="3BC8F9B2">
            <w:pPr>
              <w:pStyle w:val="29"/>
              <w:ind w:firstLine="0" w:firstLineChars="0"/>
              <w:jc w:val="center"/>
              <w:rPr>
                <w:color w:val="000000"/>
                <w:szCs w:val="21"/>
              </w:rPr>
            </w:pPr>
            <w:r>
              <w:rPr>
                <w:color w:val="000000"/>
                <w:szCs w:val="21"/>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29"/>
              <w:ind w:firstLine="0" w:firstLineChars="0"/>
              <w:jc w:val="center"/>
              <w:rPr>
                <w:color w:val="000000"/>
                <w:szCs w:val="21"/>
              </w:rPr>
            </w:pPr>
            <w:r>
              <w:rPr>
                <w:rFonts w:hint="eastAsia"/>
                <w:color w:val="000000"/>
                <w:szCs w:val="21"/>
              </w:rPr>
              <w:t>1</w:t>
            </w:r>
          </w:p>
        </w:tc>
        <w:tc>
          <w:tcPr>
            <w:tcW w:w="2977" w:type="dxa"/>
            <w:vAlign w:val="center"/>
          </w:tcPr>
          <w:p w14:paraId="629F7C51">
            <w:pPr>
              <w:pStyle w:val="29"/>
              <w:ind w:firstLine="0" w:firstLineChars="0"/>
              <w:rPr>
                <w:color w:val="000000"/>
                <w:szCs w:val="21"/>
              </w:rPr>
            </w:pPr>
          </w:p>
        </w:tc>
        <w:tc>
          <w:tcPr>
            <w:tcW w:w="3686" w:type="dxa"/>
            <w:vAlign w:val="center"/>
          </w:tcPr>
          <w:p w14:paraId="1B711F72">
            <w:pPr>
              <w:pStyle w:val="29"/>
              <w:ind w:firstLine="0" w:firstLineChars="0"/>
              <w:rPr>
                <w:color w:val="000000"/>
                <w:szCs w:val="21"/>
              </w:rPr>
            </w:pPr>
          </w:p>
        </w:tc>
        <w:tc>
          <w:tcPr>
            <w:tcW w:w="963" w:type="dxa"/>
            <w:vAlign w:val="center"/>
          </w:tcPr>
          <w:p w14:paraId="5DD02118">
            <w:pPr>
              <w:pStyle w:val="29"/>
              <w:ind w:firstLine="0" w:firstLineChars="0"/>
              <w:jc w:val="center"/>
              <w:rPr>
                <w:color w:val="000000"/>
                <w:szCs w:val="21"/>
              </w:rPr>
            </w:pPr>
          </w:p>
        </w:tc>
        <w:tc>
          <w:tcPr>
            <w:tcW w:w="2016" w:type="dxa"/>
          </w:tcPr>
          <w:p w14:paraId="149276E7">
            <w:pPr>
              <w:pStyle w:val="29"/>
              <w:ind w:firstLine="0" w:firstLineChars="0"/>
              <w:rPr>
                <w:color w:val="000000"/>
                <w:szCs w:val="21"/>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29"/>
              <w:ind w:firstLine="0" w:firstLineChars="0"/>
              <w:jc w:val="center"/>
              <w:rPr>
                <w:color w:val="000000"/>
                <w:szCs w:val="21"/>
              </w:rPr>
            </w:pPr>
            <w:r>
              <w:rPr>
                <w:rFonts w:hint="eastAsia"/>
                <w:color w:val="000000"/>
                <w:szCs w:val="21"/>
              </w:rPr>
              <w:t>2</w:t>
            </w:r>
          </w:p>
        </w:tc>
        <w:tc>
          <w:tcPr>
            <w:tcW w:w="2977" w:type="dxa"/>
            <w:vAlign w:val="center"/>
          </w:tcPr>
          <w:p w14:paraId="0E44D544">
            <w:pPr>
              <w:pStyle w:val="29"/>
              <w:ind w:firstLine="0" w:firstLineChars="0"/>
              <w:rPr>
                <w:color w:val="000000"/>
                <w:szCs w:val="21"/>
              </w:rPr>
            </w:pPr>
          </w:p>
        </w:tc>
        <w:tc>
          <w:tcPr>
            <w:tcW w:w="3686" w:type="dxa"/>
            <w:vAlign w:val="center"/>
          </w:tcPr>
          <w:p w14:paraId="01B65D9C">
            <w:pPr>
              <w:pStyle w:val="29"/>
              <w:ind w:firstLine="0" w:firstLineChars="0"/>
              <w:rPr>
                <w:color w:val="000000"/>
                <w:szCs w:val="21"/>
              </w:rPr>
            </w:pPr>
          </w:p>
        </w:tc>
        <w:tc>
          <w:tcPr>
            <w:tcW w:w="963" w:type="dxa"/>
            <w:vAlign w:val="center"/>
          </w:tcPr>
          <w:p w14:paraId="4C31DD39">
            <w:pPr>
              <w:pStyle w:val="29"/>
              <w:ind w:firstLine="0" w:firstLineChars="0"/>
              <w:jc w:val="center"/>
              <w:rPr>
                <w:color w:val="000000"/>
                <w:szCs w:val="21"/>
              </w:rPr>
            </w:pPr>
          </w:p>
        </w:tc>
        <w:tc>
          <w:tcPr>
            <w:tcW w:w="2016" w:type="dxa"/>
          </w:tcPr>
          <w:p w14:paraId="3000AC5A">
            <w:pPr>
              <w:pStyle w:val="29"/>
              <w:ind w:firstLine="0" w:firstLineChars="0"/>
              <w:rPr>
                <w:color w:val="000000"/>
                <w:szCs w:val="21"/>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29"/>
              <w:ind w:firstLine="0" w:firstLineChars="0"/>
              <w:jc w:val="center"/>
              <w:rPr>
                <w:color w:val="000000"/>
                <w:szCs w:val="21"/>
              </w:rPr>
            </w:pPr>
            <w:r>
              <w:rPr>
                <w:rFonts w:hint="eastAsia"/>
                <w:color w:val="000000"/>
                <w:szCs w:val="21"/>
              </w:rPr>
              <w:t>3</w:t>
            </w:r>
          </w:p>
        </w:tc>
        <w:tc>
          <w:tcPr>
            <w:tcW w:w="2977" w:type="dxa"/>
            <w:vAlign w:val="center"/>
          </w:tcPr>
          <w:p w14:paraId="71D5F885">
            <w:pPr>
              <w:pStyle w:val="29"/>
              <w:ind w:firstLine="0" w:firstLineChars="0"/>
              <w:rPr>
                <w:color w:val="000000"/>
                <w:szCs w:val="21"/>
              </w:rPr>
            </w:pPr>
          </w:p>
        </w:tc>
        <w:tc>
          <w:tcPr>
            <w:tcW w:w="3686" w:type="dxa"/>
            <w:vAlign w:val="center"/>
          </w:tcPr>
          <w:p w14:paraId="38AC0A57">
            <w:pPr>
              <w:pStyle w:val="29"/>
              <w:ind w:firstLine="0" w:firstLineChars="0"/>
              <w:rPr>
                <w:color w:val="000000"/>
                <w:szCs w:val="21"/>
              </w:rPr>
            </w:pPr>
          </w:p>
        </w:tc>
        <w:tc>
          <w:tcPr>
            <w:tcW w:w="963" w:type="dxa"/>
            <w:vAlign w:val="center"/>
          </w:tcPr>
          <w:p w14:paraId="3B158765">
            <w:pPr>
              <w:pStyle w:val="29"/>
              <w:ind w:firstLine="0" w:firstLineChars="0"/>
              <w:jc w:val="center"/>
              <w:rPr>
                <w:color w:val="000000"/>
                <w:szCs w:val="21"/>
              </w:rPr>
            </w:pPr>
          </w:p>
        </w:tc>
        <w:tc>
          <w:tcPr>
            <w:tcW w:w="2016" w:type="dxa"/>
          </w:tcPr>
          <w:p w14:paraId="43F7F4B9">
            <w:pPr>
              <w:pStyle w:val="29"/>
              <w:ind w:firstLine="0" w:firstLineChars="0"/>
              <w:rPr>
                <w:color w:val="000000"/>
                <w:szCs w:val="21"/>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29"/>
              <w:ind w:firstLine="0" w:firstLineChars="0"/>
              <w:jc w:val="center"/>
              <w:rPr>
                <w:color w:val="000000"/>
                <w:szCs w:val="21"/>
              </w:rPr>
            </w:pPr>
            <w:r>
              <w:rPr>
                <w:color w:val="000000"/>
                <w:szCs w:val="21"/>
              </w:rPr>
              <w:t>…</w:t>
            </w:r>
          </w:p>
        </w:tc>
        <w:tc>
          <w:tcPr>
            <w:tcW w:w="2977" w:type="dxa"/>
            <w:vAlign w:val="center"/>
          </w:tcPr>
          <w:p w14:paraId="492CFE5D">
            <w:pPr>
              <w:pStyle w:val="29"/>
              <w:ind w:firstLine="0" w:firstLineChars="0"/>
              <w:rPr>
                <w:color w:val="000000"/>
                <w:szCs w:val="21"/>
              </w:rPr>
            </w:pPr>
          </w:p>
        </w:tc>
        <w:tc>
          <w:tcPr>
            <w:tcW w:w="3686" w:type="dxa"/>
            <w:vAlign w:val="center"/>
          </w:tcPr>
          <w:p w14:paraId="5E27032F">
            <w:pPr>
              <w:pStyle w:val="29"/>
              <w:ind w:firstLine="0" w:firstLineChars="0"/>
              <w:rPr>
                <w:color w:val="000000"/>
                <w:szCs w:val="21"/>
              </w:rPr>
            </w:pPr>
          </w:p>
        </w:tc>
        <w:tc>
          <w:tcPr>
            <w:tcW w:w="963" w:type="dxa"/>
            <w:vAlign w:val="center"/>
          </w:tcPr>
          <w:p w14:paraId="19B21445">
            <w:pPr>
              <w:pStyle w:val="29"/>
              <w:ind w:firstLine="0" w:firstLineChars="0"/>
              <w:jc w:val="center"/>
              <w:rPr>
                <w:color w:val="000000"/>
                <w:szCs w:val="21"/>
              </w:rPr>
            </w:pPr>
          </w:p>
        </w:tc>
        <w:tc>
          <w:tcPr>
            <w:tcW w:w="2016" w:type="dxa"/>
          </w:tcPr>
          <w:p w14:paraId="5FC047A6">
            <w:pPr>
              <w:pStyle w:val="29"/>
              <w:ind w:firstLine="0" w:firstLineChars="0"/>
              <w:rPr>
                <w:color w:val="000000"/>
                <w:szCs w:val="21"/>
              </w:rPr>
            </w:pPr>
          </w:p>
        </w:tc>
      </w:tr>
    </w:tbl>
    <w:p w14:paraId="2D35C912">
      <w:pPr>
        <w:pStyle w:val="29"/>
        <w:numPr>
          <w:ilvl w:val="0"/>
          <w:numId w:val="9"/>
        </w:numPr>
        <w:ind w:firstLineChars="0"/>
        <w:jc w:val="left"/>
        <w:rPr>
          <w:b/>
          <w:szCs w:val="21"/>
        </w:rPr>
      </w:pPr>
      <w:r>
        <w:rPr>
          <w:b/>
          <w:szCs w:val="21"/>
        </w:rPr>
        <w:t>合同</w:t>
      </w:r>
      <w:r>
        <w:rPr>
          <w:rFonts w:hint="eastAsia"/>
          <w:b/>
          <w:szCs w:val="21"/>
        </w:rPr>
        <w:t>价款</w:t>
      </w:r>
    </w:p>
    <w:p w14:paraId="036F89BD">
      <w:pPr>
        <w:ind w:firstLine="480"/>
        <w:contextualSpacing/>
        <w:jc w:val="left"/>
        <w:rPr>
          <w:szCs w:val="21"/>
        </w:rPr>
      </w:pPr>
      <w:bookmarkStart w:id="95" w:name="OLE_LINK2"/>
      <w:bookmarkStart w:id="96" w:name="OLE_LINK1"/>
      <w:r>
        <w:rPr>
          <w:color w:val="000000"/>
          <w:szCs w:val="21"/>
        </w:rPr>
        <w:sym w:font="Wingdings 2" w:char="F052"/>
      </w:r>
      <w:r>
        <w:rPr>
          <w:rFonts w:hint="eastAsia"/>
          <w:szCs w:val="21"/>
        </w:rPr>
        <w:t>全包服务</w:t>
      </w:r>
    </w:p>
    <w:p w14:paraId="6903D519">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53131E2F">
      <w:pPr>
        <w:ind w:firstLine="480"/>
        <w:contextualSpacing/>
        <w:jc w:val="left"/>
      </w:pPr>
      <w:r>
        <w:rPr>
          <w:color w:val="000000"/>
          <w:szCs w:val="21"/>
          <w:shd w:val="clear" w:color="auto" w:fill="FFFFFF"/>
        </w:rPr>
        <w:sym w:font="Wingdings" w:char="F0A8"/>
      </w:r>
      <w:r>
        <w:rPr>
          <w:rFonts w:hint="eastAsia"/>
        </w:rPr>
        <w:t>半包服务</w:t>
      </w:r>
    </w:p>
    <w:p w14:paraId="1F79E5D1">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97" w:name="OLE_LINK28"/>
      <w:r>
        <w:rPr>
          <w:szCs w:val="21"/>
        </w:rPr>
        <w:t>人民币大写：*** 圆整，即RMB *** 元</w:t>
      </w:r>
      <w:bookmarkEnd w:id="97"/>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22723641">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12981F5A">
      <w:pPr>
        <w:ind w:firstLine="480"/>
        <w:contextualSpacing/>
        <w:jc w:val="left"/>
      </w:pPr>
      <w:r>
        <w:rPr>
          <w:color w:val="000000"/>
          <w:szCs w:val="21"/>
          <w:shd w:val="clear" w:color="auto" w:fill="FFFFFF"/>
        </w:rPr>
        <w:sym w:font="Wingdings" w:char="F0A8"/>
      </w:r>
      <w:r>
        <w:rPr>
          <w:rFonts w:hint="eastAsia"/>
        </w:rPr>
        <w:t>按实结算</w:t>
      </w:r>
    </w:p>
    <w:p w14:paraId="70F77AF6">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95"/>
    <w:bookmarkEnd w:id="96"/>
    <w:p w14:paraId="61352334">
      <w:pPr>
        <w:pStyle w:val="29"/>
        <w:numPr>
          <w:ilvl w:val="0"/>
          <w:numId w:val="9"/>
        </w:numPr>
        <w:ind w:left="0" w:firstLine="0" w:firstLineChars="0"/>
        <w:jc w:val="left"/>
        <w:rPr>
          <w:b/>
          <w:szCs w:val="21"/>
        </w:rPr>
      </w:pPr>
      <w:r>
        <w:rPr>
          <w:b/>
          <w:szCs w:val="21"/>
        </w:rPr>
        <w:t>服务期限</w:t>
      </w:r>
      <w:r>
        <w:rPr>
          <w:i/>
          <w:iCs/>
          <w:szCs w:val="21"/>
          <w:highlight w:val="yellow"/>
        </w:rPr>
        <w:t>&lt;根据项目实际情况选择&gt;</w:t>
      </w:r>
    </w:p>
    <w:p w14:paraId="4E947B0D">
      <w:pPr>
        <w:pStyle w:val="29"/>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14:paraId="3141708C">
      <w:pPr>
        <w:pStyle w:val="29"/>
        <w:jc w:val="left"/>
        <w:rPr>
          <w:bCs/>
          <w:szCs w:val="21"/>
        </w:rPr>
      </w:pPr>
    </w:p>
    <w:p w14:paraId="368787FF">
      <w:pPr>
        <w:pStyle w:val="29"/>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08791303">
      <w:pPr>
        <w:pStyle w:val="29"/>
        <w:jc w:val="left"/>
        <w:rPr>
          <w:bCs/>
          <w:szCs w:val="21"/>
        </w:rPr>
      </w:pPr>
    </w:p>
    <w:p w14:paraId="27DB179C">
      <w:pPr>
        <w:pStyle w:val="29"/>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98" w:name="OLE_LINK29"/>
      <w:r>
        <w:rPr>
          <w:rFonts w:hint="eastAsia"/>
          <w:bCs/>
          <w:szCs w:val="21"/>
        </w:rPr>
        <w:t>，考核标准详见附件</w:t>
      </w:r>
      <w:r>
        <w:rPr>
          <w:rFonts w:hint="eastAsia"/>
          <w:bCs/>
          <w:szCs w:val="21"/>
          <w:u w:val="single"/>
        </w:rPr>
        <w:t>2</w:t>
      </w:r>
      <w:r>
        <w:rPr>
          <w:rFonts w:hint="eastAsia"/>
          <w:bCs/>
          <w:szCs w:val="21"/>
        </w:rPr>
        <w:t>《考核标准》</w:t>
      </w:r>
      <w:bookmarkEnd w:id="98"/>
      <w:r>
        <w:rPr>
          <w:bCs/>
          <w:szCs w:val="21"/>
        </w:rPr>
        <w:t>。</w:t>
      </w:r>
    </w:p>
    <w:p w14:paraId="1B257405">
      <w:pPr>
        <w:pStyle w:val="29"/>
        <w:numPr>
          <w:ilvl w:val="0"/>
          <w:numId w:val="9"/>
        </w:numPr>
        <w:ind w:left="0" w:firstLine="0" w:firstLineChars="0"/>
        <w:contextualSpacing/>
        <w:jc w:val="left"/>
        <w:rPr>
          <w:b/>
          <w:szCs w:val="21"/>
        </w:rPr>
      </w:pPr>
      <w:r>
        <w:rPr>
          <w:b/>
          <w:szCs w:val="21"/>
        </w:rPr>
        <w:t>服务</w:t>
      </w:r>
      <w:r>
        <w:rPr>
          <w:rFonts w:hint="eastAsia"/>
          <w:b/>
          <w:szCs w:val="21"/>
        </w:rPr>
        <w:t>方案</w:t>
      </w:r>
    </w:p>
    <w:p w14:paraId="06E0AE13">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7482C29A">
      <w:pPr>
        <w:pStyle w:val="29"/>
        <w:numPr>
          <w:ilvl w:val="0"/>
          <w:numId w:val="9"/>
        </w:numPr>
        <w:ind w:left="0" w:firstLine="0" w:firstLineChars="0"/>
        <w:contextualSpacing/>
        <w:jc w:val="left"/>
        <w:rPr>
          <w:b/>
          <w:szCs w:val="21"/>
        </w:rPr>
      </w:pPr>
      <w:r>
        <w:rPr>
          <w:b/>
          <w:szCs w:val="21"/>
        </w:rPr>
        <w:t>验收</w:t>
      </w:r>
    </w:p>
    <w:p w14:paraId="57707485">
      <w:pPr>
        <w:pStyle w:val="29"/>
        <w:numPr>
          <w:ilvl w:val="0"/>
          <w:numId w:val="11"/>
        </w:numPr>
        <w:ind w:left="0" w:firstLine="0" w:firstLineChars="0"/>
        <w:contextualSpacing/>
        <w:rPr>
          <w:szCs w:val="21"/>
        </w:rPr>
      </w:pPr>
      <w:r>
        <w:rPr>
          <w:szCs w:val="21"/>
        </w:rPr>
        <w:t>甲、乙双方确定，按照本合同约定的验收方案对乙方按本合同约定所提供的服务进行验收。</w:t>
      </w:r>
    </w:p>
    <w:p w14:paraId="103305C9">
      <w:pPr>
        <w:pStyle w:val="29"/>
        <w:numPr>
          <w:ilvl w:val="0"/>
          <w:numId w:val="11"/>
        </w:numPr>
        <w:ind w:left="0" w:firstLine="0" w:firstLineChars="0"/>
        <w:contextualSpacing/>
        <w:rPr>
          <w:szCs w:val="21"/>
        </w:rPr>
      </w:pPr>
      <w:r>
        <w:rPr>
          <w:szCs w:val="21"/>
        </w:rPr>
        <w:t>验收方案：</w:t>
      </w:r>
    </w:p>
    <w:p w14:paraId="10719FFA">
      <w:pPr>
        <w:pStyle w:val="29"/>
        <w:numPr>
          <w:ilvl w:val="0"/>
          <w:numId w:val="12"/>
        </w:numPr>
        <w:ind w:firstLineChars="0"/>
        <w:contextualSpacing/>
        <w:rPr>
          <w:color w:val="000000"/>
          <w:szCs w:val="21"/>
        </w:rPr>
      </w:pPr>
      <w:r>
        <w:rPr>
          <w:rFonts w:hint="eastAsia"/>
          <w:color w:val="000000"/>
          <w:szCs w:val="21"/>
        </w:rPr>
        <w:t>验收主体：甲方</w:t>
      </w:r>
    </w:p>
    <w:p w14:paraId="7212F6E2">
      <w:pPr>
        <w:pStyle w:val="29"/>
        <w:numPr>
          <w:ilvl w:val="0"/>
          <w:numId w:val="12"/>
        </w:numPr>
        <w:ind w:firstLineChars="0"/>
        <w:contextualSpacing/>
        <w:rPr>
          <w:color w:val="000000"/>
          <w:szCs w:val="21"/>
        </w:rPr>
      </w:pPr>
      <w:r>
        <w:rPr>
          <w:rFonts w:hint="eastAsia"/>
          <w:color w:val="000000"/>
          <w:szCs w:val="21"/>
        </w:rPr>
        <w:t>验收组织方式：自行验收</w:t>
      </w:r>
    </w:p>
    <w:p w14:paraId="5C963DBA">
      <w:pPr>
        <w:pStyle w:val="29"/>
        <w:numPr>
          <w:ilvl w:val="0"/>
          <w:numId w:val="12"/>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14:paraId="0ACAEB8E">
      <w:pPr>
        <w:pStyle w:val="29"/>
        <w:numPr>
          <w:ilvl w:val="0"/>
          <w:numId w:val="12"/>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14:paraId="25BB580A">
      <w:pPr>
        <w:pStyle w:val="29"/>
        <w:numPr>
          <w:ilvl w:val="0"/>
          <w:numId w:val="12"/>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1F2D4CFA">
      <w:pPr>
        <w:pStyle w:val="29"/>
        <w:numPr>
          <w:ilvl w:val="0"/>
          <w:numId w:val="12"/>
        </w:numPr>
        <w:ind w:firstLineChars="0"/>
        <w:contextualSpacing/>
        <w:rPr>
          <w:color w:val="000000"/>
          <w:szCs w:val="21"/>
        </w:rPr>
      </w:pPr>
      <w:r>
        <w:rPr>
          <w:rFonts w:hint="eastAsia"/>
          <w:color w:val="000000"/>
          <w:szCs w:val="21"/>
        </w:rPr>
        <w:t>履约</w:t>
      </w:r>
      <w:r>
        <w:rPr>
          <w:color w:val="000000"/>
          <w:szCs w:val="21"/>
        </w:rPr>
        <w:t>验收时间：</w:t>
      </w:r>
    </w:p>
    <w:p w14:paraId="27EEE864">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13560871">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668E8ECC">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14:paraId="06090759">
      <w:pPr>
        <w:pStyle w:val="16"/>
        <w:spacing w:after="0"/>
        <w:ind w:left="420" w:leftChars="200" w:firstLine="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14:paraId="0A943DA8">
      <w:pPr>
        <w:pStyle w:val="29"/>
        <w:numPr>
          <w:ilvl w:val="0"/>
          <w:numId w:val="12"/>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740E083B">
      <w:pPr>
        <w:pStyle w:val="29"/>
        <w:numPr>
          <w:ilvl w:val="0"/>
          <w:numId w:val="12"/>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595EB419">
      <w:pPr>
        <w:pStyle w:val="29"/>
        <w:numPr>
          <w:ilvl w:val="0"/>
          <w:numId w:val="12"/>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212FF5E1">
      <w:pPr>
        <w:pStyle w:val="29"/>
        <w:numPr>
          <w:ilvl w:val="0"/>
          <w:numId w:val="12"/>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47F88790">
      <w:pPr>
        <w:pStyle w:val="29"/>
        <w:numPr>
          <w:ilvl w:val="0"/>
          <w:numId w:val="12"/>
        </w:numPr>
        <w:ind w:firstLineChars="0"/>
        <w:contextualSpacing/>
        <w:rPr>
          <w:szCs w:val="21"/>
        </w:rPr>
      </w:pPr>
      <w:r>
        <w:rPr>
          <w:szCs w:val="21"/>
        </w:rPr>
        <w:t>验收标准：</w:t>
      </w:r>
    </w:p>
    <w:p w14:paraId="24757C73">
      <w:pPr>
        <w:pStyle w:val="16"/>
        <w:numPr>
          <w:ilvl w:val="0"/>
          <w:numId w:val="13"/>
        </w:numPr>
        <w:spacing w:after="0"/>
        <w:contextualSpacing/>
        <w:rPr>
          <w:rFonts w:ascii="Times New Roman" w:hAnsi="Times New Roman"/>
          <w:szCs w:val="21"/>
        </w:rPr>
      </w:pPr>
      <w:bookmarkStart w:id="99" w:name="OLE_LINK4"/>
      <w:r>
        <w:rPr>
          <w:rFonts w:ascii="Times New Roman" w:hAnsi="Times New Roman"/>
          <w:szCs w:val="21"/>
          <w:shd w:val="clear" w:color="auto" w:fill="FFFFFF"/>
        </w:rPr>
        <w:t>国家相关法律法规、行业标准、技术规范。</w:t>
      </w:r>
    </w:p>
    <w:p w14:paraId="4A341926">
      <w:pPr>
        <w:pStyle w:val="16"/>
        <w:numPr>
          <w:ilvl w:val="0"/>
          <w:numId w:val="13"/>
        </w:numPr>
        <w:spacing w:after="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4BB5AAAF">
      <w:pPr>
        <w:pStyle w:val="16"/>
        <w:numPr>
          <w:ilvl w:val="0"/>
          <w:numId w:val="13"/>
        </w:numPr>
        <w:spacing w:after="0"/>
        <w:contextualSpacing/>
        <w:rPr>
          <w:rFonts w:ascii="Times New Roman" w:hAnsi="Times New Roman"/>
          <w:szCs w:val="21"/>
        </w:rPr>
      </w:pPr>
      <w:r>
        <w:rPr>
          <w:rFonts w:ascii="Times New Roman" w:hAnsi="Times New Roman"/>
          <w:szCs w:val="21"/>
        </w:rPr>
        <w:t>如本项目验收方式为考核验收，则考核结果须为合格。</w:t>
      </w:r>
    </w:p>
    <w:bookmarkEnd w:id="99"/>
    <w:p w14:paraId="2BFFECC6">
      <w:pPr>
        <w:pStyle w:val="16"/>
        <w:numPr>
          <w:ilvl w:val="0"/>
          <w:numId w:val="13"/>
        </w:numPr>
        <w:spacing w:after="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142B41FF">
      <w:pPr>
        <w:pStyle w:val="16"/>
        <w:numPr>
          <w:ilvl w:val="0"/>
          <w:numId w:val="13"/>
        </w:numPr>
        <w:spacing w:after="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5A8F93D9">
      <w:pPr>
        <w:pStyle w:val="16"/>
        <w:numPr>
          <w:ilvl w:val="0"/>
          <w:numId w:val="13"/>
        </w:numPr>
        <w:spacing w:after="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5FCD4D1B">
      <w:pPr>
        <w:pStyle w:val="29"/>
        <w:numPr>
          <w:ilvl w:val="0"/>
          <w:numId w:val="12"/>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6213DBF3">
      <w:pPr>
        <w:pStyle w:val="29"/>
        <w:numPr>
          <w:ilvl w:val="0"/>
          <w:numId w:val="11"/>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2EE9DCA2">
      <w:pPr>
        <w:pStyle w:val="29"/>
        <w:numPr>
          <w:ilvl w:val="0"/>
          <w:numId w:val="9"/>
        </w:numPr>
        <w:ind w:left="0" w:firstLine="0" w:firstLineChars="0"/>
        <w:contextualSpacing/>
        <w:jc w:val="left"/>
        <w:rPr>
          <w:b/>
          <w:szCs w:val="21"/>
        </w:rPr>
      </w:pPr>
      <w:r>
        <w:rPr>
          <w:b/>
          <w:szCs w:val="21"/>
        </w:rPr>
        <w:t>付款方式</w:t>
      </w:r>
    </w:p>
    <w:p w14:paraId="5CC20725">
      <w:pPr>
        <w:pStyle w:val="9"/>
        <w:numPr>
          <w:ilvl w:val="0"/>
          <w:numId w:val="14"/>
        </w:numPr>
        <w:spacing w:after="0" w:line="240" w:lineRule="auto"/>
        <w:ind w:left="227" w:leftChars="0" w:hanging="227"/>
        <w:contextualSpacing/>
        <w:jc w:val="left"/>
        <w:rPr>
          <w:szCs w:val="21"/>
        </w:rPr>
      </w:pPr>
      <w:r>
        <w:rPr>
          <w:szCs w:val="21"/>
        </w:rPr>
        <w:t>履约保证金：</w:t>
      </w:r>
    </w:p>
    <w:p w14:paraId="1A98FD8C">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14:paraId="7A4394EF">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14:paraId="0DB5940E">
      <w:pPr>
        <w:pStyle w:val="9"/>
        <w:numPr>
          <w:ilvl w:val="0"/>
          <w:numId w:val="14"/>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09FDA0E6">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14:paraId="621259CA">
      <w:pPr>
        <w:pStyle w:val="16"/>
        <w:spacing w:after="0"/>
        <w:ind w:left="840" w:leftChars="400" w:firstLine="42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14:paraId="750B8A19">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14:paraId="56BDDA9D">
      <w:pPr>
        <w:pStyle w:val="16"/>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（1）</w:t>
      </w:r>
      <w:bookmarkStart w:id="100" w:name="OLE_LINK30"/>
      <w:r>
        <w:rPr>
          <w:rFonts w:hint="eastAsia"/>
          <w:szCs w:val="21"/>
        </w:rPr>
        <w:t>固定部分价款</w:t>
      </w:r>
      <w:bookmarkEnd w:id="100"/>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14:paraId="4C3983EC">
      <w:pPr>
        <w:pStyle w:val="16"/>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5586C7FB">
      <w:pPr>
        <w:pStyle w:val="9"/>
        <w:numPr>
          <w:ilvl w:val="0"/>
          <w:numId w:val="14"/>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2EB2BA75">
      <w:pPr>
        <w:pStyle w:val="9"/>
        <w:numPr>
          <w:ilvl w:val="0"/>
          <w:numId w:val="14"/>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19A7DEEB">
      <w:pPr>
        <w:pStyle w:val="29"/>
        <w:numPr>
          <w:ilvl w:val="0"/>
          <w:numId w:val="9"/>
        </w:numPr>
        <w:ind w:left="0" w:firstLine="0" w:firstLineChars="0"/>
        <w:contextualSpacing/>
        <w:jc w:val="left"/>
        <w:rPr>
          <w:b/>
          <w:szCs w:val="21"/>
        </w:rPr>
      </w:pPr>
      <w:r>
        <w:rPr>
          <w:b/>
          <w:szCs w:val="21"/>
        </w:rPr>
        <w:t>双方权利与义务</w:t>
      </w:r>
    </w:p>
    <w:p w14:paraId="581F8AA0">
      <w:pPr>
        <w:pStyle w:val="9"/>
        <w:numPr>
          <w:ilvl w:val="0"/>
          <w:numId w:val="15"/>
        </w:numPr>
        <w:spacing w:after="0" w:line="240" w:lineRule="auto"/>
        <w:ind w:left="227" w:leftChars="0" w:hanging="227"/>
        <w:contextualSpacing/>
        <w:jc w:val="left"/>
        <w:rPr>
          <w:szCs w:val="21"/>
        </w:rPr>
      </w:pPr>
      <w:r>
        <w:rPr>
          <w:szCs w:val="21"/>
        </w:rPr>
        <w:t>甲方权利与义务</w:t>
      </w:r>
    </w:p>
    <w:p w14:paraId="4D16113D">
      <w:pPr>
        <w:pStyle w:val="29"/>
        <w:numPr>
          <w:ilvl w:val="0"/>
          <w:numId w:val="16"/>
        </w:numPr>
        <w:adjustRightInd w:val="0"/>
        <w:ind w:left="525" w:hanging="525" w:hangingChars="250"/>
        <w:contextualSpacing/>
        <w:jc w:val="left"/>
        <w:rPr>
          <w:szCs w:val="21"/>
        </w:rPr>
      </w:pPr>
      <w:r>
        <w:rPr>
          <w:szCs w:val="21"/>
        </w:rPr>
        <w:t>按合同约定向乙方支付费用。</w:t>
      </w:r>
    </w:p>
    <w:p w14:paraId="62A02753">
      <w:pPr>
        <w:pStyle w:val="29"/>
        <w:numPr>
          <w:ilvl w:val="0"/>
          <w:numId w:val="16"/>
        </w:numPr>
        <w:adjustRightInd w:val="0"/>
        <w:ind w:left="525" w:hanging="525" w:hangingChars="250"/>
        <w:contextualSpacing/>
        <w:jc w:val="left"/>
        <w:rPr>
          <w:szCs w:val="21"/>
        </w:rPr>
      </w:pPr>
      <w:r>
        <w:rPr>
          <w:szCs w:val="21"/>
        </w:rPr>
        <w:t>保证乙方实施服务所必须的外部条件如电源、水源的正常供应及开启、关闭等。</w:t>
      </w:r>
    </w:p>
    <w:p w14:paraId="35119703">
      <w:pPr>
        <w:pStyle w:val="29"/>
        <w:numPr>
          <w:ilvl w:val="0"/>
          <w:numId w:val="16"/>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7EDB0B3A">
      <w:pPr>
        <w:pStyle w:val="29"/>
        <w:numPr>
          <w:ilvl w:val="0"/>
          <w:numId w:val="16"/>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344AB8AA">
      <w:pPr>
        <w:pStyle w:val="9"/>
        <w:numPr>
          <w:ilvl w:val="0"/>
          <w:numId w:val="15"/>
        </w:numPr>
        <w:spacing w:after="0" w:line="240" w:lineRule="auto"/>
        <w:ind w:left="227" w:leftChars="0" w:hanging="227"/>
        <w:contextualSpacing/>
        <w:jc w:val="left"/>
        <w:rPr>
          <w:szCs w:val="21"/>
        </w:rPr>
      </w:pPr>
      <w:r>
        <w:rPr>
          <w:szCs w:val="21"/>
        </w:rPr>
        <w:t>乙方权利与义务</w:t>
      </w:r>
    </w:p>
    <w:p w14:paraId="319B30B1">
      <w:pPr>
        <w:pStyle w:val="9"/>
        <w:numPr>
          <w:ilvl w:val="0"/>
          <w:numId w:val="17"/>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29A7D576">
      <w:pPr>
        <w:pStyle w:val="9"/>
        <w:numPr>
          <w:ilvl w:val="0"/>
          <w:numId w:val="17"/>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26B4DD92">
      <w:pPr>
        <w:pStyle w:val="9"/>
        <w:numPr>
          <w:ilvl w:val="0"/>
          <w:numId w:val="17"/>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03A4EB61">
      <w:pPr>
        <w:pStyle w:val="9"/>
        <w:numPr>
          <w:ilvl w:val="0"/>
          <w:numId w:val="17"/>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68E6AAB3">
      <w:pPr>
        <w:pStyle w:val="9"/>
        <w:numPr>
          <w:ilvl w:val="0"/>
          <w:numId w:val="17"/>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742F7349">
      <w:pPr>
        <w:pStyle w:val="29"/>
        <w:numPr>
          <w:ilvl w:val="0"/>
          <w:numId w:val="9"/>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5B66A4B0">
      <w:pPr>
        <w:pStyle w:val="9"/>
        <w:numPr>
          <w:ilvl w:val="0"/>
          <w:numId w:val="18"/>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0BC8E6CE">
      <w:pPr>
        <w:pStyle w:val="29"/>
        <w:numPr>
          <w:ilvl w:val="0"/>
          <w:numId w:val="18"/>
        </w:numPr>
        <w:ind w:left="0" w:firstLine="0" w:firstLineChars="0"/>
        <w:rPr>
          <w:szCs w:val="21"/>
        </w:rPr>
      </w:pPr>
      <w:r>
        <w:rPr>
          <w:szCs w:val="21"/>
        </w:rPr>
        <w:t>乙方违约责任：</w:t>
      </w:r>
    </w:p>
    <w:p w14:paraId="354B31C5">
      <w:pPr>
        <w:pStyle w:val="9"/>
        <w:numPr>
          <w:ilvl w:val="0"/>
          <w:numId w:val="19"/>
        </w:numPr>
        <w:spacing w:after="0" w:line="240" w:lineRule="auto"/>
        <w:ind w:left="525" w:leftChars="0" w:hanging="525" w:hangingChars="250"/>
        <w:contextualSpacing/>
        <w:jc w:val="left"/>
        <w:rPr>
          <w:szCs w:val="21"/>
        </w:rPr>
      </w:pPr>
      <w:bookmarkStart w:id="101" w:name="OLE_LINK17"/>
      <w:bookmarkStart w:id="102" w:name="OLE_LINK18"/>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9"/>
        <w:numPr>
          <w:ilvl w:val="0"/>
          <w:numId w:val="19"/>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2E725C36">
      <w:pPr>
        <w:pStyle w:val="9"/>
        <w:numPr>
          <w:ilvl w:val="0"/>
          <w:numId w:val="19"/>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74485C68">
      <w:pPr>
        <w:pStyle w:val="9"/>
        <w:numPr>
          <w:ilvl w:val="0"/>
          <w:numId w:val="19"/>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170DE4FD">
      <w:pPr>
        <w:pStyle w:val="9"/>
        <w:numPr>
          <w:ilvl w:val="0"/>
          <w:numId w:val="19"/>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0B168445">
      <w:pPr>
        <w:pStyle w:val="9"/>
        <w:numPr>
          <w:ilvl w:val="0"/>
          <w:numId w:val="19"/>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01"/>
    <w:bookmarkEnd w:id="102"/>
    <w:p w14:paraId="79DD140B">
      <w:pPr>
        <w:pStyle w:val="9"/>
        <w:numPr>
          <w:ilvl w:val="0"/>
          <w:numId w:val="19"/>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3156E70D">
      <w:pPr>
        <w:pStyle w:val="9"/>
        <w:numPr>
          <w:ilvl w:val="0"/>
          <w:numId w:val="19"/>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6DEABDB4">
      <w:pPr>
        <w:pStyle w:val="9"/>
        <w:numPr>
          <w:ilvl w:val="0"/>
          <w:numId w:val="19"/>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9"/>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754D0209">
      <w:pPr>
        <w:pStyle w:val="29"/>
        <w:numPr>
          <w:ilvl w:val="0"/>
          <w:numId w:val="9"/>
        </w:numPr>
        <w:ind w:left="0" w:firstLine="0" w:firstLineChars="0"/>
        <w:contextualSpacing/>
        <w:jc w:val="left"/>
        <w:rPr>
          <w:b/>
          <w:szCs w:val="21"/>
        </w:rPr>
      </w:pPr>
      <w:r>
        <w:rPr>
          <w:b/>
          <w:szCs w:val="21"/>
        </w:rPr>
        <w:t>不可抗力</w:t>
      </w:r>
    </w:p>
    <w:p w14:paraId="26541785">
      <w:pPr>
        <w:pStyle w:val="29"/>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031713B9">
      <w:pPr>
        <w:pStyle w:val="29"/>
        <w:numPr>
          <w:ilvl w:val="0"/>
          <w:numId w:val="9"/>
        </w:numPr>
        <w:ind w:left="0" w:firstLine="0" w:firstLineChars="0"/>
        <w:contextualSpacing/>
        <w:jc w:val="left"/>
        <w:rPr>
          <w:b/>
          <w:szCs w:val="21"/>
        </w:rPr>
      </w:pPr>
      <w:r>
        <w:rPr>
          <w:b/>
          <w:szCs w:val="21"/>
        </w:rPr>
        <w:t>合同终止及解除</w:t>
      </w:r>
    </w:p>
    <w:p w14:paraId="275C61D9">
      <w:pPr>
        <w:pStyle w:val="29"/>
        <w:numPr>
          <w:ilvl w:val="0"/>
          <w:numId w:val="20"/>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29"/>
        <w:numPr>
          <w:ilvl w:val="0"/>
          <w:numId w:val="20"/>
        </w:numPr>
        <w:ind w:left="0" w:firstLine="0" w:firstLineChars="0"/>
        <w:rPr>
          <w:szCs w:val="21"/>
        </w:rPr>
      </w:pPr>
      <w:r>
        <w:rPr>
          <w:szCs w:val="21"/>
        </w:rPr>
        <w:t>在甲、乙任何一方有严重违约行为时，另一方有权单方解除合同。</w:t>
      </w:r>
    </w:p>
    <w:p w14:paraId="2BA7B89E">
      <w:pPr>
        <w:pStyle w:val="29"/>
        <w:numPr>
          <w:ilvl w:val="0"/>
          <w:numId w:val="9"/>
        </w:numPr>
        <w:ind w:left="0" w:firstLine="0" w:firstLineChars="0"/>
        <w:contextualSpacing/>
        <w:jc w:val="left"/>
        <w:rPr>
          <w:b/>
          <w:szCs w:val="21"/>
        </w:rPr>
      </w:pPr>
      <w:r>
        <w:rPr>
          <w:b/>
          <w:szCs w:val="21"/>
        </w:rPr>
        <w:t>争议解决办法</w:t>
      </w:r>
    </w:p>
    <w:p w14:paraId="5C6244A3">
      <w:pPr>
        <w:pStyle w:val="29"/>
        <w:numPr>
          <w:ilvl w:val="0"/>
          <w:numId w:val="21"/>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40F006BE">
      <w:pPr>
        <w:pStyle w:val="29"/>
        <w:numPr>
          <w:ilvl w:val="0"/>
          <w:numId w:val="21"/>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14:paraId="533F8595">
      <w:pPr>
        <w:pStyle w:val="29"/>
        <w:numPr>
          <w:ilvl w:val="0"/>
          <w:numId w:val="9"/>
        </w:numPr>
        <w:ind w:left="0" w:firstLine="0" w:firstLineChars="0"/>
        <w:contextualSpacing/>
        <w:jc w:val="left"/>
        <w:rPr>
          <w:b/>
          <w:szCs w:val="21"/>
        </w:rPr>
      </w:pPr>
      <w:r>
        <w:rPr>
          <w:b/>
          <w:szCs w:val="21"/>
        </w:rPr>
        <w:t>送达（送达地址是司法机关、执法机关和仲裁机关将法律文书送达给当事人的收件地址）</w:t>
      </w:r>
    </w:p>
    <w:p w14:paraId="46F487CF">
      <w:pPr>
        <w:pStyle w:val="34"/>
        <w:numPr>
          <w:ilvl w:val="0"/>
          <w:numId w:val="22"/>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2E0AF282">
      <w:pPr>
        <w:pStyle w:val="34"/>
        <w:numPr>
          <w:ilvl w:val="0"/>
          <w:numId w:val="22"/>
        </w:numPr>
        <w:ind w:left="0" w:firstLine="0"/>
        <w:rPr>
          <w:rFonts w:hAnsi="Times New Roman" w:eastAsia="宋体" w:cs="Times New Roman"/>
          <w:color w:val="auto"/>
        </w:rPr>
      </w:pPr>
      <w:r>
        <w:rPr>
          <w:rFonts w:hAnsi="Times New Roman" w:eastAsia="宋体" w:cs="Times New Roman"/>
          <w:color w:val="auto"/>
        </w:rPr>
        <w:t>乙方送达地址：***</w:t>
      </w:r>
    </w:p>
    <w:p w14:paraId="750624B0">
      <w:pPr>
        <w:pStyle w:val="34"/>
        <w:numPr>
          <w:ilvl w:val="0"/>
          <w:numId w:val="22"/>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29"/>
        <w:numPr>
          <w:ilvl w:val="0"/>
          <w:numId w:val="9"/>
        </w:numPr>
        <w:ind w:left="0" w:firstLine="0" w:firstLineChars="0"/>
        <w:contextualSpacing/>
        <w:jc w:val="left"/>
        <w:rPr>
          <w:b/>
          <w:szCs w:val="21"/>
        </w:rPr>
      </w:pPr>
      <w:r>
        <w:rPr>
          <w:b/>
          <w:szCs w:val="21"/>
        </w:rPr>
        <w:t>其他</w:t>
      </w:r>
    </w:p>
    <w:p w14:paraId="162904B6">
      <w:pPr>
        <w:pStyle w:val="29"/>
        <w:numPr>
          <w:ilvl w:val="0"/>
          <w:numId w:val="23"/>
        </w:numPr>
        <w:ind w:left="0" w:firstLine="0" w:firstLineChars="0"/>
        <w:rPr>
          <w:szCs w:val="21"/>
        </w:rPr>
      </w:pPr>
      <w:r>
        <w:rPr>
          <w:szCs w:val="21"/>
        </w:rPr>
        <w:t>如有未尽事宜，由双方依法订立补充合同。补充合同及本合同附件均为本合同的组成部分，与本合同具有同等法律效力。</w:t>
      </w:r>
    </w:p>
    <w:p w14:paraId="3EA6778F">
      <w:pPr>
        <w:pStyle w:val="29"/>
        <w:numPr>
          <w:ilvl w:val="0"/>
          <w:numId w:val="23"/>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14:paraId="134580B1">
      <w:pPr>
        <w:pStyle w:val="29"/>
        <w:numPr>
          <w:ilvl w:val="0"/>
          <w:numId w:val="9"/>
        </w:numPr>
        <w:ind w:left="0" w:firstLine="0" w:firstLineChars="0"/>
        <w:contextualSpacing/>
        <w:jc w:val="left"/>
        <w:rPr>
          <w:b/>
          <w:szCs w:val="21"/>
        </w:rPr>
      </w:pPr>
      <w:r>
        <w:rPr>
          <w:b/>
          <w:szCs w:val="21"/>
        </w:rPr>
        <w:t>合同附件</w:t>
      </w:r>
    </w:p>
    <w:p w14:paraId="6C66D4AC">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14:paraId="3FF9CA8A">
      <w:pPr>
        <w:jc w:val="left"/>
        <w:outlineLvl w:val="0"/>
        <w:rPr>
          <w:szCs w:val="21"/>
        </w:rPr>
      </w:pPr>
      <w:r>
        <w:rPr>
          <w:rFonts w:hint="eastAsia"/>
          <w:szCs w:val="21"/>
        </w:rPr>
        <w:t>附件1《</w:t>
      </w:r>
      <w:bookmarkStart w:id="103" w:name="OLE_LINK32"/>
      <w:r>
        <w:rPr>
          <w:rFonts w:hint="eastAsia"/>
          <w:szCs w:val="21"/>
        </w:rPr>
        <w:t>结算单价清单</w:t>
      </w:r>
      <w:bookmarkEnd w:id="103"/>
      <w:r>
        <w:rPr>
          <w:rFonts w:hint="eastAsia"/>
          <w:szCs w:val="21"/>
        </w:rPr>
        <w:t>》</w:t>
      </w:r>
    </w:p>
    <w:p w14:paraId="6CDBD3F1">
      <w:pPr>
        <w:jc w:val="left"/>
        <w:outlineLvl w:val="0"/>
        <w:rPr>
          <w:szCs w:val="21"/>
        </w:rPr>
      </w:pPr>
      <w:r>
        <w:rPr>
          <w:rFonts w:hint="eastAsia"/>
          <w:szCs w:val="21"/>
        </w:rPr>
        <w:t>附件2《考核标准》</w:t>
      </w:r>
    </w:p>
    <w:p w14:paraId="485EAD27">
      <w:pPr>
        <w:jc w:val="left"/>
        <w:outlineLvl w:val="0"/>
        <w:rPr>
          <w:szCs w:val="21"/>
        </w:rPr>
      </w:pPr>
      <w:r>
        <w:rPr>
          <w:szCs w:val="21"/>
        </w:rPr>
        <w:t>附件3《服务</w:t>
      </w:r>
      <w:r>
        <w:rPr>
          <w:rFonts w:hint="eastAsia"/>
          <w:szCs w:val="21"/>
        </w:rPr>
        <w:t>方案</w:t>
      </w:r>
      <w:r>
        <w:rPr>
          <w:szCs w:val="21"/>
        </w:rPr>
        <w:t>》</w:t>
      </w:r>
    </w:p>
    <w:p w14:paraId="73257A85">
      <w:pPr>
        <w:jc w:val="center"/>
        <w:rPr>
          <w:szCs w:val="21"/>
        </w:rPr>
      </w:pPr>
      <w:r>
        <w:rPr>
          <w:szCs w:val="21"/>
        </w:rPr>
        <w:t>——</w:t>
      </w:r>
      <w:r>
        <w:rPr>
          <w:sz w:val="18"/>
          <w:szCs w:val="18"/>
        </w:rPr>
        <w:t>以下无正文</w:t>
      </w:r>
      <w:r>
        <w:rPr>
          <w:szCs w:val="21"/>
        </w:rPr>
        <w:t>——</w:t>
      </w:r>
    </w:p>
    <w:tbl>
      <w:tblPr>
        <w:tblStyle w:val="18"/>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rPr>
                <w:szCs w:val="21"/>
              </w:rPr>
            </w:pPr>
            <w:r>
              <w:rPr>
                <w:szCs w:val="21"/>
              </w:rPr>
              <w:t>签订时间：</w:t>
            </w:r>
            <w:r>
              <w:t>202*</w:t>
            </w:r>
            <w:r>
              <w:rPr>
                <w:szCs w:val="21"/>
              </w:rPr>
              <w:t>年***月***日</w:t>
            </w:r>
          </w:p>
        </w:tc>
      </w:tr>
      <w:tr w14:paraId="106C5796">
        <w:tblPrEx>
          <w:tblCellMar>
            <w:top w:w="0" w:type="dxa"/>
            <w:left w:w="0" w:type="dxa"/>
            <w:bottom w:w="0" w:type="dxa"/>
            <w:right w:w="0" w:type="dxa"/>
          </w:tblCellMar>
        </w:tblPrEx>
        <w:trPr>
          <w:jc w:val="center"/>
        </w:trPr>
        <w:tc>
          <w:tcPr>
            <w:tcW w:w="4967" w:type="dxa"/>
          </w:tcPr>
          <w:p w14:paraId="3F93961B">
            <w:pPr>
              <w:rPr>
                <w:szCs w:val="21"/>
              </w:rPr>
            </w:pPr>
            <w:r>
              <w:rPr>
                <w:szCs w:val="21"/>
              </w:rPr>
              <w:t>甲方：</w:t>
            </w:r>
            <w:r>
              <w:rPr>
                <w:rFonts w:hint="eastAsia"/>
                <w:szCs w:val="21"/>
                <w:lang w:eastAsia="zh-CN"/>
              </w:rPr>
              <w:t>四川省精神医学中心</w:t>
            </w:r>
            <w:r>
              <w:rPr>
                <w:szCs w:val="21"/>
              </w:rPr>
              <w:t>（盖章）</w:t>
            </w:r>
          </w:p>
          <w:p w14:paraId="1BF2641A">
            <w:pPr>
              <w:rPr>
                <w:szCs w:val="21"/>
              </w:rPr>
            </w:pPr>
            <w:r>
              <w:rPr>
                <w:szCs w:val="21"/>
              </w:rPr>
              <w:t>法定代表人（授权代表签字）：</w:t>
            </w:r>
          </w:p>
          <w:p w14:paraId="3CF6E833">
            <w:pPr>
              <w:rPr>
                <w:szCs w:val="21"/>
              </w:rPr>
            </w:pPr>
            <w:r>
              <w:rPr>
                <w:szCs w:val="21"/>
              </w:rPr>
              <w:t>地    址：四川省成都市一环路西二段32号</w:t>
            </w:r>
          </w:p>
          <w:p w14:paraId="6736D38D">
            <w:pPr>
              <w:rPr>
                <w:szCs w:val="21"/>
              </w:rPr>
            </w:pPr>
            <w:r>
              <w:rPr>
                <w:szCs w:val="21"/>
              </w:rPr>
              <w:t>开户银行：建设银行成都青羊支行</w:t>
            </w:r>
          </w:p>
          <w:p w14:paraId="3D5EBF0F">
            <w:pPr>
              <w:rPr>
                <w:szCs w:val="21"/>
              </w:rPr>
            </w:pPr>
            <w:r>
              <w:rPr>
                <w:szCs w:val="21"/>
              </w:rPr>
              <w:t>账号：5100 1446 4360 5037 4282</w:t>
            </w:r>
          </w:p>
        </w:tc>
        <w:tc>
          <w:tcPr>
            <w:tcW w:w="5247" w:type="dxa"/>
          </w:tcPr>
          <w:p w14:paraId="76D47F6F">
            <w:pPr>
              <w:rPr>
                <w:szCs w:val="21"/>
              </w:rPr>
            </w:pPr>
            <w:r>
              <w:rPr>
                <w:szCs w:val="21"/>
              </w:rPr>
              <w:t>乙方：</w:t>
            </w:r>
            <w:permStart w:id="2" w:edGrp="everyone"/>
            <w:r>
              <w:rPr>
                <w:szCs w:val="21"/>
              </w:rPr>
              <w:t>***</w:t>
            </w:r>
            <w:permEnd w:id="2"/>
            <w:r>
              <w:rPr>
                <w:szCs w:val="21"/>
              </w:rPr>
              <w:t>（盖章）</w:t>
            </w:r>
          </w:p>
          <w:p w14:paraId="5129AF1F">
            <w:pPr>
              <w:rPr>
                <w:szCs w:val="21"/>
              </w:rPr>
            </w:pPr>
            <w:r>
              <w:rPr>
                <w:szCs w:val="21"/>
              </w:rPr>
              <w:t>法定代表人（授权代表签字）：</w:t>
            </w:r>
          </w:p>
          <w:p w14:paraId="47302462">
            <w:pPr>
              <w:rPr>
                <w:szCs w:val="21"/>
              </w:rPr>
            </w:pPr>
            <w:r>
              <w:rPr>
                <w:szCs w:val="21"/>
              </w:rPr>
              <w:t>地址：</w:t>
            </w:r>
            <w:permStart w:id="3" w:edGrp="everyone"/>
            <w:r>
              <w:rPr>
                <w:szCs w:val="21"/>
              </w:rPr>
              <w:t>***</w:t>
            </w:r>
            <w:permEnd w:id="3"/>
          </w:p>
          <w:p w14:paraId="1CF0A190">
            <w:pPr>
              <w:rPr>
                <w:szCs w:val="21"/>
              </w:rPr>
            </w:pPr>
            <w:r>
              <w:rPr>
                <w:szCs w:val="21"/>
              </w:rPr>
              <w:t>开户银行：</w:t>
            </w:r>
            <w:permStart w:id="4" w:edGrp="everyone"/>
            <w:r>
              <w:rPr>
                <w:szCs w:val="21"/>
              </w:rPr>
              <w:t>***</w:t>
            </w:r>
          </w:p>
          <w:permEnd w:id="4"/>
          <w:p w14:paraId="5672E29C">
            <w:pPr>
              <w:widowControl/>
              <w:jc w:val="left"/>
            </w:pPr>
            <w:r>
              <w:rPr>
                <w:szCs w:val="21"/>
              </w:rPr>
              <w:t>账号：</w:t>
            </w:r>
            <w:permStart w:id="5" w:edGrp="everyone"/>
            <w:r>
              <w:rPr>
                <w:szCs w:val="21"/>
              </w:rPr>
              <w:t>***</w:t>
            </w:r>
            <w:permEnd w:id="5"/>
          </w:p>
        </w:tc>
      </w:tr>
    </w:tbl>
    <w:p w14:paraId="4225AEC9">
      <w:pPr>
        <w:rPr>
          <w:b/>
          <w:bCs/>
          <w:szCs w:val="21"/>
        </w:rPr>
      </w:pPr>
      <w:r>
        <w:rPr>
          <w:b/>
          <w:bCs/>
          <w:szCs w:val="21"/>
        </w:rPr>
        <w:br w:type="page"/>
      </w:r>
    </w:p>
    <w:p w14:paraId="0D97F379">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332FDDDB">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E43D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76F5C2A7">
            <w:pPr>
              <w:widowControl/>
              <w:jc w:val="center"/>
              <w:rPr>
                <w:b/>
                <w:bCs/>
                <w:szCs w:val="21"/>
              </w:rPr>
            </w:pPr>
            <w:r>
              <w:rPr>
                <w:rFonts w:hint="eastAsia"/>
                <w:b/>
                <w:bCs/>
                <w:szCs w:val="21"/>
              </w:rPr>
              <w:t>序号</w:t>
            </w:r>
          </w:p>
        </w:tc>
        <w:tc>
          <w:tcPr>
            <w:tcW w:w="3686" w:type="dxa"/>
            <w:vAlign w:val="center"/>
          </w:tcPr>
          <w:p w14:paraId="6138C8A7">
            <w:pPr>
              <w:widowControl/>
              <w:jc w:val="center"/>
              <w:rPr>
                <w:b/>
                <w:bCs/>
                <w:szCs w:val="21"/>
              </w:rPr>
            </w:pPr>
            <w:r>
              <w:rPr>
                <w:rFonts w:hint="eastAsia"/>
                <w:b/>
                <w:bCs/>
                <w:szCs w:val="21"/>
              </w:rPr>
              <w:t>结算项目名称</w:t>
            </w:r>
          </w:p>
        </w:tc>
        <w:tc>
          <w:tcPr>
            <w:tcW w:w="3402" w:type="dxa"/>
            <w:vAlign w:val="center"/>
          </w:tcPr>
          <w:p w14:paraId="6B7CC3B9">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67185156">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274144BB">
            <w:pPr>
              <w:widowControl/>
              <w:jc w:val="center"/>
              <w:rPr>
                <w:b/>
                <w:bCs/>
                <w:szCs w:val="21"/>
              </w:rPr>
            </w:pPr>
            <w:r>
              <w:rPr>
                <w:rFonts w:hint="eastAsia"/>
                <w:b/>
                <w:bCs/>
                <w:szCs w:val="21"/>
              </w:rPr>
              <w:t>结算单价</w:t>
            </w:r>
          </w:p>
        </w:tc>
      </w:tr>
      <w:tr w14:paraId="02C1C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356BCD53">
            <w:pPr>
              <w:widowControl/>
              <w:jc w:val="center"/>
              <w:rPr>
                <w:szCs w:val="21"/>
              </w:rPr>
            </w:pPr>
            <w:r>
              <w:rPr>
                <w:rFonts w:hint="eastAsia"/>
                <w:szCs w:val="21"/>
              </w:rPr>
              <w:t>1</w:t>
            </w:r>
          </w:p>
        </w:tc>
        <w:tc>
          <w:tcPr>
            <w:tcW w:w="3686" w:type="dxa"/>
            <w:vAlign w:val="center"/>
          </w:tcPr>
          <w:p w14:paraId="466C56FF">
            <w:pPr>
              <w:widowControl/>
              <w:jc w:val="left"/>
              <w:rPr>
                <w:szCs w:val="21"/>
              </w:rPr>
            </w:pPr>
          </w:p>
        </w:tc>
        <w:tc>
          <w:tcPr>
            <w:tcW w:w="3402" w:type="dxa"/>
            <w:vAlign w:val="center"/>
          </w:tcPr>
          <w:p w14:paraId="3BC0C217">
            <w:pPr>
              <w:widowControl/>
              <w:jc w:val="left"/>
              <w:rPr>
                <w:szCs w:val="21"/>
              </w:rPr>
            </w:pPr>
          </w:p>
        </w:tc>
        <w:tc>
          <w:tcPr>
            <w:tcW w:w="992" w:type="dxa"/>
            <w:vAlign w:val="center"/>
          </w:tcPr>
          <w:p w14:paraId="1338F166">
            <w:pPr>
              <w:widowControl/>
              <w:jc w:val="center"/>
              <w:rPr>
                <w:szCs w:val="21"/>
              </w:rPr>
            </w:pPr>
          </w:p>
        </w:tc>
        <w:tc>
          <w:tcPr>
            <w:tcW w:w="986" w:type="dxa"/>
            <w:vAlign w:val="center"/>
          </w:tcPr>
          <w:p w14:paraId="32755B64">
            <w:pPr>
              <w:widowControl/>
              <w:jc w:val="center"/>
              <w:rPr>
                <w:szCs w:val="21"/>
              </w:rPr>
            </w:pPr>
          </w:p>
        </w:tc>
      </w:tr>
      <w:tr w14:paraId="03DD5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F21EF6E">
            <w:pPr>
              <w:widowControl/>
              <w:jc w:val="center"/>
              <w:rPr>
                <w:szCs w:val="21"/>
              </w:rPr>
            </w:pPr>
            <w:r>
              <w:rPr>
                <w:rFonts w:hint="eastAsia"/>
                <w:szCs w:val="21"/>
              </w:rPr>
              <w:t>2</w:t>
            </w:r>
          </w:p>
        </w:tc>
        <w:tc>
          <w:tcPr>
            <w:tcW w:w="3686" w:type="dxa"/>
            <w:vAlign w:val="center"/>
          </w:tcPr>
          <w:p w14:paraId="638D463C">
            <w:pPr>
              <w:widowControl/>
              <w:jc w:val="left"/>
              <w:rPr>
                <w:szCs w:val="21"/>
              </w:rPr>
            </w:pPr>
          </w:p>
        </w:tc>
        <w:tc>
          <w:tcPr>
            <w:tcW w:w="3402" w:type="dxa"/>
            <w:vAlign w:val="center"/>
          </w:tcPr>
          <w:p w14:paraId="1E1EDFDE">
            <w:pPr>
              <w:widowControl/>
              <w:jc w:val="left"/>
              <w:rPr>
                <w:szCs w:val="21"/>
              </w:rPr>
            </w:pPr>
          </w:p>
        </w:tc>
        <w:tc>
          <w:tcPr>
            <w:tcW w:w="992" w:type="dxa"/>
            <w:vAlign w:val="center"/>
          </w:tcPr>
          <w:p w14:paraId="3C44F2A1">
            <w:pPr>
              <w:widowControl/>
              <w:jc w:val="center"/>
              <w:rPr>
                <w:szCs w:val="21"/>
              </w:rPr>
            </w:pPr>
          </w:p>
        </w:tc>
        <w:tc>
          <w:tcPr>
            <w:tcW w:w="986" w:type="dxa"/>
            <w:vAlign w:val="center"/>
          </w:tcPr>
          <w:p w14:paraId="4AFD23BD">
            <w:pPr>
              <w:widowControl/>
              <w:jc w:val="center"/>
              <w:rPr>
                <w:szCs w:val="21"/>
              </w:rPr>
            </w:pPr>
          </w:p>
        </w:tc>
      </w:tr>
      <w:tr w14:paraId="1BA19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356817">
            <w:pPr>
              <w:widowControl/>
              <w:jc w:val="center"/>
              <w:rPr>
                <w:szCs w:val="21"/>
              </w:rPr>
            </w:pPr>
            <w:r>
              <w:rPr>
                <w:szCs w:val="21"/>
              </w:rPr>
              <w:t>…</w:t>
            </w:r>
          </w:p>
        </w:tc>
        <w:tc>
          <w:tcPr>
            <w:tcW w:w="3686" w:type="dxa"/>
            <w:vAlign w:val="center"/>
          </w:tcPr>
          <w:p w14:paraId="670196F7">
            <w:pPr>
              <w:widowControl/>
              <w:jc w:val="left"/>
              <w:rPr>
                <w:szCs w:val="21"/>
              </w:rPr>
            </w:pPr>
          </w:p>
        </w:tc>
        <w:tc>
          <w:tcPr>
            <w:tcW w:w="3402" w:type="dxa"/>
            <w:vAlign w:val="center"/>
          </w:tcPr>
          <w:p w14:paraId="5104BE78">
            <w:pPr>
              <w:widowControl/>
              <w:jc w:val="left"/>
              <w:rPr>
                <w:szCs w:val="21"/>
              </w:rPr>
            </w:pPr>
          </w:p>
        </w:tc>
        <w:tc>
          <w:tcPr>
            <w:tcW w:w="992" w:type="dxa"/>
            <w:vAlign w:val="center"/>
          </w:tcPr>
          <w:p w14:paraId="22F4BD02">
            <w:pPr>
              <w:widowControl/>
              <w:jc w:val="center"/>
              <w:rPr>
                <w:szCs w:val="21"/>
              </w:rPr>
            </w:pPr>
          </w:p>
        </w:tc>
        <w:tc>
          <w:tcPr>
            <w:tcW w:w="986" w:type="dxa"/>
            <w:vAlign w:val="center"/>
          </w:tcPr>
          <w:p w14:paraId="7897A3E9">
            <w:pPr>
              <w:widowControl/>
              <w:jc w:val="center"/>
              <w:rPr>
                <w:szCs w:val="21"/>
              </w:rPr>
            </w:pPr>
          </w:p>
        </w:tc>
      </w:tr>
    </w:tbl>
    <w:p w14:paraId="78319B83">
      <w:pPr>
        <w:widowControl/>
        <w:jc w:val="left"/>
        <w:rPr>
          <w:szCs w:val="21"/>
        </w:rPr>
        <w:sectPr>
          <w:footerReference r:id="rId6" w:type="default"/>
          <w:pgSz w:w="11906" w:h="16838"/>
          <w:pgMar w:top="851" w:right="1134" w:bottom="851" w:left="1134" w:header="0" w:footer="567" w:gutter="0"/>
          <w:pgNumType w:start="1"/>
          <w:cols w:space="720" w:num="1"/>
          <w:docGrid w:linePitch="312" w:charSpace="0"/>
        </w:sectPr>
      </w:pPr>
      <w:r>
        <w:rPr>
          <w:szCs w:val="21"/>
        </w:rPr>
        <w:br w:type="page"/>
      </w:r>
    </w:p>
    <w:p w14:paraId="7C0E56F4">
      <w:pPr>
        <w:widowControl/>
        <w:jc w:val="left"/>
        <w:outlineLvl w:val="0"/>
        <w:rPr>
          <w:rFonts w:ascii="宋体" w:hAnsi="宋体"/>
          <w:b/>
          <w:bCs/>
          <w:szCs w:val="21"/>
        </w:rPr>
      </w:pPr>
      <w:r>
        <w:rPr>
          <w:rFonts w:hint="eastAsia" w:ascii="宋体" w:hAnsi="宋体"/>
          <w:b/>
          <w:bCs/>
          <w:szCs w:val="21"/>
        </w:rPr>
        <w:t>附件2：考核标准</w:t>
      </w:r>
    </w:p>
    <w:p w14:paraId="2C21E9B8"/>
    <w:p w14:paraId="5BF6043E">
      <w:r>
        <w:rPr>
          <w:rFonts w:hint="eastAsia"/>
        </w:rPr>
        <w:t>*</w:t>
      </w:r>
      <w:r>
        <w:t>**</w:t>
      </w:r>
    </w:p>
    <w:p w14:paraId="05CB4E39">
      <w:pPr>
        <w:pStyle w:val="7"/>
        <w:rPr>
          <w:rFonts w:ascii="仿宋" w:hAnsi="仿宋" w:eastAsia="仿宋" w:cs="仿宋"/>
          <w:sz w:val="28"/>
          <w:szCs w:val="36"/>
        </w:rPr>
      </w:pPr>
    </w:p>
    <w:p w14:paraId="5A954D06">
      <w:pPr>
        <w:pStyle w:val="7"/>
        <w:rPr>
          <w:rFonts w:ascii="仿宋" w:hAnsi="仿宋" w:eastAsia="仿宋" w:cs="仿宋"/>
          <w:sz w:val="28"/>
          <w:szCs w:val="36"/>
        </w:rPr>
      </w:pPr>
    </w:p>
    <w:p w14:paraId="1C759154">
      <w:pPr>
        <w:pStyle w:val="7"/>
        <w:rPr>
          <w:rFonts w:ascii="仿宋" w:hAnsi="仿宋" w:eastAsia="仿宋" w:cs="仿宋"/>
          <w:sz w:val="28"/>
          <w:szCs w:val="36"/>
        </w:rPr>
      </w:pPr>
    </w:p>
    <w:p w14:paraId="7A5531E3">
      <w:pPr>
        <w:pStyle w:val="7"/>
        <w:rPr>
          <w:rFonts w:ascii="仿宋" w:hAnsi="仿宋" w:eastAsia="仿宋" w:cs="仿宋"/>
          <w:sz w:val="28"/>
          <w:szCs w:val="36"/>
        </w:rPr>
      </w:pPr>
    </w:p>
    <w:p w14:paraId="4E875001">
      <w:pPr>
        <w:rPr>
          <w:rFonts w:ascii="Times New Roman" w:hAnsi="Times New Roman"/>
        </w:rPr>
      </w:pPr>
      <w:r>
        <w:rPr>
          <w:rFonts w:ascii="Times New Roman" w:hAnsi="Times New Roman"/>
        </w:rPr>
        <w:br w:type="page"/>
      </w:r>
    </w:p>
    <w:p w14:paraId="363FF3E9">
      <w:pPr>
        <w:widowControl/>
        <w:jc w:val="left"/>
        <w:outlineLvl w:val="0"/>
        <w:rPr>
          <w:rFonts w:ascii="宋体" w:hAnsi="宋体"/>
          <w:b/>
          <w:bCs/>
          <w:szCs w:val="21"/>
        </w:rPr>
      </w:pPr>
      <w:r>
        <w:rPr>
          <w:rFonts w:hint="eastAsia" w:ascii="宋体" w:hAnsi="宋体"/>
          <w:b/>
          <w:bCs/>
          <w:szCs w:val="21"/>
        </w:rPr>
        <w:t>附件3：服务方案</w:t>
      </w:r>
    </w:p>
    <w:p w14:paraId="370E0AEC">
      <w:pPr>
        <w:pStyle w:val="26"/>
        <w:rPr>
          <w:rFonts w:ascii="Times New Roman" w:hAnsi="Times New Roman"/>
        </w:rPr>
      </w:pPr>
    </w:p>
    <w:p w14:paraId="534467C6">
      <w:pPr>
        <w:rPr>
          <w:rFonts w:ascii="Times New Roman" w:hAnsi="Times New Roman"/>
        </w:rPr>
      </w:pPr>
    </w:p>
    <w:sectPr>
      <w:headerReference r:id="rId7" w:type="default"/>
      <w:footerReference r:id="rId8" w:type="default"/>
      <w:pgSz w:w="11905" w:h="16838"/>
      <w:pgMar w:top="1134" w:right="1134" w:bottom="1134" w:left="1134" w:header="851" w:footer="992" w:gutter="0"/>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9134AE4-740A-4CFC-8FCB-5877BFFFEDB2}"/>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DA2DE9D6-F199-4029-B0D4-14120FDA37A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4189B322-CE3A-4927-BF39-32AEE94D95FC}"/>
  </w:font>
  <w:font w:name="FangSong_GB2312">
    <w:altName w:val="仿宋"/>
    <w:panose1 w:val="02010609030101010101"/>
    <w:charset w:val="86"/>
    <w:family w:val="modern"/>
    <w:pitch w:val="default"/>
    <w:sig w:usb0="00000000" w:usb1="00000000" w:usb2="00000000" w:usb3="00000000" w:csb0="00040000"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3AB8D3BC-04D6-4A98-98CD-CBA4CF699386}"/>
  </w:font>
  <w:font w:name="Segoe UI Symbol">
    <w:panose1 w:val="020B0502040204020203"/>
    <w:charset w:val="00"/>
    <w:family w:val="swiss"/>
    <w:pitch w:val="default"/>
    <w:sig w:usb0="800001E3" w:usb1="1200FFEF" w:usb2="00040000" w:usb3="04000000" w:csb0="00000001" w:csb1="40000000"/>
    <w:embedRegular r:id="rId5" w:fontKey="{ADAE2426-52F1-49B8-AED3-3093C85EEFB4}"/>
  </w:font>
  <w:font w:name="Wingdings 2">
    <w:altName w:val="Wingdings"/>
    <w:panose1 w:val="05020102010507070707"/>
    <w:charset w:val="4D"/>
    <w:family w:val="decorative"/>
    <w:pitch w:val="default"/>
    <w:sig w:usb0="00000000" w:usb1="00000000" w:usb2="00000000" w:usb3="00000000" w:csb0="80000000" w:csb1="00000000"/>
    <w:embedRegular r:id="rId6" w:fontKey="{FEA67664-14C6-4A11-BDD0-9D6ACFF5BC40}"/>
  </w:font>
  <w:font w:name="微软雅黑">
    <w:panose1 w:val="020B0503020204020204"/>
    <w:charset w:val="86"/>
    <w:family w:val="swiss"/>
    <w:pitch w:val="default"/>
    <w:sig w:usb0="80000287" w:usb1="2ACF3C50" w:usb2="00000016" w:usb3="00000000" w:csb0="0004001F" w:csb1="00000000"/>
    <w:embedRegular r:id="rId7" w:fontKey="{DE633EB0-AB1A-46A7-8A4B-11171AF5889A}"/>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 w:name="KSOF8BCA4F43">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B47FA">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8E77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37</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568E77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37</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30FC2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37</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4C30FC2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37</w:t>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3">
    <w:nsid w:val="FCA5E3A8"/>
    <w:multiLevelType w:val="singleLevel"/>
    <w:tmpl w:val="FCA5E3A8"/>
    <w:lvl w:ilvl="0" w:tentative="0">
      <w:start w:val="1"/>
      <w:numFmt w:val="decimal"/>
      <w:suff w:val="nothing"/>
      <w:lvlText w:val="（%1）"/>
      <w:lvlJc w:val="left"/>
      <w:pPr>
        <w:ind w:left="-210"/>
      </w:pPr>
    </w:lvl>
  </w:abstractNum>
  <w:abstractNum w:abstractNumId="4">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6">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8">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0">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F712D09"/>
    <w:multiLevelType w:val="singleLevel"/>
    <w:tmpl w:val="1F712D09"/>
    <w:lvl w:ilvl="0" w:tentative="0">
      <w:start w:val="1"/>
      <w:numFmt w:val="decimal"/>
      <w:lvlText w:val="(%1)"/>
      <w:lvlJc w:val="left"/>
      <w:pPr>
        <w:ind w:left="218" w:hanging="425"/>
      </w:pPr>
      <w:rPr>
        <w:rFonts w:hint="default"/>
      </w:rPr>
    </w:lvl>
  </w:abstractNum>
  <w:abstractNum w:abstractNumId="12">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4">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5">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6">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7">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9">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0">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3"/>
  </w:num>
  <w:num w:numId="2">
    <w:abstractNumId w:val="2"/>
  </w:num>
  <w:num w:numId="3">
    <w:abstractNumId w:val="14"/>
  </w:num>
  <w:num w:numId="4">
    <w:abstractNumId w:val="22"/>
  </w:num>
  <w:num w:numId="5">
    <w:abstractNumId w:val="11"/>
  </w:num>
  <w:num w:numId="6">
    <w:abstractNumId w:val="1"/>
  </w:num>
  <w:num w:numId="7">
    <w:abstractNumId w:val="0"/>
  </w:num>
  <w:num w:numId="8">
    <w:abstractNumId w:val="3"/>
  </w:num>
  <w:num w:numId="9">
    <w:abstractNumId w:val="10"/>
  </w:num>
  <w:num w:numId="10">
    <w:abstractNumId w:val="18"/>
  </w:num>
  <w:num w:numId="11">
    <w:abstractNumId w:val="21"/>
  </w:num>
  <w:num w:numId="12">
    <w:abstractNumId w:val="16"/>
  </w:num>
  <w:num w:numId="13">
    <w:abstractNumId w:val="7"/>
  </w:num>
  <w:num w:numId="14">
    <w:abstractNumId w:val="5"/>
  </w:num>
  <w:num w:numId="15">
    <w:abstractNumId w:val="19"/>
  </w:num>
  <w:num w:numId="16">
    <w:abstractNumId w:val="15"/>
  </w:num>
  <w:num w:numId="17">
    <w:abstractNumId w:val="6"/>
  </w:num>
  <w:num w:numId="18">
    <w:abstractNumId w:val="9"/>
  </w:num>
  <w:num w:numId="19">
    <w:abstractNumId w:val="20"/>
  </w:num>
  <w:num w:numId="20">
    <w:abstractNumId w:val="4"/>
  </w:num>
  <w:num w:numId="21">
    <w:abstractNumId w:val="17"/>
  </w:num>
  <w:num w:numId="22">
    <w:abstractNumId w:val="8"/>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2D795D"/>
    <w:rsid w:val="003460DC"/>
    <w:rsid w:val="003579A5"/>
    <w:rsid w:val="003818A4"/>
    <w:rsid w:val="003831C0"/>
    <w:rsid w:val="003B4DAC"/>
    <w:rsid w:val="003C1BC0"/>
    <w:rsid w:val="003E4BF1"/>
    <w:rsid w:val="00427BF2"/>
    <w:rsid w:val="00437CA8"/>
    <w:rsid w:val="004549F4"/>
    <w:rsid w:val="00461368"/>
    <w:rsid w:val="004C756B"/>
    <w:rsid w:val="004F4DC4"/>
    <w:rsid w:val="00547343"/>
    <w:rsid w:val="00554621"/>
    <w:rsid w:val="0057603A"/>
    <w:rsid w:val="005951BE"/>
    <w:rsid w:val="005A705A"/>
    <w:rsid w:val="005D169E"/>
    <w:rsid w:val="0061130C"/>
    <w:rsid w:val="0064444C"/>
    <w:rsid w:val="00677BCD"/>
    <w:rsid w:val="006B63B0"/>
    <w:rsid w:val="006F4109"/>
    <w:rsid w:val="00710285"/>
    <w:rsid w:val="00731B3B"/>
    <w:rsid w:val="007365C1"/>
    <w:rsid w:val="00746494"/>
    <w:rsid w:val="0075510B"/>
    <w:rsid w:val="007760AF"/>
    <w:rsid w:val="00780419"/>
    <w:rsid w:val="007A2792"/>
    <w:rsid w:val="007C5836"/>
    <w:rsid w:val="007D6E11"/>
    <w:rsid w:val="00823167"/>
    <w:rsid w:val="008439DA"/>
    <w:rsid w:val="00882204"/>
    <w:rsid w:val="008F14FA"/>
    <w:rsid w:val="008F26A3"/>
    <w:rsid w:val="008F46FB"/>
    <w:rsid w:val="00901427"/>
    <w:rsid w:val="0094161B"/>
    <w:rsid w:val="00954652"/>
    <w:rsid w:val="0096012B"/>
    <w:rsid w:val="009C452F"/>
    <w:rsid w:val="009D1014"/>
    <w:rsid w:val="00A12C4A"/>
    <w:rsid w:val="00A4099C"/>
    <w:rsid w:val="00A72CD1"/>
    <w:rsid w:val="00AD5068"/>
    <w:rsid w:val="00B16CD7"/>
    <w:rsid w:val="00B2440D"/>
    <w:rsid w:val="00B35E66"/>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D7279"/>
    <w:rsid w:val="00DE5670"/>
    <w:rsid w:val="00DF3B6A"/>
    <w:rsid w:val="00E2603E"/>
    <w:rsid w:val="00E535EF"/>
    <w:rsid w:val="00E71156"/>
    <w:rsid w:val="00E769CD"/>
    <w:rsid w:val="00EA700B"/>
    <w:rsid w:val="00EF1292"/>
    <w:rsid w:val="00EF5CDB"/>
    <w:rsid w:val="00F136D7"/>
    <w:rsid w:val="00F3202A"/>
    <w:rsid w:val="00F523A1"/>
    <w:rsid w:val="00F676AD"/>
    <w:rsid w:val="00F90C3B"/>
    <w:rsid w:val="00FF60E3"/>
    <w:rsid w:val="01E65A81"/>
    <w:rsid w:val="02B059C6"/>
    <w:rsid w:val="058C78B0"/>
    <w:rsid w:val="05A8708E"/>
    <w:rsid w:val="05E13064"/>
    <w:rsid w:val="077B70C4"/>
    <w:rsid w:val="07874D88"/>
    <w:rsid w:val="078A573C"/>
    <w:rsid w:val="093A3733"/>
    <w:rsid w:val="0A3463D4"/>
    <w:rsid w:val="0B4508AE"/>
    <w:rsid w:val="0BED0F30"/>
    <w:rsid w:val="0C1026D4"/>
    <w:rsid w:val="0CF161C9"/>
    <w:rsid w:val="0D352B8F"/>
    <w:rsid w:val="0E0B7FF0"/>
    <w:rsid w:val="101319D6"/>
    <w:rsid w:val="10590AEA"/>
    <w:rsid w:val="11075CBE"/>
    <w:rsid w:val="11501174"/>
    <w:rsid w:val="115D07B9"/>
    <w:rsid w:val="117A5014"/>
    <w:rsid w:val="127F05A0"/>
    <w:rsid w:val="127F1D65"/>
    <w:rsid w:val="13546548"/>
    <w:rsid w:val="136D78F8"/>
    <w:rsid w:val="13C77873"/>
    <w:rsid w:val="1411115B"/>
    <w:rsid w:val="157F6971"/>
    <w:rsid w:val="15B421B6"/>
    <w:rsid w:val="15CC4977"/>
    <w:rsid w:val="162A4F7D"/>
    <w:rsid w:val="16A82A66"/>
    <w:rsid w:val="18D8428E"/>
    <w:rsid w:val="1994787E"/>
    <w:rsid w:val="19FF304F"/>
    <w:rsid w:val="1B9E49E9"/>
    <w:rsid w:val="1CC63FA5"/>
    <w:rsid w:val="1DD000AF"/>
    <w:rsid w:val="1E09745A"/>
    <w:rsid w:val="1E176351"/>
    <w:rsid w:val="1E383E2E"/>
    <w:rsid w:val="1E750D4A"/>
    <w:rsid w:val="1FD31681"/>
    <w:rsid w:val="20BA2FD1"/>
    <w:rsid w:val="2168488F"/>
    <w:rsid w:val="21F04E7F"/>
    <w:rsid w:val="21F276AB"/>
    <w:rsid w:val="225A40A3"/>
    <w:rsid w:val="226E2EED"/>
    <w:rsid w:val="229D6DB5"/>
    <w:rsid w:val="22BC7ECF"/>
    <w:rsid w:val="23D4489F"/>
    <w:rsid w:val="248A553D"/>
    <w:rsid w:val="262001B9"/>
    <w:rsid w:val="27B87AF9"/>
    <w:rsid w:val="27E80EA9"/>
    <w:rsid w:val="280414A1"/>
    <w:rsid w:val="28570368"/>
    <w:rsid w:val="29A82748"/>
    <w:rsid w:val="29C00241"/>
    <w:rsid w:val="29C5318E"/>
    <w:rsid w:val="2A973F62"/>
    <w:rsid w:val="2ABD4A8F"/>
    <w:rsid w:val="2B502F98"/>
    <w:rsid w:val="2C9A0A9E"/>
    <w:rsid w:val="2CA621A6"/>
    <w:rsid w:val="2DA70D65"/>
    <w:rsid w:val="2EE31C10"/>
    <w:rsid w:val="313B414B"/>
    <w:rsid w:val="33044DD4"/>
    <w:rsid w:val="3427766B"/>
    <w:rsid w:val="343706EB"/>
    <w:rsid w:val="351A08D0"/>
    <w:rsid w:val="36334CE5"/>
    <w:rsid w:val="3A551407"/>
    <w:rsid w:val="3AE57E7C"/>
    <w:rsid w:val="3B033C36"/>
    <w:rsid w:val="3E4D49D4"/>
    <w:rsid w:val="3E5D4E8E"/>
    <w:rsid w:val="3FE25336"/>
    <w:rsid w:val="40B12F00"/>
    <w:rsid w:val="42075FF8"/>
    <w:rsid w:val="42842020"/>
    <w:rsid w:val="436B6C47"/>
    <w:rsid w:val="441167AE"/>
    <w:rsid w:val="44B14170"/>
    <w:rsid w:val="468567BB"/>
    <w:rsid w:val="4782487D"/>
    <w:rsid w:val="47B927EA"/>
    <w:rsid w:val="49F21769"/>
    <w:rsid w:val="4A3D0E45"/>
    <w:rsid w:val="4B31068E"/>
    <w:rsid w:val="4BA55220"/>
    <w:rsid w:val="4BAD0151"/>
    <w:rsid w:val="4C7174F3"/>
    <w:rsid w:val="4C8F75A2"/>
    <w:rsid w:val="4D581919"/>
    <w:rsid w:val="4DAD4403"/>
    <w:rsid w:val="4DBE6397"/>
    <w:rsid w:val="4E8C008E"/>
    <w:rsid w:val="4FCD6476"/>
    <w:rsid w:val="4FEF758C"/>
    <w:rsid w:val="50771A9C"/>
    <w:rsid w:val="51C47F6D"/>
    <w:rsid w:val="535C64FC"/>
    <w:rsid w:val="5455382C"/>
    <w:rsid w:val="54643166"/>
    <w:rsid w:val="546A5B99"/>
    <w:rsid w:val="55242A52"/>
    <w:rsid w:val="56C55F4F"/>
    <w:rsid w:val="571F5A86"/>
    <w:rsid w:val="57235ED9"/>
    <w:rsid w:val="58A923FE"/>
    <w:rsid w:val="5A102BB5"/>
    <w:rsid w:val="5D0057CC"/>
    <w:rsid w:val="5D0A3490"/>
    <w:rsid w:val="5D7E0D39"/>
    <w:rsid w:val="5E9D3F29"/>
    <w:rsid w:val="5F542CA1"/>
    <w:rsid w:val="60202C9E"/>
    <w:rsid w:val="60384CD1"/>
    <w:rsid w:val="60655808"/>
    <w:rsid w:val="621922AC"/>
    <w:rsid w:val="63A9427A"/>
    <w:rsid w:val="63D462B1"/>
    <w:rsid w:val="641A3596"/>
    <w:rsid w:val="64D96647"/>
    <w:rsid w:val="655B51E5"/>
    <w:rsid w:val="65E40ADA"/>
    <w:rsid w:val="662621EA"/>
    <w:rsid w:val="66330B86"/>
    <w:rsid w:val="66E22203"/>
    <w:rsid w:val="67AD41EB"/>
    <w:rsid w:val="68B812C9"/>
    <w:rsid w:val="69D50CF4"/>
    <w:rsid w:val="6C487AFD"/>
    <w:rsid w:val="6CB24363"/>
    <w:rsid w:val="6D5E04BB"/>
    <w:rsid w:val="6EA93466"/>
    <w:rsid w:val="6F3B6229"/>
    <w:rsid w:val="6F97249D"/>
    <w:rsid w:val="6FCF0795"/>
    <w:rsid w:val="701541D6"/>
    <w:rsid w:val="70EE62C9"/>
    <w:rsid w:val="71241736"/>
    <w:rsid w:val="71381023"/>
    <w:rsid w:val="73714961"/>
    <w:rsid w:val="73C36D27"/>
    <w:rsid w:val="754D1D92"/>
    <w:rsid w:val="758350A9"/>
    <w:rsid w:val="7641182E"/>
    <w:rsid w:val="76FA6613"/>
    <w:rsid w:val="79030F80"/>
    <w:rsid w:val="79687E1D"/>
    <w:rsid w:val="79B62FBA"/>
    <w:rsid w:val="7B0A23D6"/>
    <w:rsid w:val="7B560FD7"/>
    <w:rsid w:val="7B5F74F8"/>
    <w:rsid w:val="7B690630"/>
    <w:rsid w:val="7C137807"/>
    <w:rsid w:val="7C5123F4"/>
    <w:rsid w:val="7CB400F8"/>
    <w:rsid w:val="7D040AB6"/>
    <w:rsid w:val="7D4119E6"/>
    <w:rsid w:val="7D502CB8"/>
    <w:rsid w:val="7DAF162B"/>
    <w:rsid w:val="7DC42B41"/>
    <w:rsid w:val="7EB63C19"/>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Hyperlink"/>
    <w:basedOn w:val="20"/>
    <w:qFormat/>
    <w:uiPriority w:val="0"/>
    <w:rPr>
      <w:color w:val="0000FF"/>
      <w:u w:val="single"/>
    </w:rPr>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next w:val="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null3"/>
    <w:basedOn w:val="1"/>
    <w:qFormat/>
    <w:uiPriority w:val="0"/>
    <w:pPr>
      <w:widowControl/>
      <w:jc w:val="left"/>
    </w:pPr>
    <w:rPr>
      <w:kern w:val="0"/>
      <w:sz w:val="24"/>
      <w:szCs w:val="24"/>
    </w:rPr>
  </w:style>
  <w:style w:type="paragraph" w:customStyle="1" w:styleId="42">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240cfab0-ae34-432f-9f89-594eef1823c0</errorID>
      <errorWord>：</errorWord>
      <group>L1_Word</group>
      <groupName>字词问题</groupName>
      <ability>L2_Typo</ability>
      <abilityName>字词错误</abilityName>
      <candidateList>
        <item>：在</item>
      </candidateList>
      <explain/>
      <paraID>4B5D5EC2</paraID>
      <start>4</start>
      <end>5</end>
      <status>unmodified</status>
      <modifiedWord/>
      <trackRevisions>false</trackRevisions>
    </reviewItem>
    <reviewItem>
      <errorID>b0325826-e6a3-46d3-9f0f-b182890ec8d4</errorID>
      <errorWord>探勘</errorWord>
      <group>L1_Word</group>
      <groupName>字词问题</groupName>
      <ability>L2_Typo</ability>
      <abilityName>字词错误</abilityName>
      <candidateList>
        <item>勘探</item>
      </candidateList>
      <explain/>
      <paraID>65BB48D4</paraID>
      <start>72</start>
      <end>74</end>
      <status>unmodified</status>
      <modifiedWord/>
      <trackRevisions>false</trackRevisions>
    </reviewItem>
    <reviewItem>
      <errorID>25633675-a1c8-4087-bf58-f67aec8fca19</errorID>
      <errorWord>，</errorWord>
      <group>L1_Word</group>
      <groupName>字词问题</groupName>
      <ability>L2_Typo</ability>
      <abilityName>字词错误</abilityName>
      <candidateList>
        <item>，对</item>
      </candidateList>
      <explain/>
      <paraID>65BB48D4</paraID>
      <start>87</start>
      <end>88</end>
      <status>unmodified</status>
      <modifiedWord/>
      <trackRevisions>false</trackRevisions>
    </reviewItem>
    <reviewItem>
      <errorID>1f9bbf4b-29e3-4816-ad2d-ada7c4b11306</errorID>
      <errorWord>(</errorWord>
      <group>L1_Format</group>
      <groupName>格式问题</groupName>
      <ability>L2_HalfPunc</ability>
      <abilityName>全半角检查</abilityName>
      <candidateList>
        <item>（</item>
      </candidateList>
      <explain>文本全半角错误。</explain>
      <paraID>  EA646A</paraID>
      <start>41</start>
      <end>42</end>
      <status>unmodified</status>
      <modifiedWord/>
      <trackRevisions>false</trackRevisions>
    </reviewItem>
    <reviewItem>
      <errorID>8b558f22-a366-447d-828e-9d6d2c4697dc</errorID>
      <errorWord>)</errorWord>
      <group>L1_Format</group>
      <groupName>格式问题</groupName>
      <ability>L2_HalfPunc</ability>
      <abilityName>全半角检查</abilityName>
      <candidateList>
        <item>）</item>
      </candidateList>
      <explain>文本全半角错误。</explain>
      <paraID>  EA646A</paraID>
      <start>54</start>
      <end>55</end>
      <status>unmodified</status>
      <modifiedWord/>
      <trackRevisions>false</trackRevisions>
    </reviewItem>
    <reviewItem>
      <errorID>b8c1a827-ce2a-49cf-b13c-eb76b7e53247</errorID>
      <errorWord>(</errorWord>
      <group>L1_Format</group>
      <groupName>格式问题</groupName>
      <ability>L2_HalfPunc</ability>
      <abilityName>全半角检查</abilityName>
      <candidateList>
        <item>（</item>
      </candidateList>
      <explain>文本全半角错误。</explain>
      <paraID> 358CAD4</paraID>
      <start>34</start>
      <end>35</end>
      <status>unmodified</status>
      <modifiedWord/>
      <trackRevisions>false</trackRevisions>
    </reviewItem>
    <reviewItem>
      <errorID>d31d96b5-6449-495b-b2a2-273228241e4c</errorID>
      <errorWord>)</errorWord>
      <group>L1_Format</group>
      <groupName>格式问题</groupName>
      <ability>L2_HalfPunc</ability>
      <abilityName>全半角检查</abilityName>
      <candidateList>
        <item>）</item>
      </candidateList>
      <explain>文本全半角错误。</explain>
      <paraID> 358CAD4</paraID>
      <start>38</start>
      <end>39</end>
      <status>unmodified</status>
      <modifiedWord/>
      <trackRevisions>false</trackRevisions>
    </reviewItem>
    <reviewItem>
      <errorID>c88300aa-5a53-46cc-93f7-b14f1be6df4f</errorID>
      <errorWord>(</errorWord>
      <group>L1_Format</group>
      <groupName>格式问题</groupName>
      <ability>L2_HalfPunc</ability>
      <abilityName>全半角检查</abilityName>
      <candidateList>
        <item>（</item>
      </candidateList>
      <explain>文本全半角错误。</explain>
      <paraID>76D6321E</paraID>
      <start>56</start>
      <end>57</end>
      <status>unmodified</status>
      <modifiedWord/>
      <trackRevisions>false</trackRevisions>
    </reviewItem>
    <reviewItem>
      <errorID>d1e57ead-c40f-45f2-b3b7-0fe54e1a6556</errorID>
      <errorWord>)</errorWord>
      <group>L1_Format</group>
      <groupName>格式问题</groupName>
      <ability>L2_HalfPunc</ability>
      <abilityName>全半角检查</abilityName>
      <candidateList>
        <item>）</item>
      </candidateList>
      <explain>文本全半角错误。</explain>
      <paraID>76D6321E</paraID>
      <start>60</start>
      <end>61</end>
      <status>unmodified</status>
      <modifiedWord/>
      <trackRevisions>false</trackRevisions>
    </reviewItem>
    <reviewItem>
      <errorID>00f28526-8552-4aa7-b296-6900810487f5</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96</end>
      <status>unmodified</status>
      <modifiedWord/>
      <trackRevisions>false</trackRevisions>
    </reviewItem>
    <reviewItem>
      <errorID>be85e63f-99a2-4e75-95d0-32c550d3c78f</errorID>
      <errorWord>做</errorWord>
      <group>L1_Word</group>
      <groupName>字词问题</groupName>
      <ability>L2_Typo</ability>
      <abilityName>字词错误</abilityName>
      <candidateList>
        <item>作</item>
      </candidateList>
      <explain>存在发音相同字词的误用。</explain>
      <paraID>69566058</paraID>
      <start>109</start>
      <end>110</end>
      <status>unmodified</status>
      <modifiedWord/>
      <trackRevisions>false</trackRevisions>
    </reviewItem>
    <reviewItem>
      <errorID>694ac182-4710-4f32-b5ec-06dca8069789</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unmodified</status>
      <modifiedWord/>
      <trackRevisions>false</trackRevisions>
    </reviewItem>
    <reviewItem>
      <errorID>cde13533-5677-4aa3-bb07-f6e4f0b869e4</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unmodified</status>
      <modifiedWord/>
      <trackRevisions>false</trackRevisions>
    </reviewItem>
    <reviewItem>
      <errorID>d8b30e0a-92d8-4ea2-8dfb-ee36ed314267</errorID>
      <errorWord>(</errorWord>
      <group>L1_Format</group>
      <groupName>格式问题</groupName>
      <ability>L2_HalfPunc</ability>
      <abilityName>全半角检查</abilityName>
      <candidateList>
        <item>（</item>
      </candidateList>
      <explain>文本全半角错误。</explain>
      <paraID>40B71159</paraID>
      <start>0</start>
      <end>1</end>
      <status>unmodified</status>
      <modifiedWord/>
      <trackRevisions>false</trackRevisions>
    </reviewItem>
    <reviewItem>
      <errorID>253ed359-a0c7-4192-9fa8-c87fd6c34c58</errorID>
      <errorWord>)</errorWord>
      <group>L1_Format</group>
      <groupName>格式问题</groupName>
      <ability>L2_HalfPunc</ability>
      <abilityName>全半角检查</abilityName>
      <candidateList>
        <item>）</item>
      </candidateList>
      <explain>文本全半角错误。</explain>
      <paraID>40B71159</paraID>
      <start>12</start>
      <end>13</end>
      <status>unmodified</status>
      <modifiedWord/>
      <trackRevisions>false</trackRevisions>
    </reviewItem>
    <reviewItem>
      <errorID>6544f586-4fc0-4468-a7f3-56511432e035</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075486e2-f98a-45d1-ac21-01dca44fde22</errorID>
      <errorWord>;</errorWord>
      <group>L1_Format</group>
      <groupName>格式问题</groupName>
      <ability>L2_HalfPunc</ability>
      <abilityName>全半角检查</abilityName>
      <candidateList>
        <item>；</item>
      </candidateList>
      <explain>文本全半角错误。</explain>
      <paraID>44E6B74B</paraID>
      <start>8</start>
      <end>9</end>
      <status>unmodified</status>
      <modifiedWord/>
      <trackRevisions>false</trackRevisions>
    </reviewItem>
    <reviewItem>
      <errorID>a5a8ff1b-cc20-4cb3-9f1a-2b93bcd850aa</errorID>
      <errorWord>;</errorWord>
      <group>L1_Format</group>
      <groupName>格式问题</groupName>
      <ability>L2_HalfPunc</ability>
      <abilityName>全半角检查</abilityName>
      <candidateList>
        <item>；</item>
      </candidateList>
      <explain>文本全半角错误。</explain>
      <paraID>2AB11800</paraID>
      <start>10</start>
      <end>11</end>
      <status>unmodified</status>
      <modifiedWord/>
      <trackRevisions>false</trackRevisions>
    </reviewItem>
    <reviewItem>
      <errorID>4e161c98-12b7-45ed-ad53-80f1b4f363f1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15DB8298</paraID>
      <start>54</start>
      <end>57</end>
      <status>unmodified</status>
      <modifiedWord/>
      <trackRevisions>false</trackRevisions>
    </reviewItem>
    <reviewItem>
      <errorID>0da4e6a1-ffc6-4f7c-aaf4-27dfb7ffa2f1</errorID>
      <errorWord>配备</errorWord>
      <group>L1_Grammar</group>
      <groupName>语法问题</groupName>
      <ability>L2_Grammar</ability>
      <abilityName>语法错误</abilityName>
      <candidateList>
        <item>搭载</item>
      </candidateList>
      <explain>“配备～项目”搭配不当，建议修改为“搭载～项目”。</explain>
      <paraID>117E4B18</paraID>
      <start>5</start>
      <end>7</end>
      <status>unmodified</status>
      <modifiedWord/>
      <trackRevisions>false</trackRevisions>
    </reviewItem>
    <reviewItem>
      <errorID>5bf1cd57-69d7-4965-baea-74f91fac5d13</errorID>
      <errorWord>其它</errorWord>
      <group>L1_Word</group>
      <groupName>字词问题</groupName>
      <ability>L2_Alias</ability>
      <abilityName>也作/曾用词</abilityName>
      <candidateList>
        <item>其他</item>
      </candidateList>
      <explain>词汇[其它]为不规范表述或旧称，其规范书面表述为[其他]。</explain>
      <paraID>39712E0E</paraID>
      <start>11</start>
      <end>13</end>
      <status>unmodified</status>
      <modifiedWord/>
      <trackRevisions>false</trackRevisions>
    </reviewItem>
    <reviewItem>
      <errorID>5cd9c264-108b-4f16-9bac-5fbdc7a6eea8</errorID>
      <errorWord>其它</errorWord>
      <group>L1_Word</group>
      <groupName>字词问题</groupName>
      <ability>L2_Alias</ability>
      <abilityName>也作/曾用词</abilityName>
      <candidateList>
        <item>其他</item>
      </candidateList>
      <explain>词汇[其它]为不规范表述或旧称，其规范书面表述为[其他]。</explain>
      <paraID>61B44CED</paraID>
      <start>4</start>
      <end>6</end>
      <status>unmodified</status>
      <modifiedWord/>
      <trackRevisions>false</trackRevisions>
    </reviewItem>
    <reviewItem>
      <errorID>b45056fc-b431-4eec-ad5a-ba846a2deffe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68B1BDBD</paraID>
      <start>36</start>
      <end>38</end>
      <status>unmodified</status>
      <modifiedWord/>
      <trackRevisions>false</trackRevisions>
    </reviewItem>
    <reviewItem>
      <errorID>317bc880-c036-4834-b6ed-4803855f1e86</errorID>
      <errorWord>法律、法规</errorWord>
      <group>L1_Word</group>
      <groupName>字词问题</groupName>
      <ability>L2_Typo</ability>
      <abilityName>字词错误</abilityName>
      <candidateList>
        <item>法律法规</item>
      </candidateList>
      <explain/>
      <paraID>2E148C93</paraID>
      <start>17</start>
      <end>22</end>
      <status>unmodified</status>
      <modifiedWord/>
      <trackRevisions>false</trackRevisions>
    </reviewItem>
    <reviewItem>
      <errorID>44c59c79-0929-4087-ad4c-7bbb349827be</errorID>
      <errorWord>挡</errorWord>
      <group>L1_Word</group>
      <groupName>字词问题</groupName>
      <ability>L2_Typo</ability>
      <abilityName>字词错误</abilityName>
      <candidateList>
        <item>档</item>
      </candidateList>
      <explain>存在发音相同字词的误用。</explain>
      <paraID>17EA8D50</paraID>
      <start>8</start>
      <end>9</end>
      <status>unmodified</status>
      <modifiedWord/>
      <trackRevisions>false</trackRevisions>
    </reviewItem>
    <reviewItem>
      <errorID>88e0b128-aa44-4ed6-9305-fd73a7807130</errorID>
      <errorWord>（</errorWord>
      <group>L1_Punc</group>
      <groupName>标点问题</groupName>
      <ability>L2_Punc</ability>
      <abilityName>标点符号检查</abilityName>
      <candidateList/>
      <explain>同一形式括号套用。</explain>
      <paraID>6A813962</paraID>
      <start>16</start>
      <end>17</end>
      <status>unmodified</status>
      <modifiedWord/>
      <trackRevisions>false</trackRevisions>
    </reviewItem>
    <reviewItem>
      <errorID>fb2b0a72-a3fb-456b-b8c9-1413e6bb4163</errorID>
      <errorWord>）</errorWord>
      <group>L1_Punc</group>
      <groupName>标点问题</groupName>
      <ability>L2_Punc</ability>
      <abilityName>标点符号检查</abilityName>
      <candidateList/>
      <explain>同一形式括号套用。</explain>
      <paraID>6A813962</paraID>
      <start>18</start>
      <end>19</end>
      <status>unmodified</status>
      <modifiedWord/>
      <trackRevisions>false</trackRevisions>
    </reviewItem>
    <reviewItem>
      <errorID>1beff79d-87aa-42b4-b6e6-3d965cc42605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1C4838DA</paraID>
      <start>0</start>
      <end>3</end>
      <status>unmodified</status>
      <modifiedWord/>
      <trackRevisions>false</trackRevisions>
    </reviewItem>
    <reviewItem>
      <errorID>8b486830-86c0-4015-9e80-ff07880e692d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18D4A480</paraID>
      <start>0</start>
      <end>3</end>
      <status>unmodified</status>
      <modifiedWord/>
      <trackRevisions>false</trackRevisions>
    </reviewItem>
    <reviewItem>
      <errorID>40386a26-99ba-4f23-bd68-60c0526397d5</errorID>
      <errorWord>(</errorWord>
      <group>L1_Format</group>
      <groupName>格式问题</groupName>
      <ability>L2_HalfPunc</ability>
      <abilityName>全半角检查</abilityName>
      <candidateList>
        <item>（</item>
      </candidateList>
      <explain>文本全半角错误。</explain>
      <paraID>35689C39</paraID>
      <start>19</start>
      <end>20</end>
      <status>unmodified</status>
      <modifiedWord/>
      <trackRevisions>false</trackRevisions>
    </reviewItem>
    <reviewItem>
      <errorID>d96b4b65-699b-4814-8f2e-1b43f64aad1d</errorID>
      <errorWord>)</errorWord>
      <group>L1_Format</group>
      <groupName>格式问题</groupName>
      <ability>L2_HalfPunc</ability>
      <abilityName>全半角检查</abilityName>
      <candidateList>
        <item>）</item>
      </candidateList>
      <explain>文本全半角错误。</explain>
      <paraID>35689C39</paraID>
      <start>23</start>
      <end>24</end>
      <status>unmodified</status>
      <modifiedWord/>
      <trackRevisions>false</trackRevisions>
    </reviewItem>
    <reviewItem>
      <errorID>350529b1-592e-4ad8-8b7a-42228d9027a6</errorID>
      <errorWord>(</errorWord>
      <group>L1_Format</group>
      <groupName>格式问题</groupName>
      <ability>L2_HalfPunc</ability>
      <abilityName>全半角检查</abilityName>
      <candidateList>
        <item>（</item>
      </candidateList>
      <explain>文本全半角错误。</explain>
      <paraID>29FED4FD</paraID>
      <start>21</start>
      <end>22</end>
      <status>unmodified</status>
      <modifiedWord/>
      <trackRevisions>false</trackRevisions>
    </reviewItem>
    <reviewItem>
      <errorID>9e6de836-69dd-4178-98e3-1d4aee4335ab</errorID>
      <errorWord>)</errorWord>
      <group>L1_Format</group>
      <groupName>格式问题</groupName>
      <ability>L2_HalfPunc</ability>
      <abilityName>全半角检查</abilityName>
      <candidateList>
        <item>）</item>
      </candidateList>
      <explain>文本全半角错误。</explain>
      <paraID>29FED4FD</paraID>
      <start>44</start>
      <end>45</end>
      <status>unmodified</status>
      <modifiedWord/>
      <trackRevisions>false</trackRevisions>
    </reviewItem>
    <reviewItem>
      <errorID>a013a49e-d2b4-4825-8028-5f98492a5a7f</errorID>
      <errorWord>(</errorWord>
      <group>L1_Format</group>
      <groupName>格式问题</groupName>
      <ability>L2_HalfPunc</ability>
      <abilityName>全半角检查</abilityName>
      <candidateList>
        <item>（</item>
      </candidateList>
      <explain>文本全半角错误。</explain>
      <paraID>29FED4FD</paraID>
      <start>53</start>
      <end>54</end>
      <status>unmodified</status>
      <modifiedWord/>
      <trackRevisions>false</trackRevisions>
    </reviewItem>
    <reviewItem>
      <errorID>c0315555-6a16-444c-ab70-5016c61efab2</errorID>
      <errorWord>)</errorWord>
      <group>L1_Format</group>
      <groupName>格式问题</groupName>
      <ability>L2_HalfPunc</ability>
      <abilityName>全半角检查</abilityName>
      <candidateList>
        <item>）</item>
      </candidateList>
      <explain>文本全半角错误。</explain>
      <paraID>29FED4FD</paraID>
      <start>69</start>
      <end>70</end>
      <status>unmodified</status>
      <modifiedWord/>
      <trackRevisions>false</trackRevisions>
    </reviewItem>
    <reviewItem>
      <errorID>d11ddb2f-3760-454c-a758-29c0d7b63693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unmodified</status>
      <modifiedWord/>
      <trackRevisions>false</trackRevisions>
    </reviewItem>
    <reviewItem>
      <errorID>762b8b24-2d34-443c-9447-83b357d4c37b</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ac9cb28e-b30e-4559-88be-927d7d9ac499</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unmodified</status>
      <modifiedWord/>
      <trackRevisions>false</trackRevisions>
    </reviewItem>
    <reviewItem>
      <errorID>676a8b88-31a6-4bbf-8358-ae10556beec8</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unmodified</status>
      <modifiedWord/>
      <trackRevisions>false</trackRevisions>
    </reviewItem>
    <reviewItem>
      <errorID>91269495-860a-4441-a40d-6728327253ee</errorID>
      <errorWord>(</errorWord>
      <group>L1_Format</group>
      <groupName>格式问题</groupName>
      <ability>L2_HalfPunc</ability>
      <abilityName>全半角检查</abilityName>
      <candidateList>
        <item>（</item>
      </candidateList>
      <explain>文本全半角错误。</explain>
      <paraID>241BF9A5</paraID>
      <start>0</start>
      <end>1</end>
      <status>unmodified</status>
      <modifiedWord/>
      <trackRevisions>false</trackRevisions>
    </reviewItem>
    <reviewItem>
      <errorID>b21f4cc0-f0ee-4612-857d-86029826c6a8</errorID>
      <errorWord>)</errorWord>
      <group>L1_Format</group>
      <groupName>格式问题</groupName>
      <ability>L2_HalfPunc</ability>
      <abilityName>全半角检查</abilityName>
      <candidateList>
        <item>）</item>
      </candidateList>
      <explain>文本全半角错误。</explain>
      <paraID>241BF9A5</paraID>
      <start>9</start>
      <end>10</end>
      <status>unmodified</status>
      <modifiedWord/>
      <trackRevisions>false</trackRevisions>
    </reviewItem>
    <reviewItem>
      <errorID>6db58e7f-0f36-4870-abfb-078e6bd7271d</errorID>
      <errorWord>(</errorWord>
      <group>L1_Format</group>
      <groupName>格式问题</groupName>
      <ability>L2_HalfPunc</ability>
      <abilityName>全半角检查</abilityName>
      <candidateList>
        <item>（</item>
      </candidateList>
      <explain>文本全半角错误。</explain>
      <paraID>2C00BF0A</paraID>
      <start>8</start>
      <end>9</end>
      <status>unmodified</status>
      <modifiedWord/>
      <trackRevisions>false</trackRevisions>
    </reviewItem>
    <reviewItem>
      <errorID>05650867-68f0-4a8d-8057-e07d7268d5fb</errorID>
      <errorWord>,</errorWord>
      <group>L1_Format</group>
      <groupName>格式问题</groupName>
      <ability>L2_HalfPunc</ability>
      <abilityName>全半角检查</abilityName>
      <candidateList>
        <item>，</item>
      </candidateList>
      <explain>文本全半角错误。</explain>
      <paraID>2C00BF0A</paraID>
      <start>68</start>
      <end>69</end>
      <status>unmodified</status>
      <modifiedWord/>
      <trackRevisions>false</trackRevisions>
    </reviewItem>
    <reviewItem>
      <errorID>9756f043-a22a-4953-839d-d6cd84c080f4</errorID>
      <errorWord>(</errorWord>
      <group>L1_Format</group>
      <groupName>格式问题</groupName>
      <ability>L2_HalfPunc</ability>
      <abilityName>全半角检查</abilityName>
      <candidateList>
        <item>（</item>
      </candidateList>
      <explain>文本全半角错误。</explain>
      <paraID>679907F1</paraID>
      <start>3</start>
      <end>4</end>
      <status>unmodified</status>
      <modifiedWord/>
      <trackRevisions>false</trackRevisions>
    </reviewItem>
    <reviewItem>
      <errorID>1cf967d0-3003-4522-8613-a61cf2f1b8f9</errorID>
      <errorWord>)</errorWord>
      <group>L1_Format</group>
      <groupName>格式问题</groupName>
      <ability>L2_HalfPunc</ability>
      <abilityName>全半角检查</abilityName>
      <candidateList>
        <item>）</item>
      </candidateList>
      <explain>文本全半角错误。</explain>
      <paraID>679907F1</paraID>
      <start>9</start>
      <end>10</end>
      <status>unmodified</status>
      <modifiedWord/>
      <trackRevisions>false</trackRevisions>
    </reviewItem>
    <reviewItem>
      <errorID>8baaab52-b4b6-4d3f-aba7-0f8db37e035b</errorID>
      <errorWord>期</errorWord>
      <group>L1_Word</group>
      <groupName>字词问题</groupName>
      <ability>L2_Typo</ability>
      <abilityName>字词错误</abilityName>
      <candidateList>
        <item>期内</item>
      </candidateList>
      <explain/>
      <paraID> 4C6E668</paraID>
      <start>42</start>
      <end>43</end>
      <status>unmodified</status>
      <modifiedWord/>
      <trackRevisions>false</trackRevisions>
    </reviewItem>
    <reviewItem>
      <errorID>9bb57d7a-2c08-4caa-ac1c-012bec3594b1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unmodified</status>
      <modifiedWord/>
      <trackRevisions>false</trackRevisions>
    </reviewItem>
    <reviewItem>
      <errorID>08e05a2c-df38-418b-b46b-544dd3a414af</errorID>
      <errorWord>(</errorWord>
      <group>L1_Format</group>
      <groupName>格式问题</groupName>
      <ability>L2_HalfPunc</ability>
      <abilityName>全半角检查</abilityName>
      <candidateList>
        <item>（</item>
      </candidateList>
      <explain>文本全半角错误。</explain>
      <paraID>3E54F355</paraID>
      <start>105</start>
      <end>106</end>
      <status>unmodified</status>
      <modifiedWord/>
      <trackRevisions>false</trackRevisions>
    </reviewItem>
    <reviewItem>
      <errorID>4b4bbf36-0632-408c-8841-561b5df64a33</errorID>
      <errorWord>......</errorWord>
      <group>L1_Punc</group>
      <groupName>标点问题</groupName>
      <ability>L2_Punc</ability>
      <abilityName>标点符号检查</abilityName>
      <candidateList>
        <item>……</item>
      </candidateList>
      <explain/>
      <paraID>3E54F355</paraID>
      <start>106</start>
      <end>112</end>
      <status>unmodified</status>
      <modifiedWord/>
      <trackRevisions>false</trackRevisions>
    </reviewItem>
    <reviewItem>
      <errorID>e6812d1f-fcf9-4eb1-a98f-def4aea78727</errorID>
      <errorWord>)</errorWord>
      <group>L1_Format</group>
      <groupName>格式问题</groupName>
      <ability>L2_HalfPunc</ability>
      <abilityName>全半角检查</abilityName>
      <candidateList>
        <item>）</item>
      </candidateList>
      <explain>文本全半角错误。</explain>
      <paraID>3E54F355</paraID>
      <start>112</start>
      <end>113</end>
      <status>unmodified</status>
      <modifiedWord/>
      <trackRevisions>false</trackRevisions>
    </reviewItem>
    <reviewItem>
      <errorID>e47bffde-2281-40b7-b58e-87bbad8d77c9</errorID>
      <errorWord>......</errorWord>
      <group>L1_Punc</group>
      <groupName>标点问题</groupName>
      <ability>L2_Punc</ability>
      <abilityName>标点符号检查</abilityName>
      <candidateList>
        <item>……</item>
      </candidateList>
      <explain/>
      <paraID>4B45D6C3</paraID>
      <start>1</start>
      <end>7</end>
      <status>unmodified</status>
      <modifiedWord/>
      <trackRevisions>false</trackRevisions>
    </reviewItem>
    <reviewItem>
      <errorID>43610135-8184-4a48-812b-5d44178eaa47</errorID>
      <errorWord>......</errorWord>
      <group>L1_Punc</group>
      <groupName>标点问题</groupName>
      <ability>L2_Punc</ability>
      <abilityName>标点符号检查</abilityName>
      <candidateList>
        <item>……</item>
      </candidateList>
      <explain/>
      <paraID>536E90FE</paraID>
      <start>1</start>
      <end>7</end>
      <status>unmodified</status>
      <modifiedWord/>
      <trackRevisions>false</trackRevisions>
    </reviewItem>
    <reviewItem>
      <errorID>4c1b9ef9-be04-4907-94cd-92ef6c6447dc</errorID>
      <errorWord>......</errorWord>
      <group>L1_Punc</group>
      <groupName>标点问题</groupName>
      <ability>L2_Punc</ability>
      <abilityName>标点符号检查</abilityName>
      <candidateList>
        <item>……</item>
      </candidateList>
      <explain/>
      <paraID>3556051C</paraID>
      <start>1</start>
      <end>7</end>
      <status>unmodified</status>
      <modifiedWord/>
      <trackRevisions>false</trackRevisions>
    </reviewItem>
    <reviewItem>
      <errorID>54a51169-b88d-4772-923e-c5ab173e14e3</errorID>
      <errorWord>,</errorWord>
      <group>L1_Format</group>
      <groupName>格式问题</groupName>
      <ability>L2_HalfPunc</ability>
      <abilityName>全半角检查</abilityName>
      <candidateList>
        <item>，</item>
      </candidateList>
      <explain>文本全半角错误。</explain>
      <paraID>20C0FE73</paraID>
      <start>8</start>
      <end>9</end>
      <status>unmodified</status>
      <modifiedWord/>
      <trackRevisions>false</trackRevisions>
    </reviewItem>
    <reviewItem>
      <errorID>5f8c3fa4-0260-46f0-a415-c591b47413f5</errorID>
      <errorWord>,</errorWord>
      <group>L1_Format</group>
      <groupName>格式问题</groupName>
      <ability>L2_HalfPunc</ability>
      <abilityName>全半角检查</abilityName>
      <candidateList>
        <item>，</item>
      </candidateList>
      <explain>文本全半角错误。</explain>
      <paraID>20C0FE73</paraID>
      <start>29</start>
      <end>30</end>
      <status>unmodified</status>
      <modifiedWord/>
      <trackRevisions>false</trackRevisions>
    </reviewItem>
    <reviewItem>
      <errorID>0450162e-e42e-48d9-8a74-259792ae8328</errorID>
      <errorWord>,</errorWord>
      <group>L1_Format</group>
      <groupName>格式问题</groupName>
      <ability>L2_HalfPunc</ability>
      <abilityName>全半角检查</abilityName>
      <candidateList>
        <item>，</item>
      </candidateList>
      <explain>文本全半角错误。</explain>
      <paraID>20C0FE73</paraID>
      <start>101</start>
      <end>102</end>
      <status>unmodified</status>
      <modifiedWord/>
      <trackRevisions>false</trackRevisions>
    </reviewItem>
    <reviewItem>
      <errorID>e6178091-7fe3-4dba-8e9d-8d3c2cce231d</errorID>
      <errorWord>表</errorWord>
      <group>L1_Word</group>
      <groupName>字词问题</groupName>
      <ability>L2_Typo</ability>
      <abilityName>字词错误</abilityName>
      <candidateList>
        <item>表人</item>
      </candidateList>
      <explain/>
      <paraID>7A396846</paraID>
      <start>3</start>
      <end>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908720-FCFA-4217-8B18-4FEEBF7FCA04}">
  <ds:schemaRefs/>
</ds:datastoreItem>
</file>

<file path=docProps/app.xml><?xml version="1.0" encoding="utf-8"?>
<Properties xmlns="http://schemas.openxmlformats.org/officeDocument/2006/extended-properties" xmlns:vt="http://schemas.openxmlformats.org/officeDocument/2006/docPropsVTypes">
  <Template>Normal.dotm</Template>
  <Pages>39</Pages>
  <Words>127</Words>
  <Characters>135</Characters>
  <Lines>127</Lines>
  <Paragraphs>35</Paragraphs>
  <TotalTime>14</TotalTime>
  <ScaleCrop>false</ScaleCrop>
  <LinksUpToDate>false</LinksUpToDate>
  <CharactersWithSpaces>156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2026-04-17T03:38:00Z</dcterms:created>
  <dc:creator>7</dc:creator>
  <cp:lastModifiedBy>SHJ</cp:lastModifiedBy>
  <dcterms:modified xsi:type="dcterms:W3CDTF">2026-08-18T03:18:31Z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8A017B32CA634EE5945906B28E3442B2_13</vt:lpwstr>
  </property>
  <property fmtid="{D5CDD505-2E9C-101B-9397-08002B2CF9AE}" pid="4" name="KSOTemplateDocerSaveRecord">
    <vt:lpwstr>eyJoZGlkIjoiMmYzMjBlOTBlMmU5YzA1ZjM4ZDczZjBmYWNjYjE4M2UiLCJ1c2VySWQiOiI2NTgwMTYxNjcifQ==</vt:lpwstr>
  </property>
</Properties>
</file>