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四川省人民医院2026年液体定量灌装计量泵采购项目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0358"/>
      <w:bookmarkStart w:id="2" w:name="_Toc1907"/>
      <w:bookmarkStart w:id="3" w:name="_Toc62832406"/>
      <w:bookmarkStart w:id="4" w:name="_Toc3240"/>
      <w:bookmarkStart w:id="5" w:name="_Toc21919"/>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1"/>
        <w:gridCol w:w="1989"/>
        <w:gridCol w:w="7660"/>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四川省人民医院2026年</w:t>
            </w:r>
            <w:r>
              <w:rPr>
                <w:rFonts w:hint="eastAsia" w:ascii="Times New Roman" w:hAnsi="Times New Roman" w:eastAsia="仿宋" w:cs="Times New Roman"/>
                <w:sz w:val="22"/>
                <w:lang w:eastAsia="zh-CN"/>
              </w:rPr>
              <w:t>液体定量灌装计量泵</w:t>
            </w:r>
            <w:r>
              <w:rPr>
                <w:rFonts w:hint="eastAsia" w:ascii="Times New Roman" w:hAnsi="Times New Roman" w:eastAsia="仿宋" w:cs="Times New Roman"/>
                <w:sz w:val="22"/>
              </w:rPr>
              <w:t>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CGZX-YXZ20260754</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rPr>
              <w:t>10000</w:t>
            </w:r>
            <w:r>
              <w:rPr>
                <w:rFonts w:hint="eastAsia" w:ascii="Times New Roman" w:hAnsi="Times New Roman" w:eastAsia="仿宋" w:cs="Times New Roman"/>
                <w:sz w:val="22"/>
                <w:lang w:val="en-US" w:eastAsia="zh-CN"/>
              </w:rPr>
              <w:t>.00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验收结果不合格的；</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罗</w:t>
            </w:r>
            <w:r>
              <w:rPr>
                <w:rFonts w:ascii="Times New Roman" w:hAnsi="Times New Roman" w:eastAsia="仿宋" w:cs="Times New Roman"/>
                <w:sz w:val="22"/>
              </w:rPr>
              <w:t>老师028-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3405"/>
        <w:gridCol w:w="5929"/>
        <w:gridCol w:w="13"/>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3"/>
        <w:gridCol w:w="2772"/>
        <w:gridCol w:w="6565"/>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仿宋" w:hAnsi="仿宋" w:eastAsia="仿宋" w:cs="仿宋"/>
          <w:sz w:val="24"/>
          <w:szCs w:val="24"/>
          <w:lang w:val="en-US" w:eastAsia="zh-CN"/>
        </w:rPr>
        <w:t>液体定量灌装计量泵</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6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399"/>
        <w:gridCol w:w="992"/>
        <w:gridCol w:w="941"/>
        <w:gridCol w:w="1308"/>
        <w:gridCol w:w="1283"/>
        <w:gridCol w:w="1258"/>
        <w:gridCol w:w="180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70"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1"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11"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85"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74"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1"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48"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28"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70"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1"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液体定量灌装计量泵</w:t>
            </w:r>
          </w:p>
        </w:tc>
        <w:tc>
          <w:tcPr>
            <w:tcW w:w="511"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1</w:t>
            </w:r>
          </w:p>
        </w:tc>
        <w:tc>
          <w:tcPr>
            <w:tcW w:w="485"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台</w:t>
            </w:r>
          </w:p>
        </w:tc>
        <w:tc>
          <w:tcPr>
            <w:tcW w:w="674"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1"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48"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c>
          <w:tcPr>
            <w:tcW w:w="928"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rPr>
              <w:t>否</w:t>
            </w:r>
          </w:p>
        </w:tc>
      </w:tr>
    </w:tbl>
    <w:p w14:paraId="32791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1、双通道泵头，每个通道流量范围满足：0.0053毫升/分钟-1180毫升/分钟。</w:t>
      </w:r>
    </w:p>
    <w:p w14:paraId="0651FD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2、流量步进±0.01毫升/分钟，流量精度±0.5%；液量范围满足：0.01毫升-9999毫升、液量步进±0.01毫升。</w:t>
      </w:r>
    </w:p>
    <w:p w14:paraId="107332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3、转速范围满足0.1转/分钟-600转/分钟、转速步进±0.01转/分钟。</w:t>
      </w:r>
    </w:p>
    <w:p w14:paraId="5163A2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4、分配次数满足：1次-9999次，可连续分配。</w:t>
      </w:r>
    </w:p>
    <w:p w14:paraId="10F1BB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5、具备回吸功能，泵头回吸角度满足0°—360°</w:t>
      </w:r>
      <w:r>
        <w:rPr>
          <w:rFonts w:hint="eastAsia" w:ascii="Times New Roman" w:hAnsi="Times New Roman" w:eastAsia="仿宋" w:cs="Times New Roman"/>
          <w:sz w:val="24"/>
          <w:szCs w:val="24"/>
          <w:lang w:eastAsia="zh-CN"/>
        </w:rPr>
        <w:t>。</w:t>
      </w:r>
    </w:p>
    <w:p w14:paraId="00904D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6、电机类型：闭环步进电机</w:t>
      </w:r>
      <w:r>
        <w:rPr>
          <w:rFonts w:hint="eastAsia" w:ascii="Times New Roman" w:hAnsi="Times New Roman" w:eastAsia="仿宋" w:cs="Times New Roman"/>
          <w:sz w:val="24"/>
          <w:szCs w:val="24"/>
          <w:lang w:eastAsia="zh-CN"/>
        </w:rPr>
        <w:t>。</w:t>
      </w:r>
    </w:p>
    <w:p w14:paraId="2C003D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7、具备彩色液晶屏触摸屏和按键。</w:t>
      </w:r>
    </w:p>
    <w:p w14:paraId="43DCA1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8、具备远程控制功能。</w:t>
      </w:r>
    </w:p>
    <w:p w14:paraId="4CC1D3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9、计量模式≥3种：至少包括定量计量模式、定时计量模式、定时启停模式，具备自动校准和在线微调功能。</w:t>
      </w:r>
    </w:p>
    <w:p w14:paraId="600981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lang w:eastAsia="zh-CN"/>
        </w:rPr>
      </w:pPr>
      <w:r>
        <w:rPr>
          <w:rFonts w:hint="eastAsia" w:ascii="Times New Roman" w:hAnsi="Times New Roman" w:eastAsia="仿宋" w:cs="Times New Roman"/>
          <w:sz w:val="24"/>
          <w:szCs w:val="24"/>
        </w:rPr>
        <w:t>10、尺寸长×宽×高：（260mm±10mm）×（160mm±10mm）×（235mm±10mm）</w:t>
      </w:r>
      <w:r>
        <w:rPr>
          <w:rFonts w:hint="eastAsia" w:ascii="Times New Roman" w:hAnsi="Times New Roman" w:eastAsia="仿宋" w:cs="Times New Roman"/>
          <w:sz w:val="24"/>
          <w:szCs w:val="24"/>
          <w:lang w:eastAsia="zh-CN"/>
        </w:rPr>
        <w:t>。</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3.交货地点：四川省人民医院（本部）。</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投标文件中单独提供配置清单（不同产品分别提供，格式详见投标文件格式），采购人将以此为依据进行验收。若涉及设备正常运行所需的其他配置内容，供应商在配置清单中分别列明其涉及的产品名称、型号（若有）、数量即可，供应商可根据投标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6.供应商需承诺提供的产品的生产日期与到货日期时间间隔不大于3个月，格式自拟</w:t>
      </w:r>
      <w:bookmarkStart w:id="118" w:name="_GoBack"/>
      <w:bookmarkEnd w:id="118"/>
      <w:r>
        <w:rPr>
          <w:rFonts w:hint="eastAsia" w:ascii="仿宋" w:hAnsi="仿宋" w:eastAsia="仿宋" w:cs="仿宋"/>
          <w:color w:val="000000" w:themeColor="text1"/>
          <w:sz w:val="24"/>
          <w:szCs w:val="24"/>
          <w:lang w:val="en-US" w:eastAsia="zh-CN"/>
          <w14:textFill>
            <w14:solidFill>
              <w14:schemeClr w14:val="tx1"/>
            </w14:solidFill>
          </w14:textFill>
        </w:rPr>
        <w:t>。</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61"/>
        <w:gridCol w:w="7186"/>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28789"/>
      <w:bookmarkStart w:id="17" w:name="_Toc13768"/>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7"/>
        <w:gridCol w:w="1315"/>
        <w:gridCol w:w="1044"/>
        <w:gridCol w:w="781"/>
        <w:gridCol w:w="4251"/>
        <w:gridCol w:w="2302"/>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1"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1044" w:type="dxa"/>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781" w:type="dxa"/>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4252" w:type="dxa"/>
            <w:vAlign w:val="center"/>
          </w:tcPr>
          <w:p w14:paraId="2CC3EECD">
            <w:pPr>
              <w:pStyle w:val="40"/>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0"/>
              <w:wordWrap w:val="0"/>
              <w:rPr>
                <w:rFonts w:ascii="仿宋" w:hAnsi="仿宋" w:eastAsia="仿宋" w:cs="仿宋"/>
                <w:sz w:val="24"/>
                <w:szCs w:val="24"/>
              </w:rPr>
            </w:pPr>
            <w:r>
              <w:rPr>
                <w:rFonts w:hint="eastAsia" w:ascii="仿宋" w:hAnsi="仿宋" w:eastAsia="仿宋" w:cs="仿宋"/>
                <w:sz w:val="24"/>
                <w:szCs w:val="24"/>
              </w:rPr>
              <w:t>供应商需提供成交销售记录的合同复印件、供货发票并加盖供应商公章。</w:t>
            </w: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0"/>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0"/>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1"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1044" w:type="dxa"/>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781" w:type="dxa"/>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4252" w:type="dxa"/>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28171"/>
      <w:bookmarkStart w:id="22" w:name="_Toc3094"/>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29819"/>
      <w:bookmarkStart w:id="24" w:name="_Toc5913"/>
      <w:bookmarkStart w:id="25" w:name="_Toc4960"/>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1544"/>
      <w:bookmarkStart w:id="30" w:name="_Toc32352"/>
      <w:bookmarkStart w:id="31" w:name="_Toc9041"/>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4097"/>
      <w:bookmarkStart w:id="33" w:name="_Toc21472"/>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32749"/>
      <w:bookmarkStart w:id="35" w:name="_Toc17163"/>
      <w:bookmarkStart w:id="36" w:name="_Toc1690"/>
      <w:bookmarkStart w:id="37" w:name="_Toc2485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24123"/>
      <w:bookmarkStart w:id="40" w:name="_Toc680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526"/>
      <w:bookmarkStart w:id="44" w:name="_Toc5996"/>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2031"/>
      <w:bookmarkStart w:id="47" w:name="_Toc5056"/>
      <w:bookmarkStart w:id="48" w:name="_Toc19987"/>
      <w:bookmarkStart w:id="49" w:name="_Toc7233"/>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14829"/>
      <w:bookmarkStart w:id="52" w:name="_Toc16029"/>
      <w:bookmarkStart w:id="53" w:name="_Toc21519"/>
      <w:bookmarkStart w:id="54" w:name="_Toc6482"/>
      <w:bookmarkStart w:id="55" w:name="_Toc3023"/>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4305"/>
      <w:bookmarkStart w:id="58" w:name="_Toc30971"/>
      <w:bookmarkStart w:id="59" w:name="_Toc22676"/>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12015"/>
      <w:bookmarkStart w:id="71" w:name="_Toc20589"/>
      <w:bookmarkStart w:id="72" w:name="_Toc25638"/>
      <w:bookmarkStart w:id="73" w:name="_Toc27661"/>
      <w:bookmarkStart w:id="74" w:name="_Toc11351"/>
      <w:r>
        <w:rPr>
          <w:rStyle w:val="39"/>
          <w:b/>
        </w:rPr>
        <w:t>法定代表人身份证明书</w:t>
      </w:r>
      <w:bookmarkEnd w:id="69"/>
      <w:bookmarkEnd w:id="70"/>
      <w:bookmarkEnd w:id="71"/>
      <w:bookmarkEnd w:id="72"/>
      <w:bookmarkEnd w:id="73"/>
      <w:bookmarkEnd w:id="74"/>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16435"/>
      <w:bookmarkStart w:id="76" w:name="_Toc26969"/>
      <w:bookmarkStart w:id="77" w:name="_Toc1074"/>
      <w:bookmarkStart w:id="78" w:name="_Toc12967"/>
      <w:bookmarkStart w:id="79" w:name="_Toc23967"/>
      <w:bookmarkStart w:id="80" w:name="_Toc2041"/>
      <w:r>
        <w:rPr>
          <w:rStyle w:val="39"/>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21082"/>
      <w:bookmarkStart w:id="82" w:name="_Toc1369"/>
      <w:bookmarkStart w:id="83" w:name="_Toc31686"/>
      <w:bookmarkStart w:id="84" w:name="_Toc28634"/>
      <w:bookmarkStart w:id="85" w:name="_Toc24806"/>
      <w:bookmarkStart w:id="86" w:name="_Toc26839"/>
      <w:r>
        <w:rPr>
          <w:rStyle w:val="39"/>
          <w:b/>
        </w:rPr>
        <w:t>评分需要提供的证明材料</w:t>
      </w:r>
      <w:bookmarkEnd w:id="81"/>
      <w:bookmarkEnd w:id="82"/>
      <w:bookmarkEnd w:id="83"/>
      <w:bookmarkEnd w:id="84"/>
      <w:bookmarkEnd w:id="85"/>
      <w:bookmarkEnd w:id="86"/>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871"/>
      <w:bookmarkStart w:id="88" w:name="_Toc24494"/>
      <w:bookmarkStart w:id="89" w:name="_Toc32605"/>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30002"/>
      <w:bookmarkStart w:id="93" w:name="_Toc2903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
        <w:gridCol w:w="627"/>
        <w:gridCol w:w="846"/>
        <w:gridCol w:w="1304"/>
        <w:gridCol w:w="550"/>
        <w:gridCol w:w="606"/>
        <w:gridCol w:w="606"/>
        <w:gridCol w:w="631"/>
        <w:gridCol w:w="767"/>
        <w:gridCol w:w="874"/>
        <w:gridCol w:w="2306"/>
        <w:gridCol w:w="859"/>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7"/>
        <w:gridCol w:w="830"/>
        <w:gridCol w:w="782"/>
        <w:gridCol w:w="1038"/>
        <w:gridCol w:w="982"/>
        <w:gridCol w:w="521"/>
        <w:gridCol w:w="542"/>
        <w:gridCol w:w="851"/>
        <w:gridCol w:w="966"/>
        <w:gridCol w:w="886"/>
        <w:gridCol w:w="966"/>
        <w:gridCol w:w="1130"/>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4"/>
        <w:gridCol w:w="1555"/>
        <w:gridCol w:w="1768"/>
        <w:gridCol w:w="1649"/>
        <w:gridCol w:w="1893"/>
        <w:gridCol w:w="1080"/>
        <w:gridCol w:w="1557"/>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1772"/>
        <w:gridCol w:w="1649"/>
        <w:gridCol w:w="1891"/>
        <w:gridCol w:w="1076"/>
        <w:gridCol w:w="1557"/>
        <w:gridCol w:w="1557"/>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1"/>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8"/>
        <w:numPr>
          <w:ilvl w:val="0"/>
          <w:numId w:val="16"/>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8"/>
        <w:numPr>
          <w:ilvl w:val="0"/>
          <w:numId w:val="17"/>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8"/>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8"/>
        <w:numPr>
          <w:ilvl w:val="0"/>
          <w:numId w:val="19"/>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8"/>
        <w:numPr>
          <w:ilvl w:val="0"/>
          <w:numId w:val="19"/>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0"/>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8"/>
        <w:numPr>
          <w:ilvl w:val="0"/>
          <w:numId w:val="19"/>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8"/>
        <w:numPr>
          <w:ilvl w:val="0"/>
          <w:numId w:val="18"/>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8"/>
        <w:numPr>
          <w:ilvl w:val="0"/>
          <w:numId w:val="2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8"/>
        <w:numPr>
          <w:ilvl w:val="0"/>
          <w:numId w:val="22"/>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8"/>
        <w:numPr>
          <w:ilvl w:val="0"/>
          <w:numId w:val="23"/>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8"/>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8"/>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8"/>
        <w:numPr>
          <w:ilvl w:val="0"/>
          <w:numId w:val="25"/>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8"/>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8"/>
        <w:numPr>
          <w:ilvl w:val="0"/>
          <w:numId w:val="1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8"/>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8"/>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8"/>
        <w:numPr>
          <w:ilvl w:val="0"/>
          <w:numId w:val="28"/>
        </w:numPr>
        <w:snapToGrid w:val="0"/>
        <w:ind w:left="525" w:hanging="525" w:hangingChars="250"/>
        <w:rPr>
          <w:rFonts w:ascii="Times New Roman" w:hAnsi="Times New Roman" w:eastAsia="宋体" w:cs="Times New Roman"/>
          <w:color w:val="auto"/>
          <w:highlight w:val="none"/>
        </w:rPr>
      </w:pPr>
      <w:bookmarkStart w:id="116" w:name="OLE_LINK18"/>
      <w:bookmarkStart w:id="11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8"/>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8"/>
        <w:numPr>
          <w:ilvl w:val="0"/>
          <w:numId w:val="28"/>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8"/>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8"/>
        <w:numPr>
          <w:ilvl w:val="0"/>
          <w:numId w:val="29"/>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3"/>
        <w:numPr>
          <w:ilvl w:val="0"/>
          <w:numId w:val="30"/>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8"/>
        <w:numPr>
          <w:ilvl w:val="0"/>
          <w:numId w:val="31"/>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8"/>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8"/>
        <w:numPr>
          <w:ilvl w:val="0"/>
          <w:numId w:val="15"/>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8"/>
        <w:numPr>
          <w:ilvl w:val="0"/>
          <w:numId w:val="3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8"/>
        <w:numPr>
          <w:ilvl w:val="0"/>
          <w:numId w:val="32"/>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6" w:type="default"/>
          <w:footerReference r:id="rId7" w:type="default"/>
          <w:footerReference r:id="rId8" w:type="even"/>
          <w:pgSz w:w="11906" w:h="16838"/>
          <w:pgMar w:top="1134" w:right="851" w:bottom="1134" w:left="851" w:header="850" w:footer="567" w:gutter="0"/>
          <w:pgNumType w:fmt="decimal" w:start="1"/>
          <w:cols w:space="425" w:num="1"/>
          <w:docGrid w:linePitch="312" w:charSpace="0"/>
        </w:sectPr>
      </w:pPr>
    </w:p>
    <w:p w14:paraId="6946D76B">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47C43C37">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3FE384E1">
      <w:pPr>
        <w:pStyle w:val="28"/>
        <w:numPr>
          <w:ilvl w:val="0"/>
          <w:numId w:val="3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66778FA1">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2BB40160">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2B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3CDF3C6">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5F0DB610">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C0E7A6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341F2C0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427B6FAE">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478360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5CF24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16002BC">
            <w:pPr>
              <w:contextualSpacing/>
              <w:jc w:val="center"/>
              <w:rPr>
                <w:rFonts w:ascii="Times New Roman" w:hAnsi="Times New Roman" w:eastAsia="宋体" w:cs="Times New Roman"/>
                <w:color w:val="auto"/>
                <w:sz w:val="18"/>
                <w:szCs w:val="18"/>
                <w:highlight w:val="none"/>
              </w:rPr>
            </w:pPr>
          </w:p>
        </w:tc>
        <w:tc>
          <w:tcPr>
            <w:tcW w:w="3412" w:type="dxa"/>
            <w:vAlign w:val="center"/>
          </w:tcPr>
          <w:p w14:paraId="5B55A8AF">
            <w:pPr>
              <w:contextualSpacing/>
              <w:jc w:val="left"/>
              <w:rPr>
                <w:rFonts w:ascii="Times New Roman" w:hAnsi="Times New Roman" w:eastAsia="宋体" w:cs="Times New Roman"/>
                <w:color w:val="auto"/>
                <w:sz w:val="18"/>
                <w:szCs w:val="18"/>
                <w:highlight w:val="none"/>
              </w:rPr>
            </w:pPr>
          </w:p>
        </w:tc>
        <w:tc>
          <w:tcPr>
            <w:tcW w:w="2988" w:type="dxa"/>
            <w:vAlign w:val="center"/>
          </w:tcPr>
          <w:p w14:paraId="003518DF">
            <w:pPr>
              <w:contextualSpacing/>
              <w:jc w:val="center"/>
              <w:rPr>
                <w:rFonts w:ascii="Times New Roman" w:hAnsi="Times New Roman" w:eastAsia="宋体" w:cs="Times New Roman"/>
                <w:color w:val="auto"/>
                <w:sz w:val="18"/>
                <w:szCs w:val="18"/>
                <w:highlight w:val="none"/>
              </w:rPr>
            </w:pPr>
          </w:p>
        </w:tc>
        <w:tc>
          <w:tcPr>
            <w:tcW w:w="426" w:type="dxa"/>
            <w:vAlign w:val="center"/>
          </w:tcPr>
          <w:p w14:paraId="34FEFF85">
            <w:pPr>
              <w:contextualSpacing/>
              <w:jc w:val="center"/>
              <w:rPr>
                <w:rFonts w:ascii="Times New Roman" w:hAnsi="Times New Roman" w:eastAsia="宋体" w:cs="Times New Roman"/>
                <w:b/>
                <w:color w:val="auto"/>
                <w:sz w:val="18"/>
                <w:szCs w:val="18"/>
                <w:highlight w:val="none"/>
              </w:rPr>
            </w:pPr>
          </w:p>
        </w:tc>
        <w:tc>
          <w:tcPr>
            <w:tcW w:w="429" w:type="dxa"/>
            <w:vAlign w:val="center"/>
          </w:tcPr>
          <w:p w14:paraId="1007D30B">
            <w:pPr>
              <w:contextualSpacing/>
              <w:jc w:val="center"/>
              <w:rPr>
                <w:rFonts w:ascii="Times New Roman" w:hAnsi="Times New Roman" w:eastAsia="宋体" w:cs="Times New Roman"/>
                <w:color w:val="auto"/>
                <w:sz w:val="18"/>
                <w:szCs w:val="18"/>
                <w:highlight w:val="none"/>
              </w:rPr>
            </w:pPr>
          </w:p>
        </w:tc>
        <w:tc>
          <w:tcPr>
            <w:tcW w:w="1978" w:type="dxa"/>
            <w:vAlign w:val="center"/>
          </w:tcPr>
          <w:p w14:paraId="17381109">
            <w:pPr>
              <w:contextualSpacing/>
              <w:jc w:val="left"/>
              <w:rPr>
                <w:rFonts w:ascii="Times New Roman" w:hAnsi="Times New Roman" w:eastAsia="宋体" w:cs="Times New Roman"/>
                <w:color w:val="auto"/>
                <w:sz w:val="18"/>
                <w:szCs w:val="18"/>
                <w:highlight w:val="none"/>
              </w:rPr>
            </w:pPr>
          </w:p>
        </w:tc>
      </w:tr>
    </w:tbl>
    <w:p w14:paraId="522117E1">
      <w:pPr>
        <w:rPr>
          <w:rFonts w:ascii="Times New Roman" w:hAnsi="Times New Roman" w:eastAsia="宋体" w:cs="Times New Roman"/>
          <w:color w:val="auto"/>
          <w:highlight w:val="none"/>
        </w:rPr>
      </w:pPr>
    </w:p>
    <w:p w14:paraId="31EA1566">
      <w:pPr>
        <w:pStyle w:val="28"/>
        <w:numPr>
          <w:ilvl w:val="0"/>
          <w:numId w:val="34"/>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0297A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7C43AEF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B9CFDF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0C7054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E216E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73941198">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1273E151">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B17F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0EC3B78E">
            <w:pPr>
              <w:contextualSpacing/>
              <w:jc w:val="center"/>
              <w:rPr>
                <w:rFonts w:ascii="Times New Roman" w:hAnsi="Times New Roman" w:eastAsia="宋体" w:cs="Times New Roman"/>
                <w:color w:val="auto"/>
                <w:sz w:val="18"/>
                <w:szCs w:val="18"/>
                <w:highlight w:val="none"/>
              </w:rPr>
            </w:pPr>
          </w:p>
        </w:tc>
        <w:tc>
          <w:tcPr>
            <w:tcW w:w="3412" w:type="dxa"/>
            <w:vAlign w:val="center"/>
          </w:tcPr>
          <w:p w14:paraId="05657E03">
            <w:pPr>
              <w:contextualSpacing/>
              <w:jc w:val="left"/>
              <w:rPr>
                <w:rFonts w:ascii="Times New Roman" w:hAnsi="Times New Roman" w:eastAsia="宋体" w:cs="Times New Roman"/>
                <w:color w:val="auto"/>
                <w:sz w:val="18"/>
                <w:szCs w:val="18"/>
                <w:highlight w:val="none"/>
              </w:rPr>
            </w:pPr>
          </w:p>
        </w:tc>
        <w:tc>
          <w:tcPr>
            <w:tcW w:w="2988" w:type="dxa"/>
            <w:vAlign w:val="center"/>
          </w:tcPr>
          <w:p w14:paraId="219FDEC8">
            <w:pPr>
              <w:contextualSpacing/>
              <w:jc w:val="center"/>
              <w:rPr>
                <w:rFonts w:ascii="Times New Roman" w:hAnsi="Times New Roman" w:eastAsia="宋体" w:cs="Times New Roman"/>
                <w:color w:val="auto"/>
                <w:sz w:val="18"/>
                <w:szCs w:val="18"/>
                <w:highlight w:val="none"/>
              </w:rPr>
            </w:pPr>
          </w:p>
        </w:tc>
        <w:tc>
          <w:tcPr>
            <w:tcW w:w="426" w:type="dxa"/>
            <w:vAlign w:val="center"/>
          </w:tcPr>
          <w:p w14:paraId="0D326026">
            <w:pPr>
              <w:contextualSpacing/>
              <w:jc w:val="center"/>
              <w:rPr>
                <w:rFonts w:ascii="Times New Roman" w:hAnsi="Times New Roman" w:eastAsia="宋体" w:cs="Times New Roman"/>
                <w:b/>
                <w:color w:val="auto"/>
                <w:sz w:val="18"/>
                <w:szCs w:val="18"/>
                <w:highlight w:val="none"/>
              </w:rPr>
            </w:pPr>
          </w:p>
        </w:tc>
        <w:tc>
          <w:tcPr>
            <w:tcW w:w="429" w:type="dxa"/>
            <w:vAlign w:val="center"/>
          </w:tcPr>
          <w:p w14:paraId="609F3BD6">
            <w:pPr>
              <w:contextualSpacing/>
              <w:jc w:val="center"/>
              <w:rPr>
                <w:rFonts w:ascii="Times New Roman" w:hAnsi="Times New Roman" w:eastAsia="宋体" w:cs="Times New Roman"/>
                <w:color w:val="auto"/>
                <w:sz w:val="18"/>
                <w:szCs w:val="18"/>
                <w:highlight w:val="none"/>
              </w:rPr>
            </w:pPr>
          </w:p>
        </w:tc>
        <w:tc>
          <w:tcPr>
            <w:tcW w:w="1978" w:type="dxa"/>
            <w:vAlign w:val="center"/>
          </w:tcPr>
          <w:p w14:paraId="57C77D1F">
            <w:pPr>
              <w:contextualSpacing/>
              <w:jc w:val="left"/>
              <w:rPr>
                <w:rFonts w:ascii="Times New Roman" w:hAnsi="Times New Roman" w:eastAsia="宋体" w:cs="Times New Roman"/>
                <w:color w:val="auto"/>
                <w:sz w:val="18"/>
                <w:szCs w:val="18"/>
                <w:highlight w:val="none"/>
              </w:rPr>
            </w:pPr>
          </w:p>
        </w:tc>
      </w:tr>
    </w:tbl>
    <w:p w14:paraId="1295FB2D">
      <w:pPr>
        <w:pStyle w:val="7"/>
        <w:rPr>
          <w:rFonts w:ascii="Times New Roman" w:hAnsi="Times New Roman" w:eastAsia="宋体" w:cs="Times New Roman"/>
          <w:color w:val="auto"/>
          <w:highlight w:val="none"/>
        </w:rPr>
      </w:pPr>
    </w:p>
    <w:p w14:paraId="6AF17299">
      <w:pPr>
        <w:pStyle w:val="28"/>
        <w:numPr>
          <w:ilvl w:val="0"/>
          <w:numId w:val="34"/>
        </w:numPr>
        <w:ind w:firstLineChars="0"/>
        <w:contextualSpacing/>
        <w:jc w:val="left"/>
        <w:rPr>
          <w:rFonts w:ascii="Times New Roman" w:hAnsi="Times New Roman" w:cs="Times New Roman"/>
          <w:b/>
          <w:bCs/>
          <w:color w:val="auto"/>
          <w:sz w:val="44"/>
          <w:szCs w:val="52"/>
          <w:highlight w:val="none"/>
        </w:rPr>
        <w:sectPr>
          <w:headerReference r:id="rId9" w:type="default"/>
          <w:footerReference r:id="rId10"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79F26F64">
      <w:pPr>
        <w:ind w:firstLine="560" w:firstLineChars="200"/>
        <w:rPr>
          <w:rFonts w:ascii="Times New Roman" w:hAnsi="Times New Roman" w:eastAsia="仿宋" w:cs="Times New Roman"/>
          <w:color w:val="auto"/>
          <w:sz w:val="28"/>
          <w:szCs w:val="28"/>
          <w:highlight w:val="none"/>
        </w:rPr>
        <w:sectPr>
          <w:footerReference r:id="rId11"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color w:val="auto"/>
          <w:sz w:val="28"/>
          <w:szCs w:val="28"/>
          <w:highlight w:val="none"/>
        </w:rPr>
        <w:t>七、乙方违反上述承诺者，甲方单方面终止合作协议，并依法追究乙方的</w:t>
      </w:r>
    </w:p>
    <w:p w14:paraId="7AFEF0F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违约责任。</w:t>
      </w:r>
    </w:p>
    <w:p w14:paraId="216E6C8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244721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57E2177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17AB4BB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218434EC">
      <w:pPr>
        <w:ind w:firstLine="560" w:firstLineChars="200"/>
        <w:rPr>
          <w:rFonts w:ascii="Times New Roman" w:hAnsi="Times New Roman" w:eastAsia="仿宋" w:cs="Times New Roman"/>
          <w:color w:val="auto"/>
          <w:sz w:val="28"/>
          <w:szCs w:val="28"/>
          <w:highlight w:val="none"/>
        </w:rPr>
      </w:pPr>
    </w:p>
    <w:p w14:paraId="67EF173A">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5A5AEF93">
      <w:pPr>
        <w:ind w:firstLine="560" w:firstLineChars="200"/>
        <w:rPr>
          <w:rFonts w:ascii="Times New Roman" w:hAnsi="Times New Roman" w:eastAsia="仿宋" w:cs="Times New Roman"/>
          <w:color w:val="auto"/>
          <w:sz w:val="28"/>
          <w:szCs w:val="28"/>
          <w:highlight w:val="none"/>
        </w:rPr>
      </w:pPr>
    </w:p>
    <w:p w14:paraId="6DA5BCA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0A4271B7">
      <w:pPr>
        <w:ind w:firstLine="4200" w:firstLineChars="1500"/>
        <w:rPr>
          <w:rFonts w:ascii="Times New Roman" w:hAnsi="Times New Roman" w:eastAsia="仿宋" w:cs="Times New Roman"/>
          <w:color w:val="auto"/>
          <w:sz w:val="28"/>
          <w:szCs w:val="28"/>
          <w:highlight w:val="none"/>
        </w:rPr>
      </w:pPr>
    </w:p>
    <w:p w14:paraId="05D27F45">
      <w:pPr>
        <w:jc w:val="right"/>
        <w:rPr>
          <w:rStyle w:val="32"/>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sectPr>
      <w:footerReference r:id="rId12"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569C7F2-FDBD-40AC-AE7B-5A625812EBD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F97EAD7-6F7B-47FD-A6D9-DA838CE7EC1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CE7AC87-8B3B-45DE-AD9A-A96D8755433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99F101D-C08F-4F99-BC80-D2D23259C876}"/>
  </w:font>
  <w:font w:name="Segoe UI Symbol">
    <w:panose1 w:val="020B0502040204020203"/>
    <w:charset w:val="00"/>
    <w:family w:val="swiss"/>
    <w:pitch w:val="default"/>
    <w:sig w:usb0="800001E3" w:usb1="1200FFEF" w:usb2="00040000" w:usb3="04000000" w:csb0="00000001" w:csb1="40000000"/>
    <w:embedRegular r:id="rId5" w:fontKey="{44B06066-7188-4A0E-AD0F-D898A15D655A}"/>
  </w:font>
  <w:font w:name="Wingdings 2">
    <w:altName w:val="Wingdings"/>
    <w:panose1 w:val="05020102010507070707"/>
    <w:charset w:val="4D"/>
    <w:family w:val="decorative"/>
    <w:pitch w:val="default"/>
    <w:sig w:usb0="00000000" w:usb1="00000000" w:usb2="00000000" w:usb3="00000000" w:csb0="80000000" w:csb1="00000000"/>
    <w:embedRegular r:id="rId6" w:fontKey="{6FD1BA68-CEEB-4147-9DA7-1F5B92F8CEEE}"/>
  </w:font>
  <w:font w:name="Songti SC">
    <w:altName w:val="宋体"/>
    <w:panose1 w:val="02010600040101010101"/>
    <w:charset w:val="86"/>
    <w:family w:val="auto"/>
    <w:pitch w:val="default"/>
    <w:sig w:usb0="00000000" w:usb1="00000000" w:usb2="00000010" w:usb3="00000000" w:csb0="0004009F" w:csb1="00000000"/>
    <w:embedRegular r:id="rId7" w:fontKey="{9B924301-6280-47A6-A1D2-5C1B1AD427F4}"/>
  </w:font>
  <w:font w:name="微软雅黑">
    <w:panose1 w:val="020B0503020204020204"/>
    <w:charset w:val="86"/>
    <w:family w:val="auto"/>
    <w:pitch w:val="default"/>
    <w:sig w:usb0="80000287" w:usb1="2ACF3C50" w:usb2="00000016" w:usb3="00000000" w:csb0="0004001F" w:csb1="00000000"/>
    <w:embedRegular r:id="rId8" w:fontKey="{01ADD5AA-DE95-436A-8338-08665C8186D5}"/>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posOffset>2691130</wp:posOffset>
              </wp:positionH>
              <wp:positionV relativeFrom="paragraph">
                <wp:posOffset>-125730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1.9pt;margin-top:-9.9pt;height:144pt;width:144pt;mso-position-horizontal-relative:margin;mso-wrap-style:none;z-index:251660288;mso-width-relative:page;mso-height-relative:page;" filled="f" stroked="f" coordsize="21600,21600" o:gfxdata="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Ne0A8nbAAAACwEAAA8AAAAAAAAAAQAgAAAAIgAAAGRycy9k&#10;b3ducmV2LnhtbFBLAQIUABQAAAAIAIdO4kCZ1MdhOAIAAGsEAAAOAAAAAAAAAAEAIAAAACoBAABk&#10;cnMvZTJvRG9jLnhtbFBLBQYAAAAABgAGAFkBAADUBQAAAAA=&#10;">
              <v:fill on="f" focussize="0,0"/>
              <v:stroke on="f" weight="0.5pt"/>
              <v:imagedata o:title=""/>
              <o:lock v:ext="edit" aspectratio="f"/>
              <v:textbox inset="16pt,0mm,16pt,0mm" style="mso-fit-shape-to-text:t;">
                <w:txbxContent>
                  <w:p w14:paraId="2B184B7D">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38</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1"/>
      </w:rPr>
    </w:pPr>
    <w:r>
      <w:rPr>
        <w:rStyle w:val="21"/>
      </w:rPr>
      <w:fldChar w:fldCharType="begin"/>
    </w:r>
    <w:r>
      <w:rPr>
        <w:rStyle w:val="21"/>
      </w:rPr>
      <w:instrText xml:space="preserve">PAGE  </w:instrText>
    </w:r>
    <w:r>
      <w:rPr>
        <w:rStyle w:val="21"/>
      </w:rPr>
      <w:fldChar w:fldCharType="end"/>
    </w:r>
  </w:p>
  <w:p w14:paraId="1944CB3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3451B3">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3451B3">
                    <w:pPr>
                      <w:pStyle w:val="11"/>
                    </w:pPr>
                    <w:r>
                      <w:t xml:space="preserve">第 </w:t>
                    </w:r>
                    <w:r>
                      <w:rPr>
                        <w:rFonts w:hint="eastAsia"/>
                        <w:lang w:val="en-US" w:eastAsia="zh-CN"/>
                      </w:rPr>
                      <w:t>36</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0A8533">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30A8533">
                    <w:pPr>
                      <w:pStyle w:val="11"/>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6A09">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14:paraId="04E56A09">
                    <w:pPr>
                      <w:pStyle w:val="11"/>
                      <w:rPr>
                        <w:rFonts w:ascii="Times New Roman" w:hAnsi="Times New Roman" w:cs="Times New Roman"/>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D05FE">
    <w:pPr>
      <w:pStyle w:val="11"/>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7B2BA0">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467B2BA0">
                    <w:pPr>
                      <w:pStyle w:val="11"/>
                    </w:pPr>
                    <w:r>
                      <w:t xml:space="preserve">第 </w:t>
                    </w:r>
                    <w:r>
                      <w:rPr>
                        <w:rFonts w:hint="eastAsia"/>
                        <w:lang w:val="en-US" w:eastAsia="zh-CN"/>
                      </w:rPr>
                      <w:t>37</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816FD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6A816FD1">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6A020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46A020F">
                    <w:pPr>
                      <w:pStyle w:val="11"/>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353CE1">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j5xCxjICAABZBAAADgAAAAAAAAABACAAAAAlAQAAZHJzL2Uyb0RvYy54&#10;bWxQSwUGAAAAAAYABgBZAQAAyQUAAAAA&#10;">
              <v:fill on="f" focussize="0,0"/>
              <v:stroke on="f" weight="0.5pt"/>
              <v:imagedata o:title=""/>
              <o:lock v:ext="edit" aspectratio="f"/>
              <v:textbox inset="0mm,0mm,0mm,0mm" style="mso-fit-shape-to-text:t;">
                <w:txbxContent>
                  <w:p w14:paraId="0C353CE1">
                    <w:pPr>
                      <w:pStyle w:val="11"/>
                      <w:rPr>
                        <w:rFonts w:ascii="Times New Roman" w:hAnsi="Times New Roman" w:cs="Times New Roma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C4085">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32C566">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3832C566">
                    <w:pPr>
                      <w:pStyle w:val="11"/>
                    </w:pPr>
                    <w:r>
                      <w:t xml:space="preserve">第 </w:t>
                    </w:r>
                    <w:r>
                      <w:rPr>
                        <w:rFonts w:hint="eastAsia"/>
                        <w:lang w:val="en-US" w:eastAsia="zh-CN"/>
                      </w:rPr>
                      <w:t>38</w:t>
                    </w:r>
                    <w:r>
                      <w:t xml:space="preserve"> 页 共 </w:t>
                    </w:r>
                    <w:r>
                      <w:rPr>
                        <w:rFonts w:hint="eastAsia"/>
                        <w:lang w:val="en-US" w:eastAsia="zh-CN"/>
                      </w:rPr>
                      <w:t>38</w:t>
                    </w:r>
                    <w:r>
                      <w:t xml:space="preserve"> 页</w:t>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DDF5A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2DDF5A4">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A83B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98A83BF">
                    <w:pPr>
                      <w:pStyle w:val="11"/>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C4B73">
                          <w:pPr>
                            <w:pStyle w:val="11"/>
                            <w:rPr>
                              <w:rFonts w:ascii="Times New Roman" w:hAnsi="Times New Roman" w:cs="Times New Roma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5408;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BNoKxQz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BNoKxQzAgAAWQQAAA4AAAAAAAAAAQAgAAAAJQEAAGRycy9lMm9Eb2Mu&#10;eG1sUEsFBgAAAAAGAAYAWQEAAMoFAAAAAA==&#10;">
              <v:fill on="f" focussize="0,0"/>
              <v:stroke on="f" weight="0.5pt"/>
              <v:imagedata o:title=""/>
              <o:lock v:ext="edit" aspectratio="f"/>
              <v:textbox inset="0mm,0mm,0mm,0mm" style="mso-fit-shape-to-text:t;">
                <w:txbxContent>
                  <w:p w14:paraId="190C4B73">
                    <w:pPr>
                      <w:pStyle w:val="11"/>
                      <w:rPr>
                        <w:rFonts w:ascii="Times New Roman" w:hAnsi="Times New Roman" w:cs="Times New Roma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0DA06">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19"/>
  </w:num>
  <w:num w:numId="16">
    <w:abstractNumId w:val="8"/>
  </w:num>
  <w:num w:numId="17">
    <w:abstractNumId w:val="33"/>
  </w:num>
  <w:num w:numId="18">
    <w:abstractNumId w:val="31"/>
  </w:num>
  <w:num w:numId="19">
    <w:abstractNumId w:val="25"/>
  </w:num>
  <w:num w:numId="20">
    <w:abstractNumId w:val="10"/>
  </w:num>
  <w:num w:numId="21">
    <w:abstractNumId w:val="16"/>
  </w:num>
  <w:num w:numId="22">
    <w:abstractNumId w:val="9"/>
  </w:num>
  <w:num w:numId="23">
    <w:abstractNumId w:val="17"/>
  </w:num>
  <w:num w:numId="24">
    <w:abstractNumId w:val="29"/>
  </w:num>
  <w:num w:numId="25">
    <w:abstractNumId w:val="28"/>
  </w:num>
  <w:num w:numId="26">
    <w:abstractNumId w:val="23"/>
  </w:num>
  <w:num w:numId="27">
    <w:abstractNumId w:val="20"/>
  </w:num>
  <w:num w:numId="28">
    <w:abstractNumId w:val="11"/>
  </w:num>
  <w:num w:numId="29">
    <w:abstractNumId w:val="7"/>
  </w:num>
  <w:num w:numId="30">
    <w:abstractNumId w:val="13"/>
  </w:num>
  <w:num w:numId="31">
    <w:abstractNumId w:val="26"/>
  </w:num>
  <w:num w:numId="32">
    <w:abstractNumId w:val="30"/>
  </w:num>
  <w:num w:numId="33">
    <w:abstractNumId w:val="2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F96DA1"/>
    <w:rsid w:val="055E6E53"/>
    <w:rsid w:val="058C78B0"/>
    <w:rsid w:val="05C043BA"/>
    <w:rsid w:val="05E13064"/>
    <w:rsid w:val="078A573C"/>
    <w:rsid w:val="093A3733"/>
    <w:rsid w:val="0B4508AE"/>
    <w:rsid w:val="0CF161C9"/>
    <w:rsid w:val="0E0B7FF0"/>
    <w:rsid w:val="117A5014"/>
    <w:rsid w:val="127F05A0"/>
    <w:rsid w:val="136D78F8"/>
    <w:rsid w:val="15CC4977"/>
    <w:rsid w:val="162A4F7D"/>
    <w:rsid w:val="16A82A66"/>
    <w:rsid w:val="1994787E"/>
    <w:rsid w:val="1DD000AF"/>
    <w:rsid w:val="1E09745A"/>
    <w:rsid w:val="1E176351"/>
    <w:rsid w:val="22935D1D"/>
    <w:rsid w:val="23D4489F"/>
    <w:rsid w:val="262001B9"/>
    <w:rsid w:val="27B87AF9"/>
    <w:rsid w:val="27E80EA9"/>
    <w:rsid w:val="280414A1"/>
    <w:rsid w:val="28570368"/>
    <w:rsid w:val="29C5318E"/>
    <w:rsid w:val="2B502F98"/>
    <w:rsid w:val="2C9A0A9E"/>
    <w:rsid w:val="2DA70D65"/>
    <w:rsid w:val="3427766B"/>
    <w:rsid w:val="343706EB"/>
    <w:rsid w:val="351A08D0"/>
    <w:rsid w:val="36334CE5"/>
    <w:rsid w:val="37F92887"/>
    <w:rsid w:val="38B20315"/>
    <w:rsid w:val="3A551407"/>
    <w:rsid w:val="3B033C36"/>
    <w:rsid w:val="3E5D4E8E"/>
    <w:rsid w:val="3FE25336"/>
    <w:rsid w:val="41076015"/>
    <w:rsid w:val="42075FF8"/>
    <w:rsid w:val="42842020"/>
    <w:rsid w:val="468567BB"/>
    <w:rsid w:val="4782487D"/>
    <w:rsid w:val="4B31068E"/>
    <w:rsid w:val="4B69318E"/>
    <w:rsid w:val="4BA55220"/>
    <w:rsid w:val="4BAD0151"/>
    <w:rsid w:val="4C184E09"/>
    <w:rsid w:val="4C8F75A2"/>
    <w:rsid w:val="4DAD4403"/>
    <w:rsid w:val="4E8C008E"/>
    <w:rsid w:val="4FEF758C"/>
    <w:rsid w:val="50771A9C"/>
    <w:rsid w:val="51C47F6D"/>
    <w:rsid w:val="5455382C"/>
    <w:rsid w:val="5D0A3490"/>
    <w:rsid w:val="5D7E0D39"/>
    <w:rsid w:val="5E9D3F29"/>
    <w:rsid w:val="60384CD1"/>
    <w:rsid w:val="60655808"/>
    <w:rsid w:val="60F86CEE"/>
    <w:rsid w:val="63A9427A"/>
    <w:rsid w:val="63D462B1"/>
    <w:rsid w:val="641A3596"/>
    <w:rsid w:val="64D96647"/>
    <w:rsid w:val="655B51E5"/>
    <w:rsid w:val="65E40ADA"/>
    <w:rsid w:val="66330B86"/>
    <w:rsid w:val="66E22203"/>
    <w:rsid w:val="68B812C9"/>
    <w:rsid w:val="69D50CF4"/>
    <w:rsid w:val="6C487AFD"/>
    <w:rsid w:val="6CB24363"/>
    <w:rsid w:val="6E565502"/>
    <w:rsid w:val="6EA93466"/>
    <w:rsid w:val="6FCF0795"/>
    <w:rsid w:val="71381023"/>
    <w:rsid w:val="73714961"/>
    <w:rsid w:val="754D1D92"/>
    <w:rsid w:val="758350A9"/>
    <w:rsid w:val="76B0629A"/>
    <w:rsid w:val="79687E1D"/>
    <w:rsid w:val="79F30C28"/>
    <w:rsid w:val="7B560FD7"/>
    <w:rsid w:val="7B5F74F8"/>
    <w:rsid w:val="7B690630"/>
    <w:rsid w:val="7C5123F4"/>
    <w:rsid w:val="7CC14760"/>
    <w:rsid w:val="7D040AB6"/>
    <w:rsid w:val="7D4119E6"/>
    <w:rsid w:val="7DAF162B"/>
    <w:rsid w:val="7DC42B41"/>
    <w:rsid w:val="7F2B4104"/>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qFormat/>
    <w:uiPriority w:val="0"/>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p15"/>
    <w:basedOn w:val="1"/>
    <w:autoRedefine/>
    <w:qFormat/>
    <w:uiPriority w:val="0"/>
    <w:pPr>
      <w:widowControl/>
    </w:pPr>
    <w:rPr>
      <w:rFonts w:ascii="Calibri" w:cs="宋体"/>
      <w:szCs w:val="21"/>
    </w:rPr>
  </w:style>
  <w:style w:type="paragraph" w:customStyle="1" w:styleId="41">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1253</Words>
  <Characters>1344</Characters>
  <Lines>72</Lines>
  <Paragraphs>20</Paragraphs>
  <TotalTime>0</TotalTime>
  <ScaleCrop>false</ScaleCrop>
  <LinksUpToDate>false</LinksUpToDate>
  <CharactersWithSpaces>1416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2026-05-20T01:21:37Z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