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88BC2">
      <w:pPr>
        <w:spacing w:line="24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w:t>
      </w:r>
      <w:r>
        <w:rPr>
          <w:rFonts w:hint="eastAsia" w:ascii="Times New Roman" w:hAnsi="Times New Roman" w:eastAsia="黑体" w:cs="Times New Roman"/>
          <w:b/>
          <w:spacing w:val="24"/>
          <w:kern w:val="2"/>
          <w:sz w:val="56"/>
          <w:szCs w:val="56"/>
          <w:lang w:val="en-US" w:eastAsia="zh-CN" w:bidi="ar-SA"/>
        </w:rPr>
        <w:t>一次性使用热灌注管路</w:t>
      </w:r>
      <w:r>
        <w:rPr>
          <w:rFonts w:hint="eastAsia" w:ascii="Times New Roman" w:hAnsi="Times New Roman" w:eastAsia="黑体" w:cs="Times New Roman"/>
          <w:b/>
          <w:spacing w:val="24"/>
          <w:sz w:val="56"/>
          <w:szCs w:val="56"/>
          <w:lang w:eastAsia="zh-CN"/>
        </w:rPr>
        <w:t>采购项目</w:t>
      </w:r>
    </w:p>
    <w:p w14:paraId="248C5A66">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采</w:t>
      </w:r>
    </w:p>
    <w:p w14:paraId="3E664494">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购</w:t>
      </w:r>
    </w:p>
    <w:p w14:paraId="63B4C2F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27E0A02F">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5</w:t>
      </w:r>
      <w:r>
        <w:rPr>
          <w:rFonts w:ascii="Times New Roman" w:hAnsi="Times New Roman" w:eastAsia="黑体" w:cs="Times New Roman"/>
          <w:b/>
          <w:sz w:val="36"/>
          <w:szCs w:val="36"/>
          <w:lang w:val="zh-CN"/>
        </w:rPr>
        <w:t>月</w:t>
      </w:r>
    </w:p>
    <w:p w14:paraId="1E4CC0CF">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18D84E4">
      <w:pPr>
        <w:pStyle w:val="13"/>
        <w:tabs>
          <w:tab w:val="left" w:pos="6160"/>
        </w:tabs>
        <w:rPr>
          <w:rFonts w:ascii="Times New Roman" w:hAnsi="Times New Roman" w:eastAsia="仿宋" w:cs="Times New Roman"/>
          <w:sz w:val="28"/>
          <w:szCs w:val="32"/>
        </w:rPr>
      </w:pPr>
    </w:p>
    <w:p w14:paraId="2D2FE171">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 xml:space="preserve">第一章 </w:t>
      </w:r>
      <w:r>
        <w:rPr>
          <w:rFonts w:hint="eastAsia" w:ascii="Times New Roman" w:hAnsi="Times New Roman" w:eastAsia="仿宋" w:cs="Times New Roman"/>
          <w:sz w:val="28"/>
          <w:szCs w:val="28"/>
        </w:rPr>
        <w:t>谈判</w:t>
      </w:r>
      <w:r>
        <w:rPr>
          <w:rFonts w:ascii="Times New Roman" w:hAnsi="Times New Roman" w:eastAsia="仿宋" w:cs="Times New Roman"/>
          <w:sz w:val="28"/>
          <w:szCs w:val="28"/>
        </w:rPr>
        <w:t>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0E871E3">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 xml:space="preserve">第二章 </w:t>
      </w:r>
      <w:r>
        <w:rPr>
          <w:rFonts w:hint="eastAsia" w:ascii="Times New Roman" w:hAnsi="Times New Roman" w:eastAsia="仿宋" w:cs="Times New Roman"/>
          <w:sz w:val="28"/>
          <w:szCs w:val="28"/>
        </w:rPr>
        <w:t>供应商</w:t>
      </w:r>
      <w:r>
        <w:rPr>
          <w:rFonts w:ascii="Times New Roman" w:hAnsi="Times New Roman" w:eastAsia="仿宋" w:cs="Times New Roman"/>
          <w:sz w:val="28"/>
          <w:szCs w:val="28"/>
        </w:rPr>
        <w:t>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065DB89">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EA3CC3B">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5CDED121">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09D170">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2B4B43D">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26</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08AA9A4A">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7F12773D">
      <w:pPr>
        <w:pStyle w:val="2"/>
        <w:rPr>
          <w:rFonts w:ascii="Times New Roman" w:hAnsi="Times New Roman" w:cs="Times New Roman"/>
        </w:rPr>
      </w:pPr>
      <w:bookmarkStart w:id="0" w:name="_Toc471310326"/>
      <w:bookmarkStart w:id="1" w:name="_Toc3240"/>
      <w:bookmarkStart w:id="2" w:name="_Toc20358"/>
      <w:bookmarkStart w:id="3" w:name="_Toc62832406"/>
      <w:bookmarkStart w:id="4" w:name="_Toc1907"/>
      <w:bookmarkStart w:id="5" w:name="_Toc21919"/>
      <w:r>
        <w:rPr>
          <w:rFonts w:hint="eastAsia" w:ascii="Times New Roman" w:hAnsi="Times New Roman" w:cs="Times New Roman"/>
        </w:rPr>
        <w:t>谈判</w:t>
      </w:r>
      <w:r>
        <w:rPr>
          <w:rFonts w:ascii="Times New Roman" w:hAnsi="Times New Roman" w:cs="Times New Roman"/>
        </w:rPr>
        <w:t>邀请</w:t>
      </w:r>
      <w:bookmarkEnd w:id="0"/>
      <w:bookmarkEnd w:id="1"/>
      <w:bookmarkEnd w:id="2"/>
      <w:bookmarkEnd w:id="3"/>
      <w:bookmarkEnd w:id="4"/>
      <w:bookmarkEnd w:id="5"/>
    </w:p>
    <w:tbl>
      <w:tblPr>
        <w:tblStyle w:val="18"/>
        <w:tblW w:w="5044"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40"/>
        <w:gridCol w:w="2118"/>
        <w:gridCol w:w="8155"/>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68" w:type="dxa"/>
            <w:tcBorders>
              <w:top w:val="single" w:color="auto" w:sz="18" w:space="0"/>
            </w:tcBorders>
            <w:vAlign w:val="center"/>
          </w:tcPr>
          <w:p w14:paraId="02754E5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879" w:type="dxa"/>
            <w:tcBorders>
              <w:top w:val="single" w:color="auto" w:sz="18" w:space="0"/>
            </w:tcBorders>
            <w:vAlign w:val="center"/>
          </w:tcPr>
          <w:p w14:paraId="694BC1D0">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236" w:type="dxa"/>
            <w:tcBorders>
              <w:top w:val="single" w:color="auto" w:sz="18" w:space="0"/>
            </w:tcBorders>
            <w:vAlign w:val="center"/>
          </w:tcPr>
          <w:p w14:paraId="1A5730B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50791428">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500732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7236" w:type="dxa"/>
            <w:tcBorders>
              <w:bottom w:val="single" w:color="auto" w:sz="4" w:space="0"/>
            </w:tcBorders>
            <w:vAlign w:val="center"/>
          </w:tcPr>
          <w:p w14:paraId="3F33B38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24E9AE16">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33C83C96">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7236" w:type="dxa"/>
            <w:tcBorders>
              <w:bottom w:val="single" w:color="auto" w:sz="4" w:space="0"/>
            </w:tcBorders>
            <w:vAlign w:val="center"/>
          </w:tcPr>
          <w:p w14:paraId="533CC059">
            <w:pPr>
              <w:spacing w:line="360" w:lineRule="auto"/>
              <w:ind w:left="210" w:leftChars="100"/>
              <w:rPr>
                <w:rFonts w:hint="eastAsia" w:ascii="Times New Roman" w:hAnsi="Times New Roman" w:eastAsia="仿宋" w:cs="Times New Roman"/>
                <w:b/>
                <w:bCs/>
                <w:sz w:val="22"/>
                <w:highlight w:val="none"/>
                <w:lang w:eastAsia="zh-CN"/>
              </w:rPr>
            </w:pPr>
            <w:r>
              <w:rPr>
                <w:rFonts w:hint="eastAsia" w:ascii="Times New Roman" w:hAnsi="Times New Roman" w:eastAsia="仿宋" w:cs="Times New Roman"/>
                <w:sz w:val="22"/>
                <w:highlight w:val="none"/>
                <w:lang w:eastAsia="zh-CN"/>
              </w:rPr>
              <w:t>四川省人民医院</w:t>
            </w:r>
            <w:r>
              <w:rPr>
                <w:rFonts w:hint="eastAsia" w:ascii="Times New Roman" w:hAnsi="Times New Roman" w:eastAsia="仿宋" w:cs="Times New Roman"/>
                <w:sz w:val="22"/>
                <w:highlight w:val="none"/>
                <w:lang w:val="en-US" w:eastAsia="zh-CN"/>
              </w:rPr>
              <w:t>一次性使用热灌注管路</w:t>
            </w:r>
            <w:r>
              <w:rPr>
                <w:rFonts w:hint="eastAsia" w:ascii="Times New Roman" w:hAnsi="Times New Roman" w:eastAsia="仿宋" w:cs="Times New Roman"/>
                <w:sz w:val="22"/>
                <w:highlight w:val="none"/>
                <w:lang w:eastAsia="zh-CN"/>
              </w:rPr>
              <w:t>采购项目</w:t>
            </w:r>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68" w:type="dxa"/>
            <w:vAlign w:val="center"/>
          </w:tcPr>
          <w:p w14:paraId="2E15CA3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4FB29C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7236" w:type="dxa"/>
            <w:vAlign w:val="center"/>
          </w:tcPr>
          <w:p w14:paraId="027F4916">
            <w:pPr>
              <w:spacing w:line="360" w:lineRule="auto"/>
              <w:ind w:left="210" w:leftChars="100"/>
              <w:rPr>
                <w:rFonts w:hint="default" w:ascii="Times New Roman" w:hAnsi="Times New Roman" w:eastAsia="仿宋" w:cs="Times New Roman"/>
                <w:sz w:val="22"/>
                <w:highlight w:val="none"/>
                <w:lang w:val="en-US" w:eastAsia="zh-CN"/>
              </w:rPr>
            </w:pPr>
            <w:r>
              <w:rPr>
                <w:rFonts w:hint="default" w:ascii="Times New Roman" w:hAnsi="Times New Roman" w:eastAsia="仿宋" w:cs="Times New Roman"/>
                <w:sz w:val="22"/>
                <w:highlight w:val="none"/>
                <w:lang w:val="en-US" w:eastAsia="zh-CN"/>
              </w:rPr>
              <w:t>CGZX-YXZ2026</w:t>
            </w:r>
            <w:r>
              <w:rPr>
                <w:rFonts w:hint="eastAsia" w:ascii="Times New Roman" w:hAnsi="Times New Roman" w:eastAsia="仿宋" w:cs="Times New Roman"/>
                <w:sz w:val="22"/>
                <w:highlight w:val="none"/>
                <w:lang w:val="en-US" w:eastAsia="zh-CN"/>
              </w:rPr>
              <w:t>0694</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68" w:type="dxa"/>
            <w:vAlign w:val="center"/>
          </w:tcPr>
          <w:p w14:paraId="33FA142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BE3DA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7236" w:type="dxa"/>
            <w:vAlign w:val="center"/>
          </w:tcPr>
          <w:p w14:paraId="0F314CA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详见采购文件第四章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68" w:type="dxa"/>
            <w:vAlign w:val="center"/>
          </w:tcPr>
          <w:p w14:paraId="0747BE03">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665127C5">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7236" w:type="dxa"/>
            <w:vAlign w:val="center"/>
          </w:tcPr>
          <w:p w14:paraId="0ACD8CCC">
            <w:pPr>
              <w:spacing w:line="360" w:lineRule="auto"/>
              <w:ind w:left="210" w:leftChars="100"/>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报价不高于四川省医疗保障信息大数据一体化平台药品和医用耗材招采管理子系统中挂网最低价，及采购人前期需求调查时的产品报价。</w:t>
            </w:r>
          </w:p>
          <w:p w14:paraId="1D0C1EB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68" w:type="dxa"/>
            <w:vAlign w:val="center"/>
          </w:tcPr>
          <w:p w14:paraId="1BF2307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3539F94E">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7236" w:type="dxa"/>
            <w:vAlign w:val="center"/>
          </w:tcPr>
          <w:p w14:paraId="6CC99DE3">
            <w:pPr>
              <w:spacing w:line="360" w:lineRule="auto"/>
              <w:ind w:left="210" w:leftChars="100"/>
              <w:rPr>
                <w:rFonts w:ascii="Times New Roman" w:hAnsi="Times New Roman" w:eastAsia="仿宋" w:cs="Times New Roman"/>
                <w:sz w:val="22"/>
              </w:rPr>
            </w:pPr>
            <w:r>
              <w:rPr>
                <w:rFonts w:hint="eastAsia" w:ascii="仿宋" w:hAnsi="仿宋" w:eastAsia="仿宋" w:cs="仿宋"/>
                <w:color w:val="auto"/>
                <w:sz w:val="22"/>
                <w:szCs w:val="22"/>
                <w:highlight w:val="none"/>
              </w:rPr>
              <w:t>公开</w:t>
            </w:r>
            <w:r>
              <w:rPr>
                <w:rFonts w:hint="eastAsia" w:ascii="仿宋" w:hAnsi="仿宋" w:eastAsia="仿宋" w:cs="仿宋"/>
                <w:color w:val="auto"/>
                <w:sz w:val="22"/>
                <w:szCs w:val="22"/>
                <w:highlight w:val="none"/>
                <w:lang w:val="en-US" w:eastAsia="zh-CN"/>
              </w:rPr>
              <w:t>方式</w:t>
            </w:r>
            <w:r>
              <w:rPr>
                <w:rFonts w:hint="eastAsia" w:ascii="仿宋" w:hAnsi="仿宋" w:eastAsia="仿宋" w:cs="仿宋"/>
                <w:color w:val="auto"/>
                <w:sz w:val="22"/>
                <w:szCs w:val="22"/>
                <w:highlight w:val="none"/>
              </w:rPr>
              <w:t>：四川省人民医院官方网站上以公告形式发布</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3E2E00C2">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05DFE86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7236" w:type="dxa"/>
            <w:vAlign w:val="center"/>
          </w:tcPr>
          <w:p w14:paraId="79E437D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4B6ED6B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62FF482">
            <w:pPr>
              <w:pStyle w:val="27"/>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7236" w:type="dxa"/>
            <w:vAlign w:val="center"/>
          </w:tcPr>
          <w:p w14:paraId="28C40AC0">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68" w:type="dxa"/>
            <w:vMerge w:val="restart"/>
            <w:vAlign w:val="center"/>
          </w:tcPr>
          <w:p w14:paraId="5830264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4A39BAA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7236" w:type="dxa"/>
            <w:tcBorders>
              <w:bottom w:val="single" w:color="auto" w:sz="4" w:space="0"/>
            </w:tcBorders>
            <w:vAlign w:val="center"/>
          </w:tcPr>
          <w:p w14:paraId="23BB57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287376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68" w:type="dxa"/>
            <w:vMerge w:val="continue"/>
            <w:vAlign w:val="center"/>
          </w:tcPr>
          <w:p w14:paraId="12B09244">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1AE804CF">
            <w:pPr>
              <w:spacing w:line="360" w:lineRule="auto"/>
              <w:jc w:val="center"/>
              <w:rPr>
                <w:rFonts w:ascii="Times New Roman" w:hAnsi="Times New Roman" w:eastAsia="仿宋" w:cs="Times New Roman"/>
                <w:kern w:val="0"/>
                <w:sz w:val="22"/>
              </w:rPr>
            </w:pPr>
          </w:p>
        </w:tc>
        <w:tc>
          <w:tcPr>
            <w:tcW w:w="7236" w:type="dxa"/>
            <w:tcBorders>
              <w:top w:val="single" w:color="auto" w:sz="4" w:space="0"/>
            </w:tcBorders>
            <w:vAlign w:val="center"/>
          </w:tcPr>
          <w:p w14:paraId="520D4553">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举行  </w:t>
            </w:r>
          </w:p>
          <w:p w14:paraId="62296FF8">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p>
          <w:p w14:paraId="6AB96FBB">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踏勘签到地址：</w:t>
            </w:r>
          </w:p>
          <w:p w14:paraId="670055B0">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踏勘时间：</w:t>
            </w:r>
          </w:p>
          <w:p w14:paraId="12E42B57">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565F5962">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22F4E7F5">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注：供应商自行前往踏勘地点，所产生的费用由供应商自行承担。参与谈判默认为已经踏勘完成，如因供应商未踏勘现场所引起的不利因素以及相关安全责任等问题均由供应商自行负责。</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68" w:type="dxa"/>
            <w:vAlign w:val="center"/>
          </w:tcPr>
          <w:p w14:paraId="708E28B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8BCA5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7236" w:type="dxa"/>
            <w:vAlign w:val="center"/>
          </w:tcPr>
          <w:p w14:paraId="182837E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68" w:type="dxa"/>
            <w:vMerge w:val="restart"/>
            <w:vAlign w:val="center"/>
          </w:tcPr>
          <w:p w14:paraId="24BF4EC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5A3E651C">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7236" w:type="dxa"/>
            <w:tcBorders>
              <w:bottom w:val="single" w:color="auto" w:sz="4" w:space="0"/>
            </w:tcBorders>
            <w:vAlign w:val="center"/>
          </w:tcPr>
          <w:p w14:paraId="26B9D930">
            <w:pPr>
              <w:pStyle w:val="26"/>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68" w:type="dxa"/>
            <w:vMerge w:val="continue"/>
            <w:vAlign w:val="center"/>
          </w:tcPr>
          <w:p w14:paraId="69DDB21E">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790710E5">
            <w:pPr>
              <w:pStyle w:val="26"/>
              <w:spacing w:line="360" w:lineRule="auto"/>
              <w:jc w:val="center"/>
              <w:rPr>
                <w:rFonts w:ascii="Times New Roman" w:hAnsi="Times New Roman" w:eastAsia="仿宋" w:cs="Times New Roman"/>
                <w:sz w:val="22"/>
                <w:szCs w:val="22"/>
              </w:rPr>
            </w:pPr>
          </w:p>
        </w:tc>
        <w:tc>
          <w:tcPr>
            <w:tcW w:w="7236" w:type="dxa"/>
            <w:tcBorders>
              <w:top w:val="single" w:color="auto" w:sz="4" w:space="0"/>
            </w:tcBorders>
            <w:vAlign w:val="center"/>
          </w:tcPr>
          <w:p w14:paraId="1F2025E4">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2F5A69AE">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p>
          <w:p w14:paraId="3A95077C">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024D00A2">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5F1DFF7F">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1CDF9145">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14:paraId="47D4BE49">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4794D587">
            <w:pPr>
              <w:pStyle w:val="26"/>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33D0822C">
            <w:pPr>
              <w:pStyle w:val="26"/>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11E9B90">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ascii="Times New Roman" w:hAnsi="Times New Roman" w:eastAsia="仿宋" w:cs="Times New Roman"/>
                <w:sz w:val="22"/>
                <w:szCs w:val="22"/>
                <w:u w:val="single"/>
                <w:lang w:val="zh-CN"/>
              </w:rPr>
              <w:t>合同服务期满履约验收合格后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6E42CB63">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3817A45">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693C72B8">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项目验收不合格的；</w:t>
            </w:r>
          </w:p>
          <w:p w14:paraId="4F09EBE3">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w:t>
            </w:r>
            <w:r>
              <w:rPr>
                <w:rFonts w:ascii="Times New Roman" w:hAnsi="Times New Roman" w:eastAsia="仿宋" w:cs="Times New Roman"/>
                <w:sz w:val="22"/>
                <w:szCs w:val="22"/>
                <w:lang w:val="zh-CN"/>
              </w:rPr>
              <w:t>违反国家相关法律法规的情形。</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68" w:type="dxa"/>
            <w:vAlign w:val="center"/>
          </w:tcPr>
          <w:p w14:paraId="27755E5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5CB0CE6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7236" w:type="dxa"/>
            <w:vAlign w:val="center"/>
          </w:tcPr>
          <w:p w14:paraId="316EA1F9">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Times New Roman" w:hAnsi="Times New Roman" w:eastAsia="仿宋" w:cs="Times New Roman"/>
                <w:sz w:val="24"/>
                <w:szCs w:val="24"/>
              </w:rPr>
              <w:t xml:space="preserve">    </w:t>
            </w:r>
            <w:r>
              <w:rPr>
                <w:rFonts w:hint="default" w:ascii="仿宋" w:hAnsi="仿宋" w:eastAsia="仿宋" w:cs="仿宋"/>
                <w:color w:val="auto"/>
                <w:kern w:val="0"/>
                <w:sz w:val="22"/>
                <w:szCs w:val="22"/>
                <w:highlight w:val="none"/>
                <w:u w:color="000000"/>
                <w:lang w:val="en-US" w:eastAsia="zh-CN" w:bidi="ar-SA"/>
              </w:rPr>
              <w:t>在通过资格、符合性审查，且所有技术、服务及商务要求均符合的供应商中，按以下方式确定中选产品。</w:t>
            </w:r>
          </w:p>
          <w:p w14:paraId="256AE9E1">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u w:color="000000"/>
                <w:lang w:val="zh-CN" w:eastAsia="zh-CN" w:bidi="ar-SA"/>
              </w:rPr>
              <w:sym w:font="Wingdings" w:char="00FE"/>
            </w:r>
            <w:r>
              <w:rPr>
                <w:rFonts w:hint="default" w:ascii="仿宋" w:hAnsi="仿宋" w:eastAsia="仿宋" w:cs="仿宋"/>
                <w:color w:val="auto"/>
                <w:kern w:val="0"/>
                <w:sz w:val="22"/>
                <w:szCs w:val="22"/>
                <w:highlight w:val="none"/>
                <w:u w:color="000000"/>
                <w:lang w:val="en-US" w:eastAsia="zh-CN" w:bidi="ar-SA"/>
              </w:rPr>
              <w:t>按所有投标产品的总价进行对比，最低者中选。</w:t>
            </w:r>
          </w:p>
          <w:p w14:paraId="7470A060">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按投标产品中所有常用规格型号的算数平均价进行对比，最低者中选。（常用规格型号详见第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8E0D0CC">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按常用组套中写明的所有产品总价进行对比，最低者中选。（常用组套包含的产品型号及数量详见第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68395FF">
            <w:pPr>
              <w:spacing w:line="360" w:lineRule="auto"/>
              <w:ind w:left="210" w:leftChars="100"/>
              <w:rPr>
                <w:rFonts w:ascii="Times New Roman" w:hAnsi="Times New Roman" w:eastAsia="仿宋" w:cs="Times New Roman"/>
                <w:sz w:val="24"/>
                <w:szCs w:val="24"/>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按常用组套中写明的各组套产品的平均价进行对比，最低者中选。（常用组套包含的产品型号及数量详见第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68" w:type="dxa"/>
            <w:vAlign w:val="center"/>
          </w:tcPr>
          <w:p w14:paraId="7526FA89">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366443D">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w:t>
            </w:r>
          </w:p>
          <w:p w14:paraId="3554DCB6">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7236" w:type="dxa"/>
            <w:vAlign w:val="center"/>
          </w:tcPr>
          <w:p w14:paraId="13A3F209">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下载采购文件。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68" w:type="dxa"/>
            <w:vAlign w:val="center"/>
          </w:tcPr>
          <w:p w14:paraId="0815B312">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4383793A">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7236" w:type="dxa"/>
            <w:vAlign w:val="center"/>
          </w:tcPr>
          <w:p w14:paraId="25CE8F0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17EB79D9">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68" w:type="dxa"/>
            <w:vAlign w:val="center"/>
          </w:tcPr>
          <w:p w14:paraId="51C5A7F8">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26C9A784">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7236" w:type="dxa"/>
            <w:vAlign w:val="center"/>
          </w:tcPr>
          <w:p w14:paraId="212C45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60482951">
            <w:pPr>
              <w:spacing w:line="360" w:lineRule="auto"/>
              <w:ind w:left="210" w:leftChars="100"/>
              <w:rPr>
                <w:rFonts w:hint="eastAsia" w:ascii="仿宋" w:hAnsi="仿宋" w:eastAsia="仿宋" w:cs="仿宋"/>
                <w:color w:val="auto"/>
                <w:sz w:val="22"/>
                <w:szCs w:val="22"/>
                <w:highlight w:val="none"/>
                <w:u w:val="single" w:color="auto"/>
                <w:lang w:val="en-US" w:eastAsia="zh-CN"/>
              </w:rPr>
            </w:pPr>
            <w:r>
              <w:rPr>
                <w:rFonts w:hint="eastAsia" w:ascii="仿宋" w:hAnsi="仿宋" w:eastAsia="仿宋" w:cs="仿宋"/>
                <w:color w:val="auto"/>
                <w:sz w:val="22"/>
                <w:szCs w:val="22"/>
                <w:highlight w:val="none"/>
              </w:rPr>
              <w:t>联系方式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u w:val="none" w:color="auto"/>
                <w:lang w:val="en-US" w:eastAsia="zh-CN"/>
              </w:rPr>
              <w:t>冯老师</w:t>
            </w:r>
            <w:r>
              <w:rPr>
                <w:rFonts w:hint="eastAsia" w:ascii="仿宋" w:hAnsi="仿宋" w:eastAsia="仿宋" w:cs="仿宋"/>
                <w:color w:val="auto"/>
                <w:sz w:val="22"/>
                <w:szCs w:val="22"/>
                <w:highlight w:val="none"/>
              </w:rPr>
              <w:t>028-</w:t>
            </w:r>
            <w:r>
              <w:rPr>
                <w:rFonts w:hint="eastAsia" w:ascii="仿宋" w:hAnsi="仿宋" w:eastAsia="仿宋" w:cs="仿宋"/>
                <w:color w:val="auto"/>
                <w:sz w:val="22"/>
                <w:szCs w:val="22"/>
                <w:highlight w:val="none"/>
                <w:u w:val="none" w:color="auto"/>
                <w:lang w:val="en-US" w:eastAsia="zh-CN"/>
              </w:rPr>
              <w:t>87393216</w:t>
            </w:r>
          </w:p>
          <w:p w14:paraId="23EC81C8">
            <w:pPr>
              <w:numPr>
                <w:ilvl w:val="0"/>
                <w:numId w:val="10"/>
              </w:numPr>
              <w:spacing w:line="360" w:lineRule="auto"/>
              <w:ind w:left="210" w:leftChars="100"/>
              <w:rPr>
                <w:rFonts w:hint="eastAsia" w:ascii="仿宋" w:hAnsi="仿宋" w:eastAsia="仿宋" w:cs="仿宋"/>
                <w:b w:val="0"/>
                <w:bCs w:val="0"/>
                <w:color w:val="auto"/>
                <w:sz w:val="22"/>
                <w:szCs w:val="22"/>
                <w:highlight w:val="none"/>
                <w:u w:val="single" w:color="auto"/>
                <w:lang w:val="en-US" w:eastAsia="zh-CN"/>
              </w:rPr>
            </w:pPr>
            <w:r>
              <w:rPr>
                <w:rFonts w:hint="eastAsia" w:ascii="仿宋" w:hAnsi="仿宋" w:eastAsia="仿宋" w:cs="仿宋"/>
                <w:b w:val="0"/>
                <w:bCs w:val="0"/>
                <w:color w:val="auto"/>
                <w:sz w:val="22"/>
                <w:szCs w:val="22"/>
                <w:highlight w:val="none"/>
              </w:rPr>
              <w:t>归口部门：</w:t>
            </w:r>
            <w:r>
              <w:rPr>
                <w:rFonts w:hint="eastAsia" w:ascii="仿宋" w:hAnsi="仿宋" w:eastAsia="仿宋" w:cs="仿宋"/>
                <w:b w:val="0"/>
                <w:bCs w:val="0"/>
                <w:color w:val="auto"/>
                <w:sz w:val="22"/>
                <w:szCs w:val="22"/>
                <w:highlight w:val="none"/>
                <w:u w:val="none" w:color="auto"/>
                <w:lang w:val="en-US" w:eastAsia="zh-CN"/>
              </w:rPr>
              <w:t>医学装备部</w:t>
            </w:r>
          </w:p>
          <w:p w14:paraId="2BE5ECDA">
            <w:pPr>
              <w:spacing w:line="360" w:lineRule="auto"/>
              <w:ind w:left="210" w:leftChars="100"/>
              <w:rPr>
                <w:rFonts w:hint="default" w:ascii="仿宋" w:hAnsi="仿宋" w:eastAsia="仿宋" w:cs="仿宋"/>
                <w:color w:val="000000" w:themeColor="text1"/>
                <w:sz w:val="22"/>
                <w:lang w:val="en-US" w:eastAsia="zh-CN"/>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联系方式：</w:t>
            </w:r>
            <w:r>
              <w:rPr>
                <w:rFonts w:hint="eastAsia" w:ascii="仿宋" w:hAnsi="仿宋" w:eastAsia="仿宋" w:cs="仿宋"/>
                <w:color w:val="000000" w:themeColor="text1"/>
                <w:sz w:val="22"/>
                <w:lang w:val="en-US" w:eastAsia="zh-CN"/>
                <w14:textFill>
                  <w14:solidFill>
                    <w14:schemeClr w14:val="tx1"/>
                  </w14:solidFill>
                </w14:textFill>
              </w:rPr>
              <w:t>柳</w:t>
            </w:r>
            <w:r>
              <w:rPr>
                <w:rFonts w:hint="eastAsia" w:ascii="仿宋" w:hAnsi="仿宋" w:eastAsia="仿宋" w:cs="仿宋"/>
                <w:color w:val="000000" w:themeColor="text1"/>
                <w:sz w:val="22"/>
                <w14:textFill>
                  <w14:solidFill>
                    <w14:schemeClr w14:val="tx1"/>
                  </w14:solidFill>
                </w14:textFill>
              </w:rPr>
              <w:t>老师028-87393</w:t>
            </w:r>
            <w:r>
              <w:rPr>
                <w:rFonts w:hint="eastAsia" w:ascii="仿宋" w:hAnsi="仿宋" w:eastAsia="仿宋" w:cs="仿宋"/>
                <w:color w:val="000000" w:themeColor="text1"/>
                <w:sz w:val="22"/>
                <w:lang w:val="en-US" w:eastAsia="zh-CN"/>
                <w14:textFill>
                  <w14:solidFill>
                    <w14:schemeClr w14:val="tx1"/>
                  </w14:solidFill>
                </w14:textFill>
              </w:rPr>
              <w:t>499</w:t>
            </w:r>
          </w:p>
          <w:p w14:paraId="78708C8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10CBFE4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7CE7689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44757C42">
      <w:pPr>
        <w:rPr>
          <w:rFonts w:ascii="Times New Roman" w:hAnsi="Times New Roman" w:cs="Times New Roman"/>
        </w:rPr>
      </w:pPr>
      <w:r>
        <w:rPr>
          <w:rFonts w:ascii="Times New Roman" w:hAnsi="Times New Roman" w:cs="Times New Roman"/>
        </w:rPr>
        <w:br w:type="page"/>
      </w:r>
    </w:p>
    <w:p w14:paraId="6A2CB67B">
      <w:pPr>
        <w:pStyle w:val="2"/>
        <w:rPr>
          <w:rFonts w:ascii="Times New Roman" w:hAnsi="Times New Roman" w:cs="Times New Roman"/>
        </w:rPr>
      </w:pPr>
      <w:bookmarkStart w:id="6" w:name="_Toc22329"/>
      <w:bookmarkStart w:id="7" w:name="_Toc14460"/>
      <w:bookmarkStart w:id="8" w:name="_Toc24154"/>
      <w:r>
        <w:rPr>
          <w:rFonts w:hint="eastAsia" w:ascii="Times New Roman" w:hAnsi="Times New Roman" w:cs="Times New Roman"/>
          <w:lang w:val="en-US"/>
        </w:rPr>
        <w:t>供应商</w:t>
      </w:r>
      <w:r>
        <w:rPr>
          <w:rFonts w:ascii="Times New Roman" w:hAnsi="Times New Roman" w:cs="Times New Roman"/>
        </w:rPr>
        <w:t>须知</w:t>
      </w:r>
      <w:bookmarkEnd w:id="6"/>
      <w:bookmarkEnd w:id="7"/>
      <w:bookmarkEnd w:id="8"/>
    </w:p>
    <w:tbl>
      <w:tblPr>
        <w:tblStyle w:val="18"/>
        <w:tblW w:w="5044"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73"/>
        <w:gridCol w:w="2269"/>
        <w:gridCol w:w="7971"/>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97" w:type="dxa"/>
            <w:tcBorders>
              <w:top w:val="single" w:color="auto" w:sz="18" w:space="0"/>
            </w:tcBorders>
            <w:vAlign w:val="center"/>
          </w:tcPr>
          <w:p w14:paraId="506189F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013" w:type="dxa"/>
            <w:tcBorders>
              <w:top w:val="single" w:color="auto" w:sz="18" w:space="0"/>
            </w:tcBorders>
            <w:vAlign w:val="center"/>
          </w:tcPr>
          <w:p w14:paraId="48F6972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073" w:type="dxa"/>
            <w:tcBorders>
              <w:top w:val="single" w:color="auto" w:sz="18" w:space="0"/>
            </w:tcBorders>
            <w:vAlign w:val="center"/>
          </w:tcPr>
          <w:p w14:paraId="3712A05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97" w:type="dxa"/>
            <w:vAlign w:val="center"/>
          </w:tcPr>
          <w:p w14:paraId="5306D9A1">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48D7E5C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7073" w:type="dxa"/>
            <w:vAlign w:val="center"/>
          </w:tcPr>
          <w:p w14:paraId="1D97F46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6987710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97" w:type="dxa"/>
            <w:vAlign w:val="center"/>
          </w:tcPr>
          <w:p w14:paraId="25EBC0F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6056FDB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7073" w:type="dxa"/>
            <w:vAlign w:val="center"/>
          </w:tcPr>
          <w:p w14:paraId="044FB5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00FDC03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采购文件，按采购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C80F5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3E14DD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75734A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响应文件应根据采购文件的要求签署、盖章。</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97" w:type="dxa"/>
            <w:vAlign w:val="center"/>
          </w:tcPr>
          <w:p w14:paraId="310BFDC3">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3412F3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7073" w:type="dxa"/>
            <w:vAlign w:val="center"/>
          </w:tcPr>
          <w:p w14:paraId="560382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97" w:type="dxa"/>
            <w:vAlign w:val="center"/>
          </w:tcPr>
          <w:p w14:paraId="3C16AED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4D3EAA7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7073" w:type="dxa"/>
            <w:vAlign w:val="center"/>
          </w:tcPr>
          <w:p w14:paraId="781ED6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采购文件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5218A21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97" w:type="dxa"/>
            <w:vAlign w:val="center"/>
          </w:tcPr>
          <w:p w14:paraId="7291B37F">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A9FF60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7073" w:type="dxa"/>
            <w:vAlign w:val="center"/>
          </w:tcPr>
          <w:p w14:paraId="45ADBA10">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97" w:type="dxa"/>
            <w:vAlign w:val="center"/>
          </w:tcPr>
          <w:p w14:paraId="428C8D8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251EC67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7073" w:type="dxa"/>
            <w:vAlign w:val="center"/>
          </w:tcPr>
          <w:p w14:paraId="28AFB8B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4D17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（2）若响应文件存在虚假响应在评审阶段，评审小组应将该响应文件作无效处理，若是成交后发现的，采购人应当取消其成交资格；</w:t>
            </w:r>
          </w:p>
          <w:p w14:paraId="40876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57F56B90">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7D2C65B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采购文件澄清、修改</w:t>
            </w:r>
          </w:p>
        </w:tc>
        <w:tc>
          <w:tcPr>
            <w:tcW w:w="7073" w:type="dxa"/>
            <w:vAlign w:val="center"/>
          </w:tcPr>
          <w:p w14:paraId="2B4778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采购人在采购期间发出的一切澄清、修改均为采购文件的有效组成部分。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093CF7DF">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02FDED93">
            <w:pPr>
              <w:pStyle w:val="26"/>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7073" w:type="dxa"/>
            <w:vAlign w:val="center"/>
          </w:tcPr>
          <w:p w14:paraId="628FBF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3FAF73B8">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8F73063">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4E0817F0">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78B2117">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1F812D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39ABE5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97" w:type="dxa"/>
            <w:vAlign w:val="center"/>
          </w:tcPr>
          <w:p w14:paraId="16F8B326">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DFD6E60">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7073" w:type="dxa"/>
            <w:vAlign w:val="center"/>
          </w:tcPr>
          <w:p w14:paraId="5E805435">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C2B4E57">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仿宋" w:hAnsi="仿宋" w:eastAsia="仿宋" w:cs="仿宋"/>
                <w:color w:val="auto"/>
                <w:sz w:val="22"/>
                <w:szCs w:val="22"/>
                <w:highlight w:val="none"/>
                <w:lang w:val="zh-CN"/>
              </w:rPr>
              <w:t>（028-873</w:t>
            </w:r>
            <w:r>
              <w:rPr>
                <w:rFonts w:hint="eastAsia" w:ascii="仿宋" w:hAnsi="仿宋" w:eastAsia="仿宋" w:cs="仿宋"/>
                <w:color w:val="auto"/>
                <w:sz w:val="22"/>
                <w:szCs w:val="22"/>
                <w:highlight w:val="none"/>
                <w:u w:val="none" w:color="auto"/>
                <w:lang w:val="zh-CN"/>
              </w:rPr>
              <w:t>9</w:t>
            </w:r>
            <w:r>
              <w:rPr>
                <w:rFonts w:hint="eastAsia" w:ascii="Times New Roman" w:hAnsi="Times New Roman" w:eastAsia="仿宋" w:cs="Times New Roman"/>
                <w:color w:val="auto"/>
                <w:sz w:val="22"/>
                <w:szCs w:val="22"/>
                <w:highlight w:val="none"/>
                <w:u w:val="none" w:color="auto"/>
                <w:lang w:val="en-US" w:eastAsia="zh-CN"/>
              </w:rPr>
              <w:t>3216</w:t>
            </w:r>
            <w:r>
              <w:rPr>
                <w:rFonts w:hint="eastAsia" w:ascii="仿宋" w:hAnsi="仿宋" w:eastAsia="仿宋" w:cs="仿宋"/>
                <w:color w:val="auto"/>
                <w:sz w:val="22"/>
                <w:szCs w:val="22"/>
                <w:highlight w:val="none"/>
                <w:lang w:val="zh-CN"/>
              </w:rPr>
              <w:t>）并将合同初稿发送至</w:t>
            </w:r>
            <w:r>
              <w:rPr>
                <w:rFonts w:hint="eastAsia" w:ascii="仿宋" w:hAnsi="仿宋" w:eastAsia="仿宋" w:cs="仿宋"/>
                <w:color w:val="auto"/>
                <w:sz w:val="22"/>
                <w:szCs w:val="22"/>
                <w:highlight w:val="none"/>
                <w:lang w:val="en-US" w:eastAsia="zh-CN"/>
              </w:rPr>
              <w:t>sbc3214@vip.163</w:t>
            </w:r>
            <w:r>
              <w:rPr>
                <w:rFonts w:hint="eastAsia" w:ascii="仿宋" w:hAnsi="仿宋" w:eastAsia="仿宋" w:cs="仿宋"/>
                <w:color w:val="auto"/>
                <w:sz w:val="22"/>
                <w:szCs w:val="22"/>
                <w:highlight w:val="none"/>
                <w:u w:val="none" w:color="auto"/>
                <w:lang w:val="en-US" w:eastAsia="zh-CN"/>
              </w:rPr>
              <w:t xml:space="preserve">.com </w:t>
            </w:r>
            <w:r>
              <w:rPr>
                <w:rFonts w:ascii="Times New Roman" w:hAnsi="Times New Roman" w:eastAsia="仿宋" w:cs="Times New Roman"/>
                <w:sz w:val="22"/>
                <w:szCs w:val="22"/>
              </w:rPr>
              <w:t>。</w:t>
            </w:r>
          </w:p>
          <w:p w14:paraId="24695EB0">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79623BCF">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593A1F9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25DB312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7073" w:type="dxa"/>
            <w:vAlign w:val="center"/>
          </w:tcPr>
          <w:p w14:paraId="64F9C00B">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5C495124">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采购文件</w:t>
            </w:r>
            <w:r>
              <w:rPr>
                <w:rFonts w:ascii="Times New Roman" w:hAnsi="Times New Roman" w:eastAsia="仿宋" w:cs="Times New Roman"/>
                <w:sz w:val="22"/>
                <w:szCs w:val="22"/>
              </w:rPr>
              <w:t>的第一章、第二章均为实质性要求，供应商应当符合；</w:t>
            </w:r>
          </w:p>
          <w:p w14:paraId="03BAC88B">
            <w:pPr>
              <w:pStyle w:val="26"/>
              <w:numPr>
                <w:ilvl w:val="0"/>
                <w:numId w:val="12"/>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FAC36A4">
            <w:pPr>
              <w:pStyle w:val="26"/>
              <w:numPr>
                <w:ilvl w:val="0"/>
                <w:numId w:val="12"/>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获取了采购文件拟参加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7CB9099E">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1B2DCA5">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本采购文件最终解释权归采购人所有。</w:t>
            </w:r>
          </w:p>
        </w:tc>
      </w:tr>
      <w:tr w14:paraId="69C762C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146CC561">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5460D4E">
            <w:pPr>
              <w:pStyle w:val="26"/>
              <w:spacing w:line="360" w:lineRule="auto"/>
              <w:jc w:val="center"/>
              <w:rPr>
                <w:rFonts w:ascii="Times New Roman" w:hAnsi="Times New Roman" w:eastAsia="仿宋" w:cs="Times New Roman"/>
                <w:sz w:val="22"/>
                <w:szCs w:val="22"/>
              </w:rPr>
            </w:pPr>
            <w:r>
              <w:rPr>
                <w:rFonts w:ascii="仿宋" w:hAnsi="仿宋" w:eastAsia="仿宋" w:cs="仿宋"/>
                <w:color w:val="auto"/>
              </w:rPr>
              <w:t>评审要求</w:t>
            </w:r>
          </w:p>
        </w:tc>
        <w:tc>
          <w:tcPr>
            <w:tcW w:w="7073" w:type="dxa"/>
            <w:vAlign w:val="center"/>
          </w:tcPr>
          <w:p w14:paraId="57AC37A5">
            <w:pPr>
              <w:spacing w:line="360" w:lineRule="auto"/>
              <w:ind w:left="210" w:leftChars="100"/>
              <w:rPr>
                <w:rFonts w:hint="default" w:ascii="Times New Roman" w:hAnsi="Times New Roman" w:eastAsia="仿宋" w:cs="Times New Roman"/>
                <w:sz w:val="22"/>
              </w:rPr>
            </w:pPr>
            <w:r>
              <w:rPr>
                <w:rFonts w:ascii="Times New Roman" w:hAnsi="Times New Roman" w:eastAsia="仿宋" w:cs="Times New Roman"/>
                <w:sz w:val="22"/>
              </w:rPr>
              <w:t>异常低价情形：</w:t>
            </w:r>
          </w:p>
          <w:p w14:paraId="6A03A070">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1）如评审过程中认定评审过程中出现下列情形之一的，应启动异常低价响应审查程序</w:t>
            </w:r>
          </w:p>
          <w:p w14:paraId="017B9ACE">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6AAD173F">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36C20D60">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08A048E5">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评审时基于专业判断，认为供应商报价过低，有可能影响产品质量或者不能诚信履约的其他情形。</w:t>
            </w:r>
          </w:p>
          <w:p w14:paraId="29B4FD2A">
            <w:pPr>
              <w:spacing w:line="360" w:lineRule="auto"/>
              <w:ind w:left="210" w:leftChars="100"/>
              <w:rPr>
                <w:rFonts w:hint="default" w:ascii="Times New Roman" w:hAnsi="Times New Roman" w:eastAsia="仿宋" w:cs="Times New Roman"/>
                <w:sz w:val="22"/>
              </w:rPr>
            </w:pPr>
            <w:r>
              <w:rPr>
                <w:rFonts w:hint="default"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hint="default" w:ascii="Times New Roman" w:hAnsi="Times New Roman" w:eastAsia="仿宋" w:cs="Times New Roman"/>
                <w:sz w:val="22"/>
              </w:rPr>
              <w:t>项至第</w:t>
            </w:r>
            <w:r>
              <w:rPr>
                <w:rFonts w:ascii="Cambria Math" w:hAnsi="Cambria Math" w:eastAsia="仿宋" w:cs="Cambria Math"/>
                <w:sz w:val="22"/>
              </w:rPr>
              <w:t>③</w:t>
            </w:r>
            <w:r>
              <w:rPr>
                <w:rFonts w:hint="default" w:ascii="Times New Roman" w:hAnsi="Times New Roman" w:eastAsia="仿宋" w:cs="Times New Roman"/>
                <w:sz w:val="22"/>
              </w:rPr>
              <w:t>项中启动异常低价响应审查的数值标准，但是最高不得超过65%。 </w:t>
            </w:r>
          </w:p>
          <w:p w14:paraId="66FC587C">
            <w:pPr>
              <w:spacing w:line="360" w:lineRule="auto"/>
              <w:ind w:left="210" w:leftChars="100"/>
              <w:rPr>
                <w:rFonts w:ascii="Times New Roman" w:hAnsi="Times New Roman" w:eastAsia="仿宋" w:cs="Times New Roman"/>
                <w:sz w:val="22"/>
              </w:rPr>
            </w:pPr>
            <w:r>
              <w:rPr>
                <w:rFonts w:hint="default" w:ascii="Times New Roman" w:hAnsi="Times New Roman" w:eastAsia="仿宋" w:cs="Times New Roman"/>
                <w:sz w:val="22"/>
              </w:rPr>
              <w:t>相关法律法规对供应商报价有规定的，从其规定</w:t>
            </w:r>
            <w:r>
              <w:rPr>
                <w:rFonts w:ascii="Times New Roman" w:hAnsi="Times New Roman" w:eastAsia="仿宋" w:cs="Times New Roman"/>
                <w:sz w:val="22"/>
              </w:rPr>
              <w:t>。</w:t>
            </w:r>
          </w:p>
          <w:p w14:paraId="149F7947">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2）异常低价响应审查程序：</w:t>
            </w:r>
          </w:p>
          <w:p w14:paraId="55173FCD">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启动审查程序后，应当要求供应商在评审现场提交成本构成说明材料，包括但不限于原材料、人工、制造费用、运输、保险、税费等成本构成明细，以及相关凭证或者说明。给予相关供应商提交说明材料的时间一般不应少于30分钟。对于第</w:t>
            </w:r>
            <w:r>
              <w:rPr>
                <w:rFonts w:hint="eastAsia" w:ascii="Times New Roman" w:hAnsi="Times New Roman" w:eastAsia="仿宋" w:cs="Times New Roman"/>
                <w:sz w:val="22"/>
                <w:lang w:eastAsia="zh-CN"/>
              </w:rPr>
              <w:t>（</w:t>
            </w:r>
            <w:r>
              <w:rPr>
                <w:rFonts w:ascii="Times New Roman" w:hAnsi="Times New Roman" w:eastAsia="仿宋" w:cs="Times New Roman"/>
                <w:sz w:val="22"/>
              </w:rPr>
              <w:t>1）款第③项情形，供应商可以在响应中提交成本构成说明材料。</w:t>
            </w:r>
          </w:p>
          <w:p w14:paraId="3EDAB393">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评审时应当结合同类产品电商平台价格、行业薪资水平、历史成交价格等信息，对供应商成本构成说明材料进行核查，判断报价合理性。</w:t>
            </w:r>
          </w:p>
          <w:p w14:paraId="0E499284">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供应商未按要求提交成本构成说明材料，或者提交的材料不能证明其报价合理性的，评审时应当将其响应作无效响应处理。</w:t>
            </w:r>
          </w:p>
          <w:p w14:paraId="10556038">
            <w:pPr>
              <w:pStyle w:val="26"/>
              <w:numPr>
                <w:ilvl w:val="0"/>
                <w:numId w:val="0"/>
              </w:numPr>
              <w:spacing w:line="360" w:lineRule="auto"/>
              <w:ind w:left="0" w:leftChars="0" w:firstLine="220" w:firstLineChars="100"/>
              <w:jc w:val="both"/>
              <w:rPr>
                <w:rFonts w:ascii="Times New Roman" w:hAnsi="Times New Roman" w:eastAsia="仿宋" w:cs="Times New Roman"/>
                <w:sz w:val="22"/>
                <w:szCs w:val="22"/>
                <w:lang w:val="zh-CN"/>
              </w:rPr>
            </w:pPr>
            <w:r>
              <w:rPr>
                <w:rFonts w:ascii="Cambria Math" w:hAnsi="Cambria Math" w:eastAsia="仿宋" w:cs="Cambria Math"/>
                <w:sz w:val="22"/>
              </w:rPr>
              <w:t>④</w:t>
            </w:r>
            <w:r>
              <w:rPr>
                <w:rFonts w:ascii="Times New Roman" w:hAnsi="Times New Roman" w:eastAsia="仿宋" w:cs="Times New Roman"/>
                <w:sz w:val="22"/>
              </w:rPr>
              <w:t>评审时应当在评审报告中载明异常低价响应审查情况和结论。</w:t>
            </w:r>
          </w:p>
        </w:tc>
      </w:tr>
    </w:tbl>
    <w:p w14:paraId="74BF87D2">
      <w:pPr>
        <w:rPr>
          <w:rFonts w:ascii="Times New Roman" w:hAnsi="Times New Roman" w:cs="Times New Roman"/>
        </w:rPr>
      </w:pPr>
      <w:r>
        <w:rPr>
          <w:rFonts w:ascii="Times New Roman" w:hAnsi="Times New Roman" w:cs="Times New Roman"/>
        </w:rPr>
        <w:br w:type="page"/>
      </w:r>
    </w:p>
    <w:p w14:paraId="72CA7D32">
      <w:pPr>
        <w:pStyle w:val="2"/>
        <w:rPr>
          <w:rFonts w:ascii="Times New Roman" w:hAnsi="Times New Roman" w:cs="Times New Roman"/>
        </w:rPr>
      </w:pPr>
      <w:bookmarkStart w:id="9" w:name="_Toc28050"/>
      <w:bookmarkStart w:id="10" w:name="_Toc32181"/>
      <w:bookmarkStart w:id="11" w:name="_Toc19400"/>
      <w:r>
        <w:rPr>
          <w:rFonts w:ascii="Times New Roman" w:hAnsi="Times New Roman" w:cs="Times New Roman"/>
        </w:rPr>
        <w:t>供应商资格审查及符合性审查</w:t>
      </w:r>
      <w:bookmarkEnd w:id="9"/>
      <w:bookmarkEnd w:id="10"/>
      <w:bookmarkEnd w:id="11"/>
    </w:p>
    <w:p w14:paraId="5D31D562">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5"/>
        <w:gridCol w:w="3217"/>
        <w:gridCol w:w="5606"/>
        <w:gridCol w:w="1150"/>
      </w:tblGrid>
      <w:tr w14:paraId="6CF53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8620" w:type="dxa"/>
            <w:gridSpan w:val="4"/>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796" w:type="dxa"/>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524" w:type="dxa"/>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4398" w:type="dxa"/>
            <w:vAlign w:val="center"/>
          </w:tcPr>
          <w:p w14:paraId="11212CBA">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c>
          <w:tcPr>
            <w:tcW w:w="902" w:type="dxa"/>
            <w:vAlign w:val="center"/>
          </w:tcPr>
          <w:p w14:paraId="40BD8827">
            <w:pPr>
              <w:widowControl/>
              <w:jc w:val="center"/>
              <w:rPr>
                <w:rFonts w:ascii="Times New Roman" w:hAnsi="Times New Roman" w:eastAsia="仿宋" w:cs="Times New Roman"/>
                <w:b/>
                <w:bCs/>
                <w:sz w:val="22"/>
              </w:rPr>
            </w:pPr>
            <w:r>
              <w:rPr>
                <w:rFonts w:ascii="Times New Roman" w:hAnsi="Times New Roman" w:eastAsia="仿宋" w:cs="Times New Roman"/>
                <w:b/>
                <w:bCs/>
                <w:sz w:val="22"/>
              </w:rPr>
              <w:t>结论</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796" w:type="dxa"/>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2524" w:type="dxa"/>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4398" w:type="dxa"/>
            <w:vAlign w:val="center"/>
          </w:tcPr>
          <w:p w14:paraId="56BBD19E">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1223D1B5">
            <w:pPr>
              <w:rPr>
                <w:rFonts w:ascii="Times New Roman" w:hAnsi="Times New Roman" w:cs="Times New Roman"/>
              </w:rPr>
            </w:pPr>
            <w:r>
              <w:rPr>
                <w:rFonts w:ascii="Times New Roman" w:hAnsi="Times New Roman" w:eastAsia="仿宋" w:cs="Times New Roman"/>
              </w:rPr>
              <w:t>（4）若为自然人：提供“身份证明材料”</w:t>
            </w:r>
          </w:p>
        </w:tc>
        <w:tc>
          <w:tcPr>
            <w:tcW w:w="902" w:type="dxa"/>
            <w:vAlign w:val="center"/>
          </w:tcPr>
          <w:p w14:paraId="0330B538">
            <w:pPr>
              <w:widowControl/>
              <w:jc w:val="left"/>
              <w:rPr>
                <w:rFonts w:ascii="Times New Roman" w:hAnsi="Times New Roman" w:eastAsia="仿宋" w:cs="Times New Roman"/>
                <w:bCs/>
                <w:kern w:val="0"/>
                <w:sz w:val="22"/>
              </w:rPr>
            </w:pP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796" w:type="dxa"/>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2524" w:type="dxa"/>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4398" w:type="dxa"/>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486F7EDD">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c>
          <w:tcPr>
            <w:tcW w:w="902" w:type="dxa"/>
            <w:vAlign w:val="center"/>
          </w:tcPr>
          <w:p w14:paraId="7862BA99">
            <w:pPr>
              <w:jc w:val="left"/>
              <w:rPr>
                <w:rFonts w:ascii="Times New Roman" w:hAnsi="Times New Roman" w:eastAsia="仿宋" w:cs="Times New Roman"/>
                <w:bCs/>
                <w:kern w:val="0"/>
                <w:sz w:val="22"/>
              </w:rPr>
            </w:pP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796" w:type="dxa"/>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2524" w:type="dxa"/>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4398" w:type="dxa"/>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54F4CA11">
            <w:pPr>
              <w:jc w:val="center"/>
              <w:rPr>
                <w:rFonts w:ascii="Times New Roman" w:hAnsi="Times New Roman" w:eastAsia="仿宋" w:cs="Times New Roman"/>
                <w:sz w:val="22"/>
              </w:rPr>
            </w:pPr>
            <w:r>
              <w:rPr>
                <w:rFonts w:ascii="Times New Roman" w:hAnsi="Times New Roman" w:eastAsia="仿宋" w:cs="Times New Roman"/>
                <w:sz w:val="22"/>
              </w:rPr>
              <w:t>(注：格式见第六章承诺函)</w:t>
            </w:r>
          </w:p>
        </w:tc>
        <w:tc>
          <w:tcPr>
            <w:tcW w:w="902" w:type="dxa"/>
            <w:vMerge w:val="restart"/>
            <w:vAlign w:val="center"/>
          </w:tcPr>
          <w:p w14:paraId="4DF8C372">
            <w:pPr>
              <w:jc w:val="left"/>
              <w:rPr>
                <w:rFonts w:ascii="Times New Roman" w:hAnsi="Times New Roman" w:eastAsia="仿宋" w:cs="Times New Roman"/>
                <w:bCs/>
                <w:kern w:val="0"/>
                <w:sz w:val="22"/>
              </w:rPr>
            </w:pP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796" w:type="dxa"/>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2524" w:type="dxa"/>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4398" w:type="dxa"/>
            <w:vMerge w:val="continue"/>
            <w:vAlign w:val="center"/>
          </w:tcPr>
          <w:p w14:paraId="2F15E475">
            <w:pPr>
              <w:rPr>
                <w:rFonts w:ascii="Times New Roman" w:hAnsi="Times New Roman" w:eastAsia="仿宋" w:cs="Times New Roman"/>
                <w:sz w:val="22"/>
              </w:rPr>
            </w:pPr>
          </w:p>
        </w:tc>
        <w:tc>
          <w:tcPr>
            <w:tcW w:w="902" w:type="dxa"/>
            <w:vMerge w:val="continue"/>
            <w:vAlign w:val="center"/>
          </w:tcPr>
          <w:p w14:paraId="75EA1F69">
            <w:pPr>
              <w:jc w:val="left"/>
              <w:rPr>
                <w:rFonts w:ascii="Times New Roman" w:hAnsi="Times New Roman" w:eastAsia="仿宋" w:cs="Times New Roman"/>
                <w:bCs/>
                <w:kern w:val="0"/>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796" w:type="dxa"/>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2524" w:type="dxa"/>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4398" w:type="dxa"/>
            <w:vMerge w:val="continue"/>
            <w:vAlign w:val="center"/>
          </w:tcPr>
          <w:p w14:paraId="6B26A5A0">
            <w:pPr>
              <w:rPr>
                <w:rFonts w:ascii="Times New Roman" w:hAnsi="Times New Roman" w:eastAsia="仿宋" w:cs="Times New Roman"/>
                <w:sz w:val="22"/>
              </w:rPr>
            </w:pPr>
          </w:p>
        </w:tc>
        <w:tc>
          <w:tcPr>
            <w:tcW w:w="902" w:type="dxa"/>
            <w:vMerge w:val="continue"/>
            <w:vAlign w:val="center"/>
          </w:tcPr>
          <w:p w14:paraId="44ACEB1A">
            <w:pPr>
              <w:jc w:val="left"/>
              <w:rPr>
                <w:rFonts w:ascii="Times New Roman" w:hAnsi="Times New Roman" w:eastAsia="仿宋" w:cs="Times New Roman"/>
                <w:bCs/>
                <w:kern w:val="0"/>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796" w:type="dxa"/>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2524" w:type="dxa"/>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4398" w:type="dxa"/>
            <w:vMerge w:val="continue"/>
            <w:vAlign w:val="center"/>
          </w:tcPr>
          <w:p w14:paraId="24CCB42C">
            <w:pPr>
              <w:rPr>
                <w:rFonts w:ascii="Times New Roman" w:hAnsi="Times New Roman" w:eastAsia="仿宋" w:cs="Times New Roman"/>
                <w:sz w:val="22"/>
              </w:rPr>
            </w:pPr>
          </w:p>
        </w:tc>
        <w:tc>
          <w:tcPr>
            <w:tcW w:w="902" w:type="dxa"/>
            <w:vMerge w:val="continue"/>
            <w:vAlign w:val="center"/>
          </w:tcPr>
          <w:p w14:paraId="5C28B90D">
            <w:pPr>
              <w:jc w:val="left"/>
              <w:rPr>
                <w:rFonts w:ascii="Times New Roman" w:hAnsi="Times New Roman" w:eastAsia="仿宋" w:cs="Times New Roman"/>
                <w:bCs/>
                <w:kern w:val="0"/>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796" w:type="dxa"/>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2524" w:type="dxa"/>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4398" w:type="dxa"/>
            <w:vMerge w:val="continue"/>
            <w:vAlign w:val="center"/>
          </w:tcPr>
          <w:p w14:paraId="464FB744">
            <w:pPr>
              <w:rPr>
                <w:rFonts w:ascii="Times New Roman" w:hAnsi="Times New Roman" w:eastAsia="仿宋" w:cs="Times New Roman"/>
                <w:sz w:val="22"/>
              </w:rPr>
            </w:pPr>
          </w:p>
        </w:tc>
        <w:tc>
          <w:tcPr>
            <w:tcW w:w="902" w:type="dxa"/>
            <w:vMerge w:val="continue"/>
            <w:vAlign w:val="center"/>
          </w:tcPr>
          <w:p w14:paraId="7B368145">
            <w:pPr>
              <w:jc w:val="left"/>
              <w:rPr>
                <w:rFonts w:ascii="Times New Roman" w:hAnsi="Times New Roman" w:eastAsia="仿宋" w:cs="Times New Roman"/>
                <w:bCs/>
                <w:kern w:val="0"/>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796" w:type="dxa"/>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2524" w:type="dxa"/>
            <w:vAlign w:val="center"/>
          </w:tcPr>
          <w:p w14:paraId="302873B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4398" w:type="dxa"/>
            <w:vMerge w:val="continue"/>
            <w:vAlign w:val="center"/>
          </w:tcPr>
          <w:p w14:paraId="1AEB97E9">
            <w:pPr>
              <w:rPr>
                <w:rFonts w:ascii="Times New Roman" w:hAnsi="Times New Roman" w:eastAsia="仿宋" w:cs="Times New Roman"/>
                <w:sz w:val="22"/>
              </w:rPr>
            </w:pPr>
          </w:p>
        </w:tc>
        <w:tc>
          <w:tcPr>
            <w:tcW w:w="902" w:type="dxa"/>
            <w:vMerge w:val="continue"/>
            <w:vAlign w:val="center"/>
          </w:tcPr>
          <w:p w14:paraId="5B2F7F1D">
            <w:pPr>
              <w:jc w:val="left"/>
              <w:rPr>
                <w:rFonts w:ascii="Times New Roman" w:hAnsi="Times New Roman" w:eastAsia="仿宋" w:cs="Times New Roman"/>
                <w:bCs/>
                <w:kern w:val="0"/>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796" w:type="dxa"/>
            <w:vAlign w:val="center"/>
          </w:tcPr>
          <w:p w14:paraId="69A8A077">
            <w:pPr>
              <w:jc w:val="center"/>
              <w:rPr>
                <w:rFonts w:ascii="Times New Roman" w:hAnsi="Times New Roman" w:eastAsia="仿宋" w:cs="Times New Roman"/>
                <w:sz w:val="22"/>
              </w:rPr>
            </w:pPr>
            <w:r>
              <w:rPr>
                <w:rFonts w:ascii="Times New Roman" w:hAnsi="Times New Roman" w:eastAsia="仿宋" w:cs="Times New Roman"/>
                <w:sz w:val="22"/>
              </w:rPr>
              <w:t>9</w:t>
            </w:r>
          </w:p>
        </w:tc>
        <w:tc>
          <w:tcPr>
            <w:tcW w:w="2524" w:type="dxa"/>
            <w:vAlign w:val="center"/>
          </w:tcPr>
          <w:p w14:paraId="0520E16E">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r>
              <w:rPr>
                <w:rFonts w:ascii="Times New Roman" w:hAnsi="Times New Roman" w:eastAsia="仿宋" w:cs="Times New Roman"/>
                <w:b/>
                <w:bCs/>
                <w:sz w:val="22"/>
                <w:u w:val="single"/>
              </w:rPr>
              <w:t xml:space="preserve"> </w:t>
            </w:r>
          </w:p>
        </w:tc>
        <w:tc>
          <w:tcPr>
            <w:tcW w:w="4398" w:type="dxa"/>
            <w:vAlign w:val="center"/>
          </w:tcPr>
          <w:p w14:paraId="7DBDF6CC">
            <w:pPr>
              <w:pStyle w:val="7"/>
              <w:spacing w:line="360" w:lineRule="auto"/>
              <w:rPr>
                <w:rFonts w:hint="default" w:ascii="Times New Roman" w:hAnsi="Times New Roman" w:eastAsia="宋体" w:cs="Times New Roman"/>
                <w:color w:val="auto"/>
                <w:kern w:val="2"/>
                <w:sz w:val="21"/>
                <w:szCs w:val="21"/>
                <w:highlight w:val="none"/>
                <w:u w:color="000000"/>
                <w:lang w:val="en-US" w:eastAsia="zh-TW"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1</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生产企业的“</w:t>
            </w:r>
            <w:r>
              <w:rPr>
                <w:rFonts w:hint="eastAsia" w:ascii="Times New Roman" w:hAnsi="Times New Roman" w:eastAsia="宋体" w:cs="Times New Roman"/>
                <w:color w:val="auto"/>
                <w:kern w:val="2"/>
                <w:sz w:val="21"/>
                <w:szCs w:val="21"/>
                <w:highlight w:val="none"/>
                <w:u w:color="000000"/>
                <w:lang w:val="zh-TW" w:eastAsia="zh-TW" w:bidi="ar-SA"/>
              </w:rPr>
              <w:t>医疗器械生产企业许可证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医疗器械生产企业备案凭证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,（进口可不提供）</w:t>
            </w:r>
          </w:p>
          <w:p w14:paraId="50AEFF07">
            <w:pPr>
              <w:pStyle w:val="7"/>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2</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经营企业的“</w:t>
            </w:r>
            <w:r>
              <w:rPr>
                <w:rFonts w:hint="eastAsia" w:ascii="Times New Roman" w:hAnsi="Times New Roman" w:eastAsia="宋体" w:cs="Times New Roman"/>
                <w:color w:val="auto"/>
                <w:kern w:val="2"/>
                <w:sz w:val="21"/>
                <w:szCs w:val="21"/>
                <w:highlight w:val="none"/>
                <w:u w:color="000000"/>
                <w:lang w:val="zh-TW" w:eastAsia="zh-TW" w:bidi="ar-SA"/>
              </w:rPr>
              <w:t>医疗器械经营许可证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医疗器械经营备案凭证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。（销售一类医疗器械可不提供）</w:t>
            </w:r>
          </w:p>
          <w:p w14:paraId="2F02A2C3">
            <w:pPr>
              <w:pStyle w:val="7"/>
              <w:spacing w:line="360" w:lineRule="auto"/>
              <w:rPr>
                <w:rFonts w:hint="eastAsia" w:ascii="Times New Roman" w:hAnsi="Times New Roman" w:eastAsia="宋体" w:cs="Times New Roman"/>
                <w:color w:val="auto"/>
                <w:kern w:val="2"/>
                <w:sz w:val="21"/>
                <w:szCs w:val="21"/>
                <w:highlight w:val="none"/>
                <w:u w:color="000000"/>
                <w:lang w:val="zh-TW"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3</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生产企业和经营企业的</w:t>
            </w:r>
            <w:r>
              <w:rPr>
                <w:rFonts w:hint="eastAsia" w:ascii="Times New Roman" w:hAnsi="Times New Roman" w:eastAsia="宋体" w:cs="Times New Roman"/>
                <w:color w:val="auto"/>
                <w:kern w:val="2"/>
                <w:sz w:val="21"/>
                <w:szCs w:val="21"/>
                <w:highlight w:val="none"/>
                <w:u w:color="000000"/>
                <w:lang w:val="zh-TW" w:eastAsia="zh-TW" w:bidi="ar-SA"/>
              </w:rPr>
              <w:t>《营业执照》</w:t>
            </w:r>
            <w:r>
              <w:rPr>
                <w:rFonts w:hint="eastAsia" w:ascii="Times New Roman" w:hAnsi="Times New Roman" w:eastAsia="宋体" w:cs="Times New Roman"/>
                <w:color w:val="auto"/>
                <w:kern w:val="2"/>
                <w:sz w:val="21"/>
                <w:szCs w:val="21"/>
                <w:highlight w:val="none"/>
                <w:u w:color="000000"/>
                <w:lang w:val="zh-TW" w:eastAsia="zh-CN" w:bidi="ar-SA"/>
              </w:rPr>
              <w:t>（三证合一）</w:t>
            </w:r>
          </w:p>
          <w:p w14:paraId="01B9ED06">
            <w:pPr>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（4）生产企业对经营企业的销售授权书（须写明授权销售的产品信息、范围、期限）</w:t>
            </w:r>
          </w:p>
          <w:p w14:paraId="3B7609E0">
            <w:pPr>
              <w:spacing w:line="360" w:lineRule="auto"/>
              <w:rPr>
                <w:rFonts w:ascii="Times New Roman" w:hAnsi="Times New Roman" w:eastAsia="仿宋" w:cs="Times New Roman"/>
                <w:sz w:val="22"/>
                <w:u w:val="single"/>
              </w:rPr>
            </w:pPr>
            <w:r>
              <w:rPr>
                <w:rFonts w:hint="eastAsia" w:ascii="Times New Roman" w:hAnsi="Times New Roman" w:eastAsia="宋体" w:cs="Times New Roman"/>
                <w:color w:val="auto"/>
                <w:kern w:val="2"/>
                <w:sz w:val="21"/>
                <w:szCs w:val="21"/>
                <w:highlight w:val="none"/>
                <w:u w:color="000000"/>
                <w:lang w:val="en-US" w:eastAsia="zh-CN" w:bidi="ar-SA"/>
              </w:rPr>
              <w:t>（5）</w:t>
            </w:r>
            <w:r>
              <w:rPr>
                <w:rFonts w:hint="default" w:ascii="Times New Roman" w:hAnsi="Times New Roman" w:eastAsia="宋体" w:cs="Times New Roman"/>
                <w:color w:val="auto"/>
                <w:kern w:val="2"/>
                <w:sz w:val="21"/>
                <w:szCs w:val="21"/>
                <w:highlight w:val="none"/>
                <w:u w:color="000000"/>
                <w:lang w:val="en-US" w:eastAsia="zh-CN" w:bidi="ar-SA"/>
              </w:rPr>
              <w:t>提供此次参与比选同型号产品在国内三级甲等医院的近期销售</w:t>
            </w:r>
            <w:r>
              <w:rPr>
                <w:rFonts w:hint="eastAsia" w:ascii="Times New Roman" w:hAnsi="Times New Roman" w:eastAsia="宋体" w:cs="Times New Roman"/>
                <w:color w:val="auto"/>
                <w:kern w:val="2"/>
                <w:sz w:val="21"/>
                <w:szCs w:val="21"/>
                <w:highlight w:val="none"/>
                <w:u w:color="000000"/>
                <w:lang w:val="en-US" w:eastAsia="zh-CN" w:bidi="ar-SA"/>
              </w:rPr>
              <w:t>发票</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国内</w:t>
            </w:r>
            <w:r>
              <w:rPr>
                <w:rFonts w:hint="default" w:ascii="Times New Roman" w:hAnsi="Times New Roman" w:eastAsia="宋体" w:cs="Times New Roman"/>
                <w:color w:val="auto"/>
                <w:kern w:val="2"/>
                <w:sz w:val="21"/>
                <w:szCs w:val="21"/>
                <w:highlight w:val="none"/>
                <w:u w:color="000000"/>
                <w:lang w:val="en-US" w:eastAsia="zh-CN" w:bidi="ar-SA"/>
              </w:rPr>
              <w:t>三级甲等医院有销售记录的，必须提供），不得涂改价格型号等关键信息，否则视为无效。若因参选产品在上述范围（国内三级甲等医院）内未进行过销售，从而无法提供相关佐证材料，须提供参选产品生产厂家（进口产品可由国内总代理）出具的关于参选产品未在上述范围（国内三级甲等医院）内进行过销售的情况说明（加盖生产厂家或进口产品国内总代理公章，复印件有效，格式自拟）。</w:t>
            </w:r>
          </w:p>
        </w:tc>
        <w:tc>
          <w:tcPr>
            <w:tcW w:w="902" w:type="dxa"/>
            <w:vAlign w:val="center"/>
          </w:tcPr>
          <w:p w14:paraId="7748C337">
            <w:pPr>
              <w:jc w:val="left"/>
              <w:rPr>
                <w:rFonts w:ascii="Times New Roman" w:hAnsi="Times New Roman" w:eastAsia="仿宋" w:cs="Times New Roman"/>
                <w:bCs/>
                <w:kern w:val="0"/>
                <w:sz w:val="22"/>
              </w:rPr>
            </w:pPr>
          </w:p>
        </w:tc>
      </w:tr>
    </w:tbl>
    <w:p w14:paraId="769BB7DE">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5"/>
        <w:gridCol w:w="2620"/>
        <w:gridCol w:w="6203"/>
        <w:gridCol w:w="1150"/>
      </w:tblGrid>
      <w:tr w14:paraId="79C23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8620" w:type="dxa"/>
            <w:gridSpan w:val="4"/>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796" w:type="dxa"/>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055" w:type="dxa"/>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4867" w:type="dxa"/>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c>
          <w:tcPr>
            <w:tcW w:w="902" w:type="dxa"/>
            <w:vAlign w:val="center"/>
          </w:tcPr>
          <w:p w14:paraId="6B8F3DE0">
            <w:pPr>
              <w:widowControl/>
              <w:jc w:val="center"/>
              <w:rPr>
                <w:rFonts w:ascii="Times New Roman" w:hAnsi="Times New Roman" w:eastAsia="仿宋" w:cs="Times New Roman"/>
                <w:b/>
                <w:bCs/>
                <w:sz w:val="22"/>
              </w:rPr>
            </w:pPr>
            <w:r>
              <w:rPr>
                <w:rFonts w:ascii="Times New Roman" w:hAnsi="Times New Roman" w:eastAsia="仿宋" w:cs="Times New Roman"/>
                <w:b/>
                <w:bCs/>
                <w:sz w:val="22"/>
              </w:rPr>
              <w:t>结论</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796" w:type="dxa"/>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2055" w:type="dxa"/>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4867" w:type="dxa"/>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c>
          <w:tcPr>
            <w:tcW w:w="902" w:type="dxa"/>
            <w:vAlign w:val="center"/>
          </w:tcPr>
          <w:p w14:paraId="10EE9E69">
            <w:pPr>
              <w:widowControl/>
              <w:jc w:val="left"/>
              <w:rPr>
                <w:rFonts w:ascii="Times New Roman" w:hAnsi="Times New Roman" w:eastAsia="仿宋" w:cs="Times New Roman"/>
                <w:bCs/>
                <w:kern w:val="0"/>
                <w:sz w:val="22"/>
              </w:rPr>
            </w:pP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796" w:type="dxa"/>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2055" w:type="dxa"/>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采购文件中实质性要求</w:t>
            </w:r>
          </w:p>
        </w:tc>
        <w:tc>
          <w:tcPr>
            <w:tcW w:w="4867" w:type="dxa"/>
            <w:vAlign w:val="center"/>
          </w:tcPr>
          <w:p w14:paraId="5222A2F3">
            <w:pPr>
              <w:rPr>
                <w:rFonts w:hint="eastAsia" w:ascii="Times New Roman" w:hAnsi="Times New Roman" w:eastAsia="仿宋" w:cs="Times New Roman"/>
                <w:sz w:val="22"/>
                <w:lang w:eastAsia="zh-CN"/>
              </w:rPr>
            </w:pPr>
            <w:r>
              <w:rPr>
                <w:rFonts w:ascii="Times New Roman" w:hAnsi="Times New Roman" w:eastAsia="仿宋" w:cs="Times New Roman"/>
                <w:sz w:val="22"/>
              </w:rPr>
              <w:t>供应商符合第</w:t>
            </w:r>
            <w:r>
              <w:rPr>
                <w:rFonts w:hint="eastAsia" w:ascii="Times New Roman" w:hAnsi="Times New Roman" w:eastAsia="仿宋" w:cs="Times New Roman"/>
                <w:sz w:val="22"/>
                <w:lang w:val="en-US" w:eastAsia="zh-CN"/>
              </w:rPr>
              <w:t>四</w:t>
            </w:r>
            <w:r>
              <w:rPr>
                <w:rFonts w:ascii="Times New Roman" w:hAnsi="Times New Roman" w:eastAsia="仿宋" w:cs="Times New Roman"/>
                <w:sz w:val="22"/>
              </w:rPr>
              <w:t>章</w:t>
            </w:r>
            <w:r>
              <w:rPr>
                <w:rFonts w:hint="eastAsia" w:ascii="Times New Roman" w:hAnsi="Times New Roman" w:eastAsia="仿宋" w:cs="Times New Roman"/>
                <w:sz w:val="22"/>
                <w:lang w:val="en-US" w:eastAsia="zh-CN"/>
              </w:rPr>
              <w:t>中</w:t>
            </w:r>
            <w:r>
              <w:rPr>
                <w:rFonts w:ascii="Times New Roman" w:hAnsi="Times New Roman" w:eastAsia="仿宋" w:cs="Times New Roman"/>
                <w:sz w:val="22"/>
              </w:rPr>
              <w:t>的</w:t>
            </w:r>
            <w:r>
              <w:rPr>
                <w:rFonts w:hint="eastAsia" w:ascii="Times New Roman" w:hAnsi="Times New Roman" w:eastAsia="仿宋" w:cs="Times New Roman"/>
                <w:sz w:val="22"/>
                <w:lang w:val="en-US" w:eastAsia="zh-CN"/>
              </w:rPr>
              <w:t>所有</w:t>
            </w:r>
            <w:r>
              <w:rPr>
                <w:rFonts w:ascii="Times New Roman" w:hAnsi="Times New Roman" w:eastAsia="仿宋" w:cs="Times New Roman"/>
                <w:sz w:val="22"/>
              </w:rPr>
              <w:t>条款</w:t>
            </w:r>
            <w:r>
              <w:rPr>
                <w:rFonts w:hint="eastAsia" w:ascii="Times New Roman" w:hAnsi="Times New Roman" w:eastAsia="仿宋" w:cs="Times New Roman"/>
                <w:sz w:val="22"/>
                <w:lang w:eastAsia="zh-CN"/>
              </w:rPr>
              <w:t>；</w:t>
            </w:r>
          </w:p>
        </w:tc>
        <w:tc>
          <w:tcPr>
            <w:tcW w:w="902" w:type="dxa"/>
            <w:vAlign w:val="center"/>
          </w:tcPr>
          <w:p w14:paraId="15D2246A">
            <w:pPr>
              <w:widowControl/>
              <w:jc w:val="left"/>
              <w:rPr>
                <w:rFonts w:ascii="Times New Roman" w:hAnsi="Times New Roman" w:eastAsia="仿宋" w:cs="Times New Roman"/>
                <w:bCs/>
                <w:kern w:val="0"/>
                <w:sz w:val="22"/>
              </w:rPr>
            </w:pP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796" w:type="dxa"/>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2055" w:type="dxa"/>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4867" w:type="dxa"/>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符合采购文件编制的实质性要求；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c>
          <w:tcPr>
            <w:tcW w:w="902" w:type="dxa"/>
            <w:vAlign w:val="center"/>
          </w:tcPr>
          <w:p w14:paraId="76356626">
            <w:pPr>
              <w:widowControl/>
              <w:jc w:val="left"/>
              <w:rPr>
                <w:rFonts w:ascii="Times New Roman" w:hAnsi="Times New Roman" w:eastAsia="仿宋" w:cs="Times New Roman"/>
                <w:bCs/>
                <w:kern w:val="0"/>
                <w:sz w:val="22"/>
              </w:rPr>
            </w:pP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796" w:type="dxa"/>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2055" w:type="dxa"/>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4867" w:type="dxa"/>
            <w:vAlign w:val="center"/>
          </w:tcPr>
          <w:p w14:paraId="73143386">
            <w:pPr>
              <w:rPr>
                <w:rFonts w:hint="eastAsia" w:ascii="Times New Roman" w:hAnsi="Times New Roman" w:eastAsia="仿宋" w:cs="Times New Roman"/>
                <w:sz w:val="22"/>
                <w:lang w:eastAsia="zh-CN"/>
              </w:rPr>
            </w:pPr>
            <w:r>
              <w:rPr>
                <w:rFonts w:ascii="Times New Roman" w:hAnsi="Times New Roman" w:eastAsia="仿宋" w:cs="Times New Roman"/>
                <w:sz w:val="22"/>
              </w:rPr>
              <w:t>符合采购文件要求</w:t>
            </w:r>
            <w:r>
              <w:rPr>
                <w:rFonts w:hint="eastAsia" w:ascii="Times New Roman" w:hAnsi="Times New Roman" w:eastAsia="仿宋" w:cs="Times New Roman"/>
                <w:sz w:val="22"/>
                <w:lang w:eastAsia="zh-CN"/>
              </w:rPr>
              <w:t>；</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c>
          <w:tcPr>
            <w:tcW w:w="902" w:type="dxa"/>
            <w:vAlign w:val="center"/>
          </w:tcPr>
          <w:p w14:paraId="3154B759">
            <w:pPr>
              <w:widowControl/>
              <w:jc w:val="left"/>
              <w:rPr>
                <w:rFonts w:ascii="Times New Roman" w:hAnsi="Times New Roman" w:eastAsia="仿宋" w:cs="Times New Roman"/>
                <w:bCs/>
                <w:kern w:val="0"/>
                <w:sz w:val="22"/>
              </w:rPr>
            </w:pP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796" w:type="dxa"/>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2055" w:type="dxa"/>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4867" w:type="dxa"/>
            <w:vAlign w:val="center"/>
          </w:tcPr>
          <w:p w14:paraId="6D233D2C">
            <w:pPr>
              <w:rPr>
                <w:rFonts w:hint="eastAsia" w:ascii="Times New Roman" w:hAnsi="Times New Roman" w:eastAsia="仿宋" w:cs="Times New Roman"/>
                <w:sz w:val="22"/>
                <w:lang w:eastAsia="zh-CN"/>
              </w:rPr>
            </w:pPr>
            <w:r>
              <w:rPr>
                <w:rFonts w:ascii="Times New Roman" w:hAnsi="Times New Roman" w:eastAsia="仿宋" w:cs="Times New Roman"/>
                <w:sz w:val="22"/>
              </w:rPr>
              <w:t>符合采购文件报价要求</w:t>
            </w:r>
            <w:r>
              <w:rPr>
                <w:rFonts w:hint="eastAsia" w:ascii="Times New Roman" w:hAnsi="Times New Roman" w:eastAsia="仿宋" w:cs="Times New Roman"/>
                <w:sz w:val="22"/>
                <w:lang w:eastAsia="zh-CN"/>
              </w:rPr>
              <w:t>；</w:t>
            </w:r>
          </w:p>
          <w:p w14:paraId="7BEEAD2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c>
          <w:tcPr>
            <w:tcW w:w="902" w:type="dxa"/>
            <w:vAlign w:val="center"/>
          </w:tcPr>
          <w:p w14:paraId="0E76A2A5">
            <w:pPr>
              <w:widowControl/>
              <w:jc w:val="left"/>
              <w:rPr>
                <w:rFonts w:ascii="Times New Roman" w:hAnsi="Times New Roman" w:eastAsia="仿宋" w:cs="Times New Roman"/>
                <w:bCs/>
                <w:kern w:val="0"/>
                <w:sz w:val="22"/>
              </w:rPr>
            </w:pPr>
          </w:p>
        </w:tc>
      </w:tr>
    </w:tbl>
    <w:p w14:paraId="52BFBB45">
      <w:pPr>
        <w:rPr>
          <w:rFonts w:ascii="Times New Roman" w:hAnsi="Times New Roman" w:cs="Times New Roman"/>
        </w:rPr>
      </w:pPr>
      <w:r>
        <w:rPr>
          <w:rFonts w:ascii="Times New Roman" w:hAnsi="Times New Roman" w:cs="Times New Roman"/>
        </w:rPr>
        <w:br w:type="page"/>
      </w:r>
    </w:p>
    <w:p w14:paraId="20802142">
      <w:pPr>
        <w:pStyle w:val="2"/>
        <w:rPr>
          <w:rFonts w:ascii="Times New Roman" w:hAnsi="Times New Roman" w:cs="Times New Roman"/>
        </w:rPr>
      </w:pPr>
      <w:bookmarkStart w:id="12" w:name="_Toc16403"/>
      <w:bookmarkStart w:id="13" w:name="_Toc3988"/>
      <w:bookmarkStart w:id="14" w:name="_Toc12668"/>
      <w:r>
        <w:rPr>
          <w:rFonts w:ascii="Times New Roman" w:hAnsi="Times New Roman" w:cs="Times New Roman"/>
        </w:rPr>
        <w:t>采购需求</w:t>
      </w:r>
      <w:bookmarkEnd w:id="12"/>
      <w:bookmarkEnd w:id="13"/>
      <w:bookmarkEnd w:id="14"/>
    </w:p>
    <w:p w14:paraId="44E68E0E">
      <w:pPr>
        <w:pStyle w:val="16"/>
        <w:numPr>
          <w:ilvl w:val="0"/>
          <w:numId w:val="13"/>
        </w:numPr>
        <w:ind w:firstLine="0" w:firstLineChars="0"/>
        <w:rPr>
          <w:rFonts w:hint="eastAsia" w:ascii="Times New Roman" w:hAnsi="Times New Roman" w:eastAsia="仿宋" w:cs="Times New Roman"/>
          <w:sz w:val="24"/>
          <w:szCs w:val="24"/>
        </w:rPr>
      </w:pP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Times New Roman" w:hAnsi="Times New Roman" w:eastAsia="仿宋" w:cs="Times New Roman"/>
          <w:sz w:val="24"/>
          <w:szCs w:val="24"/>
        </w:rPr>
        <w:t>根据四川省人民医院医用耗材入院相关流程确定以下产品（详见</w:t>
      </w:r>
      <w:r>
        <w:rPr>
          <w:rFonts w:hint="eastAsia" w:ascii="Times New Roman" w:hAnsi="Times New Roman" w:eastAsia="仿宋" w:cs="Times New Roman"/>
          <w:sz w:val="24"/>
          <w:szCs w:val="24"/>
          <w:lang w:val="en-US" w:eastAsia="zh-CN"/>
        </w:rPr>
        <w:t>第四章</w:t>
      </w:r>
      <w:r>
        <w:rPr>
          <w:rFonts w:hint="eastAsia" w:ascii="Times New Roman" w:hAnsi="Times New Roman" w:eastAsia="仿宋" w:cs="Times New Roman"/>
          <w:sz w:val="24"/>
          <w:szCs w:val="24"/>
        </w:rPr>
        <w:t>第</w:t>
      </w:r>
      <w:r>
        <w:rPr>
          <w:rFonts w:hint="eastAsia" w:ascii="Times New Roman" w:hAnsi="Times New Roman" w:eastAsia="仿宋" w:cs="Times New Roman"/>
          <w:sz w:val="24"/>
          <w:szCs w:val="24"/>
          <w:lang w:val="en-US" w:eastAsia="zh-CN"/>
        </w:rPr>
        <w:t>二</w:t>
      </w:r>
      <w:r>
        <w:rPr>
          <w:rFonts w:hint="eastAsia" w:ascii="Times New Roman" w:hAnsi="Times New Roman" w:eastAsia="仿宋" w:cs="Times New Roman"/>
          <w:sz w:val="24"/>
          <w:szCs w:val="24"/>
        </w:rPr>
        <w:t>条）进行本次耗材采购流程，中选产品纳入医院常规采购目录，并确定一家定点配送商。</w:t>
      </w:r>
    </w:p>
    <w:p w14:paraId="267CCAA7">
      <w:pPr>
        <w:pStyle w:val="16"/>
        <w:numPr>
          <w:ilvl w:val="0"/>
          <w:numId w:val="0"/>
        </w:numPr>
        <w:rPr>
          <w:rFonts w:hint="eastAsia" w:ascii="Times New Roman" w:hAnsi="Times New Roman" w:eastAsia="仿宋" w:cs="Times New Roman"/>
          <w:sz w:val="24"/>
          <w:szCs w:val="24"/>
          <w:lang w:eastAsia="zh-CN"/>
        </w:rPr>
      </w:pP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r>
        <w:rPr>
          <w:rFonts w:hint="eastAsia" w:ascii="Times New Roman" w:hAnsi="Times New Roman" w:eastAsia="仿宋" w:cs="Times New Roman"/>
          <w:b/>
          <w:bCs/>
          <w:sz w:val="24"/>
          <w:szCs w:val="24"/>
          <w:lang w:val="en-US" w:eastAsia="zh-CN"/>
        </w:rPr>
        <w:t>及相关要求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1、</w:t>
      </w:r>
      <w:r>
        <w:rPr>
          <w:rFonts w:hint="eastAsia" w:ascii="Times New Roman" w:hAnsi="Times New Roman" w:eastAsia="仿宋" w:cs="Times New Roman"/>
          <w:sz w:val="24"/>
          <w:szCs w:val="24"/>
        </w:rPr>
        <w:t>参选产品需满足</w:t>
      </w:r>
      <w:r>
        <w:rPr>
          <w:rFonts w:hint="eastAsia" w:ascii="Times New Roman" w:hAnsi="Times New Roman" w:eastAsia="仿宋" w:cs="Times New Roman"/>
          <w:sz w:val="24"/>
          <w:szCs w:val="24"/>
          <w:lang w:val="en-US" w:eastAsia="zh-CN"/>
        </w:rPr>
        <w:t>以下要求</w:t>
      </w:r>
      <w:r>
        <w:rPr>
          <w:rFonts w:hint="eastAsia" w:ascii="Times New Roman" w:hAnsi="Times New Roman" w:eastAsia="仿宋" w:cs="Times New Roman"/>
          <w:sz w:val="24"/>
          <w:szCs w:val="24"/>
          <w:lang w:eastAsia="zh-CN"/>
        </w:rPr>
        <w:t>。</w:t>
      </w:r>
    </w:p>
    <w:p w14:paraId="1C3EA6BC">
      <w:pPr>
        <w:pStyle w:val="16"/>
        <w:numPr>
          <w:ilvl w:val="0"/>
          <w:numId w:val="0"/>
        </w:numPr>
        <w:ind w:firstLine="480" w:firstLineChars="200"/>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提供参选产品的《医疗器械注册证》或《医疗器械备案证》。</w:t>
      </w:r>
    </w:p>
    <w:p w14:paraId="13F0C058">
      <w:pPr>
        <w:pStyle w:val="16"/>
        <w:numPr>
          <w:ilvl w:val="0"/>
          <w:numId w:val="0"/>
        </w:numPr>
        <w:ind w:firstLine="480" w:firstLineChars="200"/>
        <w:rPr>
          <w:rFonts w:ascii="Times New Roman" w:hAnsi="Times New Roman" w:eastAsia="仿宋" w:cs="Times New Roman"/>
          <w:sz w:val="24"/>
          <w:szCs w:val="24"/>
        </w:rPr>
      </w:pPr>
      <w:r>
        <w:rPr>
          <w:rFonts w:hint="eastAsia" w:ascii="Times New Roman" w:hAnsi="Times New Roman" w:eastAsia="仿宋" w:cs="Times New Roman"/>
          <w:sz w:val="24"/>
          <w:szCs w:val="24"/>
        </w:rPr>
        <w:t>提供参选产品的产品说明书，并加盖生产厂家或进口产品国内总代理的公章，如产品生产厂家未出具中文中文说明书的，请提供中文翻译件，并保证原件与翻译件内容的一致性。</w:t>
      </w:r>
    </w:p>
    <w:tbl>
      <w:tblPr>
        <w:tblStyle w:val="18"/>
        <w:tblW w:w="1097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80" w:type="dxa"/>
          <w:left w:w="102" w:type="dxa"/>
          <w:bottom w:w="80" w:type="dxa"/>
          <w:right w:w="102" w:type="dxa"/>
        </w:tblCellMar>
      </w:tblPr>
      <w:tblGrid>
        <w:gridCol w:w="494"/>
        <w:gridCol w:w="1368"/>
        <w:gridCol w:w="1937"/>
        <w:gridCol w:w="2013"/>
        <w:gridCol w:w="1475"/>
        <w:gridCol w:w="1862"/>
        <w:gridCol w:w="988"/>
        <w:gridCol w:w="835"/>
      </w:tblGrid>
      <w:tr w14:paraId="50FE71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0" w:hRule="atLeast"/>
          <w:tblHeader/>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35F39">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序号</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63FC5">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产品名称</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546C1">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生产厂家</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B3CD2">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注册证</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E667A">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规格型号</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2F7A1">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18"/>
                <w:szCs w:val="18"/>
                <w:highlight w:val="none"/>
                <w:u w:val="none"/>
                <w:lang w:val="en-US" w:eastAsia="zh-CN" w:bidi="ar"/>
              </w:rPr>
            </w:pPr>
            <w:r>
              <w:rPr>
                <w:rFonts w:hint="eastAsia" w:ascii="宋体" w:hAnsi="宋体" w:eastAsia="宋体" w:cs="宋体"/>
                <w:b/>
                <w:bCs/>
                <w:i w:val="0"/>
                <w:iCs w:val="0"/>
                <w:color w:val="000000"/>
                <w:kern w:val="0"/>
                <w:sz w:val="18"/>
                <w:szCs w:val="18"/>
                <w:highlight w:val="none"/>
                <w:u w:val="none"/>
                <w:lang w:val="en-US" w:eastAsia="zh-CN" w:bidi="ar"/>
              </w:rPr>
              <w:t>商品代码/产品ID</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BEE36">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18"/>
                <w:szCs w:val="18"/>
                <w:highlight w:val="none"/>
                <w:u w:val="none"/>
                <w:lang w:val="en-US" w:eastAsia="zh-CN" w:bidi="ar"/>
              </w:rPr>
            </w:pPr>
            <w:r>
              <w:rPr>
                <w:rFonts w:hint="eastAsia" w:ascii="宋体" w:hAnsi="宋体" w:eastAsia="宋体" w:cs="宋体"/>
                <w:b/>
                <w:bCs/>
                <w:i w:val="0"/>
                <w:iCs w:val="0"/>
                <w:color w:val="000000"/>
                <w:kern w:val="0"/>
                <w:sz w:val="18"/>
                <w:szCs w:val="18"/>
                <w:highlight w:val="none"/>
                <w:u w:val="none"/>
                <w:lang w:val="en-US" w:eastAsia="zh-CN" w:bidi="ar"/>
              </w:rPr>
              <w:t>计价单位</w:t>
            </w:r>
          </w:p>
        </w:tc>
        <w:tc>
          <w:tcPr>
            <w:tcW w:w="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B7D31">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年用量</w:t>
            </w:r>
          </w:p>
        </w:tc>
      </w:tr>
      <w:tr w14:paraId="6EF3E2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73E4CA">
            <w:pPr>
              <w:keepNext w:val="0"/>
              <w:keepLines w:val="0"/>
              <w:widowControl/>
              <w:suppressLineNumbers w:val="0"/>
              <w:snapToGrid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DC3AB">
            <w:pPr>
              <w:keepNext w:val="0"/>
              <w:keepLines w:val="0"/>
              <w:widowControl/>
              <w:suppressLineNumbers w:val="0"/>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一次性使用热灌注管路</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35D6C">
            <w:pPr>
              <w:keepNext w:val="0"/>
              <w:keepLines w:val="0"/>
              <w:widowControl/>
              <w:suppressLineNumbers w:val="0"/>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西安好博士医疗科技有限公司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A6D1D">
            <w:pPr>
              <w:keepNext w:val="0"/>
              <w:keepLines w:val="0"/>
              <w:widowControl/>
              <w:suppressLineNumbers w:val="0"/>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国械注准20223091715</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0BA87">
            <w:pPr>
              <w:keepNext w:val="0"/>
              <w:keepLines w:val="0"/>
              <w:widowControl/>
              <w:suppressLineNumbers w:val="0"/>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DTHP-01-A</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9D5FD">
            <w:pPr>
              <w:keepNext w:val="0"/>
              <w:keepLines w:val="0"/>
              <w:widowControl/>
              <w:suppressLineNumbers w:val="0"/>
              <w:jc w:val="center"/>
              <w:textAlignment w:val="center"/>
              <w:rPr>
                <w:rFonts w:hint="default"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S332799/G4441989</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A54A0">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u w:val="none"/>
                <w:lang w:val="en-US" w:eastAsia="zh-CN" w:bidi="ar"/>
              </w:rPr>
              <w:t>套</w:t>
            </w:r>
          </w:p>
        </w:tc>
        <w:tc>
          <w:tcPr>
            <w:tcW w:w="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A23839">
            <w:pPr>
              <w:keepNext w:val="0"/>
              <w:keepLines w:val="0"/>
              <w:widowControl/>
              <w:suppressLineNumbers w:val="0"/>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150套</w:t>
            </w:r>
          </w:p>
        </w:tc>
      </w:tr>
    </w:tbl>
    <w:p w14:paraId="2A1FAC57">
      <w:pPr>
        <w:numPr>
          <w:ilvl w:val="0"/>
          <w:numId w:val="0"/>
        </w:numPr>
        <w:ind w:firstLine="420" w:firstLineChars="200"/>
        <w:rPr>
          <w:rFonts w:hint="eastAsia" w:ascii="Times New Roman" w:hAnsi="Times New Roman" w:eastAsia="宋体" w:cs="Times New Roman"/>
          <w:lang w:val="en-US" w:eastAsia="zh-CN"/>
        </w:rPr>
      </w:pPr>
    </w:p>
    <w:p w14:paraId="090E357B">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2、产品对比（该项目不涉及）</w:t>
      </w:r>
    </w:p>
    <w:p w14:paraId="150D7CB0">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按各品牌投标产品中所有常用规格型号的算数平均价进行对比，最低者中选。</w:t>
      </w:r>
    </w:p>
    <w:p w14:paraId="756FE621">
      <w:pPr>
        <w:rPr>
          <w:rFonts w:hint="default"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（1）常用规格清单如下</w:t>
      </w:r>
    </w:p>
    <w:p w14:paraId="1F862654">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XX品牌常用规格清单</w:t>
      </w:r>
    </w:p>
    <w:tbl>
      <w:tblPr>
        <w:tblStyle w:val="1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8"/>
        <w:gridCol w:w="1918"/>
        <w:gridCol w:w="2058"/>
        <w:gridCol w:w="2058"/>
        <w:gridCol w:w="2058"/>
        <w:gridCol w:w="2059"/>
      </w:tblGrid>
      <w:tr w14:paraId="488DB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77" w:type="pct"/>
            <w:vAlign w:val="top"/>
          </w:tcPr>
          <w:p w14:paraId="653CBAC3">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873" w:type="pct"/>
            <w:vAlign w:val="top"/>
          </w:tcPr>
          <w:p w14:paraId="6CEAFBCC">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937" w:type="pct"/>
            <w:vAlign w:val="top"/>
          </w:tcPr>
          <w:p w14:paraId="71C6B515">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937" w:type="pct"/>
            <w:vAlign w:val="top"/>
          </w:tcPr>
          <w:p w14:paraId="5E743117">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937" w:type="pct"/>
            <w:vAlign w:val="top"/>
          </w:tcPr>
          <w:p w14:paraId="12385DA1">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937" w:type="pct"/>
            <w:vAlign w:val="top"/>
          </w:tcPr>
          <w:p w14:paraId="318475B2">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r>
      <w:tr w14:paraId="4FACD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42E5B80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873" w:type="pct"/>
            <w:vAlign w:val="top"/>
          </w:tcPr>
          <w:p w14:paraId="527DABA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B4B4813">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D9B0D4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97E93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487543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5372D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67BA897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873" w:type="pct"/>
            <w:vAlign w:val="top"/>
          </w:tcPr>
          <w:p w14:paraId="030ABA81">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551D51C5">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7BAE890">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40AF3A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0E1FA259">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984A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5CD9F6E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873" w:type="pct"/>
            <w:vAlign w:val="top"/>
          </w:tcPr>
          <w:p w14:paraId="33A954F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6545B5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422AC50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4E52F4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A6CE946">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6A897AFF">
      <w:pPr>
        <w:ind w:firstLine="420" w:firstLineChars="200"/>
        <w:rPr>
          <w:rFonts w:hint="eastAsia" w:ascii="Times New Roman" w:hAnsi="Times New Roman" w:eastAsia="宋体" w:cs="Times New Roman"/>
          <w:color w:val="000000"/>
          <w:kern w:val="2"/>
          <w:sz w:val="21"/>
          <w:szCs w:val="21"/>
          <w:u w:color="000000"/>
          <w:lang w:val="en-US" w:eastAsia="zh-CN" w:bidi="ar-SA"/>
        </w:rPr>
      </w:pPr>
    </w:p>
    <w:p w14:paraId="07B644F9">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（2）组套规格清单如下</w:t>
      </w:r>
    </w:p>
    <w:p w14:paraId="275B7040">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 xml:space="preserve">XX品牌组套规格清单 </w:t>
      </w:r>
    </w:p>
    <w:tbl>
      <w:tblPr>
        <w:tblStyle w:val="19"/>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2"/>
        <w:gridCol w:w="1564"/>
        <w:gridCol w:w="1392"/>
        <w:gridCol w:w="1535"/>
        <w:gridCol w:w="1465"/>
        <w:gridCol w:w="1658"/>
        <w:gridCol w:w="1542"/>
        <w:gridCol w:w="1168"/>
      </w:tblGrid>
      <w:tr w14:paraId="0F563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vAlign w:val="top"/>
          </w:tcPr>
          <w:p w14:paraId="5017B243">
            <w:pPr>
              <w:widowControl/>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711" w:type="pct"/>
            <w:vAlign w:val="top"/>
          </w:tcPr>
          <w:p w14:paraId="65C938E4">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633" w:type="pct"/>
            <w:vAlign w:val="top"/>
          </w:tcPr>
          <w:p w14:paraId="79199256">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698" w:type="pct"/>
            <w:vAlign w:val="top"/>
          </w:tcPr>
          <w:p w14:paraId="5982C111">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666" w:type="pct"/>
            <w:vAlign w:val="top"/>
          </w:tcPr>
          <w:p w14:paraId="6706B412">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754" w:type="pct"/>
            <w:vAlign w:val="top"/>
          </w:tcPr>
          <w:p w14:paraId="4C1152D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c>
          <w:tcPr>
            <w:tcW w:w="701" w:type="pct"/>
            <w:vAlign w:val="top"/>
          </w:tcPr>
          <w:p w14:paraId="2714BB58">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default" w:ascii="Times New Roman" w:hAnsi="Times New Roman" w:eastAsia="宋体" w:cs="Times New Roman"/>
                <w:color w:val="000000"/>
                <w:kern w:val="2"/>
                <w:sz w:val="21"/>
                <w:szCs w:val="21"/>
                <w:u w:color="000000"/>
                <w:lang w:val="en-US" w:eastAsia="zh-CN" w:bidi="ar-SA"/>
              </w:rPr>
              <w:t>每套所需数量</w:t>
            </w:r>
          </w:p>
        </w:tc>
        <w:tc>
          <w:tcPr>
            <w:tcW w:w="531" w:type="pct"/>
            <w:vAlign w:val="top"/>
          </w:tcPr>
          <w:p w14:paraId="583D68C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备注</w:t>
            </w:r>
          </w:p>
        </w:tc>
      </w:tr>
      <w:tr w14:paraId="19010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41D7CD10">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711" w:type="pct"/>
            <w:vAlign w:val="top"/>
          </w:tcPr>
          <w:p w14:paraId="4213BD4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79338424">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1AC05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84D49D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6B0CD06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00A2CFE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0E69A89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7AEAC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63265368">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711" w:type="pct"/>
            <w:vAlign w:val="top"/>
          </w:tcPr>
          <w:p w14:paraId="0969E7E6">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03E23CE1">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6192E4D">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45EE81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433A0099">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16255B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1CE72C0E">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105C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727C6B93">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711" w:type="pct"/>
            <w:vAlign w:val="top"/>
          </w:tcPr>
          <w:p w14:paraId="1FCEF89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4EB5D5B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5CA8E54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0AABD5F0">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7C1C227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4733AD3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2604ABF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17B48004">
      <w:pPr>
        <w:pStyle w:val="7"/>
        <w:numPr>
          <w:ilvl w:val="0"/>
          <w:numId w:val="0"/>
        </w:numPr>
        <w:ind w:leftChars="0"/>
        <w:rPr>
          <w:rFonts w:ascii="Times New Roman" w:hAnsi="Times New Roman" w:eastAsia="仿宋" w:cs="Times New Roman"/>
          <w:sz w:val="24"/>
          <w:szCs w:val="24"/>
        </w:rPr>
      </w:pPr>
    </w:p>
    <w:p w14:paraId="7A1C2069">
      <w:pPr>
        <w:pStyle w:val="7"/>
        <w:numPr>
          <w:ilvl w:val="0"/>
          <w:numId w:val="0"/>
        </w:numPr>
        <w:ind w:leftChars="0"/>
        <w:rPr>
          <w:rFonts w:hint="eastAsia" w:ascii="宋体" w:hAnsi="宋体" w:eastAsia="宋体" w:cs="宋体"/>
          <w:sz w:val="21"/>
          <w:szCs w:val="21"/>
          <w:lang w:val="zh-TW" w:eastAsia="zh-TW"/>
        </w:rPr>
      </w:pPr>
      <w:r>
        <w:rPr>
          <w:rFonts w:hint="eastAsia" w:ascii="Times New Roman" w:hAnsi="Times New Roman" w:eastAsia="仿宋" w:cs="Times New Roman"/>
          <w:b/>
          <w:bCs/>
          <w:kern w:val="2"/>
          <w:sz w:val="24"/>
          <w:szCs w:val="24"/>
          <w:lang w:val="en-US" w:eastAsia="zh-CN" w:bidi="ar-SA"/>
        </w:rPr>
        <w:t>三</w:t>
      </w:r>
      <w:r>
        <w:rPr>
          <w:rFonts w:ascii="Times New Roman" w:hAnsi="Times New Roman" w:eastAsia="仿宋" w:cs="Times New Roman"/>
          <w:b/>
          <w:bCs/>
          <w:kern w:val="2"/>
          <w:sz w:val="24"/>
          <w:szCs w:val="24"/>
          <w:lang w:val="en-US" w:eastAsia="zh-CN" w:bidi="ar-SA"/>
        </w:rPr>
        <w:t>、商务要求：</w:t>
      </w:r>
      <w:r>
        <w:rPr>
          <w:rFonts w:ascii="Times New Roman" w:hAnsi="Times New Roman" w:eastAsia="仿宋" w:cs="Times New Roman"/>
          <w:sz w:val="24"/>
          <w:szCs w:val="24"/>
        </w:rPr>
        <w:cr/>
      </w: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1</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履约保证金：本项目不收取履约保证金。</w:t>
      </w:r>
      <w:bookmarkStart w:id="95" w:name="_GoBack"/>
      <w:bookmarkEnd w:id="95"/>
    </w:p>
    <w:p w14:paraId="7B81F5B8">
      <w:pPr>
        <w:pStyle w:val="7"/>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2</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服务</w:t>
      </w:r>
      <w:r>
        <w:rPr>
          <w:rFonts w:hint="eastAsia" w:ascii="宋体" w:hAnsi="宋体" w:eastAsia="宋体" w:cs="宋体"/>
          <w:sz w:val="21"/>
          <w:szCs w:val="21"/>
          <w:lang w:val="en-US" w:eastAsia="zh-CN"/>
        </w:rPr>
        <w:t>要求</w:t>
      </w:r>
      <w:r>
        <w:rPr>
          <w:rFonts w:hint="eastAsia" w:ascii="宋体" w:hAnsi="宋体" w:eastAsia="宋体" w:cs="宋体"/>
          <w:sz w:val="21"/>
          <w:szCs w:val="21"/>
          <w:lang w:val="zh-TW" w:eastAsia="zh-TW"/>
        </w:rPr>
        <w:t>：</w:t>
      </w:r>
      <w:r>
        <w:rPr>
          <w:rFonts w:hint="eastAsia" w:ascii="宋体" w:hAnsi="宋体" w:eastAsia="宋体" w:cs="宋体"/>
          <w:sz w:val="21"/>
          <w:szCs w:val="21"/>
          <w:lang w:val="zh-TW" w:eastAsia="zh-CN"/>
        </w:rPr>
        <w:t>投标供应商</w:t>
      </w:r>
      <w:r>
        <w:rPr>
          <w:rFonts w:hint="eastAsia" w:ascii="宋体" w:hAnsi="宋体" w:eastAsia="宋体" w:cs="宋体"/>
          <w:sz w:val="21"/>
          <w:szCs w:val="21"/>
          <w:lang w:val="zh-TW" w:eastAsia="zh-TW"/>
        </w:rPr>
        <w:t>应按照</w:t>
      </w:r>
      <w:r>
        <w:rPr>
          <w:rFonts w:hint="eastAsia" w:ascii="宋体" w:hAnsi="宋体" w:eastAsia="宋体" w:cs="宋体"/>
          <w:sz w:val="21"/>
          <w:szCs w:val="21"/>
          <w:lang w:val="zh-TW" w:eastAsia="zh-CN"/>
        </w:rPr>
        <w:t>采购人</w:t>
      </w:r>
      <w:r>
        <w:rPr>
          <w:rFonts w:hint="eastAsia" w:ascii="宋体" w:hAnsi="宋体" w:eastAsia="宋体" w:cs="宋体"/>
          <w:sz w:val="21"/>
          <w:szCs w:val="21"/>
          <w:lang w:val="zh-TW" w:eastAsia="zh-TW"/>
        </w:rPr>
        <w:t>采购计划要求供货到位（</w:t>
      </w:r>
      <w:r>
        <w:rPr>
          <w:rFonts w:hint="eastAsia" w:ascii="宋体" w:hAnsi="宋体" w:eastAsia="宋体" w:cs="宋体"/>
          <w:sz w:val="21"/>
          <w:szCs w:val="21"/>
          <w:lang w:val="zh-TW" w:eastAsia="zh-CN"/>
        </w:rPr>
        <w:t>采购人</w:t>
      </w:r>
      <w:r>
        <w:rPr>
          <w:rFonts w:hint="eastAsia" w:ascii="宋体" w:hAnsi="宋体" w:eastAsia="宋体" w:cs="宋体"/>
          <w:sz w:val="21"/>
          <w:szCs w:val="21"/>
          <w:lang w:val="zh-TW" w:eastAsia="zh-TW"/>
        </w:rPr>
        <w:t>指定位置）</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按照</w:t>
      </w:r>
      <w:r>
        <w:rPr>
          <w:rFonts w:hint="eastAsia" w:ascii="宋体" w:hAnsi="宋体" w:eastAsia="宋体" w:cs="宋体"/>
          <w:sz w:val="21"/>
          <w:szCs w:val="21"/>
          <w:lang w:val="en-US" w:eastAsia="zh-CN"/>
        </w:rPr>
        <w:t>采购人</w:t>
      </w:r>
      <w:r>
        <w:rPr>
          <w:rFonts w:hint="eastAsia" w:ascii="宋体" w:hAnsi="宋体" w:eastAsia="宋体" w:cs="宋体"/>
          <w:sz w:val="21"/>
          <w:szCs w:val="21"/>
          <w:lang w:val="zh-TW" w:eastAsia="zh-TW"/>
        </w:rPr>
        <w:t>财务制度及医学装备部入库流程进行</w:t>
      </w:r>
      <w:r>
        <w:rPr>
          <w:rFonts w:hint="eastAsia" w:ascii="宋体" w:hAnsi="宋体" w:eastAsia="宋体" w:cs="宋体"/>
          <w:sz w:val="21"/>
          <w:szCs w:val="21"/>
          <w:lang w:val="zh-TW" w:eastAsia="zh-CN"/>
        </w:rPr>
        <w:t>。若为计费耗材，入库时，投标供应商还需在最小计价单元上打印或粘贴可供采购人扫码计费的条码/二维码</w:t>
      </w:r>
      <w:r>
        <w:rPr>
          <w:rFonts w:hint="eastAsia" w:ascii="宋体" w:hAnsi="宋体" w:eastAsia="宋体" w:cs="宋体"/>
          <w:sz w:val="21"/>
          <w:szCs w:val="21"/>
          <w:lang w:val="zh-TW" w:eastAsia="zh-TW"/>
        </w:rPr>
        <w:t>。</w:t>
      </w:r>
    </w:p>
    <w:p w14:paraId="317B8E34">
      <w:pPr>
        <w:pStyle w:val="7"/>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3</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结算方式：按实结算，按照</w:t>
      </w:r>
      <w:r>
        <w:rPr>
          <w:rFonts w:hint="eastAsia" w:ascii="宋体" w:hAnsi="宋体" w:eastAsia="宋体" w:cs="宋体"/>
          <w:sz w:val="21"/>
          <w:szCs w:val="21"/>
          <w:lang w:val="en-US" w:eastAsia="zh-CN"/>
        </w:rPr>
        <w:t>采购人</w:t>
      </w:r>
      <w:r>
        <w:rPr>
          <w:rFonts w:hint="eastAsia" w:ascii="宋体" w:hAnsi="宋体" w:eastAsia="宋体" w:cs="宋体"/>
          <w:sz w:val="21"/>
          <w:szCs w:val="21"/>
          <w:lang w:val="zh-TW" w:eastAsia="zh-TW"/>
        </w:rPr>
        <w:t>财务制度及医学装备部入库流程进行。</w:t>
      </w:r>
    </w:p>
    <w:p w14:paraId="2BA0CBD5">
      <w:pPr>
        <w:pStyle w:val="7"/>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4</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验收标准：所供耗材原产地真实，医用耗材是全新的、未使用过的，质量符合国家标准（在无国家标准时，符合行业标准）。</w:t>
      </w:r>
    </w:p>
    <w:p w14:paraId="5E22E95E">
      <w:pPr>
        <w:pStyle w:val="7"/>
        <w:numPr>
          <w:ilvl w:val="0"/>
          <w:numId w:val="0"/>
        </w:numPr>
        <w:ind w:leftChars="0"/>
        <w:rPr>
          <w:rFonts w:hint="eastAsia" w:ascii="宋体" w:hAnsi="宋体" w:eastAsia="宋体" w:cs="宋体"/>
          <w:sz w:val="21"/>
          <w:szCs w:val="21"/>
          <w:highlight w:val="none"/>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5</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服务期：</w:t>
      </w:r>
      <w:r>
        <w:rPr>
          <w:rFonts w:hint="eastAsia" w:ascii="Times New Roman" w:hAnsi="Times New Roman" w:eastAsia="宋体" w:cs="Times New Roman"/>
          <w:highlight w:val="none"/>
          <w:lang w:val="en-US" w:eastAsia="zh-CN"/>
        </w:rPr>
        <w:t>合同签订之日起，至2027年12月31日</w:t>
      </w:r>
      <w:r>
        <w:rPr>
          <w:rFonts w:hint="default" w:ascii="Times New Roman" w:hAnsi="Times New Roman" w:eastAsia="宋体" w:cs="Times New Roman"/>
          <w:highlight w:val="none"/>
        </w:rPr>
        <w:t>。</w:t>
      </w:r>
    </w:p>
    <w:p w14:paraId="5B75EACF">
      <w:pPr>
        <w:pStyle w:val="7"/>
        <w:numPr>
          <w:ilvl w:val="0"/>
          <w:numId w:val="0"/>
        </w:numPr>
        <w:ind w:leftChars="0"/>
        <w:rPr>
          <w:rFonts w:hint="eastAsia" w:ascii="宋体" w:hAnsi="宋体" w:eastAsia="宋体" w:cs="宋体"/>
          <w:sz w:val="21"/>
          <w:szCs w:val="21"/>
        </w:rPr>
      </w:pPr>
      <w:r>
        <w:rPr>
          <w:rFonts w:hint="eastAsia" w:ascii="宋体" w:hAnsi="宋体" w:eastAsia="宋体" w:cs="宋体"/>
          <w:sz w:val="21"/>
          <w:szCs w:val="21"/>
          <w:lang w:val="en-US" w:eastAsia="zh-CN"/>
        </w:rPr>
        <w:t>（6）其他：</w:t>
      </w:r>
      <w:r>
        <w:rPr>
          <w:rFonts w:hint="eastAsia" w:ascii="宋体" w:hAnsi="宋体" w:eastAsia="宋体" w:cs="宋体"/>
          <w:sz w:val="21"/>
          <w:szCs w:val="21"/>
        </w:rPr>
        <w:t>中选供应商应保证在向</w:t>
      </w:r>
      <w:r>
        <w:rPr>
          <w:rFonts w:hint="eastAsia" w:ascii="宋体" w:hAnsi="宋体" w:eastAsia="宋体" w:cs="宋体"/>
          <w:sz w:val="21"/>
          <w:szCs w:val="21"/>
          <w:lang w:eastAsia="zh-CN"/>
        </w:rPr>
        <w:t>采购人</w:t>
      </w:r>
      <w:r>
        <w:rPr>
          <w:rFonts w:hint="eastAsia" w:ascii="宋体" w:hAnsi="宋体" w:eastAsia="宋体" w:cs="宋体"/>
          <w:sz w:val="21"/>
          <w:szCs w:val="21"/>
        </w:rPr>
        <w:t>交付</w:t>
      </w:r>
      <w:r>
        <w:rPr>
          <w:rFonts w:hint="eastAsia" w:ascii="宋体" w:hAnsi="宋体" w:eastAsia="宋体" w:cs="宋体"/>
          <w:sz w:val="21"/>
          <w:szCs w:val="21"/>
          <w:lang w:val="en-US" w:eastAsia="zh-CN"/>
        </w:rPr>
        <w:t>医用耗材</w:t>
      </w:r>
      <w:r>
        <w:rPr>
          <w:rFonts w:hint="eastAsia" w:ascii="宋体" w:hAnsi="宋体" w:eastAsia="宋体" w:cs="宋体"/>
          <w:sz w:val="21"/>
          <w:szCs w:val="21"/>
        </w:rPr>
        <w:t>时有效期不短于其有总有效期的三分之二，并对临近效期产品进行调换或退货。</w:t>
      </w:r>
    </w:p>
    <w:p w14:paraId="73C3AA2C">
      <w:pPr>
        <w:pStyle w:val="7"/>
        <w:numPr>
          <w:ilvl w:val="0"/>
          <w:numId w:val="0"/>
        </w:numPr>
        <w:ind w:leftChars="0"/>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7</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其他：</w:t>
      </w:r>
      <w:r>
        <w:rPr>
          <w:rFonts w:hint="eastAsia" w:ascii="宋体" w:hAnsi="宋体" w:eastAsia="宋体" w:cs="宋体"/>
          <w:sz w:val="21"/>
          <w:szCs w:val="21"/>
        </w:rPr>
        <w:t>签订合同须使用本采购文件写明的合同（协议）模板（详见第五章相关说明），具体条款以采购文件、参选文件及合同各方另行约定（如有）为准。</w:t>
      </w:r>
    </w:p>
    <w:p w14:paraId="1BA3BF05">
      <w:pPr>
        <w:pStyle w:val="7"/>
        <w:numPr>
          <w:ilvl w:val="0"/>
          <w:numId w:val="0"/>
        </w:numPr>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8</w:t>
      </w:r>
      <w:r>
        <w:rPr>
          <w:rFonts w:hint="eastAsia" w:ascii="宋体" w:hAnsi="宋体" w:eastAsia="宋体" w:cs="宋体"/>
          <w:sz w:val="21"/>
          <w:szCs w:val="21"/>
          <w:lang w:eastAsia="zh-CN"/>
        </w:rPr>
        <w:t>）</w:t>
      </w:r>
      <w:r>
        <w:rPr>
          <w:rFonts w:hint="eastAsia" w:ascii="宋体" w:hAnsi="宋体" w:eastAsia="宋体" w:cs="宋体"/>
          <w:sz w:val="21"/>
          <w:szCs w:val="21"/>
        </w:rPr>
        <w:t>中选供应商及中选产品生产厂家须按照主管部门要求在</w:t>
      </w:r>
      <w:r>
        <w:rPr>
          <w:rFonts w:hint="eastAsia" w:ascii="宋体" w:hAnsi="宋体" w:eastAsia="宋体" w:cs="宋体"/>
          <w:color w:val="auto"/>
          <w:sz w:val="21"/>
          <w:szCs w:val="21"/>
        </w:rPr>
        <w:t>四川省医疗保障信息大数据一体化平台药品和医用耗材招采管理子系统</w:t>
      </w:r>
      <w:r>
        <w:rPr>
          <w:rFonts w:hint="eastAsia" w:ascii="宋体" w:hAnsi="宋体" w:eastAsia="宋体" w:cs="宋体"/>
          <w:sz w:val="21"/>
          <w:szCs w:val="21"/>
        </w:rPr>
        <w:t>挂网销售并配合采购人完成挂网相关工作。</w:t>
      </w:r>
    </w:p>
    <w:p w14:paraId="476DADF9">
      <w:pPr>
        <w:pStyle w:val="7"/>
        <w:numPr>
          <w:ilvl w:val="0"/>
          <w:numId w:val="0"/>
        </w:numPr>
        <w:ind w:leftChars="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（9）</w:t>
      </w:r>
      <w:r>
        <w:rPr>
          <w:rFonts w:hint="eastAsia" w:ascii="Times New Roman" w:hAnsi="Times New Roman" w:eastAsia="宋体"/>
          <w:color w:val="auto"/>
          <w:sz w:val="21"/>
          <w:szCs w:val="21"/>
        </w:rPr>
        <w:t>若</w:t>
      </w:r>
      <w:r>
        <w:rPr>
          <w:rFonts w:hint="eastAsia" w:ascii="宋体" w:hAnsi="宋体" w:eastAsia="宋体" w:cs="宋体"/>
          <w:sz w:val="21"/>
          <w:szCs w:val="21"/>
          <w:lang w:val="en-US" w:eastAsia="zh-CN"/>
        </w:rPr>
        <w:t>三方</w:t>
      </w:r>
      <w:r>
        <w:rPr>
          <w:rFonts w:hint="eastAsia" w:ascii="Times New Roman" w:hAnsi="Times New Roman" w:eastAsia="宋体"/>
          <w:color w:val="auto"/>
          <w:sz w:val="21"/>
          <w:szCs w:val="21"/>
        </w:rPr>
        <w:t>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w:t>
      </w:r>
    </w:p>
    <w:p w14:paraId="7DFE9877">
      <w:pPr>
        <w:pStyle w:val="16"/>
        <w:numPr>
          <w:ilvl w:val="0"/>
          <w:numId w:val="0"/>
        </w:numPr>
        <w:rPr>
          <w:rFonts w:ascii="Times New Roman" w:hAnsi="Times New Roman" w:eastAsia="仿宋" w:cs="Times New Roman"/>
          <w:sz w:val="24"/>
          <w:szCs w:val="24"/>
        </w:rPr>
      </w:pPr>
    </w:p>
    <w:p w14:paraId="09075411">
      <w:pPr>
        <w:pStyle w:val="16"/>
        <w:ind w:firstLine="0"/>
        <w:rPr>
          <w:rFonts w:ascii="Times New Roman" w:hAnsi="Times New Roman" w:eastAsia="仿宋" w:cs="Times New Roman"/>
          <w:sz w:val="24"/>
          <w:szCs w:val="24"/>
        </w:rPr>
      </w:pPr>
    </w:p>
    <w:p w14:paraId="5E16B79D">
      <w:pPr>
        <w:pStyle w:val="16"/>
        <w:ind w:firstLine="0"/>
        <w:rPr>
          <w:rFonts w:ascii="Times New Roman" w:hAnsi="Times New Roman" w:eastAsia="仿宋" w:cs="Times New Roman"/>
          <w:sz w:val="24"/>
          <w:szCs w:val="24"/>
        </w:rPr>
      </w:pPr>
    </w:p>
    <w:p w14:paraId="288EFCFF">
      <w:pPr>
        <w:pStyle w:val="16"/>
        <w:ind w:firstLine="0"/>
        <w:rPr>
          <w:rFonts w:ascii="Times New Roman" w:hAnsi="Times New Roman" w:eastAsia="仿宋" w:cs="Times New Roman"/>
          <w:sz w:val="24"/>
          <w:szCs w:val="24"/>
        </w:rPr>
      </w:pPr>
      <w:r>
        <w:rPr>
          <w:rFonts w:ascii="Times New Roman" w:hAnsi="Times New Roman" w:eastAsia="仿宋" w:cs="Times New Roman"/>
          <w:sz w:val="24"/>
          <w:szCs w:val="24"/>
        </w:rPr>
        <w:t>注：本章中条款</w:t>
      </w:r>
      <w:r>
        <w:rPr>
          <w:rFonts w:hint="eastAsia" w:ascii="Times New Roman" w:hAnsi="Times New Roman" w:eastAsia="仿宋" w:cs="Times New Roman"/>
          <w:sz w:val="24"/>
          <w:szCs w:val="24"/>
          <w:lang w:val="en-US" w:eastAsia="zh-CN"/>
        </w:rPr>
        <w:t>均</w:t>
      </w:r>
      <w:r>
        <w:rPr>
          <w:rFonts w:ascii="Times New Roman" w:hAnsi="Times New Roman" w:eastAsia="仿宋" w:cs="Times New Roman"/>
          <w:sz w:val="24"/>
          <w:szCs w:val="24"/>
        </w:rPr>
        <w:t>为实质性要求，不满足将被作为无效响应处理。</w:t>
      </w:r>
    </w:p>
    <w:p w14:paraId="108C78E3">
      <w:pPr>
        <w:spacing w:line="360" w:lineRule="auto"/>
        <w:jc w:val="left"/>
        <w:rPr>
          <w:rFonts w:ascii="Times New Roman" w:hAnsi="Times New Roman" w:eastAsia="宋体" w:cs="Times New Roman"/>
          <w:sz w:val="24"/>
          <w:szCs w:val="24"/>
        </w:rPr>
      </w:pPr>
    </w:p>
    <w:p w14:paraId="7806636B">
      <w:pPr>
        <w:rPr>
          <w:rFonts w:ascii="Times New Roman" w:hAnsi="Times New Roman" w:cs="Times New Roman"/>
        </w:rPr>
      </w:pPr>
      <w:r>
        <w:rPr>
          <w:rFonts w:ascii="Times New Roman" w:hAnsi="Times New Roman" w:cs="Times New Roman"/>
        </w:rPr>
        <w:br w:type="page"/>
      </w:r>
    </w:p>
    <w:p w14:paraId="00FE430B">
      <w:pPr>
        <w:pStyle w:val="2"/>
        <w:rPr>
          <w:rFonts w:ascii="Times New Roman" w:hAnsi="Times New Roman" w:cs="Times New Roman"/>
        </w:rPr>
      </w:pPr>
      <w:bookmarkStart w:id="15" w:name="_Toc13768"/>
      <w:bookmarkStart w:id="16" w:name="_Toc28789"/>
      <w:bookmarkStart w:id="17" w:name="_Toc22588"/>
      <w:r>
        <w:rPr>
          <w:rFonts w:ascii="Times New Roman" w:hAnsi="Times New Roman" w:cs="Times New Roman"/>
        </w:rPr>
        <w:t>评分标准</w:t>
      </w:r>
      <w:bookmarkEnd w:id="15"/>
      <w:bookmarkEnd w:id="16"/>
      <w:bookmarkEnd w:id="17"/>
    </w:p>
    <w:p w14:paraId="60F8EC8B">
      <w:pPr>
        <w:rPr>
          <w:lang w:val="zh-CN"/>
        </w:rPr>
      </w:pPr>
    </w:p>
    <w:p w14:paraId="03A2910C">
      <w:pPr>
        <w:pStyle w:val="7"/>
        <w:rPr>
          <w:lang w:val="zh-CN"/>
        </w:rPr>
      </w:pPr>
      <w:r>
        <w:rPr>
          <w:rFonts w:hint="eastAsia"/>
          <w:lang w:val="zh-CN"/>
        </w:rPr>
        <w:t>本项目不涉及</w:t>
      </w:r>
    </w:p>
    <w:p w14:paraId="320A839F">
      <w:pPr>
        <w:rPr>
          <w:rFonts w:ascii="Times New Roman" w:hAnsi="Times New Roman" w:cs="Times New Roman"/>
        </w:rPr>
      </w:pPr>
      <w:r>
        <w:rPr>
          <w:rFonts w:ascii="Times New Roman" w:hAnsi="Times New Roman" w:cs="Times New Roman"/>
        </w:rPr>
        <w:br w:type="page"/>
      </w:r>
    </w:p>
    <w:p w14:paraId="58682A99">
      <w:pPr>
        <w:pStyle w:val="2"/>
        <w:rPr>
          <w:rFonts w:ascii="Times New Roman" w:hAnsi="Times New Roman" w:cs="Times New Roman"/>
        </w:rPr>
      </w:pPr>
      <w:bookmarkStart w:id="18" w:name="_Toc3094"/>
      <w:bookmarkStart w:id="19" w:name="_Toc28171"/>
      <w:bookmarkStart w:id="20" w:name="_Toc22827"/>
      <w:r>
        <w:rPr>
          <w:rFonts w:ascii="Times New Roman" w:hAnsi="Times New Roman" w:cs="Times New Roman"/>
        </w:rPr>
        <w:t>响应文件格式</w:t>
      </w:r>
      <w:bookmarkEnd w:id="18"/>
      <w:bookmarkEnd w:id="19"/>
      <w:bookmarkEnd w:id="20"/>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21" w:name="_Toc29819"/>
      <w:bookmarkStart w:id="22" w:name="_Toc5913"/>
      <w:bookmarkStart w:id="23" w:name="_Toc4960"/>
      <w:r>
        <w:rPr>
          <w:rFonts w:ascii="Times New Roman" w:hAnsi="Times New Roman" w:eastAsia="仿宋" w:cs="Times New Roman"/>
          <w:sz w:val="28"/>
          <w:szCs w:val="24"/>
        </w:rPr>
        <w:t>（响应文件封面）</w:t>
      </w:r>
      <w:bookmarkEnd w:id="21"/>
      <w:bookmarkEnd w:id="22"/>
      <w:bookmarkEnd w:id="23"/>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24" w:name="_Toc19851"/>
      <w:bookmarkStart w:id="25" w:name="_Toc30609"/>
      <w:bookmarkStart w:id="26" w:name="_Toc9428"/>
      <w:r>
        <w:rPr>
          <w:rFonts w:ascii="Times New Roman" w:hAnsi="Times New Roman" w:eastAsia="仿宋" w:cs="Times New Roman"/>
          <w:sz w:val="24"/>
          <w:szCs w:val="24"/>
        </w:rPr>
        <w:t>项目名称：</w:t>
      </w:r>
      <w:bookmarkEnd w:id="24"/>
      <w:bookmarkEnd w:id="25"/>
      <w:bookmarkEnd w:id="26"/>
    </w:p>
    <w:p w14:paraId="6056BEE9">
      <w:pPr>
        <w:jc w:val="left"/>
        <w:rPr>
          <w:rFonts w:ascii="Times New Roman" w:hAnsi="Times New Roman" w:eastAsia="仿宋" w:cs="Times New Roman"/>
          <w:sz w:val="24"/>
          <w:szCs w:val="24"/>
        </w:rPr>
      </w:pPr>
      <w:bookmarkStart w:id="27" w:name="_Toc1544"/>
      <w:bookmarkStart w:id="28" w:name="_Toc32352"/>
      <w:bookmarkStart w:id="29" w:name="_Toc9041"/>
      <w:r>
        <w:rPr>
          <w:rFonts w:ascii="Times New Roman" w:hAnsi="Times New Roman" w:eastAsia="仿宋" w:cs="Times New Roman"/>
          <w:sz w:val="24"/>
          <w:szCs w:val="24"/>
        </w:rPr>
        <w:t>项目编号：</w:t>
      </w:r>
      <w:bookmarkEnd w:id="27"/>
      <w:bookmarkEnd w:id="28"/>
      <w:bookmarkEnd w:id="29"/>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30" w:name="_Toc24097"/>
      <w:bookmarkStart w:id="31" w:name="_Toc21472"/>
    </w:p>
    <w:bookmarkEnd w:id="30"/>
    <w:bookmarkEnd w:id="31"/>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32" w:name="_Toc24859"/>
      <w:bookmarkStart w:id="33" w:name="_Toc17163"/>
      <w:bookmarkStart w:id="34" w:name="_Toc1690"/>
      <w:bookmarkStart w:id="35" w:name="_Toc32749"/>
      <w:r>
        <w:rPr>
          <w:rFonts w:ascii="Times New Roman" w:hAnsi="Times New Roman" w:eastAsia="仿宋" w:cs="Times New Roman"/>
          <w:sz w:val="28"/>
          <w:szCs w:val="24"/>
        </w:rPr>
        <w:t>供应商名称（公章）：</w:t>
      </w:r>
      <w:bookmarkEnd w:id="32"/>
      <w:bookmarkEnd w:id="33"/>
      <w:bookmarkEnd w:id="34"/>
      <w:bookmarkEnd w:id="35"/>
    </w:p>
    <w:p w14:paraId="7286C9BE">
      <w:pPr>
        <w:jc w:val="left"/>
        <w:rPr>
          <w:rFonts w:ascii="Times New Roman" w:hAnsi="Times New Roman" w:eastAsia="仿宋" w:cs="Times New Roman"/>
          <w:sz w:val="28"/>
          <w:szCs w:val="24"/>
        </w:rPr>
      </w:pPr>
      <w:bookmarkStart w:id="36" w:name="_Toc17905"/>
      <w:bookmarkStart w:id="37" w:name="_Toc24123"/>
      <w:bookmarkStart w:id="38" w:name="_Toc3558"/>
      <w:bookmarkStart w:id="39" w:name="_Toc6803"/>
      <w:r>
        <w:rPr>
          <w:rFonts w:ascii="Times New Roman" w:hAnsi="Times New Roman" w:eastAsia="仿宋" w:cs="Times New Roman"/>
          <w:sz w:val="28"/>
          <w:szCs w:val="24"/>
        </w:rPr>
        <w:t>法定代表人或授权代理人（签字）：</w:t>
      </w:r>
      <w:bookmarkEnd w:id="36"/>
      <w:bookmarkEnd w:id="37"/>
      <w:bookmarkEnd w:id="38"/>
      <w:bookmarkEnd w:id="39"/>
    </w:p>
    <w:p w14:paraId="37F68485">
      <w:pPr>
        <w:jc w:val="left"/>
        <w:rPr>
          <w:rFonts w:ascii="Times New Roman" w:hAnsi="Times New Roman" w:eastAsia="仿宋" w:cs="Times New Roman"/>
          <w:sz w:val="28"/>
          <w:szCs w:val="24"/>
        </w:rPr>
      </w:pPr>
      <w:bookmarkStart w:id="40" w:name="_Toc27135"/>
      <w:bookmarkStart w:id="41" w:name="_Toc5996"/>
      <w:bookmarkStart w:id="42" w:name="_Toc27526"/>
      <w:bookmarkStart w:id="43" w:name="_Toc2989"/>
      <w:r>
        <w:rPr>
          <w:rFonts w:ascii="Times New Roman" w:hAnsi="Times New Roman" w:eastAsia="仿宋" w:cs="Times New Roman"/>
          <w:sz w:val="28"/>
          <w:szCs w:val="24"/>
        </w:rPr>
        <w:t>联系方式（移动电话）：</w:t>
      </w:r>
      <w:bookmarkEnd w:id="40"/>
      <w:bookmarkEnd w:id="41"/>
      <w:bookmarkEnd w:id="42"/>
      <w:bookmarkEnd w:id="43"/>
    </w:p>
    <w:p w14:paraId="0746BDF5">
      <w:pPr>
        <w:jc w:val="left"/>
        <w:rPr>
          <w:rFonts w:ascii="Times New Roman" w:hAnsi="Times New Roman" w:eastAsia="仿宋" w:cs="Times New Roman"/>
          <w:sz w:val="28"/>
          <w:szCs w:val="24"/>
        </w:rPr>
      </w:pPr>
      <w:bookmarkStart w:id="44" w:name="_Toc5056"/>
      <w:bookmarkStart w:id="45" w:name="_Toc7233"/>
      <w:bookmarkStart w:id="46" w:name="_Toc2031"/>
      <w:bookmarkStart w:id="47" w:name="_Toc19987"/>
      <w:r>
        <w:rPr>
          <w:rFonts w:ascii="Times New Roman" w:hAnsi="Times New Roman" w:eastAsia="仿宋" w:cs="Times New Roman"/>
          <w:sz w:val="28"/>
          <w:szCs w:val="24"/>
        </w:rPr>
        <w:t>日期：     年    月     日</w:t>
      </w:r>
      <w:bookmarkEnd w:id="44"/>
      <w:bookmarkEnd w:id="45"/>
      <w:bookmarkEnd w:id="46"/>
      <w:bookmarkEnd w:id="47"/>
    </w:p>
    <w:p w14:paraId="3FF21919">
      <w:pPr>
        <w:jc w:val="center"/>
        <w:rPr>
          <w:rFonts w:ascii="Times New Roman" w:hAnsi="Times New Roman" w:eastAsia="仿宋" w:cs="Times New Roman"/>
          <w:sz w:val="32"/>
          <w:szCs w:val="40"/>
        </w:rPr>
      </w:pPr>
      <w:bookmarkStart w:id="48" w:name="_Toc3023"/>
      <w:bookmarkStart w:id="49" w:name="_Toc21519"/>
      <w:bookmarkStart w:id="50" w:name="_Toc6482"/>
      <w:bookmarkStart w:id="51" w:name="_Toc16029"/>
      <w:bookmarkStart w:id="52" w:name="_Toc11352"/>
      <w:bookmarkStart w:id="53" w:name="_Toc14829"/>
    </w:p>
    <w:p w14:paraId="45B9BDA8">
      <w:pPr>
        <w:rPr>
          <w:rStyle w:val="30"/>
          <w:rFonts w:ascii="Times New Roman" w:hAnsi="Times New Roman" w:eastAsia="仿宋" w:cs="Times New Roman"/>
          <w:b/>
          <w:bCs/>
          <w:sz w:val="32"/>
          <w:szCs w:val="28"/>
        </w:rPr>
      </w:pPr>
      <w:r>
        <w:rPr>
          <w:rStyle w:val="30"/>
          <w:rFonts w:ascii="Times New Roman" w:hAnsi="Times New Roman" w:eastAsia="仿宋" w:cs="Times New Roman"/>
          <w:b/>
          <w:bCs/>
          <w:sz w:val="32"/>
          <w:szCs w:val="28"/>
        </w:rPr>
        <w:br w:type="page"/>
      </w:r>
    </w:p>
    <w:p w14:paraId="01ADAD40">
      <w:pPr>
        <w:pStyle w:val="3"/>
        <w:ind w:firstLine="0"/>
      </w:pPr>
      <w:r>
        <w:t>承诺函</w:t>
      </w:r>
      <w:bookmarkEnd w:id="48"/>
      <w:bookmarkEnd w:id="49"/>
      <w:bookmarkEnd w:id="50"/>
      <w:bookmarkEnd w:id="51"/>
      <w:bookmarkEnd w:id="52"/>
      <w:bookmarkEnd w:id="53"/>
    </w:p>
    <w:p w14:paraId="7EDC3435">
      <w:pPr>
        <w:pStyle w:val="7"/>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2.我方已认真阅读并接受本项目采购文件的全部实质性要求，如对采购文件有异议，已依法进行维权救济，不存在对采购文件有异议的同时又参加谈判以求侥幸成交或者为实现其他非法目的的行为。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过程中需要提供样品，则我方提供的样品即为成交后将要提供的成交产品，我方对提供样品的性能和质量负责，因样品存在缺陷或者不符合采购文件要求导致未能成交的，我方愿意承担相应不利后果。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7.参加本次采购活动，我方完全同意采购文件“合同分包”、“合同转包”的实质性要求，并承诺严格按照采购文件要求履行。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9.我方自愿按照采购文件规定的各项要求向采购人提供所需货物和服务。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54" w:name="_Toc31838"/>
      <w:bookmarkStart w:id="55" w:name="_Toc30971"/>
      <w:bookmarkStart w:id="56" w:name="_Toc4305"/>
      <w:bookmarkStart w:id="57" w:name="_Toc17857"/>
      <w:bookmarkStart w:id="58" w:name="_Toc22676"/>
      <w:r>
        <w:rPr>
          <w:rFonts w:ascii="Times New Roman" w:hAnsi="Times New Roman" w:cs="Times New Roman"/>
        </w:rPr>
        <w:br w:type="page"/>
      </w:r>
    </w:p>
    <w:p w14:paraId="23ED41BF">
      <w:pPr>
        <w:pStyle w:val="3"/>
        <w:ind w:firstLine="0"/>
      </w:pPr>
      <w:r>
        <w:t>具有独立承担民事责任的能力</w:t>
      </w:r>
      <w:bookmarkEnd w:id="54"/>
      <w:bookmarkEnd w:id="55"/>
      <w:bookmarkEnd w:id="56"/>
      <w:bookmarkEnd w:id="57"/>
      <w:bookmarkEnd w:id="58"/>
    </w:p>
    <w:p w14:paraId="5FFFF51B">
      <w:pPr>
        <w:pStyle w:val="7"/>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801FEBE">
      <w:pPr>
        <w:pStyle w:val="3"/>
        <w:ind w:firstLine="0"/>
        <w:rPr>
          <w:rStyle w:val="30"/>
          <w:szCs w:val="28"/>
        </w:rPr>
      </w:pPr>
      <w:r>
        <w:rPr>
          <w:bCs/>
        </w:rPr>
        <w:br w:type="page"/>
      </w:r>
      <w:bookmarkStart w:id="59" w:name="_Toc15613"/>
      <w:bookmarkStart w:id="60" w:name="_Toc27186"/>
      <w:bookmarkStart w:id="61" w:name="_Toc30158"/>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9"/>
      <w:bookmarkEnd w:id="60"/>
      <w:bookmarkStart w:id="62" w:name="_Toc13904"/>
      <w:bookmarkStart w:id="63" w:name="_Toc25357"/>
      <w:bookmarkStart w:id="64" w:name="_Toc13706"/>
    </w:p>
    <w:p w14:paraId="6BE6D0D2">
      <w:pPr>
        <w:pStyle w:val="3"/>
        <w:ind w:firstLine="0"/>
        <w:rPr>
          <w:szCs w:val="32"/>
        </w:rPr>
      </w:pPr>
      <w:bookmarkStart w:id="65" w:name="_Toc23146"/>
      <w:bookmarkStart w:id="66" w:name="_Toc15508"/>
      <w:r>
        <w:t>本项目其他资格条件提供的证明材料</w:t>
      </w:r>
      <w:bookmarkEnd w:id="61"/>
      <w:bookmarkEnd w:id="62"/>
      <w:bookmarkEnd w:id="63"/>
      <w:bookmarkEnd w:id="64"/>
      <w:bookmarkEnd w:id="65"/>
      <w:bookmarkEnd w:id="66"/>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29"/>
        <w:ind w:left="420" w:leftChars="200"/>
        <w:jc w:val="both"/>
        <w:rPr>
          <w:rFonts w:ascii="Times New Roman" w:hAnsi="Times New Roman" w:eastAsia="仿宋" w:cs="Times New Roman"/>
          <w:color w:val="auto"/>
        </w:rPr>
      </w:pPr>
    </w:p>
    <w:p w14:paraId="15610D65">
      <w:pPr>
        <w:pStyle w:val="29"/>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3"/>
        <w:ind w:firstLine="0"/>
        <w:rPr>
          <w:szCs w:val="32"/>
        </w:rPr>
      </w:pPr>
      <w:r>
        <w:rPr>
          <w:szCs w:val="32"/>
        </w:rPr>
        <w:br w:type="page"/>
      </w:r>
      <w:bookmarkStart w:id="67" w:name="_Toc27661"/>
      <w:bookmarkStart w:id="68" w:name="_Toc11351"/>
      <w:bookmarkStart w:id="69" w:name="_Toc20589"/>
      <w:bookmarkStart w:id="70" w:name="_Toc12015"/>
      <w:bookmarkStart w:id="71" w:name="_Toc25638"/>
      <w:bookmarkStart w:id="72" w:name="_Toc15526"/>
      <w:r>
        <w:rPr>
          <w:rStyle w:val="38"/>
          <w:b/>
        </w:rPr>
        <w:t>法定代表人身份证明书</w:t>
      </w:r>
      <w:bookmarkEnd w:id="67"/>
      <w:bookmarkEnd w:id="68"/>
      <w:bookmarkEnd w:id="69"/>
      <w:bookmarkEnd w:id="70"/>
      <w:bookmarkEnd w:id="71"/>
      <w:bookmarkEnd w:id="72"/>
    </w:p>
    <w:p w14:paraId="3A3BA539">
      <w:pPr>
        <w:pStyle w:val="29"/>
        <w:jc w:val="center"/>
        <w:rPr>
          <w:rFonts w:ascii="Times New Roman" w:hAnsi="Times New Roman" w:eastAsia="仿宋" w:cs="Times New Roman"/>
          <w:color w:val="auto"/>
        </w:rPr>
      </w:pPr>
    </w:p>
    <w:p w14:paraId="1D3E4E35">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29"/>
        <w:jc w:val="center"/>
        <w:rPr>
          <w:rFonts w:ascii="Times New Roman" w:hAnsi="Times New Roman" w:eastAsia="仿宋" w:cs="Times New Roman"/>
          <w:color w:val="auto"/>
        </w:rPr>
      </w:pPr>
    </w:p>
    <w:p w14:paraId="296D8A83">
      <w:pPr>
        <w:pStyle w:val="29"/>
        <w:jc w:val="center"/>
        <w:rPr>
          <w:rFonts w:ascii="Times New Roman" w:hAnsi="Times New Roman" w:eastAsia="仿宋" w:cs="Times New Roman"/>
          <w:color w:val="auto"/>
        </w:rPr>
      </w:pPr>
    </w:p>
    <w:p w14:paraId="6A679389">
      <w:pPr>
        <w:pStyle w:val="29"/>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29"/>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29"/>
        <w:jc w:val="both"/>
        <w:rPr>
          <w:rFonts w:ascii="Times New Roman" w:hAnsi="Times New Roman" w:eastAsia="仿宋" w:cs="Times New Roman"/>
          <w:color w:val="auto"/>
        </w:rPr>
      </w:pPr>
    </w:p>
    <w:p w14:paraId="1381E3FD">
      <w:pPr>
        <w:pStyle w:val="29"/>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29"/>
        <w:jc w:val="center"/>
        <w:rPr>
          <w:rFonts w:ascii="Times New Roman" w:hAnsi="Times New Roman" w:eastAsia="仿宋" w:cs="Times New Roman"/>
          <w:color w:val="auto"/>
        </w:rPr>
      </w:pPr>
    </w:p>
    <w:p w14:paraId="2EEFDF95">
      <w:pPr>
        <w:pStyle w:val="29"/>
        <w:jc w:val="center"/>
        <w:rPr>
          <w:rFonts w:ascii="Times New Roman" w:hAnsi="Times New Roman" w:eastAsia="仿宋" w:cs="Times New Roman"/>
          <w:color w:val="auto"/>
        </w:rPr>
      </w:pPr>
    </w:p>
    <w:p w14:paraId="4361194A">
      <w:pPr>
        <w:pStyle w:val="29"/>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29"/>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29"/>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29"/>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29"/>
        <w:jc w:val="both"/>
        <w:rPr>
          <w:rFonts w:ascii="Times New Roman" w:hAnsi="Times New Roman" w:eastAsia="仿宋" w:cs="Times New Roman"/>
          <w:color w:val="auto"/>
          <w:sz w:val="32"/>
          <w:szCs w:val="32"/>
        </w:rPr>
      </w:pPr>
    </w:p>
    <w:p w14:paraId="6EE83E0D">
      <w:pPr>
        <w:pStyle w:val="29"/>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0"/>
          <w:rFonts w:ascii="Times New Roman" w:hAnsi="Times New Roman" w:eastAsia="仿宋" w:cs="Times New Roman"/>
          <w:b/>
          <w:bCs/>
          <w:color w:val="auto"/>
          <w:kern w:val="2"/>
          <w:sz w:val="32"/>
          <w:szCs w:val="28"/>
        </w:rPr>
        <w:t>法定代表人授权委托书</w:t>
      </w:r>
    </w:p>
    <w:p w14:paraId="5EA16FDB">
      <w:pPr>
        <w:pStyle w:val="29"/>
        <w:jc w:val="center"/>
        <w:rPr>
          <w:rFonts w:ascii="Times New Roman" w:hAnsi="Times New Roman" w:eastAsia="仿宋" w:cs="Times New Roman"/>
          <w:b/>
          <w:bCs/>
          <w:color w:val="auto"/>
        </w:rPr>
      </w:pPr>
    </w:p>
    <w:p w14:paraId="724D1D6A">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29"/>
        <w:jc w:val="center"/>
        <w:rPr>
          <w:rFonts w:ascii="Times New Roman" w:hAnsi="Times New Roman" w:eastAsia="仿宋" w:cs="Times New Roman"/>
          <w:color w:val="auto"/>
        </w:rPr>
      </w:pPr>
    </w:p>
    <w:p w14:paraId="0E12D7B3">
      <w:pPr>
        <w:pStyle w:val="7"/>
        <w:snapToGrid w:val="0"/>
        <w:spacing w:after="0" w:line="500" w:lineRule="exact"/>
        <w:ind w:firstLine="480" w:firstLineChars="200"/>
        <w:rPr>
          <w:rFonts w:ascii="Times New Roman" w:hAnsi="Times New Roman" w:eastAsia="仿宋" w:cs="Times New Roman"/>
          <w:sz w:val="24"/>
        </w:rPr>
      </w:pPr>
    </w:p>
    <w:p w14:paraId="03E9978B">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36754BD">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3"/>
        <w:ind w:firstLine="0"/>
        <w:rPr>
          <w:szCs w:val="32"/>
        </w:rPr>
      </w:pPr>
      <w:r>
        <w:rPr>
          <w:szCs w:val="32"/>
        </w:rPr>
        <w:br w:type="page"/>
      </w:r>
      <w:bookmarkStart w:id="73" w:name="_Toc1074"/>
      <w:bookmarkStart w:id="74" w:name="_Toc16435"/>
      <w:bookmarkStart w:id="75" w:name="_Toc12967"/>
      <w:bookmarkStart w:id="76" w:name="_Toc23967"/>
      <w:bookmarkStart w:id="77" w:name="_Toc2041"/>
      <w:bookmarkStart w:id="78" w:name="_Toc26969"/>
      <w:r>
        <w:rPr>
          <w:rStyle w:val="38"/>
          <w:b/>
        </w:rPr>
        <w:t>采购需求偏离表</w:t>
      </w:r>
      <w:bookmarkEnd w:id="73"/>
      <w:bookmarkEnd w:id="74"/>
      <w:bookmarkEnd w:id="75"/>
      <w:bookmarkEnd w:id="76"/>
      <w:bookmarkEnd w:id="77"/>
      <w:bookmarkEnd w:id="78"/>
    </w:p>
    <w:p w14:paraId="3FB92ECD">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16"/>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29"/>
        <w:jc w:val="center"/>
        <w:rPr>
          <w:rFonts w:ascii="Times New Roman" w:hAnsi="Times New Roman" w:eastAsia="仿宋" w:cs="Times New Roman"/>
          <w:color w:val="auto"/>
          <w:sz w:val="32"/>
          <w:szCs w:val="32"/>
        </w:rPr>
      </w:pPr>
    </w:p>
    <w:p w14:paraId="106364EF">
      <w:pPr>
        <w:pStyle w:val="3"/>
        <w:ind w:firstLine="0"/>
        <w:rPr>
          <w:bCs/>
          <w:szCs w:val="32"/>
        </w:rPr>
      </w:pPr>
      <w:r>
        <w:rPr>
          <w:szCs w:val="32"/>
        </w:rPr>
        <w:br w:type="page"/>
      </w:r>
      <w:bookmarkStart w:id="79" w:name="_Toc31686"/>
      <w:bookmarkStart w:id="80" w:name="_Toc1369"/>
      <w:bookmarkStart w:id="81" w:name="_Toc24806"/>
      <w:bookmarkStart w:id="82" w:name="_Toc21082"/>
      <w:bookmarkStart w:id="83" w:name="_Toc28634"/>
      <w:bookmarkStart w:id="84" w:name="_Toc26839"/>
      <w:r>
        <w:rPr>
          <w:rStyle w:val="38"/>
          <w:b/>
        </w:rPr>
        <w:t>评分需要提供的证明材料</w:t>
      </w:r>
      <w:bookmarkEnd w:id="79"/>
      <w:bookmarkEnd w:id="80"/>
      <w:bookmarkEnd w:id="81"/>
      <w:bookmarkEnd w:id="82"/>
      <w:bookmarkEnd w:id="83"/>
      <w:bookmarkEnd w:id="84"/>
    </w:p>
    <w:p w14:paraId="5023EAE2">
      <w:pPr>
        <w:pStyle w:val="29"/>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29"/>
        <w:jc w:val="center"/>
        <w:rPr>
          <w:rFonts w:ascii="Times New Roman" w:hAnsi="Times New Roman" w:eastAsia="仿宋" w:cs="Times New Roman"/>
          <w:b/>
          <w:bCs/>
          <w:color w:val="auto"/>
        </w:rPr>
      </w:pPr>
    </w:p>
    <w:p w14:paraId="1805A168">
      <w:pPr>
        <w:pStyle w:val="29"/>
        <w:jc w:val="left"/>
        <w:rPr>
          <w:rFonts w:hint="default" w:ascii="Times New Roman" w:hAnsi="Times New Roman" w:eastAsia="仿宋" w:cs="Times New Roman"/>
          <w:b/>
          <w:bCs/>
          <w:color w:val="auto"/>
          <w:lang w:val="en-US" w:eastAsia="zh-CN"/>
        </w:rPr>
      </w:pPr>
      <w:r>
        <w:rPr>
          <w:rFonts w:hint="eastAsia" w:ascii="Times New Roman" w:hAnsi="Times New Roman" w:eastAsia="仿宋" w:cs="Times New Roman"/>
          <w:b/>
          <w:bCs/>
          <w:color w:val="auto"/>
          <w:lang w:val="en-US" w:eastAsia="zh-CN"/>
        </w:rPr>
        <w:t>本项不涉及，无需填写</w:t>
      </w:r>
    </w:p>
    <w:p w14:paraId="7C8495D8">
      <w:pPr>
        <w:spacing w:line="700" w:lineRule="exact"/>
        <w:jc w:val="center"/>
        <w:rPr>
          <w:rStyle w:val="30"/>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5" w:name="_Toc32605"/>
      <w:bookmarkStart w:id="86" w:name="_Toc3871"/>
      <w:bookmarkStart w:id="87" w:name="_Toc24494"/>
    </w:p>
    <w:p w14:paraId="05758452">
      <w:pPr>
        <w:pStyle w:val="3"/>
        <w:ind w:firstLine="0"/>
      </w:pPr>
      <w:bookmarkStart w:id="88" w:name="_Toc15065"/>
      <w:r>
        <w:t>报价单</w:t>
      </w:r>
      <w:bookmarkEnd w:id="88"/>
    </w:p>
    <w:p w14:paraId="0861F337">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ascii="Times New Roman" w:hAnsi="Times New Roman" w:eastAsia="仿宋" w:cs="Times New Roman"/>
          <w:sz w:val="24"/>
          <w:szCs w:val="24"/>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14:paraId="30BC4C04">
      <w:pPr>
        <w:pStyle w:val="7"/>
        <w:rPr>
          <w:rFonts w:ascii="宋体" w:hAnsi="宋体" w:eastAsia="宋体" w:cs="Times New Roman"/>
          <w:b/>
          <w:bCs/>
          <w:szCs w:val="21"/>
          <w:lang w:val="zh-TW"/>
        </w:rPr>
      </w:pPr>
      <w:r>
        <w:rPr>
          <w:rFonts w:ascii="宋体" w:hAnsi="宋体" w:eastAsia="宋体" w:cs="Times New Roman"/>
          <w:b/>
          <w:bCs/>
          <w:szCs w:val="21"/>
          <w:lang w:val="zh-TW" w:eastAsia="zh-TW"/>
        </w:rPr>
        <w:t>注意事项</w:t>
      </w:r>
      <w:r>
        <w:rPr>
          <w:rFonts w:ascii="宋体" w:hAnsi="宋体" w:eastAsia="宋体" w:cs="Times New Roman"/>
          <w:b/>
          <w:bCs/>
          <w:szCs w:val="21"/>
          <w:lang w:val="zh-TW"/>
        </w:rPr>
        <w:t>：</w:t>
      </w:r>
    </w:p>
    <w:p w14:paraId="3602A045">
      <w:pPr>
        <w:pStyle w:val="7"/>
        <w:rPr>
          <w:rFonts w:ascii="仿宋" w:hAnsi="仿宋" w:eastAsia="仿宋" w:cs="仿宋"/>
          <w:b/>
          <w:bCs/>
          <w:color w:val="FF0000"/>
          <w:lang w:val="zh-TW"/>
        </w:rPr>
      </w:pPr>
      <w:r>
        <w:rPr>
          <w:rFonts w:hint="eastAsia" w:ascii="仿宋" w:hAnsi="仿宋" w:eastAsia="仿宋" w:cs="仿宋"/>
          <w:b/>
          <w:bCs/>
          <w:color w:val="FF0000"/>
          <w:lang w:val="zh-TW"/>
        </w:rPr>
        <w:t>1</w:t>
      </w:r>
      <w:r>
        <w:rPr>
          <w:rFonts w:hint="eastAsia" w:ascii="仿宋" w:hAnsi="仿宋" w:eastAsia="仿宋" w:cs="仿宋"/>
          <w:b/>
          <w:bCs/>
          <w:color w:val="FF0000"/>
          <w:lang w:val="zh-TW" w:eastAsia="zh-TW"/>
        </w:rPr>
        <w:t>.</w:t>
      </w:r>
      <w:r>
        <w:rPr>
          <w:rFonts w:hint="eastAsia" w:ascii="仿宋" w:hAnsi="仿宋" w:eastAsia="仿宋" w:cs="仿宋"/>
          <w:b/>
          <w:bCs/>
          <w:color w:val="FF0000"/>
          <w:lang w:val="zh-TW"/>
        </w:rPr>
        <w:t>下表中参选产品名称、生产厂家、规格型号等信息须与产品医疗器械注册证或备案凭证对应信息保持一致。</w:t>
      </w:r>
    </w:p>
    <w:p w14:paraId="1CBC48B5">
      <w:pPr>
        <w:pStyle w:val="7"/>
        <w:rPr>
          <w:rFonts w:ascii="仿宋" w:hAnsi="仿宋" w:eastAsia="仿宋" w:cs="仿宋"/>
          <w:b/>
          <w:bCs/>
          <w:color w:val="FF0000"/>
          <w:lang w:val="zh-TW"/>
        </w:rPr>
      </w:pPr>
      <w:r>
        <w:rPr>
          <w:rFonts w:hint="eastAsia" w:ascii="仿宋" w:hAnsi="仿宋" w:eastAsia="仿宋" w:cs="仿宋"/>
          <w:b/>
          <w:bCs/>
          <w:color w:val="FF0000"/>
          <w:lang w:val="zh-TW"/>
        </w:rPr>
        <w:t>2</w:t>
      </w:r>
      <w:r>
        <w:rPr>
          <w:rFonts w:hint="eastAsia" w:ascii="仿宋" w:hAnsi="仿宋" w:eastAsia="仿宋" w:cs="仿宋"/>
          <w:b/>
          <w:bCs/>
          <w:color w:val="FF0000"/>
          <w:lang w:val="zh-TW" w:eastAsia="zh-TW"/>
        </w:rPr>
        <w:t>.</w:t>
      </w:r>
      <w:r>
        <w:rPr>
          <w:rFonts w:hint="eastAsia" w:ascii="仿宋" w:hAnsi="仿宋" w:eastAsia="仿宋" w:cs="仿宋"/>
          <w:b/>
          <w:bCs/>
          <w:color w:val="FF0000"/>
          <w:lang w:val="zh-TW"/>
        </w:rPr>
        <w:t>四川省集中采购挂网流水号、挂网最低价如有必填，如无请在表格相应位置写明原因。</w:t>
      </w:r>
    </w:p>
    <w:p w14:paraId="4834CF2E">
      <w:pPr>
        <w:pStyle w:val="7"/>
        <w:rPr>
          <w:rFonts w:ascii="仿宋" w:hAnsi="仿宋" w:eastAsia="仿宋" w:cs="仿宋"/>
          <w:b/>
          <w:bCs/>
          <w:color w:val="FF0000"/>
          <w:lang w:val="zh-TW"/>
        </w:rPr>
      </w:pPr>
      <w:r>
        <w:rPr>
          <w:rFonts w:hint="eastAsia" w:ascii="仿宋" w:hAnsi="仿宋" w:eastAsia="仿宋" w:cs="仿宋"/>
          <w:b/>
          <w:bCs/>
          <w:color w:val="FF0000"/>
          <w:lang w:val="zh-TW" w:eastAsia="zh-TW"/>
        </w:rPr>
        <w:t>3.</w:t>
      </w:r>
      <w:r>
        <w:rPr>
          <w:rFonts w:hint="eastAsia" w:ascii="仿宋" w:hAnsi="仿宋" w:eastAsia="仿宋" w:cs="仿宋"/>
          <w:b/>
          <w:bCs/>
          <w:color w:val="FF0000"/>
          <w:lang w:val="zh-TW"/>
        </w:rPr>
        <w:t>四川省集中采购挂网最低价以该产品各类挂网价中最低者为准。</w:t>
      </w:r>
    </w:p>
    <w:p w14:paraId="73375A6A">
      <w:pPr>
        <w:pStyle w:val="7"/>
        <w:rPr>
          <w:rFonts w:ascii="仿宋" w:hAnsi="仿宋" w:eastAsia="仿宋" w:cs="仿宋"/>
          <w:b/>
          <w:bCs/>
          <w:color w:val="FF0000"/>
          <w:lang w:val="zh-TW" w:eastAsia="zh-TW"/>
        </w:rPr>
      </w:pPr>
      <w:r>
        <w:rPr>
          <w:rFonts w:hint="eastAsia" w:ascii="仿宋" w:hAnsi="仿宋" w:eastAsia="仿宋" w:cs="仿宋"/>
          <w:b/>
          <w:bCs/>
          <w:color w:val="FF0000"/>
          <w:lang w:val="zh-TW" w:eastAsia="zh-TW"/>
        </w:rPr>
        <w:t>4.所有报价均用人民币表示。运输、安装、调试、检验、培训、调换、税金和保险等费用以及采购文件规定的其他费用均应包含在报价中。</w:t>
      </w:r>
    </w:p>
    <w:tbl>
      <w:tblPr>
        <w:tblStyle w:val="18"/>
        <w:tblW w:w="5067" w:type="pct"/>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647"/>
        <w:gridCol w:w="1274"/>
        <w:gridCol w:w="1469"/>
        <w:gridCol w:w="1081"/>
        <w:gridCol w:w="645"/>
        <w:gridCol w:w="691"/>
        <w:gridCol w:w="554"/>
        <w:gridCol w:w="1335"/>
        <w:gridCol w:w="1234"/>
        <w:gridCol w:w="597"/>
        <w:gridCol w:w="1553"/>
      </w:tblGrid>
      <w:tr w14:paraId="52CB7B3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DC9FE3E">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序号</w:t>
            </w:r>
          </w:p>
        </w:tc>
        <w:tc>
          <w:tcPr>
            <w:tcW w:w="1142" w:type="dxa"/>
            <w:tcBorders>
              <w:top w:val="single" w:color="000000" w:sz="4" w:space="0"/>
              <w:left w:val="single" w:color="000000" w:sz="4" w:space="0"/>
              <w:bottom w:val="single" w:color="000000" w:sz="4" w:space="0"/>
              <w:right w:val="single" w:color="000000" w:sz="4" w:space="0"/>
            </w:tcBorders>
            <w:shd w:val="clear" w:color="auto" w:fill="D0DDEF"/>
            <w:vAlign w:val="center"/>
          </w:tcPr>
          <w:p w14:paraId="614DC4E7">
            <w:pPr>
              <w:spacing w:line="200" w:lineRule="exact"/>
              <w:jc w:val="center"/>
              <w:rPr>
                <w:rFonts w:ascii="仿宋" w:hAnsi="仿宋" w:eastAsia="仿宋" w:cs="仿宋"/>
                <w:b/>
                <w:bCs/>
                <w:kern w:val="0"/>
                <w:sz w:val="18"/>
                <w:szCs w:val="18"/>
                <w:lang w:val="zh-TW"/>
              </w:rPr>
            </w:pPr>
            <w:r>
              <w:rPr>
                <w:rFonts w:hint="eastAsia" w:ascii="仿宋" w:hAnsi="仿宋" w:eastAsia="仿宋" w:cs="仿宋"/>
                <w:b/>
                <w:bCs/>
                <w:kern w:val="0"/>
                <w:sz w:val="18"/>
                <w:szCs w:val="18"/>
                <w:lang w:val="zh-TW"/>
              </w:rPr>
              <w:t>采购标的名称（</w:t>
            </w:r>
            <w:r>
              <w:rPr>
                <w:rFonts w:hint="eastAsia" w:ascii="仿宋" w:hAnsi="仿宋" w:eastAsia="仿宋" w:cs="仿宋"/>
                <w:b/>
                <w:bCs/>
                <w:color w:val="FF0000"/>
                <w:kern w:val="0"/>
                <w:sz w:val="18"/>
                <w:szCs w:val="18"/>
                <w:lang w:val="zh-TW"/>
              </w:rPr>
              <w:t>请以本文件第</w:t>
            </w:r>
            <w:r>
              <w:rPr>
                <w:rFonts w:hint="eastAsia" w:ascii="仿宋" w:hAnsi="仿宋" w:eastAsia="仿宋" w:cs="仿宋"/>
                <w:b/>
                <w:bCs/>
                <w:color w:val="FF0000"/>
                <w:kern w:val="0"/>
                <w:sz w:val="18"/>
                <w:szCs w:val="18"/>
                <w:lang w:val="en-US" w:eastAsia="zh-CN"/>
              </w:rPr>
              <w:t>四</w:t>
            </w:r>
            <w:r>
              <w:rPr>
                <w:rFonts w:hint="eastAsia" w:ascii="仿宋" w:hAnsi="仿宋" w:eastAsia="仿宋" w:cs="仿宋"/>
                <w:b/>
                <w:bCs/>
                <w:color w:val="FF0000"/>
                <w:kern w:val="0"/>
                <w:sz w:val="18"/>
                <w:szCs w:val="18"/>
                <w:lang w:val="zh-TW"/>
              </w:rPr>
              <w:t>章第</w:t>
            </w:r>
            <w:r>
              <w:rPr>
                <w:rFonts w:hint="eastAsia" w:ascii="仿宋" w:hAnsi="仿宋" w:eastAsia="仿宋" w:cs="仿宋"/>
                <w:b/>
                <w:bCs/>
                <w:color w:val="FF0000"/>
                <w:kern w:val="0"/>
                <w:sz w:val="18"/>
                <w:szCs w:val="18"/>
                <w:lang w:val="en-US" w:eastAsia="zh-CN"/>
              </w:rPr>
              <w:t>2</w:t>
            </w:r>
            <w:r>
              <w:rPr>
                <w:rFonts w:hint="eastAsia" w:ascii="仿宋" w:hAnsi="仿宋" w:eastAsia="仿宋" w:cs="仿宋"/>
                <w:b/>
                <w:bCs/>
                <w:color w:val="FF0000"/>
                <w:kern w:val="0"/>
                <w:sz w:val="18"/>
                <w:szCs w:val="18"/>
                <w:lang w:val="zh-TW"/>
              </w:rPr>
              <w:t>条为准</w:t>
            </w:r>
            <w:r>
              <w:rPr>
                <w:rFonts w:hint="eastAsia" w:ascii="仿宋" w:hAnsi="仿宋" w:eastAsia="仿宋" w:cs="仿宋"/>
                <w:b/>
                <w:bCs/>
                <w:kern w:val="0"/>
                <w:sz w:val="18"/>
                <w:szCs w:val="18"/>
                <w:lang w:val="zh-TW"/>
              </w:rPr>
              <w:t>）</w:t>
            </w: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DF7B3BB">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参选产品名称</w:t>
            </w:r>
            <w:r>
              <w:rPr>
                <w:rFonts w:hint="eastAsia" w:ascii="仿宋" w:hAnsi="仿宋" w:eastAsia="仿宋" w:cs="仿宋"/>
                <w:b/>
                <w:bCs/>
                <w:kern w:val="0"/>
                <w:sz w:val="18"/>
                <w:szCs w:val="18"/>
                <w:lang w:val="zh-TW"/>
              </w:rPr>
              <w:t>（</w:t>
            </w:r>
            <w:r>
              <w:rPr>
                <w:rFonts w:hint="eastAsia" w:ascii="仿宋" w:hAnsi="仿宋" w:eastAsia="仿宋" w:cs="仿宋"/>
                <w:b/>
                <w:bCs/>
                <w:color w:val="FF0000"/>
                <w:kern w:val="0"/>
                <w:sz w:val="18"/>
                <w:szCs w:val="18"/>
                <w:lang w:val="zh-TW"/>
              </w:rPr>
              <w:t>以</w:t>
            </w:r>
            <w:r>
              <w:rPr>
                <w:rFonts w:hint="eastAsia" w:ascii="仿宋" w:hAnsi="仿宋" w:eastAsia="仿宋" w:cs="仿宋"/>
                <w:b/>
                <w:bCs/>
                <w:color w:val="FF0000"/>
                <w:kern w:val="0"/>
                <w:sz w:val="18"/>
                <w:szCs w:val="18"/>
                <w:lang w:val="zh-TW" w:eastAsia="zh-TW"/>
              </w:rPr>
              <w:t>医疗器械注册证或备案证</w:t>
            </w:r>
            <w:r>
              <w:rPr>
                <w:rFonts w:hint="eastAsia" w:ascii="仿宋" w:hAnsi="仿宋" w:eastAsia="仿宋" w:cs="仿宋"/>
                <w:b/>
                <w:bCs/>
                <w:color w:val="FF0000"/>
                <w:kern w:val="0"/>
                <w:sz w:val="18"/>
                <w:szCs w:val="18"/>
                <w:lang w:val="zh-TW"/>
              </w:rPr>
              <w:t>名称</w:t>
            </w:r>
            <w:r>
              <w:rPr>
                <w:rFonts w:hint="eastAsia" w:ascii="仿宋" w:hAnsi="仿宋" w:eastAsia="仿宋" w:cs="仿宋"/>
                <w:b/>
                <w:bCs/>
                <w:color w:val="FF0000"/>
                <w:kern w:val="0"/>
                <w:sz w:val="18"/>
                <w:szCs w:val="18"/>
                <w:lang w:val="zh-TW" w:eastAsia="zh-TW"/>
              </w:rPr>
              <w:t>为准</w:t>
            </w:r>
            <w:r>
              <w:rPr>
                <w:rFonts w:hint="eastAsia" w:ascii="仿宋" w:hAnsi="仿宋" w:eastAsia="仿宋" w:cs="仿宋"/>
                <w:b/>
                <w:bCs/>
                <w:kern w:val="0"/>
                <w:sz w:val="18"/>
                <w:szCs w:val="18"/>
                <w:lang w:val="zh-TW"/>
              </w:rPr>
              <w:t>）</w:t>
            </w: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A9BE7C">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医疗器械注册证或备案证号（</w:t>
            </w:r>
            <w:r>
              <w:rPr>
                <w:rFonts w:hint="eastAsia" w:ascii="仿宋" w:hAnsi="仿宋" w:eastAsia="仿宋" w:cs="仿宋"/>
                <w:b/>
                <w:bCs/>
                <w:color w:val="FF0000"/>
                <w:kern w:val="0"/>
                <w:sz w:val="18"/>
                <w:szCs w:val="18"/>
                <w:lang w:val="zh-TW" w:eastAsia="zh-TW"/>
              </w:rPr>
              <w:t>如无请写明原因</w:t>
            </w:r>
            <w:r>
              <w:rPr>
                <w:rFonts w:hint="eastAsia" w:ascii="仿宋" w:hAnsi="仿宋" w:eastAsia="仿宋" w:cs="仿宋"/>
                <w:b/>
                <w:bCs/>
                <w:kern w:val="0"/>
                <w:sz w:val="18"/>
                <w:szCs w:val="18"/>
                <w:lang w:val="zh-TW" w:eastAsia="zh-TW"/>
              </w:rPr>
              <w:t>）</w:t>
            </w: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04E785">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生产厂家</w:t>
            </w: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01AFAFB">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规格型号</w:t>
            </w: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9C3614B">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计价单位</w:t>
            </w:r>
          </w:p>
        </w:tc>
        <w:tc>
          <w:tcPr>
            <w:tcW w:w="1197" w:type="dxa"/>
            <w:tcBorders>
              <w:top w:val="single" w:color="000000" w:sz="4" w:space="0"/>
              <w:left w:val="single" w:color="000000" w:sz="4" w:space="0"/>
              <w:bottom w:val="single" w:color="000000" w:sz="4" w:space="0"/>
              <w:right w:val="single" w:color="000000" w:sz="4" w:space="0"/>
            </w:tcBorders>
            <w:shd w:val="clear" w:color="auto" w:fill="D0DDEF"/>
            <w:vAlign w:val="center"/>
          </w:tcPr>
          <w:p w14:paraId="4A176587">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产品流水号或商品代码</w:t>
            </w:r>
            <w:r>
              <w:rPr>
                <w:rFonts w:hint="eastAsia" w:ascii="仿宋" w:hAnsi="仿宋" w:eastAsia="仿宋" w:cs="仿宋"/>
                <w:b/>
                <w:bCs/>
                <w:kern w:val="0"/>
                <w:sz w:val="18"/>
                <w:szCs w:val="18"/>
                <w:lang w:val="zh-TW"/>
              </w:rPr>
              <w:t>/</w:t>
            </w:r>
            <w:r>
              <w:rPr>
                <w:rFonts w:hint="eastAsia" w:ascii="仿宋" w:hAnsi="仿宋" w:eastAsia="仿宋" w:cs="仿宋"/>
                <w:b/>
                <w:bCs/>
                <w:kern w:val="0"/>
                <w:sz w:val="18"/>
                <w:szCs w:val="18"/>
                <w:lang w:val="zh-TW" w:eastAsia="zh-TW"/>
              </w:rPr>
              <w:t>产品ID</w:t>
            </w:r>
          </w:p>
          <w:p w14:paraId="1EBD3826">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w:t>
            </w:r>
            <w:r>
              <w:rPr>
                <w:rFonts w:hint="eastAsia" w:ascii="仿宋" w:hAnsi="仿宋" w:eastAsia="仿宋" w:cs="仿宋"/>
                <w:b/>
                <w:bCs/>
                <w:color w:val="FF0000"/>
                <w:kern w:val="0"/>
                <w:sz w:val="18"/>
                <w:szCs w:val="18"/>
                <w:lang w:val="zh-TW" w:eastAsia="zh-TW"/>
              </w:rPr>
              <w:t>如无请写明原因</w:t>
            </w:r>
            <w:r>
              <w:rPr>
                <w:rFonts w:hint="eastAsia" w:ascii="仿宋" w:hAnsi="仿宋" w:eastAsia="仿宋" w:cs="仿宋"/>
                <w:b/>
                <w:bCs/>
                <w:kern w:val="0"/>
                <w:sz w:val="18"/>
                <w:szCs w:val="18"/>
                <w:lang w:val="zh-TW" w:eastAsia="zh-TW"/>
              </w:rPr>
              <w:t>）</w:t>
            </w: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3AD533">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省药械集中采购平台挂网最低价（</w:t>
            </w:r>
            <w:r>
              <w:rPr>
                <w:rFonts w:hint="eastAsia" w:ascii="仿宋" w:hAnsi="仿宋" w:eastAsia="仿宋" w:cs="仿宋"/>
                <w:b/>
                <w:bCs/>
                <w:color w:val="FF0000"/>
                <w:kern w:val="0"/>
                <w:sz w:val="18"/>
                <w:szCs w:val="18"/>
                <w:lang w:val="zh-TW"/>
              </w:rPr>
              <w:t>以该产品各类挂网价中最低者为准</w:t>
            </w:r>
            <w:r>
              <w:rPr>
                <w:rFonts w:hint="eastAsia" w:ascii="仿宋" w:hAnsi="仿宋" w:eastAsia="仿宋" w:cs="仿宋"/>
                <w:b/>
                <w:bCs/>
                <w:kern w:val="0"/>
                <w:sz w:val="18"/>
                <w:szCs w:val="18"/>
                <w:lang w:val="zh-TW" w:eastAsia="zh-TW"/>
              </w:rPr>
              <w:t>）</w:t>
            </w: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9E9AF48">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单价</w:t>
            </w:r>
          </w:p>
          <w:p w14:paraId="01B2D54B">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报价</w:t>
            </w:r>
          </w:p>
          <w:p w14:paraId="316A884A">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rPr>
              <w:t>（元）</w:t>
            </w: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6A2C787">
            <w:pPr>
              <w:spacing w:line="200" w:lineRule="exact"/>
              <w:jc w:val="center"/>
              <w:rPr>
                <w:rFonts w:ascii="仿宋" w:hAnsi="仿宋" w:eastAsia="仿宋" w:cs="仿宋"/>
                <w:b/>
                <w:bCs/>
                <w:sz w:val="18"/>
                <w:szCs w:val="18"/>
              </w:rPr>
            </w:pPr>
            <w:r>
              <w:rPr>
                <w:rFonts w:hint="eastAsia" w:ascii="仿宋" w:hAnsi="仿宋" w:eastAsia="仿宋" w:cs="仿宋"/>
                <w:b/>
                <w:bCs/>
                <w:sz w:val="18"/>
                <w:szCs w:val="18"/>
              </w:rPr>
              <w:t>报价中包含的其它产品（</w:t>
            </w:r>
            <w:r>
              <w:rPr>
                <w:rFonts w:hint="eastAsia" w:ascii="仿宋" w:hAnsi="仿宋" w:eastAsia="仿宋" w:cs="仿宋"/>
                <w:b/>
                <w:bCs/>
                <w:color w:val="FF0000"/>
                <w:sz w:val="18"/>
                <w:szCs w:val="18"/>
              </w:rPr>
              <w:t>请写明产品名称、生产厂家、规格型号等</w:t>
            </w:r>
            <w:r>
              <w:rPr>
                <w:rFonts w:hint="eastAsia" w:ascii="仿宋" w:hAnsi="仿宋" w:eastAsia="仿宋" w:cs="仿宋"/>
                <w:b/>
                <w:bCs/>
                <w:sz w:val="18"/>
                <w:szCs w:val="18"/>
              </w:rPr>
              <w:t>）</w:t>
            </w:r>
          </w:p>
        </w:tc>
      </w:tr>
      <w:tr w14:paraId="5E2C6A9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5D40812">
            <w:pPr>
              <w:jc w:val="center"/>
              <w:rPr>
                <w:rFonts w:ascii="仿宋" w:hAnsi="仿宋" w:eastAsia="仿宋" w:cs="仿宋"/>
                <w:sz w:val="18"/>
                <w:szCs w:val="18"/>
              </w:rPr>
            </w:pPr>
            <w:r>
              <w:rPr>
                <w:rFonts w:hint="eastAsia" w:ascii="仿宋" w:hAnsi="仿宋" w:eastAsia="仿宋" w:cs="仿宋"/>
                <w:sz w:val="18"/>
                <w:szCs w:val="18"/>
              </w:rPr>
              <w:t>1</w:t>
            </w: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740C3C93">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F331730">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5793B91">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F3C2403">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84005A6">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7887EA6">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0B8345FA">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7E4CFE3">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91CB46">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F730586">
            <w:pPr>
              <w:jc w:val="center"/>
              <w:rPr>
                <w:rFonts w:ascii="仿宋" w:hAnsi="仿宋" w:eastAsia="仿宋" w:cs="仿宋"/>
                <w:sz w:val="18"/>
                <w:szCs w:val="18"/>
              </w:rPr>
            </w:pPr>
          </w:p>
        </w:tc>
      </w:tr>
      <w:tr w14:paraId="513A48F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6DCA801">
            <w:pPr>
              <w:jc w:val="center"/>
              <w:rPr>
                <w:rFonts w:ascii="仿宋" w:hAnsi="仿宋" w:eastAsia="仿宋" w:cs="仿宋"/>
                <w:sz w:val="18"/>
                <w:szCs w:val="18"/>
              </w:rPr>
            </w:pPr>
            <w:r>
              <w:rPr>
                <w:rFonts w:hint="eastAsia" w:ascii="仿宋" w:hAnsi="仿宋" w:eastAsia="仿宋" w:cs="仿宋"/>
                <w:sz w:val="18"/>
                <w:szCs w:val="18"/>
              </w:rPr>
              <w:t>2</w:t>
            </w: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1169CAB0">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21CD580">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5A0354A">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FC7943">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7A63825">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D56864">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002B6F21">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C9610A9">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EBEB64C">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1B7E0A7">
            <w:pPr>
              <w:jc w:val="center"/>
              <w:rPr>
                <w:rFonts w:ascii="仿宋" w:hAnsi="仿宋" w:eastAsia="仿宋" w:cs="仿宋"/>
                <w:sz w:val="18"/>
                <w:szCs w:val="18"/>
              </w:rPr>
            </w:pPr>
          </w:p>
        </w:tc>
      </w:tr>
      <w:tr w14:paraId="293CA31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7AF606D">
            <w:pPr>
              <w:jc w:val="center"/>
              <w:rPr>
                <w:rFonts w:ascii="仿宋" w:hAnsi="仿宋" w:eastAsia="仿宋" w:cs="仿宋"/>
                <w:sz w:val="18"/>
                <w:szCs w:val="18"/>
              </w:rPr>
            </w:pPr>
            <w:r>
              <w:rPr>
                <w:rFonts w:hint="eastAsia" w:ascii="仿宋" w:hAnsi="仿宋" w:eastAsia="仿宋" w:cs="仿宋"/>
                <w:sz w:val="18"/>
                <w:szCs w:val="18"/>
              </w:rPr>
              <w:t>···</w:t>
            </w: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2F23DB41">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86B86C2">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1BE8A68">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6A767E6">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C833352">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634E2E1">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7588AE49">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9F09B53">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CD2306D">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53E6C49">
            <w:pPr>
              <w:jc w:val="center"/>
              <w:rPr>
                <w:rFonts w:ascii="仿宋" w:hAnsi="仿宋" w:eastAsia="仿宋" w:cs="仿宋"/>
                <w:sz w:val="18"/>
                <w:szCs w:val="18"/>
              </w:rPr>
            </w:pPr>
          </w:p>
        </w:tc>
      </w:tr>
      <w:tr w14:paraId="22C0BB2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40F08C8">
            <w:pPr>
              <w:jc w:val="center"/>
              <w:rPr>
                <w:rFonts w:ascii="仿宋" w:hAnsi="仿宋" w:eastAsia="仿宋" w:cs="仿宋"/>
                <w:sz w:val="18"/>
                <w:szCs w:val="18"/>
              </w:rPr>
            </w:pP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7421C398">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5D722B6">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D5BEEE3">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745FBB5">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254C3C3">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A7D290D">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4268F9BB">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2AF0C63">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ABC91E1">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954BF9B">
            <w:pPr>
              <w:jc w:val="center"/>
              <w:rPr>
                <w:rFonts w:ascii="仿宋" w:hAnsi="仿宋" w:eastAsia="仿宋" w:cs="仿宋"/>
                <w:sz w:val="18"/>
                <w:szCs w:val="18"/>
              </w:rPr>
            </w:pPr>
          </w:p>
        </w:tc>
      </w:tr>
    </w:tbl>
    <w:p w14:paraId="7F81F6BD">
      <w:pPr>
        <w:rPr>
          <w:lang w:val="zh-TW"/>
        </w:rPr>
      </w:pPr>
    </w:p>
    <w:p w14:paraId="74314402">
      <w:pPr>
        <w:widowControl/>
        <w:jc w:val="left"/>
        <w:rPr>
          <w:rFonts w:ascii="Times New Roman" w:hAnsi="Times New Roman" w:eastAsia="仿宋" w:cs="Times New Roman"/>
          <w:szCs w:val="21"/>
          <w:lang w:val="zh-TW"/>
        </w:rPr>
      </w:pPr>
    </w:p>
    <w:p w14:paraId="210B062D">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3EF8B328">
      <w:pPr>
        <w:pStyle w:val="7"/>
        <w:rPr>
          <w:rFonts w:ascii="Times New Roman" w:hAnsi="Times New Roman" w:eastAsia="仿宋" w:cs="Times New Roman"/>
          <w:szCs w:val="21"/>
          <w:lang w:val="zh-TW" w:eastAsia="zh-TW"/>
        </w:rPr>
      </w:pPr>
    </w:p>
    <w:p w14:paraId="65FDD1F5">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法定代表（负责人）或授权代表人</w:t>
      </w:r>
    </w:p>
    <w:p w14:paraId="556C8855">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3FB70709">
      <w:pPr>
        <w:jc w:val="left"/>
        <w:rPr>
          <w:rFonts w:ascii="Times New Roman" w:hAnsi="Times New Roman" w:eastAsia="仿宋" w:cs="Times New Roman"/>
          <w:sz w:val="24"/>
          <w:szCs w:val="24"/>
          <w:u w:val="single"/>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bookmarkStart w:id="89" w:name="_Toc30002"/>
      <w:bookmarkStart w:id="90" w:name="_Toc29032"/>
      <w:bookmarkStart w:id="91" w:name="_Toc14685"/>
    </w:p>
    <w:p w14:paraId="6B95BC28">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A604D34">
      <w:pPr>
        <w:pStyle w:val="3"/>
        <w:ind w:firstLine="0"/>
      </w:pPr>
      <w:r>
        <w:t>供应商认为需要提供的其他材料</w:t>
      </w:r>
      <w:bookmarkEnd w:id="85"/>
      <w:bookmarkEnd w:id="86"/>
      <w:bookmarkEnd w:id="87"/>
      <w:bookmarkEnd w:id="89"/>
      <w:bookmarkEnd w:id="90"/>
      <w:bookmarkEnd w:id="91"/>
    </w:p>
    <w:p w14:paraId="0B7EBBB4">
      <w:pPr>
        <w:pStyle w:val="7"/>
        <w:jc w:val="center"/>
        <w:rPr>
          <w:rFonts w:ascii="Times New Roman" w:hAnsi="Times New Roman" w:eastAsia="仿宋" w:cs="Times New Roman"/>
        </w:rPr>
      </w:pPr>
    </w:p>
    <w:p w14:paraId="17F3ACE1">
      <w:pPr>
        <w:pStyle w:val="7"/>
        <w:jc w:val="center"/>
        <w:rPr>
          <w:rFonts w:ascii="Times New Roman" w:hAnsi="Times New Roman" w:eastAsia="仿宋" w:cs="Times New Roman"/>
        </w:rPr>
      </w:pPr>
    </w:p>
    <w:p w14:paraId="7A3BE7F6">
      <w:pPr>
        <w:pStyle w:val="7"/>
        <w:jc w:val="center"/>
        <w:rPr>
          <w:rFonts w:ascii="Times New Roman" w:hAnsi="Times New Roman" w:eastAsia="仿宋" w:cs="Times New Roman"/>
        </w:rPr>
      </w:pPr>
    </w:p>
    <w:p w14:paraId="673EB95B">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92" w:name="_Toc20691"/>
      <w:bookmarkStart w:id="93" w:name="_Toc5447"/>
      <w:r>
        <w:rPr>
          <w:rFonts w:ascii="Times New Roman" w:hAnsi="Times New Roman" w:eastAsia="黑体" w:cs="Times New Roman"/>
          <w:b/>
          <w:sz w:val="36"/>
          <w:szCs w:val="32"/>
        </w:rPr>
        <w:br w:type="page"/>
      </w:r>
    </w:p>
    <w:p w14:paraId="4D4BD9B4">
      <w:pPr>
        <w:pStyle w:val="2"/>
        <w:rPr>
          <w:rFonts w:ascii="Times New Roman" w:hAnsi="Times New Roman" w:cs="Times New Roman"/>
        </w:rPr>
      </w:pPr>
      <w:bookmarkStart w:id="94" w:name="_Toc10625"/>
      <w:r>
        <w:rPr>
          <w:rFonts w:ascii="Times New Roman" w:hAnsi="Times New Roman" w:cs="Times New Roman"/>
        </w:rPr>
        <w:t>合同条款（仅成交后使用）</w:t>
      </w:r>
      <w:bookmarkEnd w:id="92"/>
      <w:bookmarkEnd w:id="93"/>
      <w:bookmarkEnd w:id="94"/>
    </w:p>
    <w:p w14:paraId="71EB9D4A">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185324E3">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hint="eastAsia" w:ascii="黑体" w:hAnsi="黑体" w:eastAsia="黑体"/>
          <w:b/>
          <w:bCs/>
          <w:color w:val="auto"/>
          <w:sz w:val="44"/>
          <w:szCs w:val="44"/>
          <w:lang w:bidi="ar"/>
        </w:rPr>
        <w:t>医用耗材（含体外诊断试剂）</w:t>
      </w:r>
    </w:p>
    <w:p w14:paraId="599C3B35">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ascii="黑体" w:hAnsi="黑体" w:eastAsia="黑体"/>
          <w:b/>
          <w:bCs/>
          <w:color w:val="auto"/>
          <w:sz w:val="44"/>
          <w:szCs w:val="44"/>
          <w:lang w:bidi="ar"/>
        </w:rPr>
        <w:t>购销三方协议</w:t>
      </w:r>
    </w:p>
    <w:p w14:paraId="5559F87C">
      <w:pPr>
        <w:pStyle w:val="14"/>
        <w:widowControl/>
        <w:adjustRightInd w:val="0"/>
        <w:snapToGrid w:val="0"/>
        <w:spacing w:beforeAutospacing="0" w:afterAutospacing="0" w:line="400" w:lineRule="exact"/>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合同编号：</w:t>
      </w:r>
      <w:r>
        <w:rPr>
          <w:rFonts w:ascii="Times New Roman" w:hAnsi="Times New Roman" w:eastAsia="宋体"/>
          <w:color w:val="auto"/>
          <w:sz w:val="21"/>
          <w:szCs w:val="21"/>
          <w:lang w:bidi="ar"/>
        </w:rPr>
        <w:t>XXX</w:t>
      </w:r>
    </w:p>
    <w:p w14:paraId="066DD4A9">
      <w:pPr>
        <w:pStyle w:val="14"/>
        <w:widowControl/>
        <w:adjustRightInd w:val="0"/>
        <w:snapToGrid w:val="0"/>
        <w:spacing w:beforeAutospacing="0" w:afterAutospacing="0"/>
        <w:rPr>
          <w:rFonts w:ascii="Times New Roman" w:hAnsi="Times New Roman" w:eastAsia="宋体"/>
          <w:b/>
          <w:bCs/>
          <w:color w:val="auto"/>
          <w:sz w:val="21"/>
          <w:szCs w:val="21"/>
          <w:lang w:bidi="ar"/>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494"/>
        <w:gridCol w:w="5494"/>
      </w:tblGrid>
      <w:tr w14:paraId="38F58E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0" w:hRule="atLeast"/>
          <w:jc w:val="center"/>
        </w:trPr>
        <w:tc>
          <w:tcPr>
            <w:tcW w:w="9628" w:type="dxa"/>
            <w:gridSpan w:val="2"/>
          </w:tcPr>
          <w:p w14:paraId="27FDFC5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甲方（医疗机构）：</w:t>
            </w:r>
            <w:r>
              <w:rPr>
                <w:rFonts w:ascii="Times New Roman" w:hAnsi="Times New Roman" w:eastAsia="宋体"/>
                <w:color w:val="auto"/>
                <w:sz w:val="21"/>
                <w:szCs w:val="21"/>
                <w:lang w:bidi="ar"/>
              </w:rPr>
              <w:t>四川省人民医院</w:t>
            </w:r>
          </w:p>
          <w:p w14:paraId="7D8A90C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ascii="Times New Roman" w:hAnsi="Times New Roman" w:eastAsia="宋体"/>
                <w:color w:val="auto"/>
                <w:sz w:val="21"/>
                <w:szCs w:val="21"/>
                <w:lang w:bidi="ar"/>
              </w:rPr>
              <w:t>杨正林</w:t>
            </w:r>
          </w:p>
          <w:p w14:paraId="6D9F8149">
            <w:pPr>
              <w:pStyle w:val="14"/>
              <w:widowControl/>
              <w:adjustRightInd w:val="0"/>
              <w:snapToGrid w:val="0"/>
              <w:spacing w:beforeAutospacing="0" w:afterAutospacing="0"/>
              <w:rPr>
                <w:rFonts w:hint="eastAsia" w:ascii="Times New Roman" w:hAnsi="Times New Roman" w:eastAsia="宋体"/>
                <w:color w:val="auto"/>
                <w:sz w:val="21"/>
                <w:szCs w:val="21"/>
                <w:lang w:eastAsia="zh-CN" w:bidi="ar"/>
              </w:rPr>
            </w:pPr>
            <w:r>
              <w:rPr>
                <w:rFonts w:ascii="Times New Roman" w:hAnsi="Times New Roman" w:eastAsia="宋体"/>
                <w:b/>
                <w:bCs/>
                <w:color w:val="auto"/>
                <w:sz w:val="21"/>
                <w:szCs w:val="21"/>
                <w:lang w:bidi="ar"/>
              </w:rPr>
              <w:t>联系人：</w:t>
            </w:r>
            <w:r>
              <w:rPr>
                <w:rFonts w:hint="eastAsia" w:ascii="Times New Roman" w:hAnsi="Times New Roman" w:eastAsia="宋体"/>
                <w:color w:val="auto"/>
                <w:sz w:val="21"/>
                <w:szCs w:val="21"/>
                <w:lang w:val="en-US" w:eastAsia="zh-CN" w:bidi="ar"/>
              </w:rPr>
              <w:t>冯老师</w:t>
            </w:r>
          </w:p>
          <w:p w14:paraId="60E57067">
            <w:pPr>
              <w:pStyle w:val="14"/>
              <w:widowControl/>
              <w:adjustRightInd w:val="0"/>
              <w:snapToGrid w:val="0"/>
              <w:spacing w:beforeAutospacing="0" w:afterAutospacing="0"/>
              <w:rPr>
                <w:rFonts w:hint="default"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联系电话：</w:t>
            </w:r>
            <w:r>
              <w:rPr>
                <w:rFonts w:ascii="Times New Roman" w:hAnsi="Times New Roman" w:eastAsia="宋体"/>
                <w:color w:val="auto"/>
                <w:sz w:val="21"/>
                <w:szCs w:val="21"/>
                <w:lang w:bidi="ar"/>
              </w:rPr>
              <w:t>0288739</w:t>
            </w:r>
            <w:r>
              <w:rPr>
                <w:rFonts w:hint="eastAsia" w:ascii="Times New Roman" w:hAnsi="Times New Roman" w:eastAsia="宋体"/>
                <w:color w:val="auto"/>
                <w:sz w:val="21"/>
                <w:szCs w:val="21"/>
                <w:lang w:val="en-US" w:eastAsia="zh-CN" w:bidi="ar"/>
              </w:rPr>
              <w:t>3216</w:t>
            </w:r>
          </w:p>
          <w:p w14:paraId="4D6B1A0D">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四川省成都市青羊区一环路西二号32号</w:t>
            </w:r>
          </w:p>
          <w:p w14:paraId="16004A61">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发票开具单位名称：</w:t>
            </w:r>
            <w:r>
              <w:rPr>
                <w:rFonts w:ascii="Times New Roman" w:hAnsi="Times New Roman" w:eastAsia="宋体"/>
                <w:color w:val="auto"/>
                <w:sz w:val="21"/>
                <w:szCs w:val="21"/>
                <w:lang w:bidi="ar"/>
              </w:rPr>
              <w:t>四川省人民医院</w:t>
            </w:r>
          </w:p>
        </w:tc>
      </w:tr>
      <w:tr w14:paraId="41A075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4814" w:type="dxa"/>
          </w:tcPr>
          <w:p w14:paraId="1270F78C">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乙方（配送企业）：</w:t>
            </w:r>
            <w:r>
              <w:rPr>
                <w:rFonts w:ascii="Times New Roman" w:hAnsi="Times New Roman" w:eastAsia="宋体"/>
                <w:color w:val="auto"/>
                <w:sz w:val="21"/>
                <w:szCs w:val="21"/>
                <w:lang w:bidi="ar"/>
              </w:rPr>
              <w:t>XXX</w:t>
            </w:r>
          </w:p>
          <w:p w14:paraId="0326800D">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bidi="ar"/>
              </w:rPr>
              <w:t>X</w:t>
            </w:r>
            <w:r>
              <w:rPr>
                <w:rFonts w:ascii="Times New Roman" w:hAnsi="Times New Roman" w:eastAsia="宋体"/>
                <w:color w:val="auto"/>
                <w:sz w:val="21"/>
                <w:szCs w:val="21"/>
                <w:lang w:bidi="ar"/>
              </w:rPr>
              <w:t>XX</w:t>
            </w:r>
          </w:p>
          <w:p w14:paraId="5512D35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ascii="Times New Roman" w:hAnsi="Times New Roman" w:eastAsia="宋体"/>
                <w:color w:val="auto"/>
                <w:sz w:val="21"/>
                <w:szCs w:val="21"/>
                <w:lang w:bidi="ar"/>
              </w:rPr>
              <w:t>XXX</w:t>
            </w:r>
          </w:p>
          <w:p w14:paraId="4C97560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ascii="Times New Roman" w:hAnsi="Times New Roman" w:eastAsia="宋体"/>
                <w:color w:val="auto"/>
                <w:sz w:val="21"/>
                <w:szCs w:val="21"/>
                <w:lang w:bidi="ar"/>
              </w:rPr>
              <w:t>XXX</w:t>
            </w:r>
          </w:p>
          <w:p w14:paraId="46C14351">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XXX</w:t>
            </w:r>
          </w:p>
          <w:p w14:paraId="6A93ADF4">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开户行：</w:t>
            </w:r>
            <w:r>
              <w:rPr>
                <w:rFonts w:ascii="Times New Roman" w:hAnsi="Times New Roman" w:eastAsia="宋体"/>
                <w:color w:val="auto"/>
                <w:sz w:val="21"/>
                <w:szCs w:val="21"/>
                <w:lang w:bidi="ar"/>
              </w:rPr>
              <w:t>XXX</w:t>
            </w:r>
          </w:p>
          <w:p w14:paraId="7C1263C8">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账号：</w:t>
            </w:r>
            <w:r>
              <w:rPr>
                <w:rFonts w:ascii="Times New Roman" w:hAnsi="Times New Roman" w:eastAsia="宋体"/>
                <w:color w:val="auto"/>
                <w:sz w:val="21"/>
                <w:szCs w:val="21"/>
                <w:lang w:bidi="ar"/>
              </w:rPr>
              <w:t>XXX</w:t>
            </w:r>
          </w:p>
        </w:tc>
        <w:tc>
          <w:tcPr>
            <w:tcW w:w="4814" w:type="dxa"/>
          </w:tcPr>
          <w:p w14:paraId="042EFA9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丙方（生产企业）：</w:t>
            </w:r>
            <w:r>
              <w:rPr>
                <w:rFonts w:ascii="Times New Roman" w:hAnsi="Times New Roman" w:eastAsia="宋体"/>
                <w:color w:val="auto"/>
                <w:sz w:val="21"/>
                <w:szCs w:val="21"/>
                <w:lang w:bidi="ar"/>
              </w:rPr>
              <w:t>XXX</w:t>
            </w:r>
          </w:p>
          <w:p w14:paraId="01300F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ascii="Times New Roman" w:hAnsi="Times New Roman" w:eastAsia="宋体"/>
                <w:color w:val="auto"/>
                <w:sz w:val="21"/>
                <w:szCs w:val="21"/>
                <w:lang w:bidi="ar"/>
              </w:rPr>
              <w:t>XXX</w:t>
            </w:r>
          </w:p>
          <w:p w14:paraId="234AB44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ascii="Times New Roman" w:hAnsi="Times New Roman" w:eastAsia="宋体"/>
                <w:color w:val="auto"/>
                <w:sz w:val="21"/>
                <w:szCs w:val="21"/>
                <w:lang w:bidi="ar"/>
              </w:rPr>
              <w:t>XXX</w:t>
            </w:r>
          </w:p>
          <w:p w14:paraId="3B3B3610">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ascii="Times New Roman" w:hAnsi="Times New Roman" w:eastAsia="宋体"/>
                <w:color w:val="auto"/>
                <w:sz w:val="21"/>
                <w:szCs w:val="21"/>
                <w:lang w:bidi="ar"/>
              </w:rPr>
              <w:t>XXX</w:t>
            </w:r>
          </w:p>
          <w:p w14:paraId="2E3F0168">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XXX</w:t>
            </w:r>
          </w:p>
          <w:p w14:paraId="679712D3">
            <w:pPr>
              <w:pStyle w:val="14"/>
              <w:widowControl/>
              <w:adjustRightInd w:val="0"/>
              <w:snapToGrid w:val="0"/>
              <w:spacing w:beforeAutospacing="0" w:afterAutospacing="0" w:line="400" w:lineRule="exact"/>
              <w:rPr>
                <w:rFonts w:ascii="Times New Roman" w:hAnsi="Times New Roman" w:eastAsia="宋体"/>
                <w:color w:val="auto"/>
                <w:sz w:val="21"/>
                <w:szCs w:val="21"/>
              </w:rPr>
            </w:pPr>
          </w:p>
        </w:tc>
      </w:tr>
    </w:tbl>
    <w:p w14:paraId="204B831B">
      <w:pPr>
        <w:pStyle w:val="14"/>
        <w:widowControl/>
        <w:adjustRightInd w:val="0"/>
        <w:snapToGrid w:val="0"/>
        <w:spacing w:beforeAutospacing="0" w:afterAutospacing="0" w:line="400" w:lineRule="exact"/>
        <w:rPr>
          <w:rFonts w:ascii="Times New Roman" w:hAnsi="Times New Roman" w:eastAsia="宋体"/>
          <w:color w:val="auto"/>
          <w:sz w:val="21"/>
          <w:szCs w:val="21"/>
        </w:rPr>
      </w:pPr>
    </w:p>
    <w:p w14:paraId="7B18620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为了进一步加强医用耗材</w:t>
      </w:r>
      <w:r>
        <w:rPr>
          <w:rFonts w:hint="eastAsia" w:ascii="Times New Roman" w:hAnsi="Times New Roman" w:eastAsia="宋体"/>
          <w:color w:val="auto"/>
          <w:sz w:val="21"/>
          <w:szCs w:val="21"/>
        </w:rPr>
        <w:t>（含体外诊断试剂，下同）</w:t>
      </w:r>
      <w:r>
        <w:rPr>
          <w:rFonts w:ascii="Times New Roman" w:hAnsi="Times New Roman" w:eastAsia="宋体"/>
          <w:color w:val="auto"/>
          <w:sz w:val="21"/>
          <w:szCs w:val="21"/>
        </w:rPr>
        <w:t>购销管理，严格执行采购程序，规范购销渠道，保证临床医疗安全，甲、乙、丙三方依据相关法律法规，在平等、自愿、诚信的基础上，经协商达成如下协议（供货清单见附件）：</w:t>
      </w:r>
    </w:p>
    <w:p w14:paraId="44F8161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1．定义：</w:t>
      </w:r>
    </w:p>
    <w:p w14:paraId="4B3B42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（1）三方协议：是指甲、乙、丙三方按照四川省医药机构医用耗材集中采购实施方案在</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采购并签署的协议及其他相关文件。</w:t>
      </w:r>
    </w:p>
    <w:p w14:paraId="280299A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（2）供货品种：是指</w:t>
      </w:r>
      <w:r>
        <w:rPr>
          <w:rFonts w:hint="eastAsia" w:ascii="Times New Roman" w:hAnsi="Times New Roman" w:eastAsia="宋体"/>
          <w:color w:val="auto"/>
          <w:sz w:val="21"/>
          <w:szCs w:val="21"/>
        </w:rPr>
        <w:t>采购人</w:t>
      </w:r>
      <w:r>
        <w:rPr>
          <w:rFonts w:ascii="Times New Roman" w:hAnsi="Times New Roman" w:eastAsia="宋体"/>
          <w:color w:val="auto"/>
          <w:sz w:val="21"/>
          <w:szCs w:val="21"/>
        </w:rPr>
        <w:t>按照相关采购程序（项目编号</w:t>
      </w:r>
      <w:r>
        <w:rPr>
          <w:rFonts w:hint="eastAsia" w:ascii="Times New Roman" w:hAnsi="Times New Roman" w:eastAsia="宋体"/>
          <w:color w:val="auto"/>
          <w:sz w:val="21"/>
          <w:szCs w:val="21"/>
        </w:rPr>
        <w:t>：</w:t>
      </w:r>
      <w:r>
        <w:rPr>
          <w:rFonts w:ascii="Times New Roman" w:hAnsi="Times New Roman" w:eastAsia="宋体"/>
          <w:color w:val="auto"/>
          <w:sz w:val="21"/>
          <w:szCs w:val="21"/>
        </w:rPr>
        <w:t>XXX</w:t>
      </w:r>
      <w:r>
        <w:rPr>
          <w:rFonts w:hint="eastAsia" w:ascii="Times New Roman" w:hAnsi="Times New Roman" w:eastAsia="宋体"/>
          <w:color w:val="auto"/>
          <w:sz w:val="21"/>
          <w:szCs w:val="21"/>
        </w:rPr>
        <w:t>，项目名称：XXX</w:t>
      </w:r>
      <w:r>
        <w:rPr>
          <w:rFonts w:ascii="Times New Roman" w:hAnsi="Times New Roman" w:eastAsia="宋体"/>
          <w:color w:val="auto"/>
          <w:sz w:val="21"/>
          <w:szCs w:val="21"/>
        </w:rPr>
        <w:t>）确定的供货耗材。</w:t>
      </w:r>
    </w:p>
    <w:p w14:paraId="545F0B0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（3）供货价格：是指供货耗材对应的供货价格，即乙方、丙方在履行义务后甲方应支付给乙方的价格，也即丙方对甲方的实际供应价格。</w:t>
      </w:r>
    </w:p>
    <w:p w14:paraId="3CCB8D4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（4）医疗机构：即本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甲方，为本协议采购耗材的实际使用单位和付款单位。</w:t>
      </w:r>
    </w:p>
    <w:p w14:paraId="08226AA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（5）配送企业：即本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乙方，是指在本协议中受供货品种生产企业委托，为甲方配送耗材的合法的经营企业。</w:t>
      </w:r>
    </w:p>
    <w:p w14:paraId="48D7F30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（6）生产企业：即本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丙方，是指在本协议中供货品种生产企业。耗材上市许可持有人、进口耗材国内总代理视同生产企业。</w:t>
      </w:r>
    </w:p>
    <w:p w14:paraId="45094DC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（7）采购平台：是指</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（以下简称</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w:t>
      </w:r>
    </w:p>
    <w:p w14:paraId="58E5747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.规格包装：乙方、丙方交付供货耗材的规格包装应符合甲方要求。</w:t>
      </w:r>
    </w:p>
    <w:p w14:paraId="722B0BE3">
      <w:pPr>
        <w:pStyle w:val="14"/>
        <w:widowControl/>
        <w:adjustRightInd w:val="0"/>
        <w:snapToGrid w:val="0"/>
        <w:spacing w:beforeAutospacing="0" w:afterAutospacing="0"/>
        <w:ind w:firstLine="420" w:firstLineChars="200"/>
        <w:rPr>
          <w:rFonts w:hint="default"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.有效期：除非甲方对有效期另有规定，甲方收到耗材的时间距离耗材的</w:t>
      </w:r>
      <w:r>
        <w:rPr>
          <w:rFonts w:hint="eastAsia" w:ascii="宋体" w:hAnsi="宋体" w:eastAsia="宋体" w:cs="宋体"/>
          <w:sz w:val="21"/>
          <w:szCs w:val="21"/>
        </w:rPr>
        <w:t>有效期不短于其有总有效期的三分之二</w:t>
      </w:r>
      <w:r>
        <w:rPr>
          <w:rFonts w:hint="eastAsia" w:ascii="宋体" w:hAnsi="宋体" w:eastAsia="宋体" w:cs="宋体"/>
          <w:sz w:val="21"/>
          <w:szCs w:val="21"/>
          <w:lang w:eastAsia="zh-CN"/>
        </w:rPr>
        <w:t>，</w:t>
      </w:r>
      <w:r>
        <w:rPr>
          <w:rFonts w:hint="eastAsia" w:ascii="宋体" w:hAnsi="宋体" w:eastAsia="宋体" w:cs="宋体"/>
          <w:sz w:val="21"/>
          <w:szCs w:val="21"/>
        </w:rPr>
        <w:t>并对临近效期产品进行调换或退货</w:t>
      </w:r>
      <w:r>
        <w:rPr>
          <w:rFonts w:ascii="Times New Roman" w:hAnsi="Times New Roman" w:eastAsia="宋体"/>
          <w:color w:val="auto"/>
          <w:sz w:val="21"/>
          <w:szCs w:val="21"/>
        </w:rPr>
        <w:t>。甲方有特殊要求的，双方另外协商。</w:t>
      </w:r>
    </w:p>
    <w:p w14:paraId="17B4DAA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专利权：丙方应保证甲方在使用供货品种时，不会损害任何第三方的权益，也不会受到任何第三方提出的侵犯其专利权、商标权或保护期的起诉，否则应由丙方自行承担因此而产生的一切后果。若甲方因此被索赔或被追究任何法律责任，均应由丙方承担最终责任并赔偿甲方产生的相关损失。</w:t>
      </w:r>
    </w:p>
    <w:p w14:paraId="6F46EBB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.乙方、丙方的承诺与保证：</w:t>
      </w:r>
    </w:p>
    <w:p w14:paraId="57A5A3F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（1）响应、满足甲方采购文件的全部要求。</w:t>
      </w:r>
    </w:p>
    <w:p w14:paraId="6DB7527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（2）除非甲方事先书面同意，乙方、丙方中任何一方均不得部分转让或全部转让其应履行的协议义务。</w:t>
      </w:r>
    </w:p>
    <w:p w14:paraId="76F7280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（3）根据四川省医药机构医用耗材集中采购实施方案要求，生产企业可指定配送商，乙方即为丙方指定的配送商。</w:t>
      </w:r>
      <w:r>
        <w:rPr>
          <w:rFonts w:hint="eastAsia" w:ascii="Times New Roman" w:hAnsi="Times New Roman" w:eastAsia="宋体"/>
          <w:color w:val="auto"/>
          <w:sz w:val="21"/>
          <w:szCs w:val="21"/>
        </w:rPr>
        <w:t>丙方应确保指定的配送企业（即乙方）具备在本协议的整个服务期内持续履约的能力，原则上不应另行指定配送企业为甲方提供服务。如出现因企业注销或其他不可控因素导致必须变更配送企业的情况，丙方须至少提前两个月书面通知甲方，并提供相关的佐证材料，经甲方同意后方可终止本协议并与另行指定的配送企业签订新的三方协议，且变更配送企业期间，丙方应保证本协议中甲方所享有的权利及服务内容不受影响。如因丙方无故或频繁变更配送企业导致甲方正常工作受到影响，甲方有权拒绝丙方变更配送企业，同时有权单方面解除正在履行的三方协议。</w:t>
      </w:r>
    </w:p>
    <w:p w14:paraId="1EBCAD2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（4）存在变更配送商情形的，至新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签订完成前，由丙方负责供货产品的配送，不得以任何理由拒绝配送。新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签订完成前配送的商品，由甲方与丙方原则上通过</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结算，若因丙方原因导致无法结算货款，甲方不承担任何责任。</w:t>
      </w:r>
    </w:p>
    <w:p w14:paraId="1EE36B4F">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ascii="Times New Roman" w:hAnsi="Times New Roman" w:eastAsia="宋体"/>
          <w:color w:val="auto"/>
          <w:sz w:val="21"/>
          <w:szCs w:val="21"/>
        </w:rPr>
        <w:t>（5）乙方、丙方应承诺供货产品价格为四川省同期最低价</w:t>
      </w:r>
      <w:r>
        <w:rPr>
          <w:rFonts w:hint="eastAsia" w:ascii="Times New Roman" w:hAnsi="Times New Roman" w:eastAsia="宋体"/>
          <w:color w:val="auto"/>
          <w:sz w:val="21"/>
          <w:szCs w:val="21"/>
        </w:rPr>
        <w:t>且不高于四川省医保子平台最低价</w:t>
      </w:r>
      <w:r>
        <w:rPr>
          <w:rFonts w:hint="eastAsia" w:ascii="Times New Roman" w:hAnsi="Times New Roman" w:eastAsia="宋体"/>
          <w:color w:val="auto"/>
          <w:kern w:val="2"/>
          <w:sz w:val="21"/>
          <w:szCs w:val="21"/>
          <w:u w:color="000000"/>
        </w:rPr>
        <w:t>（以该产品各类挂网价中最低者为准）</w:t>
      </w:r>
      <w:r>
        <w:rPr>
          <w:rFonts w:ascii="Times New Roman" w:hAnsi="Times New Roman" w:eastAsia="宋体"/>
          <w:color w:val="auto"/>
          <w:sz w:val="21"/>
          <w:szCs w:val="21"/>
        </w:rPr>
        <w:t>，若未兑现该承诺，须以5倍差价退赔甲方。</w:t>
      </w:r>
    </w:p>
    <w:p w14:paraId="6CECF46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丙方应在协议到期前三个月以书面方式告知甲方，若因乙方、丙方通知不及时影响临床使用，甲方有权要求乙方、丙方承担误期赔偿费。协议到期乙方、丙方不能再进行配送，因乙方、丙方未在协议期内配送商品产生经济纠纷及损失由乙方、丙方自行承担。</w:t>
      </w:r>
    </w:p>
    <w:p w14:paraId="3F14B25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.订购：甲方应通过</w:t>
      </w:r>
      <w:r>
        <w:rPr>
          <w:rFonts w:hint="eastAsia" w:ascii="Times New Roman" w:hAnsi="Times New Roman" w:eastAsia="宋体"/>
          <w:color w:val="auto"/>
          <w:sz w:val="21"/>
          <w:szCs w:val="21"/>
        </w:rPr>
        <w:t>医保子</w:t>
      </w:r>
      <w:r>
        <w:rPr>
          <w:rFonts w:ascii="Times New Roman" w:hAnsi="Times New Roman" w:eastAsia="宋体"/>
          <w:color w:val="auto"/>
          <w:sz w:val="21"/>
          <w:szCs w:val="21"/>
        </w:rPr>
        <w:t>平台</w:t>
      </w:r>
      <w:r>
        <w:rPr>
          <w:rStyle w:val="21"/>
          <w:rFonts w:hint="eastAsia" w:cstheme="minorBidi"/>
          <w:color w:val="auto"/>
          <w:kern w:val="2"/>
          <w:lang w:val="en-US" w:eastAsia="zh-CN"/>
        </w:rPr>
        <w:t>进行</w:t>
      </w:r>
      <w:r>
        <w:rPr>
          <w:rFonts w:hint="eastAsia" w:ascii="Times New Roman" w:hAnsi="Times New Roman" w:eastAsia="宋体"/>
          <w:color w:val="auto"/>
          <w:sz w:val="21"/>
          <w:szCs w:val="21"/>
          <w:lang w:val="en-US" w:eastAsia="zh-CN"/>
        </w:rPr>
        <w:t>订购</w:t>
      </w:r>
      <w:r>
        <w:rPr>
          <w:rFonts w:ascii="Times New Roman" w:hAnsi="Times New Roman" w:eastAsia="宋体"/>
          <w:color w:val="auto"/>
          <w:sz w:val="21"/>
          <w:szCs w:val="21"/>
        </w:rPr>
        <w:t>，不得通过其他形式</w:t>
      </w:r>
      <w:r>
        <w:rPr>
          <w:rFonts w:hint="eastAsia" w:ascii="Times New Roman" w:hAnsi="Times New Roman" w:eastAsia="宋体"/>
          <w:color w:val="auto"/>
          <w:sz w:val="21"/>
          <w:szCs w:val="21"/>
          <w:lang w:val="en-US" w:eastAsia="zh-CN"/>
        </w:rPr>
        <w:t>进行订购</w:t>
      </w:r>
      <w:r>
        <w:rPr>
          <w:rFonts w:ascii="Times New Roman" w:hAnsi="Times New Roman" w:eastAsia="宋体"/>
          <w:color w:val="auto"/>
          <w:sz w:val="21"/>
          <w:szCs w:val="21"/>
        </w:rPr>
        <w:t>。</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履行期间关于耗材采购的方式及目录发生变化的，按最新的文件执行。</w:t>
      </w:r>
    </w:p>
    <w:p w14:paraId="56E91FA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.配送：</w:t>
      </w:r>
    </w:p>
    <w:p w14:paraId="644CEC9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（1）乙方、丙方保证供货品种包装符合国家各级药品监督管理机构颁布的法规规章及货物运输要求。</w:t>
      </w:r>
    </w:p>
    <w:p w14:paraId="032579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保证以符合相关规范及供货品种特性的物流配送方式进行运输，并保证就运输过程中发生的货品灭失及因包装或运输不善等原因导致货品损坏或变质等承担全部责任，并应对因此给甲方造成的损失承担赔偿责任。</w:t>
      </w:r>
    </w:p>
    <w:p w14:paraId="478BD64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乙方负责对甲方所需的货品进行配送。按照甲方规定的时间进行配送，并按甲方库房管理要求进行入库。甲方非常规备库材料和非上班时间的急诊、急救（含手术）材料的供货，乙方送货单必须交由甲方使用科室负责人签收后并附紧急使用情况说明再办理入库手续。</w:t>
      </w:r>
    </w:p>
    <w:p w14:paraId="54BA74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交货时甲方有权要求乙方提供相关法律法规规定的证件、材料、票据等书面文件。甲方认为有必要的，有权要求乙方就耗材供货渠道的合法性进行进一步的说明或提供有效的书面证明材料。若乙方向甲方提供非法渠道来源的耗材，则甲方有权将此视为欺诈。为维护甲方合法权益，甲方有权终止与欺诈方全部合作，欺诈方应向甲方承担耗材价值双倍的赔偿责任。同时，甲方保留依据现行法律法规追究其他责任的权利。</w:t>
      </w:r>
    </w:p>
    <w:p w14:paraId="0834537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供货品种交货时应货票同行，并严格按照法定的运输管理要求及耗材储存、包装标准等将供货品种按时发运给甲方，甲方收到乙方供货的供货品种时，应当场清点产品的整体整箱外包装（即大件包装）是否完好牢固。甲方在接收产品时，发现短少、破损、污染、异形等情形，或有其他不符合法律法规规定的情形，有权拒绝接收，乙方应按照甲方的要求及时更换被拒收的供货品种，并承担由此对甲方造成的一切损失。</w:t>
      </w:r>
    </w:p>
    <w:p w14:paraId="3114070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（6）乙方承诺不通过第三方购买供货品种，否则将由乙方自行承担因此而产生的相应不利后果，并且甲方保留向乙方索赔或追究乙方其他责任的权利。</w:t>
      </w:r>
    </w:p>
    <w:p w14:paraId="3353672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除非甲方对包装另有规定，乙方、丙方提供的全部耗材均应按相关法律法规的规定及根据耗材特性所需的标准保护措施进行包装，以防止耗材在转运过程中损坏或变质，并应确保耗材安全无损运抵甲、乙双方协商的交货现场。否则，对于</w:t>
      </w:r>
      <w:r>
        <w:rPr>
          <w:rFonts w:hint="eastAsia" w:ascii="Times New Roman" w:hAnsi="Times New Roman" w:eastAsia="宋体"/>
          <w:color w:val="auto"/>
          <w:sz w:val="21"/>
          <w:szCs w:val="21"/>
        </w:rPr>
        <w:t>由</w:t>
      </w:r>
      <w:r>
        <w:rPr>
          <w:rFonts w:ascii="Times New Roman" w:hAnsi="Times New Roman" w:eastAsia="宋体"/>
          <w:color w:val="auto"/>
          <w:sz w:val="21"/>
          <w:szCs w:val="21"/>
        </w:rPr>
        <w:t>此而造成的一切损失，甲方有权要求乙、丙双方或其中的任何一方承担包括赔偿责任在内的一切法律责任。而乙、丙双方之间的责任分配应由其自行协商解决，但其中的任何一方均不得以此对抗甲方的权利主张。</w:t>
      </w:r>
    </w:p>
    <w:p w14:paraId="2CEAD0D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（8）每一个包装箱内应附详细装箱单和质量检验报告书/合格证。包装、标记和包装箱内外的单据应符合相关法律法规规定的要求、本协议约定的要求，以及甲方提出的其他要求等。</w:t>
      </w:r>
    </w:p>
    <w:p w14:paraId="68E26BE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（9）在乙方、丙方均无违约行为且甲方对所供应的耗材确认验收合格的前提下，甲方在</w:t>
      </w:r>
      <w:r>
        <w:rPr>
          <w:rFonts w:hint="eastAsia" w:ascii="Times New Roman" w:hAnsi="Times New Roman" w:eastAsia="宋体"/>
          <w:color w:val="auto"/>
          <w:sz w:val="21"/>
          <w:szCs w:val="21"/>
        </w:rPr>
        <w:t>四川省医保子</w:t>
      </w:r>
      <w:r>
        <w:rPr>
          <w:rFonts w:ascii="Times New Roman" w:hAnsi="Times New Roman" w:eastAsia="宋体"/>
          <w:color w:val="auto"/>
          <w:sz w:val="21"/>
          <w:szCs w:val="21"/>
        </w:rPr>
        <w:t>平台中进行到货确认。</w:t>
      </w:r>
    </w:p>
    <w:p w14:paraId="7B3896C1">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lang w:eastAsia="zh-CN"/>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10</w:t>
      </w:r>
      <w:r>
        <w:rPr>
          <w:rFonts w:hint="eastAsia" w:ascii="Times New Roman" w:hAnsi="Times New Roman" w:eastAsia="宋体"/>
          <w:color w:val="auto"/>
          <w:sz w:val="21"/>
          <w:szCs w:val="21"/>
          <w:lang w:eastAsia="zh-CN"/>
        </w:rPr>
        <w:t>）</w:t>
      </w:r>
      <w:r>
        <w:rPr>
          <w:rFonts w:hint="eastAsia" w:ascii="宋体" w:hAnsi="宋体" w:eastAsia="宋体" w:cs="宋体"/>
          <w:sz w:val="21"/>
          <w:szCs w:val="21"/>
          <w:lang w:val="zh-TW" w:eastAsia="zh-CN"/>
        </w:rPr>
        <w:t>若为计费耗材，入库时，乙方还需在最小计价单元上打印或粘贴可供甲方扫码计费的条码</w:t>
      </w:r>
      <w:r>
        <w:rPr>
          <w:rFonts w:hint="eastAsia" w:ascii="宋体" w:hAnsi="宋体" w:eastAsia="宋体" w:cs="宋体"/>
          <w:sz w:val="21"/>
          <w:szCs w:val="21"/>
          <w:lang w:val="en-US" w:eastAsia="zh-CN"/>
        </w:rPr>
        <w:t>或</w:t>
      </w:r>
      <w:r>
        <w:rPr>
          <w:rFonts w:hint="eastAsia" w:ascii="宋体" w:hAnsi="宋体" w:eastAsia="宋体" w:cs="宋体"/>
          <w:sz w:val="21"/>
          <w:szCs w:val="21"/>
          <w:lang w:val="zh-TW" w:eastAsia="zh-CN"/>
        </w:rPr>
        <w:t>二维码</w:t>
      </w:r>
      <w:r>
        <w:rPr>
          <w:rFonts w:hint="eastAsia" w:ascii="宋体" w:hAnsi="宋体" w:eastAsia="宋体" w:cs="宋体"/>
          <w:sz w:val="21"/>
          <w:szCs w:val="21"/>
          <w:lang w:val="zh-TW" w:eastAsia="zh-TW"/>
        </w:rPr>
        <w:t>。</w:t>
      </w:r>
    </w:p>
    <w:p w14:paraId="7526EC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．伴随服务：</w:t>
      </w:r>
    </w:p>
    <w:p w14:paraId="32D86D5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乙方承担与供货有关的辅助服务和协议中规定乙方应承担的其它义务。在本协议履行的过程中，乙方应按甲方的要求免费提供下列服务：</w:t>
      </w:r>
    </w:p>
    <w:p w14:paraId="6DB909F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（1）耗材的现场搬运或入库。</w:t>
      </w:r>
    </w:p>
    <w:p w14:paraId="639379A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（2）提供耗材开箱或分装的用具。</w:t>
      </w:r>
    </w:p>
    <w:p w14:paraId="4076F9F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（3）对开箱时发现的破损、近效期耗材或其他不合格包装耗材及时更换。</w:t>
      </w:r>
    </w:p>
    <w:p w14:paraId="67AE136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（4）其他乙方应提供的相关服务项目。丙方应按甲方的要求免费提供下列服务。</w:t>
      </w:r>
    </w:p>
    <w:p w14:paraId="484D1FB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（1）在甲方指定地点为所供耗材的临床应用进行现场讲解或培训。</w:t>
      </w:r>
    </w:p>
    <w:p w14:paraId="2B5E7B4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（2）其他丙方应提供的相关服务项目。</w:t>
      </w:r>
    </w:p>
    <w:p w14:paraId="76B1859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9</w:t>
      </w:r>
      <w:r>
        <w:rPr>
          <w:rFonts w:ascii="Times New Roman" w:hAnsi="Times New Roman" w:eastAsia="宋体"/>
          <w:color w:val="auto"/>
          <w:sz w:val="21"/>
          <w:szCs w:val="21"/>
        </w:rPr>
        <w:t>．结算、付款和发票：根据四川省医药机构医用耗材集中采购实施方案相关文件规定，耗材集中采购由甲方与配送企业直接结算。变更配送商期间，由甲方与丙方直接结算。</w:t>
      </w:r>
      <w:r>
        <w:rPr>
          <w:rFonts w:hint="eastAsia" w:ascii="Times New Roman" w:hAnsi="Times New Roman" w:eastAsia="宋体"/>
          <w:color w:val="auto"/>
          <w:sz w:val="21"/>
          <w:szCs w:val="21"/>
          <w:lang w:val="en-US" w:eastAsia="zh-CN"/>
        </w:rPr>
        <w:t>本协议约定供货产品单价为签署时该种耗材的供货价格；后续若耗材价格发生波动，以实际供货价格为准。</w:t>
      </w:r>
      <w:r>
        <w:rPr>
          <w:rFonts w:hint="eastAsia" w:ascii="Times New Roman" w:hAnsi="Times New Roman" w:eastAsia="宋体"/>
          <w:color w:val="auto"/>
          <w:sz w:val="21"/>
          <w:szCs w:val="21"/>
        </w:rPr>
        <w:t>若三方在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。本</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提前解除或终止不影响</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期限内已发生业务往来的执行。</w:t>
      </w:r>
    </w:p>
    <w:p w14:paraId="6DC49B5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乙方按本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约定方式供货并办理代销或非代销入库手续。代销类耗材乙方自行查看每月实际用量，并根据实际使用数量</w:t>
      </w:r>
      <w:r>
        <w:rPr>
          <w:rFonts w:hint="eastAsia" w:ascii="Times New Roman" w:hAnsi="Times New Roman" w:eastAsia="宋体"/>
          <w:color w:val="auto"/>
          <w:sz w:val="21"/>
          <w:szCs w:val="21"/>
          <w:lang w:val="en-US" w:eastAsia="zh-CN"/>
        </w:rPr>
        <w:t>和结算时实际供货价格计算并</w:t>
      </w:r>
      <w:r>
        <w:rPr>
          <w:rFonts w:ascii="Times New Roman" w:hAnsi="Times New Roman" w:eastAsia="宋体"/>
          <w:color w:val="auto"/>
          <w:sz w:val="21"/>
          <w:szCs w:val="21"/>
        </w:rPr>
        <w:t>开具发票提交甲方。非代销耗材乙方根据每月验收合格并确认入库的数量</w:t>
      </w:r>
      <w:r>
        <w:rPr>
          <w:rFonts w:hint="eastAsia" w:ascii="Times New Roman" w:hAnsi="Times New Roman" w:eastAsia="宋体"/>
          <w:color w:val="auto"/>
          <w:sz w:val="21"/>
          <w:szCs w:val="21"/>
          <w:lang w:val="en-US" w:eastAsia="zh-CN"/>
        </w:rPr>
        <w:t>和验收时实际供货价格计算并</w:t>
      </w:r>
      <w:r>
        <w:rPr>
          <w:rFonts w:ascii="Times New Roman" w:hAnsi="Times New Roman" w:eastAsia="宋体"/>
          <w:color w:val="auto"/>
          <w:sz w:val="21"/>
          <w:szCs w:val="21"/>
        </w:rPr>
        <w:t>开具发票。甲方自发票接收且双方核对无误之日起30日内付款给药械货款集中支付监管账户/乙方。</w:t>
      </w:r>
    </w:p>
    <w:p w14:paraId="134ED74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）乙方/丙方应及时向甲方提交已采购耗材的发票（在发票上注明规格型号、数量、金额等项目）和有关单证以及对协议规定的其他义务已经履行的证明，（甲方根据发票对耗材进行付款）。</w:t>
      </w:r>
    </w:p>
    <w:p w14:paraId="501AB6A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0</w:t>
      </w:r>
      <w:r>
        <w:rPr>
          <w:rFonts w:ascii="Times New Roman" w:hAnsi="Times New Roman" w:eastAsia="宋体"/>
          <w:color w:val="auto"/>
          <w:sz w:val="21"/>
          <w:szCs w:val="21"/>
        </w:rPr>
        <w:t>．退换货：</w:t>
      </w:r>
    </w:p>
    <w:p w14:paraId="429DA25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若因产品本身的质量问题发生甲方退货的情况，丙方应按照甲方的要求无条件且及时退换货并承担由此产生的一切费用（包括但不限于运输费用），而且由此所导致的所有纠纷、赔偿及其他责任等均由丙方自行承担。若甲方因此被索赔或被追究任何法律责任，均应由丙方承担最终责任。同时，丙方承诺赔偿甲方因此而遭受的所有损失。</w:t>
      </w:r>
    </w:p>
    <w:p w14:paraId="18B98B4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供货需符合质量验收的标准，若在乙方收货的当天，供货品种的剩余有效期不符合本协议约定，乙方在收货后的5个工作日内有权要求丙方对这类供货品种作出退货或换货的处理，甲方亦有权通过乙方向丙方行使此权利。</w:t>
      </w:r>
    </w:p>
    <w:p w14:paraId="7AB6800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．召回：</w:t>
      </w:r>
    </w:p>
    <w:p w14:paraId="6F23B56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本协议履行过程中，若丙方自行或者根据中国政府相关部门的要求召回产品时，丙方应当及时通知甲、乙双方，并作出相应说明。甲方、乙方应向丙方提供必要的协助配合。除非本次召回由乙方的过错造成，否则所有召回的产品均退回丙方，且因召回而产生的所有费用均由丙方承担。且无论在何种情形下，甲方均不负责承担任何因召回而产生的费用。</w:t>
      </w:r>
    </w:p>
    <w:p w14:paraId="66FDD67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（2）丙方在最终召回日期后的5个工作日内，根据实际召回数量向乙方归还货款，丙方还应同时支付由此给乙方带来的其他费用，该费用包括但不限于：进口关税、进口环节其他费用、仓储保管费和运输费等。</w:t>
      </w:r>
    </w:p>
    <w:p w14:paraId="4C7D5B7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．质量保证及检验：</w:t>
      </w:r>
    </w:p>
    <w:p w14:paraId="627E1E8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按协议交付的耗材质量应符合国家药品监督管理部门规定的标准，并与供货时承诺的质量相一致，以确保临床使用安全有效。耗材的包装、标识、标签、说明书等应符合国家相关规定，并具备国家相关管理部门的批件。</w:t>
      </w:r>
    </w:p>
    <w:p w14:paraId="48BD7F2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甲方确认需要进行耗材质量检验，应及时以书面形式把质量检验的具体要求通知丙方。丙方应当配合甲方进行耗材质量检验，如果通过检验证明耗材存在质量问题，则进行耗材质量检验的费用由丙方承担。检验在交货的最终目的地进行。</w:t>
      </w:r>
    </w:p>
    <w:p w14:paraId="42D771C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（3）质量检验按照国家有关部门的检验标准要求进行。</w:t>
      </w:r>
    </w:p>
    <w:p w14:paraId="1B4F140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甲方在接收耗材时，应对耗材进行验货确认，对不符合协议要求或质量要求的，甲方有权拒绝接受。丙方应及时更换被拒绝的耗材，不得影响甲方的临床使用。甲方对耗材验货并予以确认的行为，并不影响甲方依据前款约定通知丙方对耗材质量进行检验的权利。</w:t>
      </w:r>
    </w:p>
    <w:p w14:paraId="2F4C47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（5）如产品经检验确实存在质量问题，丙方还应向甲方给付全部有问题产品的双倍货款作为违约金，且丙方不得以耗材已被验收合格作为抗辩理由。</w:t>
      </w:r>
    </w:p>
    <w:p w14:paraId="6DE0974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．履约延误：</w:t>
      </w:r>
    </w:p>
    <w:p w14:paraId="785FC3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（1）乙方应按照本协议规定的时间配送耗材并提供伴随服务。</w:t>
      </w:r>
    </w:p>
    <w:p w14:paraId="0C24159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在履行协议的过程中，如果乙方、丙方遇到妨碍按时配送耗材和提供伴随服务的情况时，应及时以书面形式将延误的事实、可能延误的时间和原因以书面形式通知甲方。甲方在收到通知后，应尽快对情况进行核实，并确定是否同意酌情延长交货时间以及是否收取违约金或终止协议。延期应通过补充协议的方式由甲、乙、丙三方认可并重新签署。</w:t>
      </w:r>
    </w:p>
    <w:p w14:paraId="3B4DFBD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（3）如乙方、丙方无正当理由延误交货，则甲方有权要求乙方或丙方承担误期赔偿费或终止协议等违约责任。</w:t>
      </w:r>
    </w:p>
    <w:p w14:paraId="22F6E5A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．误期赔偿：</w:t>
      </w:r>
    </w:p>
    <w:p w14:paraId="52C2109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（1）除本协议条款第14条规定的情况外，如果乙方、丙方没有按照协议规定的时间配送耗材并提供伴随服务，则甲方有权要求乙方、丙方承担误期赔偿费，具体标准由甲、乙、丙三方协商确定。</w:t>
      </w:r>
    </w:p>
    <w:p w14:paraId="05A446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（2）乙方、丙方在支付误期赔偿费后，如协议未被终止，则乙方、丙方还应当继续履行其在本协议下应尽的各项义务。</w:t>
      </w:r>
    </w:p>
    <w:p w14:paraId="41FF94B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．不可抗力：</w:t>
      </w:r>
    </w:p>
    <w:p w14:paraId="7F0DEC3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（1）协议当事人因不可抗力而导致协议实施延误或不能履行协议义务的，不应该承担误期赔偿或终止协议的责任。</w:t>
      </w:r>
    </w:p>
    <w:p w14:paraId="19CE949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（2）本条所述的“不可抗力”系指协议当事人无法控制、不可预见的事件，但不包括协议当事人的违约或疏忽。这些事件包括但不限于：</w:t>
      </w:r>
    </w:p>
    <w:p w14:paraId="08C81FE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战争、严重火灾、洪水、台风、地震、疫情；</w:t>
      </w:r>
    </w:p>
    <w:p w14:paraId="7C893C1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国家及四川省耗材集中采购政策调整；</w:t>
      </w:r>
    </w:p>
    <w:p w14:paraId="5453FE9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甲、乙、丙三方商定的事件。</w:t>
      </w:r>
    </w:p>
    <w:p w14:paraId="383182A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不可抗力事件发生后，协议当事人应尽快以书面形式将不可抗力的情况和原因通知其他各方当事人，并应在事件发生后15日内，提供不可抗力详情及协议不能履行、或者部分不能履行、或者延期履行的理由的有效证明文件，此项证明文件应有不可抗力发生地区的公证机构出具。除其他各方当事人另行要求外，协议当事人应尽实际可能继续履行协议义务，以及寻求采取合理的方案履行不受不可抗力影响的其他事项。不可抗力事件影响消除后，甲、乙、丙三方可通过协商在合理的时间内达成进一步履行协议的法律文件。</w:t>
      </w:r>
    </w:p>
    <w:p w14:paraId="533F1F4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．争议的解决：</w:t>
      </w:r>
    </w:p>
    <w:p w14:paraId="4C2C0236">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甲方有权督促乙方、丙方严格履行协议义务，并追究乙方、丙方的违约责任。如果甲方发生违约行为，应当承担违约责任。</w:t>
      </w:r>
    </w:p>
    <w:p w14:paraId="46F81693">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因协议引起的或与本协议有关的任何争议，由三方当事人协商解决；也可以向有关部门申请调解。协商或调解不成的，任何一方当事人均可依照有关法律向甲方所在地的人民法院起诉。诉讼费、律师费、保全费、保证费、公证费等追索违约责任的费用由败诉方承担。</w:t>
      </w:r>
    </w:p>
    <w:p w14:paraId="34DE3F5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．协议的终止：</w:t>
      </w:r>
    </w:p>
    <w:p w14:paraId="4B4B8ED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（1）在下述情况下，甲方可通过发出书面通知书的方式，部分或全部终止协议，且该终止协议的行为将不损害或影响甲方已经采取或将要采取的任何行动或补救措施的权利：</w:t>
      </w:r>
    </w:p>
    <w:p w14:paraId="61189F7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如果乙方、丙方中任何一方未能在协议规定的期限或甲方同意延长的期限内提供部分或全部耗材；</w:t>
      </w:r>
    </w:p>
    <w:p w14:paraId="0577EA1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乙方、丙方中任何一方发生任何违约行为且甲方认为其采取的补救措施无效或不及时的情况；</w:t>
      </w:r>
    </w:p>
    <w:p w14:paraId="19244E7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乙方、丙方中任何一方丧失必要的经营资质，不能再从事耗材生产或经营活动的情况；</w:t>
      </w:r>
    </w:p>
    <w:p w14:paraId="15D61A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④</w:t>
      </w:r>
      <w:r>
        <w:rPr>
          <w:rFonts w:ascii="Times New Roman" w:hAnsi="Times New Roman" w:eastAsia="宋体"/>
          <w:color w:val="auto"/>
          <w:sz w:val="21"/>
          <w:szCs w:val="21"/>
        </w:rPr>
        <w:t>乙方、丙方中任何一方违反本协议约定，侵害第三方的专利权、商标权、保护期或商业秘密的情况；</w:t>
      </w:r>
    </w:p>
    <w:p w14:paraId="0EDBDE0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⑤</w:t>
      </w:r>
      <w:r>
        <w:rPr>
          <w:rFonts w:ascii="Times New Roman" w:hAnsi="Times New Roman" w:eastAsia="宋体"/>
          <w:color w:val="auto"/>
          <w:sz w:val="21"/>
          <w:szCs w:val="21"/>
        </w:rPr>
        <w:t>甲方认定乙方、丙方中任何一方在本协议的实施过程中有严重违法行为；</w:t>
      </w:r>
    </w:p>
    <w:p w14:paraId="37C4B12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⑥</w:t>
      </w:r>
      <w:r>
        <w:rPr>
          <w:rFonts w:ascii="Times New Roman" w:hAnsi="Times New Roman" w:eastAsia="宋体"/>
          <w:color w:val="auto"/>
          <w:sz w:val="21"/>
          <w:szCs w:val="21"/>
        </w:rPr>
        <w:t>甲方认为乙方、丙方中任何一方未能履行协议规定的其它义务的情形。</w:t>
      </w:r>
    </w:p>
    <w:p w14:paraId="373E897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乙方、丙方中任何一方破产或丧失履行能力，甲方可在任何时候以书面通知的方式，提出终止协议而不承担任何违约责任。该终止协议的行为将不损害或影响甲方已经采取或将要采取的任何行动或补救措施的权利。</w:t>
      </w:r>
    </w:p>
    <w:p w14:paraId="150186B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（3）在国家政策调整或不可抗力发生的情况下，甲、乙、丙三方可根据情况协商变更或终止本协议的履行。</w:t>
      </w:r>
    </w:p>
    <w:p w14:paraId="2489275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．其他：</w:t>
      </w:r>
    </w:p>
    <w:p w14:paraId="0B675B8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（1）适用法律：本协议应按照中华人民共和国现行法律、法规和规章进行解释。</w:t>
      </w:r>
    </w:p>
    <w:p w14:paraId="33AAB71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（2）协议生效：本协议经三方法定代表人或授权代表签字并加盖公章后生效。</w:t>
      </w:r>
    </w:p>
    <w:p w14:paraId="08F2E11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（3）本协议一式肆份，甲方</w:t>
      </w:r>
      <w:r>
        <w:rPr>
          <w:rFonts w:hint="eastAsia" w:ascii="Times New Roman" w:hAnsi="Times New Roman" w:eastAsia="宋体"/>
          <w:color w:val="auto"/>
          <w:sz w:val="21"/>
          <w:szCs w:val="21"/>
        </w:rPr>
        <w:t>两</w:t>
      </w:r>
      <w:r>
        <w:rPr>
          <w:rFonts w:ascii="Times New Roman" w:hAnsi="Times New Roman" w:eastAsia="宋体"/>
          <w:color w:val="auto"/>
          <w:sz w:val="21"/>
          <w:szCs w:val="21"/>
        </w:rPr>
        <w:t>份，乙、丙各执一份。</w:t>
      </w:r>
    </w:p>
    <w:p w14:paraId="21457EA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（4）本协议包含以下附件：供货清单。</w:t>
      </w:r>
    </w:p>
    <w:p w14:paraId="773071E6">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hint="eastAsia" w:ascii="Times New Roman" w:hAnsi="Times New Roman" w:eastAsia="宋体"/>
          <w:color w:val="auto"/>
          <w:sz w:val="21"/>
          <w:szCs w:val="21"/>
          <w:lang w:val="en-US" w:eastAsia="zh-CN"/>
        </w:rPr>
        <w:t>19</w:t>
      </w:r>
      <w:r>
        <w:rPr>
          <w:rFonts w:ascii="Times New Roman" w:hAnsi="Times New Roman" w:eastAsia="宋体"/>
          <w:color w:val="auto"/>
          <w:sz w:val="21"/>
          <w:szCs w:val="21"/>
        </w:rPr>
        <w:t xml:space="preserve">. </w:t>
      </w:r>
      <w:r>
        <w:rPr>
          <w:rFonts w:hint="eastAsia" w:ascii="Times New Roman" w:hAnsi="Times New Roman" w:eastAsia="宋体"/>
          <w:color w:val="auto"/>
          <w:sz w:val="21"/>
          <w:szCs w:val="21"/>
        </w:rPr>
        <w:t>双方需要说明的其他事项（如有）：无。</w:t>
      </w:r>
    </w:p>
    <w:p w14:paraId="40C5A6BF">
      <w:pPr>
        <w:pStyle w:val="14"/>
        <w:widowControl/>
        <w:adjustRightInd w:val="0"/>
        <w:snapToGrid w:val="0"/>
        <w:spacing w:beforeAutospacing="0" w:afterAutospacing="0"/>
        <w:ind w:firstLine="422" w:firstLineChars="200"/>
        <w:rPr>
          <w:rFonts w:ascii="Times New Roman" w:hAnsi="Times New Roman" w:eastAsia="宋体"/>
          <w:b/>
          <w:bCs/>
          <w:color w:val="auto"/>
          <w:sz w:val="21"/>
          <w:szCs w:val="21"/>
        </w:rPr>
      </w:pPr>
      <w:r>
        <w:rPr>
          <w:rFonts w:ascii="Times New Roman" w:hAnsi="Times New Roman" w:eastAsia="宋体"/>
          <w:b/>
          <w:bCs/>
          <w:color w:val="auto"/>
          <w:sz w:val="21"/>
          <w:szCs w:val="21"/>
        </w:rPr>
        <w:t>2</w:t>
      </w:r>
      <w:r>
        <w:rPr>
          <w:rFonts w:hint="eastAsia" w:ascii="Times New Roman" w:hAnsi="Times New Roman" w:eastAsia="宋体"/>
          <w:b/>
          <w:bCs/>
          <w:color w:val="auto"/>
          <w:sz w:val="21"/>
          <w:szCs w:val="21"/>
          <w:lang w:val="en-US" w:eastAsia="zh-CN"/>
        </w:rPr>
        <w:t>0</w:t>
      </w:r>
      <w:r>
        <w:rPr>
          <w:rFonts w:ascii="Times New Roman" w:hAnsi="Times New Roman" w:eastAsia="宋体"/>
          <w:b/>
          <w:bCs/>
          <w:color w:val="auto"/>
          <w:sz w:val="21"/>
          <w:szCs w:val="21"/>
        </w:rPr>
        <w:t>.</w:t>
      </w:r>
      <w:r>
        <w:rPr>
          <w:rFonts w:hint="eastAsia" w:ascii="Times New Roman" w:hAnsi="Times New Roman" w:eastAsia="宋体"/>
          <w:b/>
          <w:bCs/>
          <w:color w:val="auto"/>
          <w:sz w:val="21"/>
          <w:szCs w:val="21"/>
          <w:lang w:val="en-US" w:eastAsia="zh-CN"/>
        </w:rPr>
        <w:t xml:space="preserve"> 配送服务期</w:t>
      </w:r>
      <w:r>
        <w:rPr>
          <w:rFonts w:ascii="Times New Roman" w:hAnsi="Times New Roman" w:eastAsia="宋体"/>
          <w:b/>
          <w:bCs/>
          <w:color w:val="auto"/>
          <w:sz w:val="21"/>
          <w:szCs w:val="21"/>
        </w:rPr>
        <w:t>：本</w:t>
      </w:r>
      <w:r>
        <w:rPr>
          <w:rFonts w:hint="eastAsia" w:ascii="Times New Roman" w:hAnsi="Times New Roman" w:eastAsia="宋体"/>
          <w:b/>
          <w:bCs/>
          <w:color w:val="auto"/>
          <w:sz w:val="21"/>
          <w:szCs w:val="21"/>
          <w:lang w:eastAsia="zh-CN"/>
        </w:rPr>
        <w:t>协议</w:t>
      </w:r>
      <w:r>
        <w:rPr>
          <w:rFonts w:ascii="Times New Roman" w:hAnsi="Times New Roman" w:eastAsia="宋体"/>
          <w:b/>
          <w:bCs/>
          <w:color w:val="auto"/>
          <w:sz w:val="21"/>
          <w:szCs w:val="21"/>
        </w:rPr>
        <w:t>签订之日起</w:t>
      </w:r>
      <w:r>
        <w:rPr>
          <w:rFonts w:hint="eastAsia" w:ascii="Times New Roman" w:hAnsi="Times New Roman" w:eastAsia="宋体"/>
          <w:b/>
          <w:bCs/>
          <w:color w:val="auto"/>
          <w:sz w:val="21"/>
          <w:szCs w:val="21"/>
        </w:rPr>
        <w:t>，至</w:t>
      </w:r>
      <w:r>
        <w:rPr>
          <w:rFonts w:hint="eastAsia" w:ascii="Times New Roman" w:hAnsi="Times New Roman" w:eastAsia="宋体"/>
          <w:b/>
          <w:bCs/>
          <w:color w:val="auto"/>
          <w:sz w:val="21"/>
          <w:szCs w:val="21"/>
          <w:lang w:val="en-US" w:eastAsia="zh-CN"/>
        </w:rPr>
        <w:t>**</w:t>
      </w:r>
      <w:r>
        <w:rPr>
          <w:rFonts w:hint="eastAsia" w:ascii="Times New Roman" w:hAnsi="Times New Roman" w:eastAsia="宋体"/>
          <w:b/>
          <w:bCs/>
          <w:color w:val="auto"/>
          <w:sz w:val="21"/>
          <w:szCs w:val="21"/>
        </w:rPr>
        <w:t>年</w:t>
      </w:r>
      <w:r>
        <w:rPr>
          <w:rFonts w:hint="eastAsia" w:ascii="Times New Roman" w:hAnsi="Times New Roman" w:eastAsia="宋体"/>
          <w:b/>
          <w:bCs/>
          <w:color w:val="auto"/>
          <w:sz w:val="21"/>
          <w:szCs w:val="21"/>
          <w:lang w:val="en-US" w:eastAsia="zh-CN"/>
        </w:rPr>
        <w:t>**</w:t>
      </w:r>
      <w:r>
        <w:rPr>
          <w:rFonts w:hint="eastAsia" w:ascii="Times New Roman" w:hAnsi="Times New Roman" w:eastAsia="宋体"/>
          <w:b/>
          <w:bCs/>
          <w:color w:val="auto"/>
          <w:sz w:val="21"/>
          <w:szCs w:val="21"/>
        </w:rPr>
        <w:t>月</w:t>
      </w:r>
      <w:r>
        <w:rPr>
          <w:rFonts w:hint="eastAsia" w:ascii="Times New Roman" w:hAnsi="Times New Roman" w:eastAsia="宋体"/>
          <w:b/>
          <w:bCs/>
          <w:color w:val="auto"/>
          <w:sz w:val="21"/>
          <w:szCs w:val="21"/>
          <w:lang w:val="en-US" w:eastAsia="zh-CN"/>
        </w:rPr>
        <w:t>**</w:t>
      </w:r>
      <w:r>
        <w:rPr>
          <w:rFonts w:hint="eastAsia" w:ascii="Times New Roman" w:hAnsi="Times New Roman" w:eastAsia="宋体"/>
          <w:b/>
          <w:bCs/>
          <w:color w:val="auto"/>
          <w:sz w:val="21"/>
          <w:szCs w:val="21"/>
        </w:rPr>
        <w:t>日</w:t>
      </w:r>
      <w:r>
        <w:rPr>
          <w:rFonts w:ascii="Times New Roman" w:hAnsi="Times New Roman" w:eastAsia="宋体"/>
          <w:b/>
          <w:bCs/>
          <w:color w:val="auto"/>
          <w:sz w:val="21"/>
          <w:szCs w:val="21"/>
        </w:rPr>
        <w:t>。</w:t>
      </w:r>
    </w:p>
    <w:p w14:paraId="00848382">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p>
    <w:p w14:paraId="0A225E94">
      <w:pPr>
        <w:pStyle w:val="14"/>
        <w:widowControl/>
        <w:adjustRightInd w:val="0"/>
        <w:snapToGrid w:val="0"/>
        <w:spacing w:beforeAutospacing="0" w:afterAutospacing="0"/>
        <w:rPr>
          <w:rFonts w:ascii="Times New Roman" w:hAnsi="Times New Roman" w:eastAsia="宋体"/>
          <w:color w:val="auto"/>
          <w:sz w:val="21"/>
          <w:szCs w:val="21"/>
        </w:rPr>
      </w:pPr>
    </w:p>
    <w:p w14:paraId="56DE9471">
      <w:pPr>
        <w:rPr>
          <w:rFonts w:ascii="Times New Roman" w:hAnsi="Times New Roman" w:cs="Times New Roman"/>
          <w:color w:val="auto"/>
        </w:rPr>
      </w:pPr>
      <w:r>
        <w:rPr>
          <w:rFonts w:ascii="Times New Roman" w:hAnsi="Times New Roman" w:cs="Times New Roman"/>
          <w:color w:val="auto"/>
        </w:rPr>
        <w:t>---------------------------------------------------------------以下无正文-----------------------------------------------------------</w:t>
      </w:r>
    </w:p>
    <w:p w14:paraId="1E6D4F02">
      <w:pPr>
        <w:rPr>
          <w:rFonts w:ascii="Times New Roman" w:hAnsi="Times New Roman" w:eastAsia="宋体" w:cs="Times New Roman"/>
          <w:color w:val="auto"/>
        </w:rPr>
      </w:pPr>
      <w:r>
        <w:rPr>
          <w:rFonts w:ascii="Times New Roman" w:hAnsi="Times New Roman" w:eastAsia="宋体" w:cs="Times New Roman"/>
          <w:b/>
          <w:bCs/>
          <w:color w:val="auto"/>
        </w:rPr>
        <w:t>本协议签订时间：</w:t>
      </w:r>
      <w:r>
        <w:rPr>
          <w:rFonts w:ascii="Times New Roman" w:hAnsi="Times New Roman" w:eastAsia="宋体" w:cs="Times New Roman"/>
          <w:color w:val="auto"/>
        </w:rPr>
        <w:t>202</w:t>
      </w:r>
      <w:r>
        <w:rPr>
          <w:rFonts w:hint="eastAsia" w:ascii="Times New Roman" w:hAnsi="Times New Roman" w:eastAsia="宋体" w:cs="Times New Roman"/>
          <w:color w:val="auto"/>
          <w:lang w:val="en-US" w:eastAsia="zh-CN"/>
        </w:rPr>
        <w:t>5</w:t>
      </w:r>
      <w:r>
        <w:rPr>
          <w:rFonts w:ascii="Times New Roman" w:hAnsi="Times New Roman" w:eastAsia="宋体" w:cs="Times New Roman"/>
          <w:color w:val="auto"/>
        </w:rPr>
        <w:t>年    月    日</w:t>
      </w:r>
    </w:p>
    <w:p w14:paraId="3A7D04B2">
      <w:pPr>
        <w:rPr>
          <w:rFonts w:ascii="Times New Roman" w:hAnsi="Times New Roman" w:cs="Times New Roman"/>
          <w:color w:val="auto"/>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676"/>
        <w:gridCol w:w="3655"/>
        <w:gridCol w:w="3657"/>
      </w:tblGrid>
      <w:tr w14:paraId="42A96E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1" w:hRule="atLeast"/>
          <w:jc w:val="center"/>
        </w:trPr>
        <w:tc>
          <w:tcPr>
            <w:tcW w:w="3221" w:type="dxa"/>
          </w:tcPr>
          <w:p w14:paraId="6FD04FAD">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w:t>
            </w:r>
            <w:r>
              <w:rPr>
                <w:rFonts w:ascii="Times New Roman" w:hAnsi="Times New Roman" w:eastAsia="宋体"/>
                <w:color w:val="auto"/>
                <w:sz w:val="21"/>
                <w:szCs w:val="21"/>
                <w:lang w:bidi="ar"/>
              </w:rPr>
              <w:t>四川省人民医院（盖章）</w:t>
            </w:r>
          </w:p>
          <w:p w14:paraId="31F0FBB9">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3029406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3" w:type="dxa"/>
          </w:tcPr>
          <w:p w14:paraId="4B96929D">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w:t>
            </w:r>
            <w:r>
              <w:rPr>
                <w:rFonts w:ascii="Times New Roman" w:hAnsi="Times New Roman" w:eastAsia="宋体"/>
                <w:color w:val="auto"/>
                <w:sz w:val="21"/>
                <w:szCs w:val="21"/>
                <w:lang w:bidi="ar"/>
              </w:rPr>
              <w:t>XXX（盖章）</w:t>
            </w:r>
          </w:p>
          <w:p w14:paraId="3243F0C3">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2F6AD85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4" w:type="dxa"/>
          </w:tcPr>
          <w:p w14:paraId="494545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w:t>
            </w:r>
            <w:r>
              <w:rPr>
                <w:rFonts w:ascii="Times New Roman" w:hAnsi="Times New Roman" w:eastAsia="宋体"/>
                <w:color w:val="auto"/>
                <w:sz w:val="21"/>
                <w:szCs w:val="21"/>
                <w:lang w:bidi="ar"/>
              </w:rPr>
              <w:t>XXX（盖章）</w:t>
            </w:r>
          </w:p>
          <w:p w14:paraId="02A2995D">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3981B6A8">
            <w:pPr>
              <w:pStyle w:val="14"/>
              <w:widowControl/>
              <w:adjustRightInd w:val="0"/>
              <w:snapToGrid w:val="0"/>
              <w:spacing w:beforeAutospacing="0" w:afterAutospacing="0"/>
              <w:rPr>
                <w:rFonts w:ascii="Times New Roman" w:hAnsi="Times New Roman" w:eastAsia="宋体"/>
                <w:color w:val="auto"/>
                <w:sz w:val="21"/>
                <w:szCs w:val="21"/>
              </w:rPr>
            </w:pPr>
            <w:r>
              <w:rPr>
                <w:rFonts w:ascii="Times New Roman" w:hAnsi="Times New Roman" w:eastAsia="宋体"/>
                <w:color w:val="auto"/>
                <w:sz w:val="21"/>
                <w:szCs w:val="21"/>
                <w:lang w:bidi="ar"/>
              </w:rPr>
              <w:t>（签字或签章）</w:t>
            </w:r>
          </w:p>
        </w:tc>
      </w:tr>
    </w:tbl>
    <w:p w14:paraId="4E6E11AD">
      <w:pPr>
        <w:widowControl/>
        <w:jc w:val="left"/>
        <w:rPr>
          <w:rFonts w:ascii="Times New Roman" w:hAnsi="Times New Roman" w:cs="Times New Roman"/>
          <w:b/>
          <w:bCs/>
          <w:color w:val="auto"/>
        </w:rPr>
      </w:pPr>
      <w:r>
        <w:rPr>
          <w:rFonts w:ascii="Times New Roman" w:hAnsi="Times New Roman" w:cs="Times New Roman"/>
          <w:b/>
          <w:bCs/>
          <w:color w:val="auto"/>
        </w:rPr>
        <w:br w:type="page"/>
      </w:r>
    </w:p>
    <w:p w14:paraId="05D32AF9">
      <w:pPr>
        <w:rPr>
          <w:rFonts w:ascii="Times New Roman" w:hAnsi="Times New Roman" w:eastAsia="宋体" w:cs="Times New Roman"/>
          <w:b/>
          <w:bCs/>
          <w:color w:val="auto"/>
        </w:rPr>
      </w:pPr>
      <w:r>
        <w:rPr>
          <w:rFonts w:ascii="Times New Roman" w:hAnsi="Times New Roman" w:eastAsia="宋体" w:cs="Times New Roman"/>
          <w:b/>
          <w:bCs/>
          <w:color w:val="auto"/>
        </w:rPr>
        <w:t>附件：供货清单</w:t>
      </w:r>
    </w:p>
    <w:p w14:paraId="3DA6F909">
      <w:pPr>
        <w:rPr>
          <w:rFonts w:ascii="Times New Roman" w:hAnsi="Times New Roman" w:cs="Times New Roman"/>
          <w:b/>
          <w:bCs/>
          <w:color w:val="auto"/>
        </w:rPr>
      </w:pPr>
    </w:p>
    <w:tbl>
      <w:tblPr>
        <w:tblStyle w:val="19"/>
        <w:tblW w:w="501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91"/>
        <w:gridCol w:w="946"/>
        <w:gridCol w:w="946"/>
        <w:gridCol w:w="946"/>
        <w:gridCol w:w="946"/>
        <w:gridCol w:w="946"/>
        <w:gridCol w:w="946"/>
        <w:gridCol w:w="946"/>
        <w:gridCol w:w="947"/>
        <w:gridCol w:w="947"/>
        <w:gridCol w:w="947"/>
        <w:gridCol w:w="958"/>
      </w:tblGrid>
      <w:tr w14:paraId="01B31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124D1BAF">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序号</w:t>
            </w:r>
          </w:p>
        </w:tc>
        <w:tc>
          <w:tcPr>
            <w:tcW w:w="945" w:type="dxa"/>
            <w:vAlign w:val="center"/>
          </w:tcPr>
          <w:p w14:paraId="66B7A17F">
            <w:pPr>
              <w:widowControl/>
              <w:spacing w:line="240" w:lineRule="exact"/>
              <w:contextualSpacing/>
              <w:jc w:val="center"/>
              <w:rPr>
                <w:rFonts w:ascii="Times New Roman" w:hAnsi="Times New Roman" w:eastAsia="宋体" w:cs="Times New Roman"/>
                <w:b/>
                <w:color w:val="auto"/>
                <w:kern w:val="0"/>
                <w:sz w:val="18"/>
                <w:szCs w:val="18"/>
              </w:rPr>
            </w:pPr>
            <w:r>
              <w:rPr>
                <w:rFonts w:hint="eastAsia" w:ascii="Times New Roman" w:hAnsi="Times New Roman" w:eastAsia="宋体" w:cs="Times New Roman"/>
                <w:b/>
                <w:color w:val="auto"/>
                <w:kern w:val="0"/>
                <w:sz w:val="18"/>
                <w:szCs w:val="18"/>
              </w:rPr>
              <w:t>拟采购产品名称</w:t>
            </w:r>
          </w:p>
        </w:tc>
        <w:tc>
          <w:tcPr>
            <w:tcW w:w="945" w:type="dxa"/>
            <w:vAlign w:val="center"/>
          </w:tcPr>
          <w:p w14:paraId="77E6B7B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产品流水号/商品代码及产品ID</w:t>
            </w:r>
          </w:p>
        </w:tc>
        <w:tc>
          <w:tcPr>
            <w:tcW w:w="945" w:type="dxa"/>
            <w:vAlign w:val="center"/>
          </w:tcPr>
          <w:p w14:paraId="3E763E17">
            <w:pPr>
              <w:widowControl/>
              <w:spacing w:line="240" w:lineRule="exact"/>
              <w:contextualSpacing/>
              <w:jc w:val="center"/>
              <w:rPr>
                <w:rFonts w:ascii="Times New Roman" w:hAnsi="Times New Roman" w:eastAsia="宋体" w:cs="Times New Roman"/>
                <w:b/>
                <w:color w:val="auto"/>
                <w:kern w:val="0"/>
                <w:sz w:val="18"/>
                <w:szCs w:val="18"/>
              </w:rPr>
            </w:pPr>
            <w:r>
              <w:rPr>
                <w:rFonts w:ascii="Times New Roman" w:hAnsi="Times New Roman" w:eastAsia="宋体" w:cs="Times New Roman"/>
                <w:b/>
                <w:color w:val="auto"/>
                <w:kern w:val="0"/>
                <w:sz w:val="18"/>
                <w:szCs w:val="18"/>
              </w:rPr>
              <w:t>产品名称</w:t>
            </w:r>
          </w:p>
          <w:p w14:paraId="2D7F9458">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（以医疗器械注册证或备案证</w:t>
            </w:r>
            <w:r>
              <w:rPr>
                <w:rFonts w:hint="eastAsia" w:ascii="Times New Roman" w:hAnsi="Times New Roman" w:eastAsia="宋体" w:cs="Times New Roman"/>
                <w:b/>
                <w:color w:val="auto"/>
                <w:kern w:val="0"/>
                <w:sz w:val="18"/>
                <w:szCs w:val="18"/>
                <w:lang w:val="en-US" w:eastAsia="zh-CN"/>
              </w:rPr>
              <w:t>为</w:t>
            </w:r>
            <w:r>
              <w:rPr>
                <w:rFonts w:ascii="Times New Roman" w:hAnsi="Times New Roman" w:eastAsia="宋体" w:cs="Times New Roman"/>
                <w:b/>
                <w:color w:val="auto"/>
                <w:kern w:val="0"/>
                <w:sz w:val="18"/>
                <w:szCs w:val="18"/>
              </w:rPr>
              <w:t>准）</w:t>
            </w:r>
          </w:p>
        </w:tc>
        <w:tc>
          <w:tcPr>
            <w:tcW w:w="945" w:type="dxa"/>
            <w:vAlign w:val="center"/>
          </w:tcPr>
          <w:p w14:paraId="17AC452F">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产品医疗器械注册证或备案凭证号</w:t>
            </w:r>
          </w:p>
        </w:tc>
        <w:tc>
          <w:tcPr>
            <w:tcW w:w="945" w:type="dxa"/>
            <w:vAlign w:val="center"/>
          </w:tcPr>
          <w:p w14:paraId="7B27BBF9">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生产厂家</w:t>
            </w:r>
          </w:p>
        </w:tc>
        <w:tc>
          <w:tcPr>
            <w:tcW w:w="945" w:type="dxa"/>
            <w:vAlign w:val="center"/>
          </w:tcPr>
          <w:p w14:paraId="349AAB3B">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规格型号</w:t>
            </w:r>
          </w:p>
        </w:tc>
        <w:tc>
          <w:tcPr>
            <w:tcW w:w="945" w:type="dxa"/>
            <w:vAlign w:val="center"/>
          </w:tcPr>
          <w:p w14:paraId="318E111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计价单位</w:t>
            </w:r>
          </w:p>
        </w:tc>
        <w:tc>
          <w:tcPr>
            <w:tcW w:w="945" w:type="dxa"/>
            <w:vAlign w:val="center"/>
          </w:tcPr>
          <w:p w14:paraId="3E679119">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单价（元）</w:t>
            </w:r>
          </w:p>
        </w:tc>
        <w:tc>
          <w:tcPr>
            <w:tcW w:w="945" w:type="dxa"/>
            <w:vAlign w:val="center"/>
          </w:tcPr>
          <w:p w14:paraId="182E1AC4">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备注</w:t>
            </w:r>
          </w:p>
        </w:tc>
        <w:tc>
          <w:tcPr>
            <w:tcW w:w="945" w:type="dxa"/>
            <w:vAlign w:val="center"/>
          </w:tcPr>
          <w:p w14:paraId="2BB9E6C5">
            <w:pPr>
              <w:widowControl/>
              <w:spacing w:line="240" w:lineRule="exact"/>
              <w:contextualSpacing/>
              <w:jc w:val="center"/>
              <w:rPr>
                <w:rFonts w:hint="eastAsia"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年采购量</w:t>
            </w:r>
          </w:p>
        </w:tc>
        <w:tc>
          <w:tcPr>
            <w:tcW w:w="955" w:type="dxa"/>
            <w:vAlign w:val="center"/>
          </w:tcPr>
          <w:p w14:paraId="6253704D">
            <w:pPr>
              <w:widowControl/>
              <w:spacing w:line="240" w:lineRule="exact"/>
              <w:contextualSpacing/>
              <w:jc w:val="center"/>
              <w:rPr>
                <w:rFonts w:hint="default"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合计金额（元）</w:t>
            </w:r>
          </w:p>
        </w:tc>
      </w:tr>
      <w:tr w14:paraId="3B833A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25A79B33">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1</w:t>
            </w:r>
          </w:p>
        </w:tc>
        <w:tc>
          <w:tcPr>
            <w:tcW w:w="945" w:type="dxa"/>
            <w:vAlign w:val="center"/>
          </w:tcPr>
          <w:p w14:paraId="65D2794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3DD36D9">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C1C59A5">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8B8CE7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51489E6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51BF1C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95AC62D">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B356EBF">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1AB9F5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B5DD35C">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7DD1242C">
            <w:pPr>
              <w:widowControl/>
              <w:spacing w:line="240" w:lineRule="exact"/>
              <w:contextualSpacing/>
              <w:jc w:val="center"/>
              <w:rPr>
                <w:rFonts w:ascii="Times New Roman" w:hAnsi="Times New Roman" w:eastAsia="宋体" w:cs="Times New Roman"/>
                <w:bCs/>
                <w:color w:val="auto"/>
                <w:kern w:val="0"/>
                <w:sz w:val="18"/>
                <w:szCs w:val="18"/>
              </w:rPr>
            </w:pPr>
          </w:p>
        </w:tc>
      </w:tr>
      <w:tr w14:paraId="18BE8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4E81B798">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2</w:t>
            </w:r>
          </w:p>
        </w:tc>
        <w:tc>
          <w:tcPr>
            <w:tcW w:w="945" w:type="dxa"/>
            <w:vAlign w:val="center"/>
          </w:tcPr>
          <w:p w14:paraId="00237AB0">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2E76FD2">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2110BC6">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B8D867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4E81792">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3C258EA">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E216C0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FA7E10F">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1041BB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5F62D97">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370992BD">
            <w:pPr>
              <w:widowControl/>
              <w:spacing w:line="240" w:lineRule="exact"/>
              <w:contextualSpacing/>
              <w:jc w:val="center"/>
              <w:rPr>
                <w:rFonts w:ascii="Times New Roman" w:hAnsi="Times New Roman" w:eastAsia="宋体" w:cs="Times New Roman"/>
                <w:bCs/>
                <w:color w:val="auto"/>
                <w:kern w:val="0"/>
                <w:sz w:val="18"/>
                <w:szCs w:val="18"/>
              </w:rPr>
            </w:pPr>
          </w:p>
        </w:tc>
      </w:tr>
      <w:tr w14:paraId="36BFEE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2E7D9971">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3</w:t>
            </w:r>
          </w:p>
        </w:tc>
        <w:tc>
          <w:tcPr>
            <w:tcW w:w="945" w:type="dxa"/>
            <w:vAlign w:val="center"/>
          </w:tcPr>
          <w:p w14:paraId="2AF823F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B92BA7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FF1BBE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B556C85">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1CA794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AA2CFFE">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0817819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D084E62">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41878C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1CACE36">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084AA6EF">
            <w:pPr>
              <w:widowControl/>
              <w:spacing w:line="240" w:lineRule="exact"/>
              <w:contextualSpacing/>
              <w:jc w:val="center"/>
              <w:rPr>
                <w:rFonts w:ascii="Times New Roman" w:hAnsi="Times New Roman" w:eastAsia="宋体" w:cs="Times New Roman"/>
                <w:bCs/>
                <w:color w:val="auto"/>
                <w:kern w:val="0"/>
                <w:sz w:val="18"/>
                <w:szCs w:val="18"/>
              </w:rPr>
            </w:pPr>
          </w:p>
        </w:tc>
      </w:tr>
    </w:tbl>
    <w:p w14:paraId="21CAA248">
      <w:pPr>
        <w:rPr>
          <w:rFonts w:ascii="Times New Roman" w:hAnsi="Times New Roman" w:cs="Times New Roman"/>
          <w:b/>
          <w:bCs/>
          <w:color w:val="auto"/>
        </w:rPr>
        <w:sectPr>
          <w:footerReference r:id="rId6" w:type="default"/>
          <w:pgSz w:w="11906" w:h="16838"/>
          <w:pgMar w:top="1134" w:right="567" w:bottom="1134" w:left="567" w:header="567" w:footer="567" w:gutter="0"/>
          <w:pgNumType w:start="1"/>
          <w:cols w:space="425" w:num="1"/>
          <w:docGrid w:type="lines" w:linePitch="312" w:charSpace="0"/>
        </w:sectPr>
      </w:pPr>
      <w:r>
        <w:rPr>
          <w:rFonts w:hint="eastAsia" w:ascii="Times New Roman" w:hAnsi="Times New Roman" w:cs="Times New Roman"/>
          <w:b/>
          <w:bCs/>
          <w:color w:val="auto"/>
        </w:rPr>
        <w:t xml:space="preserve"> </w:t>
      </w:r>
    </w:p>
    <w:p w14:paraId="784BC224">
      <w:pPr>
        <w:jc w:val="center"/>
        <w:rPr>
          <w:rFonts w:ascii="Times New Roman" w:hAnsi="Times New Roman" w:eastAsia="黑体" w:cs="Times New Roman"/>
          <w:b/>
          <w:color w:val="auto"/>
          <w:sz w:val="36"/>
          <w:szCs w:val="36"/>
        </w:rPr>
      </w:pPr>
      <w:r>
        <w:rPr>
          <w:rFonts w:ascii="Times New Roman" w:hAnsi="Times New Roman" w:eastAsia="黑体" w:cs="Times New Roman"/>
          <w:b/>
          <w:color w:val="auto"/>
          <w:sz w:val="36"/>
          <w:szCs w:val="36"/>
        </w:rPr>
        <w:t>廉洁购销协议</w:t>
      </w:r>
    </w:p>
    <w:p w14:paraId="0D63CB0E">
      <w:pPr>
        <w:jc w:val="center"/>
        <w:rPr>
          <w:rFonts w:ascii="Times New Roman" w:hAnsi="Times New Roman" w:eastAsia="方正小标宋_GBK" w:cs="Times New Roman"/>
          <w:b/>
          <w:color w:val="auto"/>
          <w:sz w:val="44"/>
          <w:szCs w:val="44"/>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024"/>
        <w:gridCol w:w="4613"/>
      </w:tblGrid>
      <w:tr w14:paraId="7BB2AB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c>
          <w:tcPr>
            <w:tcW w:w="2606" w:type="pct"/>
          </w:tcPr>
          <w:p w14:paraId="487181D2">
            <w:pPr>
              <w:spacing w:line="360" w:lineRule="auto"/>
              <w:rPr>
                <w:rFonts w:hint="default" w:ascii="Times New Roman" w:hAnsi="Times New Roman" w:eastAsia="宋体"/>
                <w:color w:val="auto"/>
                <w:lang w:val="en-US" w:eastAsia="zh-CN"/>
              </w:rPr>
            </w:pPr>
            <w:r>
              <w:rPr>
                <w:rFonts w:ascii="Times New Roman" w:hAnsi="Times New Roman" w:eastAsia="宋体" w:cs="Times New Roman"/>
                <w:b/>
                <w:color w:val="auto"/>
              </w:rPr>
              <w:t>甲方:</w:t>
            </w:r>
            <w:r>
              <w:rPr>
                <w:rFonts w:hint="eastAsia" w:ascii="Times New Roman" w:hAnsi="Times New Roman" w:eastAsia="宋体"/>
                <w:color w:val="auto"/>
                <w:lang w:val="en-US" w:eastAsia="zh-CN"/>
              </w:rPr>
              <w:t>四川省人民医院</w:t>
            </w:r>
          </w:p>
          <w:p w14:paraId="15AD1408">
            <w:pPr>
              <w:spacing w:line="360" w:lineRule="auto"/>
              <w:rPr>
                <w:rFonts w:ascii="Times New Roman" w:hAnsi="Times New Roman" w:eastAsia="宋体"/>
                <w:color w:val="auto"/>
                <w:lang w:eastAsia="zh-CN"/>
              </w:rPr>
            </w:pPr>
            <w:r>
              <w:rPr>
                <w:rFonts w:hint="eastAsia" w:ascii="Times New Roman" w:hAnsi="Times New Roman" w:eastAsia="宋体" w:cs="Times New Roman"/>
                <w:b/>
                <w:color w:val="auto"/>
                <w:lang w:eastAsia="zh-CN"/>
              </w:rPr>
              <w:t>丙</w:t>
            </w:r>
            <w:r>
              <w:rPr>
                <w:rFonts w:ascii="Times New Roman" w:hAnsi="Times New Roman" w:eastAsia="宋体" w:cs="Times New Roman"/>
                <w:b/>
                <w:color w:val="auto"/>
              </w:rPr>
              <w:t>方</w:t>
            </w:r>
            <w:r>
              <w:rPr>
                <w:rFonts w:ascii="Times New Roman" w:hAnsi="Times New Roman" w:eastAsia="宋体" w:cs="Times New Roman"/>
                <w:b/>
                <w:color w:val="auto"/>
                <w:szCs w:val="21"/>
              </w:rPr>
              <w:t>：</w:t>
            </w:r>
            <w:r>
              <w:rPr>
                <w:rFonts w:ascii="Times New Roman" w:hAnsi="Times New Roman" w:eastAsia="宋体"/>
                <w:color w:val="auto"/>
                <w:szCs w:val="21"/>
                <w:lang w:bidi="ar"/>
              </w:rPr>
              <w:t>XXX</w:t>
            </w:r>
          </w:p>
        </w:tc>
        <w:tc>
          <w:tcPr>
            <w:tcW w:w="2393" w:type="pct"/>
          </w:tcPr>
          <w:p w14:paraId="458E35CC">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rPr>
              <w:t>乙方：</w:t>
            </w:r>
            <w:r>
              <w:rPr>
                <w:rFonts w:ascii="Times New Roman" w:hAnsi="Times New Roman" w:eastAsia="宋体"/>
                <w:color w:val="auto"/>
                <w:szCs w:val="21"/>
                <w:lang w:bidi="ar"/>
              </w:rPr>
              <w:t>XXX</w:t>
            </w:r>
          </w:p>
        </w:tc>
      </w:tr>
    </w:tbl>
    <w:p w14:paraId="105CBB0E">
      <w:pPr>
        <w:ind w:firstLine="420" w:firstLineChars="200"/>
        <w:rPr>
          <w:rFonts w:ascii="Times New Roman" w:hAnsi="Times New Roman" w:eastAsia="宋体" w:cs="Times New Roman"/>
          <w:color w:val="auto"/>
        </w:rPr>
      </w:pPr>
    </w:p>
    <w:p w14:paraId="5080D171">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为进一步加强廉政建设,预防医药购销领域不正之风,我院与供应商签订如下协议,共同遵守:</w:t>
      </w:r>
    </w:p>
    <w:p w14:paraId="78EFAF38">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一、甲方工作人员不得利用职务和招投标等工作之便,暗示、索要和收受供应商任何形式的财物、提成、回扣等一切不正当利益。</w:t>
      </w:r>
    </w:p>
    <w:p w14:paraId="1E21E90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二、甲方工作人员严格执行国家及我院的采购管理制度，如有违反,一经查实,按有关规定严肃处理并追究相关人员责任。</w:t>
      </w:r>
    </w:p>
    <w:p w14:paraId="15F4E0B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三、乙方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及其代理人承诺严格按照国家相关法律法规和行业规范向甲方提供学术推广、技术咨询活动，上述活动不与甲方的采购行为挂钩。乙方不得在甲方医疗服务区域内从事任何形式的商业促销、宣传推广活动。</w:t>
      </w:r>
    </w:p>
    <w:p w14:paraId="6E5CE6E0">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四、乙方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及其代理人不得以宣传费、赞助费、科研费、劳务费、咨询费、佣金、学术活动、外出考察等名义，或者以报销各种费用等变相给付财物的形式，获得业务或保持业务。</w:t>
      </w:r>
    </w:p>
    <w:p w14:paraId="3991D6B0">
      <w:pPr>
        <w:ind w:firstLine="420" w:firstLineChars="200"/>
        <w:rPr>
          <w:rFonts w:ascii="Times New Roman" w:hAnsi="Times New Roman" w:eastAsia="宋体" w:cs="Times New Roman"/>
          <w:color w:val="auto"/>
          <w:highlight w:val="yellow"/>
          <w:lang w:eastAsia="zh-CN"/>
        </w:rPr>
      </w:pPr>
      <w:r>
        <w:rPr>
          <w:rFonts w:ascii="Times New Roman" w:hAnsi="Times New Roman" w:eastAsia="宋体" w:cs="Times New Roman"/>
          <w:color w:val="auto"/>
          <w:lang w:eastAsia="zh-CN"/>
        </w:rPr>
        <w:t>五、乙方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承诺以自身名义与甲方开展</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约定范围的业务合作并依法独立承担法律责任。乙方不得擅自转委托其他服务商或者采取出租出借经营许可证、允许挂靠经营等方式变相转委托其他服务商履行</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中权利、义务。</w:t>
      </w:r>
    </w:p>
    <w:p w14:paraId="2AE5F515">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六</w:t>
      </w:r>
      <w:r>
        <w:rPr>
          <w:rFonts w:ascii="Times New Roman" w:hAnsi="Times New Roman" w:eastAsia="宋体" w:cs="Times New Roman"/>
          <w:color w:val="auto"/>
          <w:lang w:eastAsia="zh-CN"/>
        </w:rPr>
        <w:t>、乙方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违反上述承诺者，甲方单方面终止合作协议，并依法追究乙方的违约责任。</w:t>
      </w:r>
    </w:p>
    <w:p w14:paraId="52F7E39F">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七</w:t>
      </w:r>
      <w:r>
        <w:rPr>
          <w:rFonts w:ascii="Times New Roman" w:hAnsi="Times New Roman" w:eastAsia="宋体" w:cs="Times New Roman"/>
          <w:color w:val="auto"/>
          <w:lang w:eastAsia="zh-CN"/>
        </w:rPr>
        <w:t>、</w:t>
      </w:r>
      <w:r>
        <w:rPr>
          <w:rFonts w:ascii="Times New Roman" w:hAnsi="Times New Roman" w:eastAsia="宋体" w:cs="Times New Roman"/>
          <w:bCs/>
          <w:color w:val="auto"/>
          <w:lang w:eastAsia="zh-CN"/>
        </w:rPr>
        <w:t>本协议一</w:t>
      </w:r>
      <w:r>
        <w:rPr>
          <w:rFonts w:ascii="Times New Roman" w:hAnsi="Times New Roman" w:eastAsia="宋体" w:cs="Times New Roman"/>
          <w:color w:val="auto"/>
          <w:lang w:eastAsia="zh-CN"/>
        </w:rPr>
        <w:t>式</w:t>
      </w:r>
      <w:r>
        <w:rPr>
          <w:rFonts w:hint="eastAsia" w:ascii="Times New Roman" w:hAnsi="Times New Roman" w:eastAsia="宋体" w:cs="Times New Roman"/>
          <w:color w:val="auto"/>
          <w:lang w:val="en-US" w:eastAsia="zh-CN"/>
        </w:rPr>
        <w:t>四</w:t>
      </w:r>
      <w:r>
        <w:rPr>
          <w:rFonts w:ascii="Times New Roman" w:hAnsi="Times New Roman" w:eastAsia="宋体" w:cs="Times New Roman"/>
          <w:color w:val="auto"/>
          <w:lang w:eastAsia="zh-CN"/>
        </w:rPr>
        <w:t>份，</w:t>
      </w:r>
      <w:r>
        <w:rPr>
          <w:rFonts w:hint="eastAsia" w:ascii="Times New Roman" w:hAnsi="Times New Roman" w:eastAsia="宋体" w:cs="Times New Roman"/>
          <w:color w:val="auto"/>
          <w:lang w:eastAsia="zh-CN"/>
        </w:rPr>
        <w:t>甲方</w:t>
      </w:r>
      <w:r>
        <w:rPr>
          <w:rFonts w:hint="eastAsia" w:ascii="Times New Roman" w:hAnsi="Times New Roman" w:eastAsia="宋体" w:cs="Times New Roman"/>
          <w:color w:val="auto"/>
          <w:lang w:val="en-US" w:eastAsia="zh-CN"/>
        </w:rPr>
        <w:t>两</w:t>
      </w:r>
      <w:r>
        <w:rPr>
          <w:rFonts w:hint="eastAsia" w:ascii="Times New Roman" w:hAnsi="Times New Roman" w:eastAsia="宋体" w:cs="Times New Roman"/>
          <w:color w:val="auto"/>
          <w:lang w:eastAsia="zh-CN"/>
        </w:rPr>
        <w:t>份,乙、丙两方各执一份</w:t>
      </w:r>
      <w:r>
        <w:rPr>
          <w:rFonts w:ascii="Times New Roman" w:hAnsi="Times New Roman" w:eastAsia="宋体" w:cs="Times New Roman"/>
          <w:color w:val="auto"/>
          <w:lang w:eastAsia="zh-CN"/>
        </w:rPr>
        <w:t>。</w:t>
      </w:r>
    </w:p>
    <w:p w14:paraId="0AE41F0F">
      <w:pPr>
        <w:ind w:firstLine="420" w:firstLineChars="200"/>
        <w:rPr>
          <w:rFonts w:hint="default" w:ascii="Times New Roman" w:hAnsi="Times New Roman" w:eastAsia="宋体" w:cs="Times New Roman"/>
          <w:color w:val="auto"/>
          <w:lang w:val="en-US" w:eastAsia="zh-CN"/>
        </w:rPr>
      </w:pPr>
      <w:r>
        <w:rPr>
          <w:rFonts w:ascii="Times New Roman" w:hAnsi="Times New Roman" w:eastAsia="宋体" w:cs="Times New Roman"/>
          <w:color w:val="auto"/>
          <w:lang w:eastAsia="zh-CN"/>
        </w:rPr>
        <w:t>举报受理部门：</w:t>
      </w:r>
      <w:r>
        <w:rPr>
          <w:rFonts w:hint="eastAsia" w:ascii="Times New Roman" w:hAnsi="Times New Roman" w:eastAsia="宋体" w:cs="Times New Roman"/>
          <w:color w:val="auto"/>
          <w:lang w:val="en-US" w:eastAsia="zh-CN"/>
        </w:rPr>
        <w:t>审计部</w:t>
      </w:r>
    </w:p>
    <w:p w14:paraId="6C88432F">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举报电话：028-87393203</w:t>
      </w:r>
    </w:p>
    <w:p w14:paraId="42865FE1">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举报邮箱：scsyjsc@163.com</w:t>
      </w:r>
    </w:p>
    <w:p w14:paraId="381913AE">
      <w:pPr>
        <w:rPr>
          <w:rFonts w:ascii="Times New Roman" w:hAnsi="Times New Roman" w:eastAsia="宋体" w:cs="Times New Roman"/>
          <w:color w:val="auto"/>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272"/>
        <w:gridCol w:w="4365"/>
      </w:tblGrid>
      <w:tr w14:paraId="637D8F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3514C4FE">
            <w:pPr>
              <w:spacing w:line="480" w:lineRule="auto"/>
              <w:rPr>
                <w:rFonts w:hint="default" w:ascii="Times New Roman" w:hAnsi="Times New Roman" w:eastAsia="宋体" w:cs="Times New Roman"/>
                <w:bCs/>
                <w:color w:val="auto"/>
                <w:lang w:val="en-US" w:eastAsia="zh-CN"/>
              </w:rPr>
            </w:pPr>
            <w:r>
              <w:rPr>
                <w:rFonts w:ascii="Times New Roman" w:hAnsi="Times New Roman" w:eastAsia="宋体" w:cs="Times New Roman"/>
                <w:b/>
                <w:color w:val="auto"/>
                <w:lang w:eastAsia="zh-CN"/>
              </w:rPr>
              <w:t>甲方（盖章）:</w:t>
            </w:r>
            <w:r>
              <w:rPr>
                <w:rFonts w:hint="eastAsia" w:ascii="Times New Roman" w:hAnsi="Times New Roman" w:eastAsia="宋体" w:cs="Times New Roman"/>
                <w:b/>
                <w:color w:val="auto"/>
                <w:lang w:val="en-US" w:eastAsia="zh-CN"/>
              </w:rPr>
              <w:t>四川省人民医院</w:t>
            </w:r>
          </w:p>
          <w:p w14:paraId="78D60263">
            <w:pPr>
              <w:spacing w:line="480" w:lineRule="auto"/>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法定代表人（签字）：</w:t>
            </w:r>
          </w:p>
        </w:tc>
        <w:tc>
          <w:tcPr>
            <w:tcW w:w="2264" w:type="pct"/>
          </w:tcPr>
          <w:p w14:paraId="011B6A40">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乙方（盖章）：</w:t>
            </w:r>
            <w:r>
              <w:rPr>
                <w:rFonts w:ascii="Times New Roman" w:hAnsi="Times New Roman" w:eastAsia="宋体" w:cs="Times New Roman"/>
                <w:bCs/>
                <w:color w:val="auto"/>
                <w:szCs w:val="21"/>
              </w:rPr>
              <w:t>XXX</w:t>
            </w:r>
          </w:p>
          <w:p w14:paraId="710B8F18">
            <w:pPr>
              <w:tabs>
                <w:tab w:val="left" w:pos="1250"/>
              </w:tabs>
              <w:spacing w:line="480" w:lineRule="auto"/>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法定代表人（签字）</w:t>
            </w:r>
            <w:r>
              <w:rPr>
                <w:rFonts w:hint="eastAsia" w:ascii="Times New Roman" w:hAnsi="Times New Roman" w:eastAsia="宋体" w:cs="Times New Roman"/>
                <w:b/>
                <w:color w:val="auto"/>
                <w:lang w:eastAsia="zh-CN"/>
              </w:rPr>
              <w:t>:</w:t>
            </w:r>
          </w:p>
        </w:tc>
      </w:tr>
      <w:tr w14:paraId="052E2F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002AEEBE">
            <w:pPr>
              <w:tabs>
                <w:tab w:val="left" w:pos="1250"/>
              </w:tabs>
              <w:rPr>
                <w:rFonts w:ascii="Times New Roman" w:hAnsi="Times New Roman" w:eastAsia="宋体" w:cs="Times New Roman"/>
                <w:bCs/>
                <w:color w:val="auto"/>
                <w:lang w:eastAsia="zh-CN"/>
              </w:rPr>
            </w:pPr>
            <w:r>
              <w:rPr>
                <w:rFonts w:hint="eastAsia" w:ascii="Times New Roman" w:hAnsi="Times New Roman" w:eastAsia="宋体" w:cs="Times New Roman"/>
                <w:b/>
                <w:color w:val="auto"/>
                <w:lang w:eastAsia="zh-CN"/>
              </w:rPr>
              <w:t>丙方</w:t>
            </w:r>
            <w:r>
              <w:rPr>
                <w:rFonts w:ascii="Times New Roman" w:hAnsi="Times New Roman" w:eastAsia="宋体" w:cs="Times New Roman"/>
                <w:b/>
                <w:color w:val="auto"/>
                <w:lang w:eastAsia="zh-CN"/>
              </w:rPr>
              <w:t>（盖章）:</w:t>
            </w:r>
            <w:r>
              <w:rPr>
                <w:rFonts w:ascii="Times New Roman" w:hAnsi="Times New Roman" w:eastAsia="宋体" w:cs="Times New Roman"/>
                <w:bCs/>
                <w:color w:val="auto"/>
                <w:szCs w:val="21"/>
              </w:rPr>
              <w:t>XXX</w:t>
            </w:r>
          </w:p>
          <w:p w14:paraId="7E2A93C5">
            <w:pPr>
              <w:spacing w:line="480" w:lineRule="auto"/>
              <w:rPr>
                <w:rFonts w:ascii="Times New Roman" w:hAnsi="Times New Roman" w:eastAsia="宋体" w:cs="Times New Roman"/>
                <w:b/>
                <w:color w:val="auto"/>
                <w:lang w:eastAsia="zh-CN"/>
              </w:rPr>
            </w:pPr>
            <w:r>
              <w:rPr>
                <w:rFonts w:ascii="Times New Roman" w:hAnsi="Times New Roman" w:eastAsia="宋体" w:cs="Times New Roman"/>
                <w:b/>
                <w:color w:val="auto"/>
                <w:lang w:eastAsia="zh-CN"/>
              </w:rPr>
              <w:t>法定代表人（签字）：</w:t>
            </w:r>
          </w:p>
        </w:tc>
        <w:tc>
          <w:tcPr>
            <w:tcW w:w="2264" w:type="pct"/>
          </w:tcPr>
          <w:p w14:paraId="0B3DF0F7">
            <w:pPr>
              <w:tabs>
                <w:tab w:val="left" w:pos="1250"/>
              </w:tabs>
              <w:spacing w:line="480" w:lineRule="auto"/>
              <w:rPr>
                <w:rFonts w:ascii="Times New Roman" w:hAnsi="Times New Roman" w:eastAsia="宋体" w:cs="Times New Roman"/>
                <w:b/>
                <w:color w:val="auto"/>
                <w:lang w:eastAsia="zh-CN"/>
              </w:rPr>
            </w:pPr>
          </w:p>
        </w:tc>
      </w:tr>
    </w:tbl>
    <w:p w14:paraId="627D5223">
      <w:pPr>
        <w:rPr>
          <w:rFonts w:ascii="Times New Roman" w:hAnsi="Times New Roman" w:eastAsia="宋体" w:cs="Times New Roman"/>
          <w:color w:val="auto"/>
          <w:lang w:eastAsia="zh-CN"/>
        </w:rPr>
      </w:pPr>
    </w:p>
    <w:p w14:paraId="2AA22E36">
      <w:pPr>
        <w:rPr>
          <w:rFonts w:ascii="Times New Roman" w:hAnsi="Times New Roman" w:eastAsia="宋体" w:cs="Times New Roman"/>
          <w:color w:val="auto"/>
          <w:lang w:eastAsia="zh-CN"/>
        </w:rPr>
      </w:pPr>
    </w:p>
    <w:p w14:paraId="2AD3A3B6">
      <w:pPr>
        <w:rPr>
          <w:rFonts w:ascii="Times New Roman" w:hAnsi="Times New Roman" w:eastAsia="宋体" w:cs="Times New Roman"/>
          <w:color w:val="auto"/>
          <w:lang w:eastAsia="zh-CN"/>
        </w:rPr>
      </w:pPr>
    </w:p>
    <w:p w14:paraId="41CC5C9A">
      <w:pPr>
        <w:ind w:firstLine="3150" w:firstLineChars="1500"/>
        <w:jc w:val="right"/>
        <w:rPr>
          <w:rFonts w:ascii="Times New Roman" w:hAnsi="Times New Roman" w:eastAsia="宋体" w:cs="Times New Roman"/>
          <w:color w:val="auto"/>
          <w:szCs w:val="21"/>
        </w:rPr>
      </w:pPr>
      <w:r>
        <w:rPr>
          <w:rFonts w:ascii="Times New Roman" w:hAnsi="Times New Roman" w:eastAsia="宋体" w:cs="Times New Roman"/>
          <w:color w:val="auto"/>
          <w:szCs w:val="21"/>
        </w:rPr>
        <w:t>202</w:t>
      </w:r>
      <w:r>
        <w:rPr>
          <w:rFonts w:hint="eastAsia" w:ascii="Times New Roman" w:hAnsi="Times New Roman" w:eastAsia="宋体" w:cs="Times New Roman"/>
          <w:color w:val="auto"/>
          <w:szCs w:val="21"/>
          <w:lang w:val="en-US" w:eastAsia="zh-CN"/>
        </w:rPr>
        <w:t>5</w:t>
      </w:r>
      <w:r>
        <w:rPr>
          <w:rFonts w:ascii="Times New Roman" w:hAnsi="Times New Roman" w:eastAsia="宋体" w:cs="Times New Roman"/>
          <w:color w:val="auto"/>
          <w:szCs w:val="21"/>
        </w:rPr>
        <w:t>年  月    日</w:t>
      </w:r>
    </w:p>
    <w:p w14:paraId="76B94383">
      <w:pPr>
        <w:ind w:firstLine="3150" w:firstLineChars="1500"/>
        <w:jc w:val="right"/>
        <w:rPr>
          <w:rFonts w:ascii="Times New Roman" w:hAnsi="Times New Roman" w:eastAsia="宋体" w:cs="Times New Roman"/>
          <w:color w:val="auto"/>
        </w:rPr>
      </w:pPr>
    </w:p>
    <w:p w14:paraId="038F9755"/>
    <w:p w14:paraId="05DE3693">
      <w:pPr>
        <w:jc w:val="both"/>
        <w:rPr>
          <w:rFonts w:ascii="Times New Roman" w:hAnsi="Times New Roman" w:eastAsia="宋体" w:cs="Times New Roman"/>
          <w:color w:val="auto"/>
          <w:szCs w:val="21"/>
        </w:rPr>
      </w:pPr>
    </w:p>
    <w:p w14:paraId="2D1FDAE4">
      <w:pPr>
        <w:pStyle w:val="24"/>
        <w:rPr>
          <w:rFonts w:ascii="Times New Roman" w:hAnsi="Times New Roman"/>
        </w:rPr>
      </w:pPr>
    </w:p>
    <w:sectPr>
      <w:headerReference r:id="rId7" w:type="default"/>
      <w:footerReference r:id="rId8" w:type="default"/>
      <w:pgSz w:w="11905" w:h="16838"/>
      <w:pgMar w:top="1134" w:right="1134" w:bottom="1134" w:left="1134" w:header="851" w:footer="992" w:gutter="0"/>
      <w:pgNumType w:start="1"/>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D7A81CE0-2F99-4405-AE59-56E954B7F4A5}"/>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9717FBCF-F8F0-45F2-AADF-0FC7E881E418}"/>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E56DE04F-8896-4400-BC10-8031BDE34239}"/>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395CA4D8-E325-4CD4-9A30-6969D1D3198B}"/>
  </w:font>
  <w:font w:name="方正小标宋_GBK">
    <w:panose1 w:val="02000000000000000000"/>
    <w:charset w:val="86"/>
    <w:family w:val="script"/>
    <w:pitch w:val="default"/>
    <w:sig w:usb0="A00002BF" w:usb1="38CF7CFA" w:usb2="00082016" w:usb3="00000000" w:csb0="00040001" w:csb1="00000000"/>
    <w:embedRegular r:id="rId5" w:fontKey="{A97918DF-850A-469D-93E6-D32170757E48}"/>
  </w:font>
  <w:font w:name="Arial">
    <w:panose1 w:val="020B0604020202020204"/>
    <w:charset w:val="00"/>
    <w:family w:val="auto"/>
    <w:pitch w:val="default"/>
    <w:sig w:usb0="E0002EFF" w:usb1="C000785B" w:usb2="00000009" w:usb3="00000000" w:csb0="400001FF" w:csb1="FFFF0000"/>
  </w:font>
  <w:font w:name="WPSEMBED1">
    <w:panose1 w:val="02000000000000000000"/>
    <w:charset w:val="86"/>
    <w:family w:val="auto"/>
    <w:pitch w:val="default"/>
    <w:sig w:usb0="A00002BF" w:usb1="38CF7CFA" w:usb2="00082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6153D6">
    <w:pPr>
      <w:pStyle w:val="11"/>
      <w:jc w:val="center"/>
      <w:rPr>
        <w:rFonts w:ascii="Times New Roman" w:hAnsi="Times New Roman" w:cs="Times New Roman"/>
        <w:sz w:val="21"/>
        <w:szCs w:val="21"/>
      </w:rPr>
    </w:pPr>
    <w:r>
      <w:rPr>
        <w:rFonts w:hint="eastAsia" w:ascii="Times New Roman" w:hAnsi="Times New Roman" w:cs="Times New Roman"/>
        <w:sz w:val="21"/>
        <w:szCs w:val="21"/>
      </w:rPr>
      <w:t>第</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  \* Arabic  \* MERGEFORMAT </w:instrText>
    </w:r>
    <w:r>
      <w:rPr>
        <w:rFonts w:ascii="Times New Roman" w:hAnsi="Times New Roman" w:cs="Times New Roman"/>
        <w:sz w:val="21"/>
        <w:szCs w:val="21"/>
      </w:rPr>
      <w:fldChar w:fldCharType="separate"/>
    </w:r>
    <w:r>
      <w:rPr>
        <w:rFonts w:ascii="Times New Roman" w:hAnsi="Times New Roman" w:cs="Times New Roman"/>
        <w:sz w:val="21"/>
        <w:szCs w:val="21"/>
      </w:rPr>
      <w:t>1</w:t>
    </w:r>
    <w:r>
      <w:rPr>
        <w:rFonts w:ascii="Times New Roman" w:hAnsi="Times New Roman" w:cs="Times New Roman"/>
        <w:sz w:val="21"/>
        <w:szCs w:val="21"/>
      </w:rPr>
      <w:fldChar w:fldCharType="end"/>
    </w:r>
    <w:r>
      <w:rPr>
        <w:rFonts w:hint="eastAsia" w:ascii="Times New Roman" w:hAnsi="Times New Roman" w:cs="Times New Roman"/>
        <w:sz w:val="21"/>
        <w:szCs w:val="21"/>
      </w:rPr>
      <w:t>页</w:t>
    </w:r>
    <w:r>
      <w:rPr>
        <w:rFonts w:ascii="Times New Roman" w:hAnsi="Times New Roman" w:cs="Times New Roman"/>
        <w:sz w:val="21"/>
        <w:szCs w:val="21"/>
      </w:rPr>
      <w:t>/</w:t>
    </w:r>
    <w:r>
      <w:rPr>
        <w:rFonts w:hint="eastAsia" w:ascii="Times New Roman" w:hAnsi="Times New Roman" w:cs="Times New Roman"/>
        <w:sz w:val="21"/>
        <w:szCs w:val="21"/>
      </w:rPr>
      <w:t>共</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w:instrText>
    </w:r>
    <w:r>
      <w:rPr>
        <w:rFonts w:hint="eastAsia" w:ascii="Times New Roman" w:hAnsi="Times New Roman" w:cs="Times New Roman"/>
        <w:sz w:val="21"/>
        <w:szCs w:val="21"/>
      </w:rPr>
      <w:instrText xml:space="preserve">SECTIONPAGES   \* MERGEFORMAT</w:instrText>
    </w:r>
    <w:r>
      <w:rPr>
        <w:rFonts w:ascii="Times New Roman" w:hAnsi="Times New Roman" w:cs="Times New Roman"/>
        <w:sz w:val="21"/>
        <w:szCs w:val="21"/>
      </w:rPr>
      <w:instrText xml:space="preserve"> </w:instrText>
    </w:r>
    <w:r>
      <w:rPr>
        <w:rFonts w:ascii="Times New Roman" w:hAnsi="Times New Roman" w:cs="Times New Roman"/>
        <w:sz w:val="21"/>
        <w:szCs w:val="21"/>
      </w:rPr>
      <w:fldChar w:fldCharType="separate"/>
    </w:r>
    <w:r>
      <w:rPr>
        <w:rFonts w:ascii="Times New Roman" w:hAnsi="Times New Roman" w:cs="Times New Roman"/>
        <w:sz w:val="21"/>
        <w:szCs w:val="21"/>
      </w:rPr>
      <w:t>5</w:t>
    </w:r>
    <w:r>
      <w:rPr>
        <w:rFonts w:ascii="Times New Roman" w:hAnsi="Times New Roman" w:cs="Times New Roman"/>
        <w:sz w:val="21"/>
        <w:szCs w:val="21"/>
      </w:rPr>
      <w:fldChar w:fldCharType="end"/>
    </w:r>
    <w:r>
      <w:rPr>
        <w:rFonts w:hint="eastAsia" w:ascii="Times New Roman" w:hAnsi="Times New Roman" w:cs="Times New Roman"/>
        <w:sz w:val="21"/>
        <w:szCs w:val="21"/>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9ABE3D">
    <w:pPr>
      <w:pStyle w:val="11"/>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08F6C">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p w14:paraId="3AD0F08C">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9B872">
    <w:pPr>
      <w:pStyle w:val="12"/>
      <w:pBdr>
        <w:bottom w:val="single" w:color="auto" w:sz="4" w:space="1"/>
      </w:pBdr>
      <w:jc w:val="right"/>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E5197D4"/>
    <w:multiLevelType w:val="singleLevel"/>
    <w:tmpl w:val="8E5197D4"/>
    <w:lvl w:ilvl="0" w:tentative="0">
      <w:start w:val="2"/>
      <w:numFmt w:val="decimal"/>
      <w:suff w:val="nothing"/>
      <w:lvlText w:val="（%1）"/>
      <w:lvlJc w:val="left"/>
    </w:lvl>
  </w:abstractNum>
  <w:abstractNum w:abstractNumId="1">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2">
    <w:nsid w:val="A4411B4E"/>
    <w:multiLevelType w:val="singleLevel"/>
    <w:tmpl w:val="A4411B4E"/>
    <w:lvl w:ilvl="0" w:tentative="0">
      <w:start w:val="1"/>
      <w:numFmt w:val="decimal"/>
      <w:suff w:val="nothing"/>
      <w:lvlText w:val="（%1）"/>
      <w:lvlJc w:val="left"/>
    </w:lvl>
  </w:abstractNum>
  <w:abstractNum w:abstractNumId="3">
    <w:nsid w:val="BA805220"/>
    <w:multiLevelType w:val="singleLevel"/>
    <w:tmpl w:val="BA805220"/>
    <w:lvl w:ilvl="0" w:tentative="0">
      <w:start w:val="1"/>
      <w:numFmt w:val="chineseCounting"/>
      <w:suff w:val="nothing"/>
      <w:lvlText w:val="%1、"/>
      <w:lvlJc w:val="left"/>
      <w:rPr>
        <w:rFonts w:hint="eastAsia"/>
      </w:rPr>
    </w:lvl>
  </w:abstractNum>
  <w:abstractNum w:abstractNumId="4">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5">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6">
    <w:nsid w:val="FCA5E3A8"/>
    <w:multiLevelType w:val="singleLevel"/>
    <w:tmpl w:val="FCA5E3A8"/>
    <w:lvl w:ilvl="0" w:tentative="0">
      <w:start w:val="1"/>
      <w:numFmt w:val="decimal"/>
      <w:suff w:val="nothing"/>
      <w:lvlText w:val="（%1）"/>
      <w:lvlJc w:val="left"/>
      <w:pPr>
        <w:ind w:left="-210"/>
      </w:pPr>
    </w:lvl>
  </w:abstractNum>
  <w:abstractNum w:abstractNumId="7">
    <w:nsid w:val="1F712D09"/>
    <w:multiLevelType w:val="singleLevel"/>
    <w:tmpl w:val="1F712D09"/>
    <w:lvl w:ilvl="0" w:tentative="0">
      <w:start w:val="1"/>
      <w:numFmt w:val="decimal"/>
      <w:lvlText w:val="(%1)"/>
      <w:lvlJc w:val="left"/>
      <w:pPr>
        <w:ind w:left="218" w:hanging="425"/>
      </w:pPr>
      <w:rPr>
        <w:rFonts w:hint="default"/>
      </w:rPr>
    </w:lvl>
  </w:abstractNum>
  <w:abstractNum w:abstractNumId="8">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9">
    <w:nsid w:val="3A69C7D9"/>
    <w:multiLevelType w:val="singleLevel"/>
    <w:tmpl w:val="3A69C7D9"/>
    <w:lvl w:ilvl="0" w:tentative="0">
      <w:start w:val="1"/>
      <w:numFmt w:val="decimal"/>
      <w:lvlText w:val="(%1)"/>
      <w:lvlJc w:val="left"/>
      <w:pPr>
        <w:ind w:left="425" w:hanging="425"/>
      </w:pPr>
      <w:rPr>
        <w:rFonts w:hint="default"/>
      </w:rPr>
    </w:lvl>
  </w:abstractNum>
  <w:abstractNum w:abstractNumId="10">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1">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12">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8"/>
  </w:num>
  <w:num w:numId="2">
    <w:abstractNumId w:val="5"/>
  </w:num>
  <w:num w:numId="3">
    <w:abstractNumId w:val="10"/>
  </w:num>
  <w:num w:numId="4">
    <w:abstractNumId w:val="12"/>
  </w:num>
  <w:num w:numId="5">
    <w:abstractNumId w:val="7"/>
  </w:num>
  <w:num w:numId="6">
    <w:abstractNumId w:val="11"/>
  </w:num>
  <w:num w:numId="7">
    <w:abstractNumId w:val="9"/>
  </w:num>
  <w:num w:numId="8">
    <w:abstractNumId w:val="4"/>
  </w:num>
  <w:num w:numId="9">
    <w:abstractNumId w:val="2"/>
  </w:num>
  <w:num w:numId="10">
    <w:abstractNumId w:val="0"/>
  </w:num>
  <w:num w:numId="11">
    <w:abstractNumId w:val="1"/>
  </w:num>
  <w:num w:numId="12">
    <w:abstractNumId w:val="6"/>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MwN2Y2OGMzYzMwYjQxYTg0MWIzZjE5Y2M1NmM2MDIifQ=="/>
  </w:docVars>
  <w:rsids>
    <w:rsidRoot w:val="7D040AB6"/>
    <w:rsid w:val="0000488D"/>
    <w:rsid w:val="000278AB"/>
    <w:rsid w:val="00077AA7"/>
    <w:rsid w:val="000A1F80"/>
    <w:rsid w:val="000C337E"/>
    <w:rsid w:val="001C6721"/>
    <w:rsid w:val="00216FC8"/>
    <w:rsid w:val="0022301C"/>
    <w:rsid w:val="002440A6"/>
    <w:rsid w:val="002B5793"/>
    <w:rsid w:val="002B6CC6"/>
    <w:rsid w:val="003460DC"/>
    <w:rsid w:val="00377351"/>
    <w:rsid w:val="003831C0"/>
    <w:rsid w:val="003C1118"/>
    <w:rsid w:val="003C1BC0"/>
    <w:rsid w:val="003E4BF1"/>
    <w:rsid w:val="00426031"/>
    <w:rsid w:val="00427BF2"/>
    <w:rsid w:val="00461368"/>
    <w:rsid w:val="004F4DC4"/>
    <w:rsid w:val="00500885"/>
    <w:rsid w:val="005A705A"/>
    <w:rsid w:val="005D169E"/>
    <w:rsid w:val="0061130C"/>
    <w:rsid w:val="0064444C"/>
    <w:rsid w:val="00677BCD"/>
    <w:rsid w:val="006B63B0"/>
    <w:rsid w:val="006F4109"/>
    <w:rsid w:val="00704E68"/>
    <w:rsid w:val="007365C1"/>
    <w:rsid w:val="00746494"/>
    <w:rsid w:val="007760AF"/>
    <w:rsid w:val="00780419"/>
    <w:rsid w:val="007A05D7"/>
    <w:rsid w:val="007A2792"/>
    <w:rsid w:val="007C5836"/>
    <w:rsid w:val="007D6E11"/>
    <w:rsid w:val="00823167"/>
    <w:rsid w:val="008439DA"/>
    <w:rsid w:val="008E7EFA"/>
    <w:rsid w:val="008F14FA"/>
    <w:rsid w:val="008F26A3"/>
    <w:rsid w:val="0094161B"/>
    <w:rsid w:val="00954652"/>
    <w:rsid w:val="0096012B"/>
    <w:rsid w:val="009C452F"/>
    <w:rsid w:val="009D1014"/>
    <w:rsid w:val="00A12C4A"/>
    <w:rsid w:val="00A72CD1"/>
    <w:rsid w:val="00B16CD7"/>
    <w:rsid w:val="00B2440D"/>
    <w:rsid w:val="00B51DBC"/>
    <w:rsid w:val="00B63B3D"/>
    <w:rsid w:val="00B77110"/>
    <w:rsid w:val="00BC1C51"/>
    <w:rsid w:val="00BD4E2C"/>
    <w:rsid w:val="00BE12C0"/>
    <w:rsid w:val="00C16D65"/>
    <w:rsid w:val="00C80DB0"/>
    <w:rsid w:val="00C866E7"/>
    <w:rsid w:val="00CC6ACA"/>
    <w:rsid w:val="00D235AA"/>
    <w:rsid w:val="00D33679"/>
    <w:rsid w:val="00D40B0D"/>
    <w:rsid w:val="00D44741"/>
    <w:rsid w:val="00D53AD1"/>
    <w:rsid w:val="00D61E8F"/>
    <w:rsid w:val="00D644BF"/>
    <w:rsid w:val="00D74E06"/>
    <w:rsid w:val="00D83277"/>
    <w:rsid w:val="00DF3B6A"/>
    <w:rsid w:val="00E2603E"/>
    <w:rsid w:val="00E71156"/>
    <w:rsid w:val="00E769CD"/>
    <w:rsid w:val="00F072BE"/>
    <w:rsid w:val="00F3202A"/>
    <w:rsid w:val="00F523A1"/>
    <w:rsid w:val="00F676AD"/>
    <w:rsid w:val="00F90C3B"/>
    <w:rsid w:val="00FF60E3"/>
    <w:rsid w:val="058C78B0"/>
    <w:rsid w:val="05AC1BE6"/>
    <w:rsid w:val="05E13064"/>
    <w:rsid w:val="078A573C"/>
    <w:rsid w:val="07BD7FD6"/>
    <w:rsid w:val="08AF5C17"/>
    <w:rsid w:val="093A3733"/>
    <w:rsid w:val="0976336C"/>
    <w:rsid w:val="0B4508AE"/>
    <w:rsid w:val="0C716256"/>
    <w:rsid w:val="0CC43645"/>
    <w:rsid w:val="0CF161C9"/>
    <w:rsid w:val="0E0B7FF0"/>
    <w:rsid w:val="0E1153C6"/>
    <w:rsid w:val="0E9E41E7"/>
    <w:rsid w:val="0F8E65FA"/>
    <w:rsid w:val="117A5014"/>
    <w:rsid w:val="126D6DF3"/>
    <w:rsid w:val="127F05A0"/>
    <w:rsid w:val="136D78F8"/>
    <w:rsid w:val="140949FF"/>
    <w:rsid w:val="15C27EDB"/>
    <w:rsid w:val="15CC4977"/>
    <w:rsid w:val="162A4F7D"/>
    <w:rsid w:val="16A82A66"/>
    <w:rsid w:val="193E7F92"/>
    <w:rsid w:val="1994787E"/>
    <w:rsid w:val="1B101769"/>
    <w:rsid w:val="1B1D5648"/>
    <w:rsid w:val="1BB06997"/>
    <w:rsid w:val="1D2C7983"/>
    <w:rsid w:val="1DD000AF"/>
    <w:rsid w:val="1E09745A"/>
    <w:rsid w:val="2001781F"/>
    <w:rsid w:val="209B1D43"/>
    <w:rsid w:val="2331574F"/>
    <w:rsid w:val="23D4489F"/>
    <w:rsid w:val="262001B9"/>
    <w:rsid w:val="27061C16"/>
    <w:rsid w:val="27B87AF9"/>
    <w:rsid w:val="27E80EA9"/>
    <w:rsid w:val="280414A1"/>
    <w:rsid w:val="28570368"/>
    <w:rsid w:val="29C5318E"/>
    <w:rsid w:val="2B1B11BE"/>
    <w:rsid w:val="2B502F98"/>
    <w:rsid w:val="2BAC0F61"/>
    <w:rsid w:val="2BB86A0D"/>
    <w:rsid w:val="2C9A0A9E"/>
    <w:rsid w:val="2CAB62FD"/>
    <w:rsid w:val="2D947006"/>
    <w:rsid w:val="2DA70D65"/>
    <w:rsid w:val="32425283"/>
    <w:rsid w:val="326E6078"/>
    <w:rsid w:val="3427766B"/>
    <w:rsid w:val="343706EB"/>
    <w:rsid w:val="351A08D0"/>
    <w:rsid w:val="3528784D"/>
    <w:rsid w:val="36334CE5"/>
    <w:rsid w:val="3A551407"/>
    <w:rsid w:val="3B033C36"/>
    <w:rsid w:val="3B295232"/>
    <w:rsid w:val="3CB274A9"/>
    <w:rsid w:val="3E5D4E8E"/>
    <w:rsid w:val="3FE25336"/>
    <w:rsid w:val="41A84251"/>
    <w:rsid w:val="42075FF8"/>
    <w:rsid w:val="42842020"/>
    <w:rsid w:val="446C43E1"/>
    <w:rsid w:val="44A24CF9"/>
    <w:rsid w:val="468567BB"/>
    <w:rsid w:val="4782487D"/>
    <w:rsid w:val="480F3A01"/>
    <w:rsid w:val="48101921"/>
    <w:rsid w:val="490A7FF6"/>
    <w:rsid w:val="4982492B"/>
    <w:rsid w:val="49B47B4A"/>
    <w:rsid w:val="4B31068E"/>
    <w:rsid w:val="4BA55220"/>
    <w:rsid w:val="4BAD0151"/>
    <w:rsid w:val="4BF947AC"/>
    <w:rsid w:val="4C8F75A2"/>
    <w:rsid w:val="4C985163"/>
    <w:rsid w:val="4DAD4403"/>
    <w:rsid w:val="4E8C008E"/>
    <w:rsid w:val="4FEF758C"/>
    <w:rsid w:val="50771A9C"/>
    <w:rsid w:val="51C47F6D"/>
    <w:rsid w:val="51E3391E"/>
    <w:rsid w:val="51FE2459"/>
    <w:rsid w:val="52684209"/>
    <w:rsid w:val="5455382C"/>
    <w:rsid w:val="55255BBE"/>
    <w:rsid w:val="56262642"/>
    <w:rsid w:val="58006CED"/>
    <w:rsid w:val="59204A53"/>
    <w:rsid w:val="5980777C"/>
    <w:rsid w:val="5BFC22F5"/>
    <w:rsid w:val="5D0A3490"/>
    <w:rsid w:val="5D7E0D39"/>
    <w:rsid w:val="5E9D3F29"/>
    <w:rsid w:val="5FD25818"/>
    <w:rsid w:val="60384CD1"/>
    <w:rsid w:val="60655808"/>
    <w:rsid w:val="637B34B1"/>
    <w:rsid w:val="63A9427A"/>
    <w:rsid w:val="63AF1335"/>
    <w:rsid w:val="63D462B1"/>
    <w:rsid w:val="641A3596"/>
    <w:rsid w:val="64D96647"/>
    <w:rsid w:val="65392FF8"/>
    <w:rsid w:val="655B51E5"/>
    <w:rsid w:val="65831215"/>
    <w:rsid w:val="65E40ADA"/>
    <w:rsid w:val="65F00167"/>
    <w:rsid w:val="66330B86"/>
    <w:rsid w:val="66E22203"/>
    <w:rsid w:val="68B812C9"/>
    <w:rsid w:val="69D50CF4"/>
    <w:rsid w:val="6AE25457"/>
    <w:rsid w:val="6B056872"/>
    <w:rsid w:val="6C487AFD"/>
    <w:rsid w:val="6CB24363"/>
    <w:rsid w:val="6CEF5734"/>
    <w:rsid w:val="6D0843F7"/>
    <w:rsid w:val="6DB957D2"/>
    <w:rsid w:val="6EA93466"/>
    <w:rsid w:val="6FCF0795"/>
    <w:rsid w:val="71381023"/>
    <w:rsid w:val="72C06611"/>
    <w:rsid w:val="73714961"/>
    <w:rsid w:val="754D1D92"/>
    <w:rsid w:val="758350A9"/>
    <w:rsid w:val="77AD767D"/>
    <w:rsid w:val="7B560FD7"/>
    <w:rsid w:val="7B5F74F8"/>
    <w:rsid w:val="7B690630"/>
    <w:rsid w:val="7BCB4B20"/>
    <w:rsid w:val="7C5123F4"/>
    <w:rsid w:val="7D040AB6"/>
    <w:rsid w:val="7D4119E6"/>
    <w:rsid w:val="7DAC4C0F"/>
    <w:rsid w:val="7DAF162B"/>
    <w:rsid w:val="7DC42B41"/>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38"/>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5"/>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0"/>
    <w:qFormat/>
    <w:uiPriority w:val="0"/>
    <w:pPr>
      <w:spacing w:after="120" w:line="480" w:lineRule="auto"/>
      <w:ind w:left="420" w:leftChars="200"/>
    </w:pPr>
    <w:rPr>
      <w:szCs w:val="20"/>
    </w:rPr>
  </w:style>
  <w:style w:type="paragraph" w:styleId="10">
    <w:name w:val="Balloon Text"/>
    <w:basedOn w:val="1"/>
    <w:link w:val="37"/>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Autospacing="1" w:afterAutospacing="1"/>
      <w:jc w:val="left"/>
    </w:pPr>
    <w:rPr>
      <w:rFonts w:cs="Times New Roman"/>
      <w:kern w:val="0"/>
      <w:sz w:val="24"/>
    </w:rPr>
  </w:style>
  <w:style w:type="paragraph" w:styleId="15">
    <w:name w:val="annotation subject"/>
    <w:basedOn w:val="6"/>
    <w:next w:val="6"/>
    <w:link w:val="36"/>
    <w:qFormat/>
    <w:uiPriority w:val="0"/>
    <w:rPr>
      <w:b/>
      <w:bCs/>
    </w:rPr>
  </w:style>
  <w:style w:type="paragraph" w:styleId="16">
    <w:name w:val="Body Text First Indent"/>
    <w:basedOn w:val="7"/>
    <w:link w:val="31"/>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4"/>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annotation reference"/>
    <w:basedOn w:val="20"/>
    <w:qFormat/>
    <w:uiPriority w:val="0"/>
    <w:rPr>
      <w:sz w:val="21"/>
      <w:szCs w:val="21"/>
    </w:rPr>
  </w:style>
  <w:style w:type="paragraph" w:customStyle="1" w:styleId="22">
    <w:name w:val="标题 5（有编号）（绿盟科技）"/>
    <w:basedOn w:val="23"/>
    <w:next w:val="24"/>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3">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4">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5">
    <w:name w:val="13、表格内居中正文"/>
    <w:basedOn w:val="1"/>
    <w:qFormat/>
    <w:uiPriority w:val="0"/>
    <w:pPr>
      <w:wordWrap w:val="0"/>
      <w:topLinePunct/>
      <w:spacing w:line="360" w:lineRule="exact"/>
      <w:jc w:val="center"/>
    </w:pPr>
    <w:rPr>
      <w:rFonts w:ascii="宋体" w:hAnsi="宋体" w:eastAsia="宋体"/>
    </w:rPr>
  </w:style>
  <w:style w:type="paragraph" w:customStyle="1" w:styleId="2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7">
    <w:name w:val="List Paragraph"/>
    <w:basedOn w:val="1"/>
    <w:qFormat/>
    <w:uiPriority w:val="0"/>
    <w:pPr>
      <w:spacing w:line="500" w:lineRule="exact"/>
      <w:ind w:firstLine="420" w:firstLineChars="200"/>
    </w:pPr>
    <w:rPr>
      <w:szCs w:val="24"/>
    </w:rPr>
  </w:style>
  <w:style w:type="paragraph" w:customStyle="1" w:styleId="28">
    <w:name w:val="正文首行缩进两字符"/>
    <w:basedOn w:val="1"/>
    <w:qFormat/>
    <w:uiPriority w:val="0"/>
    <w:pPr>
      <w:spacing w:line="360" w:lineRule="auto"/>
      <w:ind w:firstLine="200" w:firstLineChars="200"/>
    </w:pPr>
  </w:style>
  <w:style w:type="paragraph" w:customStyle="1" w:styleId="2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0">
    <w:name w:val="Body Text Indent 2 Char"/>
    <w:link w:val="9"/>
    <w:qFormat/>
    <w:uiPriority w:val="0"/>
    <w:rPr>
      <w:szCs w:val="20"/>
    </w:rPr>
  </w:style>
  <w:style w:type="character" w:customStyle="1" w:styleId="31">
    <w:name w:val="Body Text First Indent Char"/>
    <w:link w:val="16"/>
    <w:qFormat/>
    <w:uiPriority w:val="0"/>
    <w:rPr>
      <w:rFonts w:ascii="FangSong_GB2312" w:hAnsi="FangSong_GB2312" w:eastAsia="FangSong_GB2312"/>
      <w:szCs w:val="20"/>
    </w:rPr>
  </w:style>
  <w:style w:type="paragraph" w:customStyle="1" w:styleId="32">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3">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4">
    <w:name w:val="Body Text First Indent 2 Char"/>
    <w:link w:val="17"/>
    <w:qFormat/>
    <w:uiPriority w:val="99"/>
    <w:rPr>
      <w:rFonts w:ascii="宋体" w:hAnsi="Times New Roman"/>
      <w:kern w:val="0"/>
      <w:sz w:val="21"/>
      <w:szCs w:val="24"/>
    </w:rPr>
  </w:style>
  <w:style w:type="character" w:customStyle="1" w:styleId="35">
    <w:name w:val="Comment Text Char"/>
    <w:basedOn w:val="20"/>
    <w:link w:val="6"/>
    <w:qFormat/>
    <w:uiPriority w:val="0"/>
    <w:rPr>
      <w:kern w:val="2"/>
      <w:sz w:val="21"/>
      <w:szCs w:val="22"/>
    </w:rPr>
  </w:style>
  <w:style w:type="character" w:customStyle="1" w:styleId="36">
    <w:name w:val="Comment Subject Char"/>
    <w:basedOn w:val="35"/>
    <w:link w:val="15"/>
    <w:qFormat/>
    <w:uiPriority w:val="0"/>
    <w:rPr>
      <w:b/>
      <w:bCs/>
      <w:kern w:val="2"/>
      <w:sz w:val="21"/>
      <w:szCs w:val="22"/>
    </w:rPr>
  </w:style>
  <w:style w:type="character" w:customStyle="1" w:styleId="37">
    <w:name w:val="Balloon Text Char"/>
    <w:basedOn w:val="20"/>
    <w:link w:val="10"/>
    <w:qFormat/>
    <w:uiPriority w:val="0"/>
    <w:rPr>
      <w:kern w:val="2"/>
      <w:sz w:val="18"/>
      <w:szCs w:val="18"/>
    </w:rPr>
  </w:style>
  <w:style w:type="character" w:customStyle="1" w:styleId="38">
    <w:name w:val="Heading 2 Char"/>
    <w:link w:val="3"/>
    <w:qFormat/>
    <w:uiPriority w:val="0"/>
    <w:rPr>
      <w:rFonts w:ascii="Times New Roman" w:hAnsi="Times New Roman" w:eastAsia="仿宋" w:cs="Times New Roman"/>
      <w:b/>
      <w:sz w:val="32"/>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33</Pages>
  <Words>3083</Words>
  <Characters>3234</Characters>
  <Lines>64</Lines>
  <Paragraphs>18</Paragraphs>
  <TotalTime>4</TotalTime>
  <ScaleCrop>false</ScaleCrop>
  <LinksUpToDate>false</LinksUpToDate>
  <CharactersWithSpaces>3321</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玉闷</cp:lastModifiedBy>
  <dcterms:modified xsi:type="dcterms:W3CDTF">2026-05-14T01:20:33Z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934EF6A1E4AC4AC2BFFF9401D1C51CED_13</vt:lpwstr>
  </property>
  <property fmtid="{D5CDD505-2E9C-101B-9397-08002B2CF9AE}" pid="4" name="KSOTemplateDocerSaveRecord">
    <vt:lpwstr>eyJoZGlkIjoiN2E2MmRjNTk4ZWJlYjY5ODUyYmFjYWQwYjFmMTU2MjgiLCJ1c2VySWQiOiI0MDYxNDg5NjkifQ==</vt:lpwstr>
  </property>
</Properties>
</file>