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874D90">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bCs/>
          <w:sz w:val="44"/>
          <w:szCs w:val="44"/>
          <w:lang w:val="en-US" w:eastAsia="zh-CN"/>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医院2026年糖化血红蛋白分析仪</w:t>
      </w:r>
    </w:p>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lang w:val="en-US" w:eastAsia="zh-CN"/>
        </w:rPr>
        <w:t>（流水线）采购项目</w:t>
      </w: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我院就2026年糖化血红蛋白分析仪项目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491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337"/>
        <w:gridCol w:w="1501"/>
        <w:gridCol w:w="3271"/>
        <w:gridCol w:w="1184"/>
        <w:gridCol w:w="1305"/>
      </w:tblGrid>
      <w:tr w14:paraId="43540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11"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141"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733"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1597" w:type="pct"/>
            <w:vAlign w:val="center"/>
          </w:tcPr>
          <w:p w14:paraId="3BEAD5FC">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基本要求</w:t>
            </w:r>
          </w:p>
        </w:tc>
        <w:tc>
          <w:tcPr>
            <w:tcW w:w="578" w:type="pct"/>
            <w:vAlign w:val="center"/>
          </w:tcPr>
          <w:p w14:paraId="060F339C">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拟开展项目名称</w:t>
            </w:r>
          </w:p>
        </w:tc>
        <w:tc>
          <w:tcPr>
            <w:tcW w:w="637" w:type="pct"/>
            <w:vAlign w:val="center"/>
          </w:tcPr>
          <w:p w14:paraId="702B647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预估年检测量（人次）</w:t>
            </w:r>
          </w:p>
        </w:tc>
      </w:tr>
      <w:tr w14:paraId="2FB0A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11"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141"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糖化血红蛋白分析仪（流水线）</w:t>
            </w:r>
          </w:p>
        </w:tc>
        <w:tc>
          <w:tcPr>
            <w:tcW w:w="733"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临床医学检验中心</w:t>
            </w:r>
          </w:p>
        </w:tc>
        <w:tc>
          <w:tcPr>
            <w:tcW w:w="1597" w:type="pct"/>
            <w:vAlign w:val="center"/>
          </w:tcPr>
          <w:p w14:paraId="23E4E99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糖化血红蛋白分析流水线，至少配置：3台糖化血红蛋白分析仪（流水线总通量须≥400测试/小时）、1套前处理单元、1套后处理单元、1套轨道传输单元</w:t>
            </w:r>
          </w:p>
        </w:tc>
        <w:tc>
          <w:tcPr>
            <w:tcW w:w="578" w:type="pct"/>
            <w:vAlign w:val="center"/>
          </w:tcPr>
          <w:p w14:paraId="614F22DE">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糖化血红蛋白</w:t>
            </w:r>
          </w:p>
        </w:tc>
        <w:tc>
          <w:tcPr>
            <w:tcW w:w="637" w:type="pct"/>
            <w:vAlign w:val="center"/>
          </w:tcPr>
          <w:p w14:paraId="4B601922">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200000</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2026年9月4日12:00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64886C0E">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是否省级总代理</w:t>
      </w:r>
    </w:p>
    <w:p w14:paraId="53BB92B1">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602EBC19">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医疗器械注册证编号和注册证名称；</w:t>
      </w:r>
    </w:p>
    <w:p w14:paraId="5EB3C6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招标技术参数（进口产品需单独提供相比国产产品的技术参数优势的描述）注：参数文档请根据挂网调研名称逐一命名，保持与挂网调研项目名称一致；</w:t>
      </w:r>
    </w:p>
    <w:p w14:paraId="794D5F80">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配置方案和报价（按照所提供的配置进行报价）配置方案和报价。若涉及不同配置不同报价，需提供各配置方案对应价格（成交价）</w:t>
      </w:r>
      <w:r>
        <w:rPr>
          <w:rFonts w:hint="eastAsia" w:ascii="仿宋" w:hAnsi="仿宋" w:eastAsia="仿宋" w:cs="仿宋"/>
          <w:b/>
          <w:bCs/>
          <w:color w:val="FF0000"/>
          <w:sz w:val="24"/>
          <w:szCs w:val="24"/>
          <w:lang w:val="en-US" w:eastAsia="zh-CN"/>
        </w:rPr>
        <w:t>【本次调研供应商需单独制作并上传报价表XLSX版本（详见附件）+</w:t>
      </w:r>
      <w:bookmarkStart w:id="0" w:name="_GoBack"/>
      <w:bookmarkEnd w:id="0"/>
      <w:r>
        <w:rPr>
          <w:rFonts w:hint="eastAsia" w:ascii="仿宋" w:hAnsi="仿宋" w:eastAsia="仿宋" w:cs="仿宋"/>
          <w:b/>
          <w:bCs/>
          <w:color w:val="FF0000"/>
          <w:sz w:val="24"/>
          <w:szCs w:val="24"/>
          <w:lang w:val="en-US" w:eastAsia="zh-CN"/>
        </w:rPr>
        <w:t>配套耗材报价（详见附件）+价格最低（全省或全国）承诺函（格式参考附件并加盖供应商公章）】</w:t>
      </w:r>
    </w:p>
    <w:p w14:paraId="337FEC1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免费质保年限承诺（要求≥5年质保，需注明质保范围）(包含在报价中）；</w:t>
      </w:r>
    </w:p>
    <w:p w14:paraId="28C62347">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AD5DF2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是否存在专用耗材/试剂，已入院的耗材/试剂须注明；</w:t>
      </w:r>
    </w:p>
    <w:p w14:paraId="7699528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若存在未入院专用耗材/试剂，提供耗材/试剂的型号、价格（成交价）；</w:t>
      </w:r>
    </w:p>
    <w:p w14:paraId="135FD2FB">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提供易损部件型号、价格（成交价）</w:t>
      </w:r>
    </w:p>
    <w:p w14:paraId="6924C8E5">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本次线下推荐活动暂定2026年9月7日9：00举行（具体时间以本周五电话通知为准），在四川省人民医院医学图书馆招标采购中心311会议室举行，具体时间若发生变化将另行通知，请注意关注。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请现场参会时，携带3份试剂报价表（需盖公章），1份设备项目报价表（不填报价，需盖公章）格式见附件。</w:t>
      </w:r>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876B01"/>
    <w:rsid w:val="03DE44D5"/>
    <w:rsid w:val="04184A42"/>
    <w:rsid w:val="04B72AFD"/>
    <w:rsid w:val="04E01080"/>
    <w:rsid w:val="04FD3892"/>
    <w:rsid w:val="06EB12F4"/>
    <w:rsid w:val="07F04BDA"/>
    <w:rsid w:val="086821BB"/>
    <w:rsid w:val="08695AC1"/>
    <w:rsid w:val="08E9737B"/>
    <w:rsid w:val="09005079"/>
    <w:rsid w:val="091C3642"/>
    <w:rsid w:val="096170E6"/>
    <w:rsid w:val="098E704E"/>
    <w:rsid w:val="09D07E47"/>
    <w:rsid w:val="09EE0FF8"/>
    <w:rsid w:val="0A1C6608"/>
    <w:rsid w:val="0A92185A"/>
    <w:rsid w:val="0AC04887"/>
    <w:rsid w:val="0B815245"/>
    <w:rsid w:val="0BB31402"/>
    <w:rsid w:val="0BD64C51"/>
    <w:rsid w:val="0BFD4510"/>
    <w:rsid w:val="0C195D3B"/>
    <w:rsid w:val="0C253232"/>
    <w:rsid w:val="0C3D28FD"/>
    <w:rsid w:val="0C424183"/>
    <w:rsid w:val="0CBF16D7"/>
    <w:rsid w:val="0D037D85"/>
    <w:rsid w:val="0D3D4CA7"/>
    <w:rsid w:val="0D720E80"/>
    <w:rsid w:val="0D794FDC"/>
    <w:rsid w:val="0DEC51D6"/>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673901"/>
    <w:rsid w:val="198F2423"/>
    <w:rsid w:val="19AA2F2B"/>
    <w:rsid w:val="19E536C0"/>
    <w:rsid w:val="1A0C2D68"/>
    <w:rsid w:val="1AE327AE"/>
    <w:rsid w:val="1C106089"/>
    <w:rsid w:val="1CF163E8"/>
    <w:rsid w:val="1D9E6999"/>
    <w:rsid w:val="1DFE42D4"/>
    <w:rsid w:val="1E094D89"/>
    <w:rsid w:val="1E1B780E"/>
    <w:rsid w:val="1F4C30E6"/>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B779E1"/>
    <w:rsid w:val="3BFF4A5F"/>
    <w:rsid w:val="3C912D8F"/>
    <w:rsid w:val="3CD33517"/>
    <w:rsid w:val="3E073F57"/>
    <w:rsid w:val="3E2D0FE9"/>
    <w:rsid w:val="3E717D82"/>
    <w:rsid w:val="3E814288"/>
    <w:rsid w:val="3EF34326"/>
    <w:rsid w:val="3F0563AA"/>
    <w:rsid w:val="3FCE2E0A"/>
    <w:rsid w:val="40043079"/>
    <w:rsid w:val="4053410F"/>
    <w:rsid w:val="41B56627"/>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6C4F92"/>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40B16"/>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8E201F"/>
    <w:rsid w:val="63C23F9D"/>
    <w:rsid w:val="63D93F15"/>
    <w:rsid w:val="63DB53E1"/>
    <w:rsid w:val="64345A7C"/>
    <w:rsid w:val="645E07C1"/>
    <w:rsid w:val="64AF0D38"/>
    <w:rsid w:val="656A42A8"/>
    <w:rsid w:val="65D44FCC"/>
    <w:rsid w:val="66AF5FB0"/>
    <w:rsid w:val="66DF1291"/>
    <w:rsid w:val="679F11B3"/>
    <w:rsid w:val="680E47E2"/>
    <w:rsid w:val="68FA0474"/>
    <w:rsid w:val="69584EB7"/>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546E03"/>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DF568B"/>
    <w:rsid w:val="76FA0196"/>
    <w:rsid w:val="77D47E4A"/>
    <w:rsid w:val="78311EB4"/>
    <w:rsid w:val="78CC1D13"/>
    <w:rsid w:val="78E92660"/>
    <w:rsid w:val="79877D9D"/>
    <w:rsid w:val="79AC750A"/>
    <w:rsid w:val="79D007D7"/>
    <w:rsid w:val="79D944E0"/>
    <w:rsid w:val="7A6417CE"/>
    <w:rsid w:val="7A6E16D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1630</Words>
  <Characters>1695</Characters>
  <Lines>9</Lines>
  <Paragraphs>2</Paragraphs>
  <TotalTime>0</TotalTime>
  <ScaleCrop>false</ScaleCrop>
  <LinksUpToDate>false</LinksUpToDate>
  <CharactersWithSpaces>1805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林健</cp:lastModifiedBy>
  <cp:lastPrinted>2019-05-16T02:22:00Z</cp:lastPrinted>
  <dcterms:modified xsi:type="dcterms:W3CDTF">2026-08-27T09:09:10Z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216EA9D8CFA44F7B8073D268718284E5_13</vt:lpwstr>
  </property>
  <property fmtid="{D5CDD505-2E9C-101B-9397-08002B2CF9AE}" pid="4" name="KSOTemplateDocerSaveRecord">
    <vt:lpwstr>eyJoZGlkIjoiYzAzYTQ2NzkzMzdiZmVhYzE1NmQxZjgxMmYzZDYxZjkiLCJ1c2VySWQiOiIxNjE0NzIzNzA0In0=</vt:lpwstr>
  </property>
</Properties>
</file>