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一氧化氮传感器</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1919"/>
      <w:bookmarkStart w:id="2" w:name="_Toc20358"/>
      <w:bookmarkStart w:id="3" w:name="_Toc1907"/>
      <w:bookmarkStart w:id="4" w:name="_Toc471310326"/>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一氧化氮传感器</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1156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18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1552"/>
        <w:gridCol w:w="1338"/>
        <w:gridCol w:w="1339"/>
        <w:gridCol w:w="1015"/>
        <w:gridCol w:w="958"/>
        <w:gridCol w:w="1246"/>
        <w:gridCol w:w="2135"/>
      </w:tblGrid>
      <w:tr w14:paraId="7E5C9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c>
          <w:tcPr>
            <w:tcW w:w="2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BD28B">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报价中包含的其他产品</w:t>
            </w:r>
          </w:p>
        </w:tc>
      </w:tr>
      <w:tr w14:paraId="3B54C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kern w:val="0"/>
                <w:sz w:val="18"/>
                <w:szCs w:val="18"/>
                <w:lang w:bidi="ar"/>
              </w:rPr>
              <w:t>呼气分析一体机</w:t>
            </w:r>
            <w:r>
              <w:rPr>
                <w:rFonts w:hint="eastAsia" w:ascii="宋体" w:hAnsi="宋体" w:eastAsia="宋体" w:cs="宋体"/>
                <w:kern w:val="0"/>
                <w:sz w:val="18"/>
                <w:szCs w:val="18"/>
                <w:lang w:val="en-US" w:eastAsia="zh-CN" w:bidi="ar"/>
              </w:rPr>
              <w:t>-一氧化氮检测器</w:t>
            </w:r>
            <w:r>
              <w:rPr>
                <w:rFonts w:hint="eastAsia" w:ascii="宋体" w:hAnsi="宋体" w:eastAsia="宋体" w:cs="宋体"/>
                <w:kern w:val="0"/>
                <w:sz w:val="18"/>
                <w:szCs w:val="18"/>
                <w:lang w:bidi="ar"/>
              </w:rPr>
              <w:t xml:space="preserve">  </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kern w:val="0"/>
                <w:sz w:val="18"/>
                <w:szCs w:val="18"/>
                <w:lang w:bidi="ar"/>
              </w:rPr>
              <w:t>广州瑞普医疗科技有限公司</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kern w:val="0"/>
                <w:sz w:val="18"/>
                <w:szCs w:val="18"/>
                <w:lang w:val="en-US" w:eastAsia="zh-CN" w:bidi="ar"/>
              </w:rPr>
              <w:t>粤械注准20212071213</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kern w:val="0"/>
                <w:sz w:val="18"/>
                <w:szCs w:val="18"/>
                <w:lang w:val="en-US" w:eastAsia="zh-CN" w:bidi="ar"/>
              </w:rPr>
              <w:t>R4（1C03）</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96FA5">
            <w:pPr>
              <w:rPr>
                <w:rFonts w:hint="eastAsia" w:ascii="宋体" w:hAnsi="宋体" w:eastAsia="宋体" w:cs="宋体"/>
                <w:i w:val="0"/>
                <w:iCs w:val="0"/>
                <w:color w:val="000000"/>
                <w:sz w:val="18"/>
                <w:szCs w:val="18"/>
                <w:u w:val="none"/>
                <w:lang w:val="en-US" w:eastAsia="zh-CN"/>
              </w:rPr>
            </w:pPr>
            <w:r>
              <w:rPr>
                <w:rFonts w:hint="eastAsia" w:ascii="宋体" w:hAnsi="宋体" w:eastAsia="宋体" w:cs="宋体"/>
                <w:kern w:val="0"/>
                <w:sz w:val="18"/>
                <w:szCs w:val="18"/>
                <w:lang w:val="en-US" w:eastAsia="zh-CN" w:bidi="ar"/>
              </w:rPr>
              <w:t>G4425939</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kern w:val="0"/>
                <w:sz w:val="18"/>
                <w:szCs w:val="18"/>
                <w:lang w:val="en-US" w:eastAsia="zh-CN" w:bidi="ar"/>
              </w:rPr>
              <w:t>人份</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kern w:val="0"/>
                <w:sz w:val="18"/>
                <w:szCs w:val="18"/>
                <w:lang w:val="en-US" w:eastAsia="zh-CN" w:bidi="ar"/>
              </w:rPr>
              <w:t>3000人份</w:t>
            </w:r>
          </w:p>
        </w:tc>
        <w:tc>
          <w:tcPr>
            <w:tcW w:w="2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A9DC4">
            <w:pPr>
              <w:keepNext w:val="0"/>
              <w:keepLines w:val="0"/>
              <w:widowControl/>
              <w:suppressLineNumbers w:val="0"/>
              <w:snapToGrid w:val="0"/>
              <w:jc w:val="center"/>
              <w:textAlignment w:val="center"/>
              <w:rPr>
                <w:rFonts w:hint="eastAsia" w:ascii="宋体" w:hAnsi="宋体" w:eastAsia="宋体" w:cs="宋体"/>
                <w:kern w:val="0"/>
                <w:sz w:val="18"/>
                <w:szCs w:val="18"/>
                <w:lang w:val="en-US" w:eastAsia="zh-CN" w:bidi="ar"/>
              </w:rPr>
            </w:pPr>
            <w:r>
              <w:rPr>
                <w:rFonts w:hint="eastAsia" w:ascii="宋体" w:hAnsi="宋体" w:eastAsia="宋体" w:cs="宋体"/>
                <w:kern w:val="0"/>
                <w:sz w:val="18"/>
                <w:szCs w:val="18"/>
                <w:lang w:val="en-US" w:eastAsia="zh-CN" w:bidi="ar"/>
              </w:rPr>
              <w:t>/</w:t>
            </w:r>
          </w:p>
        </w:tc>
      </w:tr>
      <w:tr w14:paraId="602D1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81987">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CD6F">
            <w:pPr>
              <w:keepNext w:val="0"/>
              <w:keepLines w:val="0"/>
              <w:widowControl/>
              <w:suppressLineNumbers w:val="0"/>
              <w:snapToGrid w:val="0"/>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val="en-US" w:eastAsia="zh-CN" w:bidi="ar"/>
              </w:rPr>
              <w:t>一次性肺功能仪用过滤嘴</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8D02B">
            <w:pPr>
              <w:keepNext w:val="0"/>
              <w:keepLines w:val="0"/>
              <w:widowControl/>
              <w:suppressLineNumbers w:val="0"/>
              <w:snapToGrid w:val="0"/>
              <w:jc w:val="center"/>
              <w:textAlignment w:val="center"/>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广州瑞普医疗科技有限公司</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8C915">
            <w:pPr>
              <w:keepNext w:val="0"/>
              <w:keepLines w:val="0"/>
              <w:widowControl/>
              <w:suppressLineNumbers w:val="0"/>
              <w:snapToGrid w:val="0"/>
              <w:jc w:val="center"/>
              <w:textAlignment w:val="center"/>
              <w:rPr>
                <w:rFonts w:hint="eastAsia" w:ascii="宋体" w:hAnsi="宋体" w:eastAsia="宋体" w:cs="宋体"/>
                <w:kern w:val="0"/>
                <w:sz w:val="18"/>
                <w:szCs w:val="18"/>
                <w:lang w:val="en-US" w:eastAsia="zh-CN" w:bidi="ar"/>
              </w:rPr>
            </w:pPr>
            <w:r>
              <w:rPr>
                <w:rFonts w:hint="eastAsia" w:ascii="宋体" w:hAnsi="宋体" w:eastAsia="宋体" w:cs="宋体"/>
                <w:kern w:val="0"/>
                <w:sz w:val="18"/>
                <w:szCs w:val="18"/>
                <w:lang w:val="en-US" w:eastAsia="zh-CN" w:bidi="ar"/>
              </w:rPr>
              <w:t>粤穗械备20200872号</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7463B">
            <w:pPr>
              <w:keepNext w:val="0"/>
              <w:keepLines w:val="0"/>
              <w:widowControl/>
              <w:suppressLineNumbers w:val="0"/>
              <w:snapToGrid w:val="0"/>
              <w:jc w:val="center"/>
              <w:textAlignment w:val="center"/>
              <w:rPr>
                <w:rFonts w:hint="eastAsia" w:ascii="宋体" w:hAnsi="宋体" w:eastAsia="宋体" w:cs="宋体"/>
                <w:kern w:val="0"/>
                <w:sz w:val="18"/>
                <w:szCs w:val="18"/>
                <w:lang w:val="en-US" w:eastAsia="zh-CN" w:bidi="ar"/>
              </w:rPr>
            </w:pPr>
            <w:r>
              <w:rPr>
                <w:rFonts w:hint="eastAsia" w:ascii="宋体" w:hAnsi="宋体" w:eastAsia="宋体" w:cs="宋体"/>
                <w:kern w:val="0"/>
                <w:sz w:val="18"/>
                <w:szCs w:val="18"/>
                <w:lang w:val="en-US" w:eastAsia="zh-CN" w:bidi="ar"/>
              </w:rPr>
              <w:t>G7</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90351">
            <w:pPr>
              <w:jc w:val="center"/>
              <w:rPr>
                <w:rFonts w:hint="eastAsia" w:ascii="宋体" w:hAnsi="宋体" w:eastAsia="宋体" w:cs="宋体"/>
                <w:kern w:val="0"/>
                <w:sz w:val="18"/>
                <w:szCs w:val="18"/>
                <w:lang w:val="en-US" w:eastAsia="zh-CN" w:bidi="ar"/>
              </w:rPr>
            </w:pPr>
            <w:r>
              <w:rPr>
                <w:rFonts w:hint="eastAsia" w:ascii="宋体" w:hAnsi="宋体" w:eastAsia="宋体" w:cs="宋体"/>
                <w:kern w:val="0"/>
                <w:sz w:val="18"/>
                <w:szCs w:val="18"/>
                <w:lang w:val="en-US" w:eastAsia="zh-CN" w:bidi="ar"/>
              </w:rPr>
              <w:t>/</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33F79">
            <w:pPr>
              <w:keepNext w:val="0"/>
              <w:keepLines w:val="0"/>
              <w:widowControl/>
              <w:suppressLineNumbers w:val="0"/>
              <w:snapToGrid w:val="0"/>
              <w:jc w:val="center"/>
              <w:textAlignment w:val="center"/>
              <w:rPr>
                <w:rFonts w:hint="default" w:ascii="宋体" w:hAnsi="宋体" w:eastAsia="宋体" w:cs="宋体"/>
                <w:kern w:val="0"/>
                <w:sz w:val="18"/>
                <w:szCs w:val="18"/>
                <w:lang w:val="en-US" w:eastAsia="zh-CN" w:bidi="ar"/>
              </w:rPr>
            </w:pPr>
            <w:r>
              <w:rPr>
                <w:rFonts w:hint="eastAsia" w:ascii="宋体" w:hAnsi="宋体" w:eastAsia="宋体" w:cs="宋体"/>
                <w:kern w:val="0"/>
                <w:sz w:val="18"/>
                <w:szCs w:val="18"/>
                <w:lang w:val="en-US" w:eastAsia="zh-CN" w:bidi="ar"/>
              </w:rPr>
              <w:t>/</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4E40C">
            <w:pPr>
              <w:keepNext w:val="0"/>
              <w:keepLines w:val="0"/>
              <w:widowControl/>
              <w:suppressLineNumbers w:val="0"/>
              <w:snapToGrid w:val="0"/>
              <w:jc w:val="center"/>
              <w:textAlignment w:val="center"/>
              <w:rPr>
                <w:rFonts w:hint="eastAsia" w:ascii="宋体" w:hAnsi="宋体" w:eastAsia="宋体" w:cs="宋体"/>
                <w:kern w:val="0"/>
                <w:sz w:val="18"/>
                <w:szCs w:val="18"/>
                <w:lang w:val="en-US" w:eastAsia="zh-CN" w:bidi="ar"/>
              </w:rPr>
            </w:pPr>
            <w:r>
              <w:rPr>
                <w:rFonts w:hint="eastAsia" w:ascii="宋体" w:hAnsi="宋体" w:eastAsia="宋体" w:cs="宋体"/>
                <w:kern w:val="0"/>
                <w:sz w:val="18"/>
                <w:szCs w:val="18"/>
                <w:lang w:val="en-US" w:eastAsia="zh-CN" w:bidi="ar"/>
              </w:rPr>
              <w:t>按需配送</w:t>
            </w:r>
          </w:p>
        </w:tc>
        <w:tc>
          <w:tcPr>
            <w:tcW w:w="2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F8C88">
            <w:pPr>
              <w:keepNext w:val="0"/>
              <w:keepLines w:val="0"/>
              <w:widowControl/>
              <w:suppressLineNumbers w:val="0"/>
              <w:snapToGrid w:val="0"/>
              <w:jc w:val="center"/>
              <w:textAlignment w:val="center"/>
              <w:rPr>
                <w:rFonts w:hint="eastAsia" w:ascii="宋体" w:hAnsi="宋体" w:eastAsia="宋体" w:cs="宋体"/>
                <w:kern w:val="0"/>
                <w:sz w:val="18"/>
                <w:szCs w:val="18"/>
                <w:lang w:val="en-US" w:eastAsia="zh-CN" w:bidi="ar"/>
              </w:rPr>
            </w:pPr>
            <w:r>
              <w:rPr>
                <w:rFonts w:hint="eastAsia" w:ascii="宋体" w:hAnsi="宋体" w:eastAsia="宋体" w:cs="宋体"/>
                <w:kern w:val="0"/>
                <w:sz w:val="18"/>
                <w:szCs w:val="18"/>
                <w:lang w:val="en-US" w:eastAsia="zh-CN" w:bidi="ar"/>
              </w:rPr>
              <w:t>与序号1产品配套使用，供应商须按采购人实际工作需要供货，费用包含在序号1产品的价格中，采购人不再另行支付其他费用。</w:t>
            </w:r>
          </w:p>
        </w:tc>
      </w:tr>
    </w:tbl>
    <w:p w14:paraId="33729CB5">
      <w:pPr>
        <w:pStyle w:val="16"/>
        <w:numPr>
          <w:ilvl w:val="0"/>
          <w:numId w:val="0"/>
        </w:numPr>
        <w:rPr>
          <w:rFonts w:ascii="Times New Roman" w:hAnsi="Times New Roman" w:eastAsia="仿宋" w:cs="Times New Roman"/>
          <w:b/>
          <w:bCs/>
          <w:sz w:val="24"/>
          <w:szCs w:val="24"/>
        </w:rPr>
      </w:pPr>
      <w:bookmarkStart w:id="91" w:name="_GoBack"/>
      <w:bookmarkEnd w:id="91"/>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24859"/>
      <w:bookmarkStart w:id="31" w:name="_Toc3274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24123"/>
      <w:bookmarkStart w:id="35" w:name="_Toc3558"/>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7526"/>
      <w:bookmarkStart w:id="39" w:name="_Toc27135"/>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19987"/>
      <w:bookmarkStart w:id="43" w:name="_Toc2031"/>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6482"/>
      <w:bookmarkStart w:id="47" w:name="_Toc3023"/>
      <w:bookmarkStart w:id="48" w:name="_Toc14829"/>
      <w:bookmarkStart w:id="49" w:name="_Toc21519"/>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17857"/>
      <w:bookmarkStart w:id="53" w:name="_Toc22676"/>
      <w:bookmarkStart w:id="54" w:name="_Toc30971"/>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1351"/>
      <w:bookmarkStart w:id="66" w:name="_Toc25638"/>
      <w:bookmarkStart w:id="67" w:name="_Toc15526"/>
      <w:bookmarkStart w:id="68" w:name="_Toc20589"/>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6435"/>
      <w:bookmarkStart w:id="72" w:name="_Toc12967"/>
      <w:bookmarkStart w:id="73" w:name="_Toc23967"/>
      <w:bookmarkStart w:id="74" w:name="_Toc2041"/>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1082"/>
      <w:bookmarkStart w:id="77" w:name="_Toc1369"/>
      <w:bookmarkStart w:id="78" w:name="_Toc31686"/>
      <w:bookmarkStart w:id="79" w:name="_Toc26839"/>
      <w:bookmarkStart w:id="80" w:name="_Toc24806"/>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24494"/>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1EDAC11-14D8-453D-ACA9-16EBB6E5CF3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7DE7CA1-D5A4-40DB-80EA-36955154C10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C7753FA-3251-4C1F-80F2-F54E5518CCC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7144F58-26C6-4344-BA84-39AE6767AF2D}"/>
  </w:font>
  <w:font w:name="方正小标宋_GBK">
    <w:panose1 w:val="02000000000000000000"/>
    <w:charset w:val="86"/>
    <w:family w:val="script"/>
    <w:pitch w:val="default"/>
    <w:sig w:usb0="A00002BF" w:usb1="38CF7CFA" w:usb2="00082016" w:usb3="00000000" w:csb0="00040001" w:csb1="00000000"/>
    <w:embedRegular r:id="rId5" w:fontKey="{B9C7DBB7-9E54-473F-A9E5-06D23BA07018}"/>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6C271F"/>
    <w:rsid w:val="14A021FA"/>
    <w:rsid w:val="14AB73C5"/>
    <w:rsid w:val="15CC4977"/>
    <w:rsid w:val="162A4F7D"/>
    <w:rsid w:val="16361726"/>
    <w:rsid w:val="168B544C"/>
    <w:rsid w:val="16A82A66"/>
    <w:rsid w:val="16AF6E07"/>
    <w:rsid w:val="16BF21A1"/>
    <w:rsid w:val="16EF141E"/>
    <w:rsid w:val="17EA0A1A"/>
    <w:rsid w:val="18317082"/>
    <w:rsid w:val="18741031"/>
    <w:rsid w:val="18DC0523"/>
    <w:rsid w:val="195425EF"/>
    <w:rsid w:val="1994787E"/>
    <w:rsid w:val="19A93817"/>
    <w:rsid w:val="19BE3F0C"/>
    <w:rsid w:val="19E63640"/>
    <w:rsid w:val="1A2747AF"/>
    <w:rsid w:val="1AD67034"/>
    <w:rsid w:val="1B101769"/>
    <w:rsid w:val="1B1D5648"/>
    <w:rsid w:val="1DD000AF"/>
    <w:rsid w:val="1DF3174C"/>
    <w:rsid w:val="1E09745A"/>
    <w:rsid w:val="1E0C0B57"/>
    <w:rsid w:val="1E2F3831"/>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9266C1"/>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15768"/>
    <w:rsid w:val="2D947006"/>
    <w:rsid w:val="2DA70D65"/>
    <w:rsid w:val="2F324929"/>
    <w:rsid w:val="2F5C42CD"/>
    <w:rsid w:val="302208F9"/>
    <w:rsid w:val="30340C40"/>
    <w:rsid w:val="3183186B"/>
    <w:rsid w:val="31CF3EBA"/>
    <w:rsid w:val="32425283"/>
    <w:rsid w:val="326E6078"/>
    <w:rsid w:val="328A1D40"/>
    <w:rsid w:val="331A2D8B"/>
    <w:rsid w:val="33704071"/>
    <w:rsid w:val="33AF6948"/>
    <w:rsid w:val="33B739EB"/>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2033BE"/>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455382C"/>
    <w:rsid w:val="55FA120E"/>
    <w:rsid w:val="56262642"/>
    <w:rsid w:val="56625644"/>
    <w:rsid w:val="56A018BD"/>
    <w:rsid w:val="572A488A"/>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E22203"/>
    <w:rsid w:val="686314D3"/>
    <w:rsid w:val="68B812C9"/>
    <w:rsid w:val="68E1689C"/>
    <w:rsid w:val="690A5DF3"/>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2B73D5"/>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1114</Characters>
  <Lines>64</Lines>
  <Paragraphs>18</Paragraphs>
  <TotalTime>0</TotalTime>
  <ScaleCrop>false</ScaleCrop>
  <LinksUpToDate>false</LinksUpToDate>
  <CharactersWithSpaces>1201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2026-07-22T06:24:54Z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