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bCs/>
          <w:sz w:val="36"/>
          <w:szCs w:val="36"/>
        </w:rPr>
      </w:pPr>
      <w:r>
        <w:rPr>
          <w:rFonts w:hint="eastAsia" w:ascii="仿宋" w:hAnsi="仿宋" w:eastAsia="仿宋" w:cs="仿宋"/>
          <w:b/>
          <w:bCs/>
          <w:sz w:val="36"/>
          <w:szCs w:val="36"/>
          <w:lang w:val="en-US" w:eastAsia="zh-CN"/>
        </w:rPr>
        <w:t>四川省医学科学院·四川省人民医院药学综合保障楼设计采购项目</w:t>
      </w:r>
      <w:r>
        <w:rPr>
          <w:rFonts w:hint="eastAsia" w:ascii="仿宋" w:hAnsi="仿宋" w:eastAsia="仿宋" w:cs="仿宋"/>
          <w:b/>
          <w:bCs/>
          <w:sz w:val="36"/>
          <w:szCs w:val="36"/>
        </w:rPr>
        <w:t>供应商集中推荐日公告</w:t>
      </w:r>
    </w:p>
    <w:p>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我院现就</w:t>
      </w:r>
      <w:r>
        <w:rPr>
          <w:rFonts w:hint="eastAsia" w:ascii="仿宋" w:hAnsi="仿宋" w:eastAsia="仿宋" w:cs="仿宋"/>
          <w:sz w:val="24"/>
          <w:szCs w:val="24"/>
          <w:lang w:eastAsia="zh-CN"/>
        </w:rPr>
        <w:t>四川省医学科学院·四川省人民医院药学综合保障楼设计采购项目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sz w:val="24"/>
          <w:szCs w:val="24"/>
        </w:rPr>
        <w:t>调研项目：</w:t>
      </w:r>
      <w:r>
        <w:rPr>
          <w:rFonts w:hint="eastAsia" w:ascii="仿宋" w:hAnsi="仿宋" w:eastAsia="仿宋" w:cs="仿宋"/>
          <w:sz w:val="24"/>
          <w:szCs w:val="24"/>
          <w:lang w:eastAsia="zh-CN"/>
        </w:rPr>
        <w:t>四川省医学科学院·四川省人民医院</w:t>
      </w:r>
      <w:bookmarkStart w:id="0" w:name="_GoBack"/>
      <w:r>
        <w:rPr>
          <w:rFonts w:hint="eastAsia" w:ascii="仿宋" w:hAnsi="仿宋" w:eastAsia="仿宋" w:cs="仿宋"/>
          <w:sz w:val="24"/>
          <w:szCs w:val="24"/>
          <w:lang w:eastAsia="zh-CN"/>
        </w:rPr>
        <w:t>药学综合保障楼设计</w:t>
      </w:r>
      <w:bookmarkEnd w:id="0"/>
      <w:r>
        <w:rPr>
          <w:rFonts w:hint="eastAsia" w:ascii="仿宋" w:hAnsi="仿宋" w:eastAsia="仿宋" w:cs="仿宋"/>
          <w:sz w:val="24"/>
          <w:szCs w:val="24"/>
          <w:lang w:eastAsia="zh-CN"/>
        </w:rPr>
        <w:t>采购项目。</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sz w:val="24"/>
          <w:szCs w:val="24"/>
          <w:lang w:val="en-US" w:eastAsia="zh-CN"/>
        </w:rPr>
        <w:t>项目概况</w:t>
      </w:r>
      <w:r>
        <w:rPr>
          <w:rFonts w:hint="eastAsia" w:ascii="仿宋" w:hAnsi="仿宋" w:eastAsia="仿宋" w:cs="仿宋"/>
          <w:sz w:val="24"/>
          <w:szCs w:val="24"/>
        </w:rPr>
        <w:t>：项目位于青羊院区院本部，本项目为新建多层公共建筑，整体建设规模为地上5层、地下1层，项目总建筑面积5259m</w:t>
      </w:r>
      <w:r>
        <w:rPr>
          <w:rFonts w:hint="eastAsia" w:ascii="仿宋" w:hAnsi="仿宋" w:eastAsia="仿宋" w:cs="仿宋"/>
          <w:sz w:val="24"/>
          <w:szCs w:val="24"/>
          <w:vertAlign w:val="superscript"/>
          <w:lang w:val="en-US" w:eastAsia="zh-CN"/>
        </w:rPr>
        <w:t>2</w:t>
      </w:r>
      <w:r>
        <w:rPr>
          <w:rFonts w:hint="eastAsia" w:ascii="仿宋" w:hAnsi="仿宋" w:eastAsia="仿宋" w:cs="仿宋"/>
          <w:sz w:val="24"/>
          <w:szCs w:val="24"/>
        </w:rPr>
        <w:t>，其中地上建筑面积4392.6 m</w:t>
      </w:r>
      <w:r>
        <w:rPr>
          <w:rFonts w:hint="eastAsia" w:ascii="仿宋" w:hAnsi="仿宋" w:eastAsia="仿宋" w:cs="仿宋"/>
          <w:sz w:val="24"/>
          <w:szCs w:val="24"/>
          <w:vertAlign w:val="superscript"/>
        </w:rPr>
        <w:t>2</w:t>
      </w:r>
      <w:r>
        <w:rPr>
          <w:rFonts w:hint="eastAsia" w:ascii="仿宋" w:hAnsi="仿宋" w:eastAsia="仿宋" w:cs="仿宋"/>
          <w:sz w:val="24"/>
          <w:szCs w:val="24"/>
        </w:rPr>
        <w:t>，地下建筑面积866.40m</w:t>
      </w:r>
      <w:r>
        <w:rPr>
          <w:rFonts w:hint="eastAsia" w:ascii="仿宋" w:hAnsi="仿宋" w:eastAsia="仿宋" w:cs="仿宋"/>
          <w:sz w:val="24"/>
          <w:szCs w:val="24"/>
          <w:vertAlign w:val="superscript"/>
        </w:rPr>
        <w:t>2</w:t>
      </w:r>
      <w:r>
        <w:rPr>
          <w:rFonts w:hint="eastAsia" w:ascii="仿宋" w:hAnsi="仿宋" w:eastAsia="仿宋" w:cs="仿宋"/>
          <w:sz w:val="24"/>
          <w:szCs w:val="24"/>
        </w:rPr>
        <w:t>。项目建成后，将系统性补齐医院药品仓储、调剂配发、临床药学服务、药事管理、药学科研教学等综合保障能力，优化院区功能布局与物资转运流线，全面提升医院药学配套标准化、规范化、智慧化水平，为医院临床诊疗高质量发展、区域医疗服务能级提升提供坚实的药学配套支撑。</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三、</w:t>
      </w:r>
      <w:r>
        <w:rPr>
          <w:rFonts w:hint="eastAsia" w:ascii="仿宋" w:hAnsi="仿宋" w:eastAsia="仿宋" w:cs="仿宋"/>
          <w:sz w:val="24"/>
          <w:szCs w:val="24"/>
          <w:lang w:val="en-US" w:eastAsia="zh-CN"/>
        </w:rPr>
        <w:t>服务需求：</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设计内容及设计范围:负责本项目的全部设计服务，包含但不限于:完成方案设计、初步设计及其概算、施工图设计及后续服务(含驻场服务)工作;包含但不限于红线区域范围(含红线外强电设计、给排水主管网设计、弱电设计、消防设计)内建筑工程设计、交通组织设计、室外建筑环境设计、室外安装工程设计、景观、绿化设计、BIM设计及其他专项设计等。</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2.区位图如下所示：</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20" w:firstLineChars="200"/>
        <w:jc w:val="left"/>
        <w:textAlignment w:val="auto"/>
        <w:rPr>
          <w:rFonts w:hint="default" w:ascii="仿宋" w:hAnsi="仿宋" w:eastAsia="仿宋" w:cs="仿宋"/>
          <w:sz w:val="24"/>
          <w:szCs w:val="24"/>
          <w:lang w:val="en-US" w:eastAsia="zh-CN"/>
        </w:rPr>
      </w:pPr>
      <w:r>
        <w:drawing>
          <wp:inline distT="0" distB="0" distL="114300" distR="114300">
            <wp:extent cx="5257800" cy="78486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6"/>
                    <a:stretch>
                      <a:fillRect/>
                    </a:stretch>
                  </pic:blipFill>
                  <pic:spPr>
                    <a:xfrm>
                      <a:off x="0" y="0"/>
                      <a:ext cx="5257800" cy="7848600"/>
                    </a:xfrm>
                    <a:prstGeom prst="rect">
                      <a:avLst/>
                    </a:prstGeom>
                    <a:noFill/>
                    <a:ln>
                      <a:noFill/>
                    </a:ln>
                  </pic:spPr>
                </pic:pic>
              </a:graphicData>
            </a:graphic>
          </wp:inline>
        </w:drawing>
      </w:r>
    </w:p>
    <w:p>
      <w:pPr>
        <w:pStyle w:val="16"/>
        <w:keepNext w:val="0"/>
        <w:keepLines w:val="0"/>
        <w:pageBreakBefore w:val="0"/>
        <w:widowControl w:val="0"/>
        <w:numPr>
          <w:ilvl w:val="0"/>
          <w:numId w:val="1"/>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企业资质和业绩要求</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1.资质:独立企业法人资格，具备建设行政主管部门颁发的工程设计建筑工程专业甲级及以上资质。</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2.业绩:近3年来具有类似项目的设计业绩(至少含初设、施工图设计)，类似项目是指规模不低于5000m</w:t>
      </w:r>
      <w:r>
        <w:rPr>
          <w:rFonts w:hint="eastAsia" w:ascii="仿宋" w:hAnsi="仿宋" w:eastAsia="仿宋" w:cs="仿宋"/>
          <w:kern w:val="2"/>
          <w:sz w:val="24"/>
          <w:szCs w:val="24"/>
          <w:vertAlign w:val="superscript"/>
          <w:lang w:val="en-US" w:eastAsia="zh-CN" w:bidi="ar-SA"/>
        </w:rPr>
        <w:t>2</w:t>
      </w:r>
      <w:r>
        <w:rPr>
          <w:rFonts w:hint="eastAsia" w:ascii="仿宋" w:hAnsi="仿宋" w:eastAsia="仿宋" w:cs="仿宋"/>
          <w:kern w:val="2"/>
          <w:sz w:val="24"/>
          <w:szCs w:val="24"/>
          <w:lang w:val="en-US" w:eastAsia="zh-CN" w:bidi="ar-SA"/>
        </w:rPr>
        <w:t>的公共建筑类设计项目</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五、</w:t>
      </w:r>
      <w:r>
        <w:rPr>
          <w:rFonts w:hint="eastAsia" w:ascii="仿宋" w:hAnsi="仿宋" w:eastAsia="仿宋" w:cs="仿宋"/>
          <w:sz w:val="24"/>
          <w:szCs w:val="24"/>
        </w:rPr>
        <w:t>注意事项</w:t>
      </w:r>
    </w:p>
    <w:p>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1.请报名参加推荐的供应商于</w:t>
      </w:r>
      <w:r>
        <w:rPr>
          <w:rFonts w:hint="eastAsia" w:ascii="仿宋" w:hAnsi="仿宋" w:eastAsia="仿宋" w:cs="仿宋"/>
          <w:sz w:val="24"/>
          <w:szCs w:val="24"/>
          <w:highlight w:val="yellow"/>
          <w:lang w:val="en-US" w:eastAsia="zh-CN"/>
        </w:rPr>
        <w:t>2026</w:t>
      </w:r>
      <w:r>
        <w:rPr>
          <w:rFonts w:hint="eastAsia" w:ascii="仿宋" w:hAnsi="仿宋" w:eastAsia="仿宋" w:cs="仿宋"/>
          <w:sz w:val="24"/>
          <w:szCs w:val="24"/>
          <w:highlight w:val="yellow"/>
        </w:rPr>
        <w:t>年</w:t>
      </w:r>
      <w:r>
        <w:rPr>
          <w:rFonts w:hint="eastAsia" w:ascii="仿宋" w:hAnsi="仿宋" w:eastAsia="仿宋" w:cs="仿宋"/>
          <w:sz w:val="24"/>
          <w:szCs w:val="24"/>
          <w:highlight w:val="yellow"/>
          <w:lang w:val="en-US" w:eastAsia="zh-CN"/>
        </w:rPr>
        <w:t>10</w:t>
      </w:r>
      <w:r>
        <w:rPr>
          <w:rFonts w:hint="eastAsia" w:ascii="仿宋" w:hAnsi="仿宋" w:eastAsia="仿宋" w:cs="仿宋"/>
          <w:sz w:val="24"/>
          <w:szCs w:val="24"/>
          <w:highlight w:val="yellow"/>
        </w:rPr>
        <w:t>月</w:t>
      </w:r>
      <w:r>
        <w:rPr>
          <w:rFonts w:hint="eastAsia" w:ascii="仿宋" w:hAnsi="仿宋" w:eastAsia="仿宋" w:cs="仿宋"/>
          <w:sz w:val="24"/>
          <w:szCs w:val="24"/>
          <w:highlight w:val="yellow"/>
          <w:lang w:val="en-US" w:eastAsia="zh-CN"/>
        </w:rPr>
        <w:t>27</w:t>
      </w:r>
      <w:r>
        <w:rPr>
          <w:rFonts w:hint="eastAsia" w:ascii="仿宋" w:hAnsi="仿宋" w:eastAsia="仿宋" w:cs="仿宋"/>
          <w:sz w:val="24"/>
          <w:szCs w:val="24"/>
          <w:highlight w:val="yellow"/>
        </w:rPr>
        <w:t>日</w:t>
      </w:r>
      <w:r>
        <w:rPr>
          <w:rFonts w:hint="eastAsia" w:ascii="仿宋" w:hAnsi="仿宋" w:eastAsia="仿宋" w:cs="仿宋"/>
          <w:sz w:val="24"/>
          <w:szCs w:val="24"/>
          <w:highlight w:val="yellow"/>
          <w:lang w:val="en-US" w:eastAsia="zh-CN"/>
        </w:rPr>
        <w:t>15:30</w:t>
      </w:r>
      <w:r>
        <w:rPr>
          <w:rFonts w:hint="eastAsia" w:ascii="仿宋" w:hAnsi="仿宋" w:eastAsia="仿宋" w:cs="仿宋"/>
          <w:sz w:val="24"/>
          <w:szCs w:val="24"/>
          <w:highlight w:val="none"/>
        </w:rPr>
        <w:t>前</w:t>
      </w:r>
      <w:r>
        <w:rPr>
          <w:rFonts w:hint="eastAsia" w:ascii="仿宋" w:hAnsi="仿宋" w:eastAsia="仿宋" w:cs="仿宋"/>
          <w:sz w:val="24"/>
          <w:szCs w:val="24"/>
        </w:rPr>
        <w:t>，通过网页的方式填写信息采集表，请各供应商准确填写相关信息，并对所填信息的真实有效性负责,信息采集表含以下内容：</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(1)供应商联系人1及电话、联系人2及电话、电子邮箱；</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(2)过往业绩表（</w:t>
      </w:r>
      <w:r>
        <w:rPr>
          <w:rFonts w:hint="eastAsia"/>
          <w:b/>
          <w:bCs/>
        </w:rPr>
        <w:t>近3年内完成的类似项目</w:t>
      </w:r>
      <w:r>
        <w:rPr>
          <w:rFonts w:hint="eastAsia" w:ascii="仿宋" w:hAnsi="仿宋" w:eastAsia="仿宋" w:cs="仿宋"/>
          <w:b/>
          <w:bCs/>
          <w:sz w:val="24"/>
          <w:szCs w:val="24"/>
          <w:lang w:val="en-US" w:eastAsia="zh-CN"/>
        </w:rPr>
        <w:t>业绩表）；</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(3)资格条件；</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(4)获奖情况（近3年内获得的奖项清单）；</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(5)技术团队（拟派本项目的核心技术人员资质、项目业绩数量。</w:t>
      </w:r>
      <w:r>
        <w:rPr>
          <w:rFonts w:hint="eastAsia" w:ascii="仿宋" w:hAnsi="仿宋" w:eastAsia="仿宋" w:cs="仿宋"/>
          <w:b/>
          <w:bCs/>
          <w:sz w:val="24"/>
          <w:szCs w:val="24"/>
          <w:lang w:val="en-US" w:eastAsia="zh-CN"/>
        </w:rPr>
        <w:t>）；</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(6)深化设计重难点分析（提供方案的优化建议及项目重难点分析）。</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本次供应商集中推荐日活动将于</w:t>
      </w:r>
      <w:r>
        <w:rPr>
          <w:rFonts w:hint="eastAsia" w:ascii="仿宋" w:hAnsi="仿宋" w:eastAsia="仿宋" w:cs="仿宋"/>
          <w:b/>
          <w:bCs/>
          <w:sz w:val="24"/>
          <w:szCs w:val="24"/>
          <w:highlight w:val="yellow"/>
          <w:lang w:val="en-US" w:eastAsia="zh-CN"/>
        </w:rPr>
        <w:t>2026年10月28日08:30</w:t>
      </w:r>
      <w:r>
        <w:rPr>
          <w:rFonts w:hint="eastAsia" w:ascii="仿宋" w:hAnsi="仿宋" w:eastAsia="仿宋" w:cs="仿宋"/>
          <w:b/>
          <w:bCs/>
          <w:sz w:val="24"/>
          <w:szCs w:val="24"/>
          <w:lang w:val="en-US" w:eastAsia="zh-CN"/>
        </w:rPr>
        <w:t>在腾讯会议线上举行</w:t>
      </w:r>
      <w:r>
        <w:rPr>
          <w:rFonts w:hint="eastAsia" w:ascii="仿宋" w:hAnsi="仿宋" w:eastAsia="仿宋" w:cs="仿宋"/>
          <w:sz w:val="24"/>
          <w:szCs w:val="24"/>
          <w:lang w:val="en-US" w:eastAsia="zh-CN"/>
        </w:rPr>
        <w:t>，请报名供应商准备PPT供推荐使用。每家供应商约5分钟时间展示PPT（根据现场实际情况，具体讲解时间医院可做实时调整）。</w:t>
      </w:r>
      <w:r>
        <w:rPr>
          <w:rFonts w:hint="eastAsia" w:ascii="仿宋" w:hAnsi="仿宋" w:eastAsia="仿宋" w:cs="仿宋"/>
          <w:sz w:val="24"/>
          <w:szCs w:val="24"/>
        </w:rPr>
        <w:t>PPT内容请务必涵盖以下重点：</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1</w:t>
      </w:r>
      <w:r>
        <w:rPr>
          <w:rFonts w:hint="eastAsia" w:ascii="仿宋" w:hAnsi="仿宋" w:eastAsia="仿宋" w:cs="仿宋"/>
          <w:b/>
          <w:bCs/>
          <w:sz w:val="24"/>
          <w:szCs w:val="24"/>
          <w:lang w:eastAsia="zh-CN"/>
        </w:rPr>
        <w:t>）</w:t>
      </w:r>
      <w:r>
        <w:rPr>
          <w:rFonts w:hint="eastAsia" w:ascii="仿宋" w:hAnsi="仿宋" w:eastAsia="仿宋" w:cs="仿宋"/>
          <w:b/>
          <w:bCs/>
          <w:sz w:val="24"/>
          <w:szCs w:val="24"/>
        </w:rPr>
        <w:t>供应商实力</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①过往业绩:近3年内完成的类似项目的规模、设计方案、设计亮点、设计投用后反馈等，类似项目的设计经验及成功案例。</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②设计质量控制:近3年内项目是否有违反强条，因设计缺陷造成项目成本增加，工期延长甚至被处罚的情况。</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③后期服务方案与质量</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④获奖情况:近3年内获得的奖项</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2</w:t>
      </w:r>
      <w:r>
        <w:rPr>
          <w:rFonts w:hint="eastAsia" w:ascii="仿宋" w:hAnsi="仿宋" w:eastAsia="仿宋" w:cs="仿宋"/>
          <w:b/>
          <w:bCs/>
          <w:sz w:val="24"/>
          <w:szCs w:val="24"/>
          <w:lang w:eastAsia="zh-CN"/>
        </w:rPr>
        <w:t>）</w:t>
      </w:r>
      <w:r>
        <w:rPr>
          <w:rFonts w:hint="eastAsia" w:ascii="仿宋" w:hAnsi="仿宋" w:eastAsia="仿宋" w:cs="仿宋"/>
          <w:b/>
          <w:bCs/>
          <w:sz w:val="24"/>
          <w:szCs w:val="24"/>
        </w:rPr>
        <w:t>技术能力</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①技术团队:核心技术人员资质、经验及数量，拟派本项目的核心技术人员资质、项目业绩情况。</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②技术方案:过往同类项目的技术方案、创新性及实施效果。</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③设备与工艺:设计先进性、新技术的应用。</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3</w:t>
      </w:r>
      <w:r>
        <w:rPr>
          <w:rFonts w:hint="eastAsia" w:ascii="仿宋" w:hAnsi="仿宋" w:eastAsia="仿宋" w:cs="仿宋"/>
          <w:b/>
          <w:bCs/>
          <w:sz w:val="24"/>
          <w:szCs w:val="24"/>
          <w:lang w:eastAsia="zh-CN"/>
        </w:rPr>
        <w:t>）</w:t>
      </w:r>
      <w:r>
        <w:rPr>
          <w:rFonts w:hint="eastAsia" w:ascii="仿宋" w:hAnsi="仿宋" w:eastAsia="仿宋" w:cs="仿宋"/>
          <w:b/>
          <w:bCs/>
          <w:sz w:val="24"/>
          <w:szCs w:val="24"/>
        </w:rPr>
        <w:t>财务状况</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获奖情况:近3年内获得的奖项。</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4</w:t>
      </w:r>
      <w:r>
        <w:rPr>
          <w:rFonts w:hint="eastAsia" w:ascii="仿宋" w:hAnsi="仿宋" w:eastAsia="仿宋" w:cs="仿宋"/>
          <w:b/>
          <w:bCs/>
          <w:sz w:val="24"/>
          <w:szCs w:val="24"/>
          <w:lang w:eastAsia="zh-CN"/>
        </w:rPr>
        <w:t>）</w:t>
      </w:r>
      <w:r>
        <w:rPr>
          <w:rFonts w:hint="eastAsia" w:ascii="仿宋" w:hAnsi="仿宋" w:eastAsia="仿宋" w:cs="仿宋"/>
          <w:b/>
          <w:bCs/>
          <w:sz w:val="24"/>
          <w:szCs w:val="24"/>
        </w:rPr>
        <w:t>质量与安全</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5</w:t>
      </w:r>
      <w:r>
        <w:rPr>
          <w:rFonts w:hint="eastAsia" w:ascii="仿宋" w:hAnsi="仿宋" w:eastAsia="仿宋" w:cs="仿宋"/>
          <w:b/>
          <w:bCs/>
          <w:sz w:val="24"/>
          <w:szCs w:val="24"/>
          <w:lang w:eastAsia="zh-CN"/>
        </w:rPr>
        <w:t>）</w:t>
      </w:r>
      <w:r>
        <w:rPr>
          <w:rFonts w:hint="eastAsia" w:ascii="仿宋" w:hAnsi="仿宋" w:eastAsia="仿宋" w:cs="仿宋"/>
          <w:b/>
          <w:bCs/>
          <w:sz w:val="24"/>
          <w:szCs w:val="24"/>
        </w:rPr>
        <w:t>深化设计重难点分析：提供方案的优化建议及项目重难点分析。</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场地图纸见附件</w:t>
      </w:r>
      <w:r>
        <w:rPr>
          <w:rFonts w:hint="eastAsia" w:ascii="仿宋" w:hAnsi="仿宋" w:eastAsia="仿宋" w:cs="仿宋"/>
          <w:b/>
          <w:bCs/>
          <w:sz w:val="24"/>
          <w:szCs w:val="24"/>
          <w:lang w:eastAsia="zh-CN"/>
        </w:rPr>
        <w:t>）</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en-US" w:eastAsia="zh-CN"/>
        </w:rPr>
        <w:t>讲解PPT若无保密信息请会议结束后请发布至我院电子邮箱</w:t>
      </w:r>
      <w:r>
        <w:rPr>
          <w:rFonts w:hint="eastAsia" w:ascii="仿宋" w:hAnsi="仿宋" w:eastAsia="仿宋" w:cs="仿宋"/>
          <w:sz w:val="24"/>
          <w:szCs w:val="24"/>
          <w:lang w:val="en-US" w:eastAsia="zh-CN"/>
        </w:rPr>
        <w:fldChar w:fldCharType="begin"/>
      </w:r>
      <w:r>
        <w:rPr>
          <w:rFonts w:hint="eastAsia" w:ascii="仿宋" w:hAnsi="仿宋" w:eastAsia="仿宋" w:cs="仿宋"/>
          <w:sz w:val="24"/>
          <w:szCs w:val="24"/>
          <w:lang w:val="en-US" w:eastAsia="zh-CN"/>
        </w:rPr>
        <w:instrText xml:space="preserve"> HYPERLINK "mailto:3127422908@qq.com的电子邮箱发送邮件）。" </w:instrText>
      </w:r>
      <w:r>
        <w:rPr>
          <w:rFonts w:hint="eastAsia" w:ascii="仿宋" w:hAnsi="仿宋" w:eastAsia="仿宋" w:cs="仿宋"/>
          <w:sz w:val="24"/>
          <w:szCs w:val="24"/>
          <w:lang w:val="en-US" w:eastAsia="zh-CN"/>
        </w:rPr>
        <w:fldChar w:fldCharType="separate"/>
      </w:r>
      <w:r>
        <w:rPr>
          <w:rFonts w:hint="eastAsia" w:ascii="仿宋" w:hAnsi="仿宋" w:eastAsia="仿宋" w:cs="仿宋"/>
          <w:sz w:val="24"/>
          <w:szCs w:val="24"/>
          <w:lang w:val="en-US" w:eastAsia="zh-CN"/>
        </w:rPr>
        <w:t>sbc3214@vip.163.com。</w:t>
      </w:r>
      <w:r>
        <w:rPr>
          <w:rFonts w:hint="eastAsia" w:ascii="仿宋" w:hAnsi="仿宋" w:eastAsia="仿宋" w:cs="仿宋"/>
          <w:sz w:val="24"/>
          <w:szCs w:val="24"/>
          <w:lang w:val="en-US" w:eastAsia="zh-CN"/>
        </w:rPr>
        <w:fldChar w:fldCharType="end"/>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4.报名结束后，</w:t>
      </w:r>
      <w:r>
        <w:rPr>
          <w:rFonts w:hint="eastAsia" w:ascii="仿宋" w:hAnsi="仿宋" w:eastAsia="仿宋" w:cs="仿宋"/>
          <w:sz w:val="24"/>
          <w:szCs w:val="24"/>
          <w:lang w:val="en-US" w:eastAsia="zh-CN"/>
        </w:rPr>
        <w:t>拟定于</w:t>
      </w:r>
      <w:r>
        <w:rPr>
          <w:rFonts w:hint="eastAsia" w:ascii="仿宋" w:hAnsi="仿宋" w:eastAsia="仿宋" w:cs="仿宋"/>
          <w:sz w:val="24"/>
          <w:szCs w:val="24"/>
          <w:highlight w:val="yellow"/>
          <w:lang w:val="en-US" w:eastAsia="zh-CN"/>
        </w:rPr>
        <w:t>2026年10月28日08:30</w:t>
      </w:r>
      <w:r>
        <w:rPr>
          <w:rFonts w:hint="eastAsia" w:ascii="仿宋" w:hAnsi="仿宋" w:eastAsia="仿宋" w:cs="仿宋"/>
          <w:sz w:val="24"/>
          <w:szCs w:val="24"/>
        </w:rPr>
        <w:t>举行</w:t>
      </w:r>
      <w:r>
        <w:rPr>
          <w:rFonts w:hint="eastAsia" w:ascii="仿宋" w:hAnsi="仿宋" w:eastAsia="仿宋" w:cs="仿宋"/>
          <w:sz w:val="24"/>
          <w:szCs w:val="24"/>
          <w:lang w:val="en-US" w:eastAsia="zh-CN"/>
        </w:rPr>
        <w:t>供应商集中推荐，若时间有变将按照报名供应商的联系方式进行通知。</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5.报名后至推荐日期间，请务必保持通讯畅通。</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6.本次推荐日相关安排如有变动，将通过医院官网发布公告，请注意关注。</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7.参加本次推荐日的供应商请自觉服从医院的安排管理，否则将按照我院相关办法处理。</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8.我院黑名单中的厂家及供应商不得参加本次推荐日活动。</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9.请务必确保线上信息收集及PPT宣讲内容的真实有效性。</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rPr>
        <w:t xml:space="preserve">招标采购中心   </w:t>
      </w:r>
      <w:r>
        <w:rPr>
          <w:rFonts w:hint="eastAsia" w:ascii="仿宋" w:hAnsi="仿宋" w:eastAsia="仿宋" w:cs="仿宋"/>
          <w:sz w:val="24"/>
          <w:szCs w:val="24"/>
          <w:lang w:val="en-US" w:eastAsia="zh-CN"/>
        </w:rPr>
        <w:t>仇</w:t>
      </w:r>
      <w:r>
        <w:rPr>
          <w:rFonts w:hint="eastAsia" w:ascii="仿宋" w:hAnsi="仿宋" w:eastAsia="仿宋" w:cs="仿宋"/>
          <w:sz w:val="24"/>
          <w:szCs w:val="24"/>
        </w:rPr>
        <w:t>老师  028-8739</w:t>
      </w:r>
      <w:r>
        <w:rPr>
          <w:rFonts w:hint="eastAsia" w:ascii="仿宋" w:hAnsi="仿宋" w:eastAsia="仿宋" w:cs="仿宋"/>
          <w:sz w:val="24"/>
          <w:szCs w:val="24"/>
          <w:lang w:val="en-US" w:eastAsia="zh-CN"/>
        </w:rPr>
        <w:t>3255</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基建管理部</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黄</w:t>
      </w:r>
      <w:r>
        <w:rPr>
          <w:rFonts w:hint="eastAsia" w:ascii="仿宋" w:hAnsi="仿宋" w:eastAsia="仿宋" w:cs="仿宋"/>
          <w:sz w:val="24"/>
          <w:szCs w:val="24"/>
        </w:rPr>
        <w:t>老师  028-87393395</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审计部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028-87394709</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b w:val="0"/>
          <w:bCs w:val="0"/>
          <w:sz w:val="32"/>
          <w:szCs w:val="32"/>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B8E414"/>
    <w:multiLevelType w:val="singleLevel"/>
    <w:tmpl w:val="A4B8E414"/>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167"/>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1F39"/>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38A4"/>
    <w:rsid w:val="003B5474"/>
    <w:rsid w:val="003B5E46"/>
    <w:rsid w:val="003B771C"/>
    <w:rsid w:val="003C73D2"/>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E3656"/>
    <w:rsid w:val="004F2FCF"/>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C6099"/>
    <w:rsid w:val="007D0503"/>
    <w:rsid w:val="007D345E"/>
    <w:rsid w:val="007D6700"/>
    <w:rsid w:val="007E2983"/>
    <w:rsid w:val="007F1181"/>
    <w:rsid w:val="007F1663"/>
    <w:rsid w:val="007F1B87"/>
    <w:rsid w:val="007F2B12"/>
    <w:rsid w:val="00801450"/>
    <w:rsid w:val="00804016"/>
    <w:rsid w:val="0081488D"/>
    <w:rsid w:val="008165A6"/>
    <w:rsid w:val="00816954"/>
    <w:rsid w:val="00826EE1"/>
    <w:rsid w:val="008278A4"/>
    <w:rsid w:val="00835AB3"/>
    <w:rsid w:val="008364E2"/>
    <w:rsid w:val="00846A72"/>
    <w:rsid w:val="008564F6"/>
    <w:rsid w:val="00860FBD"/>
    <w:rsid w:val="0086418B"/>
    <w:rsid w:val="00864FC1"/>
    <w:rsid w:val="008759E5"/>
    <w:rsid w:val="00894FFC"/>
    <w:rsid w:val="008A6345"/>
    <w:rsid w:val="008C20B8"/>
    <w:rsid w:val="008C3ECA"/>
    <w:rsid w:val="008C459A"/>
    <w:rsid w:val="008D5118"/>
    <w:rsid w:val="008D72FF"/>
    <w:rsid w:val="008E4BCA"/>
    <w:rsid w:val="008E68B2"/>
    <w:rsid w:val="008E7EA5"/>
    <w:rsid w:val="008F20C7"/>
    <w:rsid w:val="008F33FE"/>
    <w:rsid w:val="008F5250"/>
    <w:rsid w:val="008F683C"/>
    <w:rsid w:val="008F7944"/>
    <w:rsid w:val="008F7E35"/>
    <w:rsid w:val="00902C1B"/>
    <w:rsid w:val="00906149"/>
    <w:rsid w:val="0090644A"/>
    <w:rsid w:val="0091181E"/>
    <w:rsid w:val="009238E9"/>
    <w:rsid w:val="00926A1A"/>
    <w:rsid w:val="00927B47"/>
    <w:rsid w:val="00934AD2"/>
    <w:rsid w:val="009350D1"/>
    <w:rsid w:val="00941882"/>
    <w:rsid w:val="00946662"/>
    <w:rsid w:val="00953365"/>
    <w:rsid w:val="00954297"/>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43DAE"/>
    <w:rsid w:val="00A52B93"/>
    <w:rsid w:val="00A52E31"/>
    <w:rsid w:val="00A53F1D"/>
    <w:rsid w:val="00A61413"/>
    <w:rsid w:val="00A63AAB"/>
    <w:rsid w:val="00A66337"/>
    <w:rsid w:val="00A67345"/>
    <w:rsid w:val="00A7042D"/>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1066"/>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3301E"/>
    <w:rsid w:val="00D41096"/>
    <w:rsid w:val="00D42C92"/>
    <w:rsid w:val="00D45B1A"/>
    <w:rsid w:val="00D47FDF"/>
    <w:rsid w:val="00D505D2"/>
    <w:rsid w:val="00D5484B"/>
    <w:rsid w:val="00D55CBD"/>
    <w:rsid w:val="00D55D68"/>
    <w:rsid w:val="00D6115B"/>
    <w:rsid w:val="00D6331C"/>
    <w:rsid w:val="00D74121"/>
    <w:rsid w:val="00D814F4"/>
    <w:rsid w:val="00D847F4"/>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972D2"/>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23F5"/>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AB7E9F"/>
    <w:rsid w:val="023C6A25"/>
    <w:rsid w:val="02446ACF"/>
    <w:rsid w:val="02BC740F"/>
    <w:rsid w:val="030513F7"/>
    <w:rsid w:val="032820B0"/>
    <w:rsid w:val="03DE44D5"/>
    <w:rsid w:val="040E27E3"/>
    <w:rsid w:val="04785EAF"/>
    <w:rsid w:val="04E01080"/>
    <w:rsid w:val="04FD3892"/>
    <w:rsid w:val="05B4479C"/>
    <w:rsid w:val="05C308DC"/>
    <w:rsid w:val="068C2B55"/>
    <w:rsid w:val="06EB12F4"/>
    <w:rsid w:val="072153E7"/>
    <w:rsid w:val="0733430F"/>
    <w:rsid w:val="07C82CA9"/>
    <w:rsid w:val="07F04BDA"/>
    <w:rsid w:val="08DB6CF7"/>
    <w:rsid w:val="09D07E47"/>
    <w:rsid w:val="09EE0FF8"/>
    <w:rsid w:val="0B0C7351"/>
    <w:rsid w:val="0BBA105A"/>
    <w:rsid w:val="0BFF4039"/>
    <w:rsid w:val="0C195D3B"/>
    <w:rsid w:val="0C424183"/>
    <w:rsid w:val="0C8064A1"/>
    <w:rsid w:val="0D3D4CA7"/>
    <w:rsid w:val="0E3C619F"/>
    <w:rsid w:val="0F1550D8"/>
    <w:rsid w:val="0FC549DC"/>
    <w:rsid w:val="109D7AEC"/>
    <w:rsid w:val="110529E0"/>
    <w:rsid w:val="111B503E"/>
    <w:rsid w:val="111E18BA"/>
    <w:rsid w:val="12A47F20"/>
    <w:rsid w:val="12EF3B6B"/>
    <w:rsid w:val="137A7C50"/>
    <w:rsid w:val="147B18A5"/>
    <w:rsid w:val="154C31D4"/>
    <w:rsid w:val="167D1421"/>
    <w:rsid w:val="173832DC"/>
    <w:rsid w:val="1869038E"/>
    <w:rsid w:val="18B05C4F"/>
    <w:rsid w:val="18B708FC"/>
    <w:rsid w:val="18FD399C"/>
    <w:rsid w:val="18FE1EF8"/>
    <w:rsid w:val="193D11DB"/>
    <w:rsid w:val="1A0C2D68"/>
    <w:rsid w:val="1B9B6A8A"/>
    <w:rsid w:val="1BB47375"/>
    <w:rsid w:val="1D4C04ED"/>
    <w:rsid w:val="1D9E6999"/>
    <w:rsid w:val="1F923DD0"/>
    <w:rsid w:val="201E16E6"/>
    <w:rsid w:val="203C17F2"/>
    <w:rsid w:val="205846A5"/>
    <w:rsid w:val="209D487B"/>
    <w:rsid w:val="227A36FA"/>
    <w:rsid w:val="227A3997"/>
    <w:rsid w:val="22805529"/>
    <w:rsid w:val="238F217A"/>
    <w:rsid w:val="23C81A7D"/>
    <w:rsid w:val="240C7746"/>
    <w:rsid w:val="24747FE9"/>
    <w:rsid w:val="24893659"/>
    <w:rsid w:val="24B7288E"/>
    <w:rsid w:val="261008BA"/>
    <w:rsid w:val="27B626C7"/>
    <w:rsid w:val="28D40CEB"/>
    <w:rsid w:val="2C866EA9"/>
    <w:rsid w:val="2CA23219"/>
    <w:rsid w:val="2D0C698D"/>
    <w:rsid w:val="2D253A5A"/>
    <w:rsid w:val="2D631978"/>
    <w:rsid w:val="2E7D7A9A"/>
    <w:rsid w:val="2F846EB6"/>
    <w:rsid w:val="2FFE46D9"/>
    <w:rsid w:val="30705C59"/>
    <w:rsid w:val="30A13F14"/>
    <w:rsid w:val="31D91E8E"/>
    <w:rsid w:val="31F824A8"/>
    <w:rsid w:val="33553F2E"/>
    <w:rsid w:val="337D32A8"/>
    <w:rsid w:val="33C70135"/>
    <w:rsid w:val="34654306"/>
    <w:rsid w:val="353233C7"/>
    <w:rsid w:val="3547435C"/>
    <w:rsid w:val="35E14113"/>
    <w:rsid w:val="389D4298"/>
    <w:rsid w:val="398F635B"/>
    <w:rsid w:val="3A171BC5"/>
    <w:rsid w:val="3AE7693F"/>
    <w:rsid w:val="3B6C3370"/>
    <w:rsid w:val="3B93114B"/>
    <w:rsid w:val="3BFF4A5F"/>
    <w:rsid w:val="3C8A61A4"/>
    <w:rsid w:val="3CD33517"/>
    <w:rsid w:val="3CDB7335"/>
    <w:rsid w:val="40043079"/>
    <w:rsid w:val="40530A08"/>
    <w:rsid w:val="4053410F"/>
    <w:rsid w:val="40BF70D7"/>
    <w:rsid w:val="40F90CEA"/>
    <w:rsid w:val="418B2469"/>
    <w:rsid w:val="424E557E"/>
    <w:rsid w:val="43D229DC"/>
    <w:rsid w:val="449B1433"/>
    <w:rsid w:val="44D808D4"/>
    <w:rsid w:val="44D84EEA"/>
    <w:rsid w:val="44F26CE6"/>
    <w:rsid w:val="44FC5765"/>
    <w:rsid w:val="454F7AC8"/>
    <w:rsid w:val="460A2104"/>
    <w:rsid w:val="46527414"/>
    <w:rsid w:val="466F197D"/>
    <w:rsid w:val="495F4514"/>
    <w:rsid w:val="49B7206D"/>
    <w:rsid w:val="4AB10DA0"/>
    <w:rsid w:val="4B3100F8"/>
    <w:rsid w:val="4B3865D5"/>
    <w:rsid w:val="50CB6249"/>
    <w:rsid w:val="51220301"/>
    <w:rsid w:val="51823496"/>
    <w:rsid w:val="51E01E85"/>
    <w:rsid w:val="521C0715"/>
    <w:rsid w:val="5277564A"/>
    <w:rsid w:val="53DC2ED2"/>
    <w:rsid w:val="543D5452"/>
    <w:rsid w:val="548B5741"/>
    <w:rsid w:val="54AC4E44"/>
    <w:rsid w:val="54F62904"/>
    <w:rsid w:val="55674DA8"/>
    <w:rsid w:val="557C520F"/>
    <w:rsid w:val="55C05313"/>
    <w:rsid w:val="55C725B1"/>
    <w:rsid w:val="56272082"/>
    <w:rsid w:val="5647080A"/>
    <w:rsid w:val="56722932"/>
    <w:rsid w:val="572B0D92"/>
    <w:rsid w:val="58A7356F"/>
    <w:rsid w:val="58CF2D1F"/>
    <w:rsid w:val="59017396"/>
    <w:rsid w:val="59E051FD"/>
    <w:rsid w:val="5A0F2B69"/>
    <w:rsid w:val="5A3D2E70"/>
    <w:rsid w:val="5ABF4FEF"/>
    <w:rsid w:val="5B4C7989"/>
    <w:rsid w:val="5C947157"/>
    <w:rsid w:val="5CD61B7B"/>
    <w:rsid w:val="5D85297E"/>
    <w:rsid w:val="60502BF3"/>
    <w:rsid w:val="61210847"/>
    <w:rsid w:val="61497B2C"/>
    <w:rsid w:val="618D0AC1"/>
    <w:rsid w:val="624125B1"/>
    <w:rsid w:val="625F3BFA"/>
    <w:rsid w:val="62DE1E55"/>
    <w:rsid w:val="632E42ED"/>
    <w:rsid w:val="6352069E"/>
    <w:rsid w:val="63C23F9D"/>
    <w:rsid w:val="63D93F15"/>
    <w:rsid w:val="64056148"/>
    <w:rsid w:val="6426760F"/>
    <w:rsid w:val="652E1513"/>
    <w:rsid w:val="65694391"/>
    <w:rsid w:val="656A42A8"/>
    <w:rsid w:val="65D44FCC"/>
    <w:rsid w:val="662C40AE"/>
    <w:rsid w:val="66AF5FB0"/>
    <w:rsid w:val="67D363A2"/>
    <w:rsid w:val="68F27844"/>
    <w:rsid w:val="6A305D31"/>
    <w:rsid w:val="6B2D5DC9"/>
    <w:rsid w:val="6B645AF6"/>
    <w:rsid w:val="6D1D46DA"/>
    <w:rsid w:val="6D66497E"/>
    <w:rsid w:val="6D76450F"/>
    <w:rsid w:val="6D9914F3"/>
    <w:rsid w:val="6DA16DE6"/>
    <w:rsid w:val="6DD8026E"/>
    <w:rsid w:val="6E2D53A7"/>
    <w:rsid w:val="6E320E92"/>
    <w:rsid w:val="6F0B0CEB"/>
    <w:rsid w:val="710B5002"/>
    <w:rsid w:val="72C54B39"/>
    <w:rsid w:val="73003C04"/>
    <w:rsid w:val="73F45973"/>
    <w:rsid w:val="740A314B"/>
    <w:rsid w:val="741402B0"/>
    <w:rsid w:val="75815424"/>
    <w:rsid w:val="76002FA2"/>
    <w:rsid w:val="76260BD7"/>
    <w:rsid w:val="768C01D5"/>
    <w:rsid w:val="76FA0196"/>
    <w:rsid w:val="773C0E31"/>
    <w:rsid w:val="77EA77F8"/>
    <w:rsid w:val="78CC1D13"/>
    <w:rsid w:val="79877D9D"/>
    <w:rsid w:val="79D944E0"/>
    <w:rsid w:val="79F040B3"/>
    <w:rsid w:val="7A77448A"/>
    <w:rsid w:val="7AE1262E"/>
    <w:rsid w:val="7C62373C"/>
    <w:rsid w:val="7CCA34B0"/>
    <w:rsid w:val="7EAE4D5B"/>
    <w:rsid w:val="7F45772D"/>
    <w:rsid w:val="7F714152"/>
    <w:rsid w:val="7F8D7B1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autoRedefine/>
    <w:semiHidden/>
    <w:qFormat/>
    <w:uiPriority w:val="0"/>
    <w:pPr>
      <w:jc w:val="left"/>
    </w:pPr>
  </w:style>
  <w:style w:type="paragraph" w:styleId="3">
    <w:name w:val="Balloon Text"/>
    <w:basedOn w:val="1"/>
    <w:link w:val="14"/>
    <w:autoRedefine/>
    <w:semiHidden/>
    <w:unhideWhenUsed/>
    <w:qFormat/>
    <w:uiPriority w:val="99"/>
    <w:rPr>
      <w:sz w:val="18"/>
      <w:szCs w:val="18"/>
    </w:rPr>
  </w:style>
  <w:style w:type="paragraph" w:styleId="4">
    <w:name w:val="footer"/>
    <w:basedOn w:val="1"/>
    <w:link w:val="13"/>
    <w:autoRedefine/>
    <w:unhideWhenUsed/>
    <w:qFormat/>
    <w:uiPriority w:val="99"/>
    <w:pPr>
      <w:tabs>
        <w:tab w:val="center" w:pos="4153"/>
        <w:tab w:val="right" w:pos="8306"/>
      </w:tabs>
      <w:snapToGrid w:val="0"/>
      <w:jc w:val="left"/>
    </w:pPr>
    <w:rPr>
      <w:sz w:val="18"/>
      <w:szCs w:val="18"/>
    </w:rPr>
  </w:style>
  <w:style w:type="paragraph" w:styleId="5">
    <w:name w:val="header"/>
    <w:basedOn w:val="1"/>
    <w:link w:val="12"/>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semiHidden/>
    <w:unhideWhenUsed/>
    <w:qFormat/>
    <w:uiPriority w:val="99"/>
    <w:pPr>
      <w:spacing w:beforeAutospacing="1" w:afterAutospacing="1"/>
      <w:jc w:val="left"/>
    </w:pPr>
    <w:rPr>
      <w:rFonts w:cs="Times New Roman"/>
      <w:kern w:val="0"/>
      <w:sz w:val="24"/>
    </w:rPr>
  </w:style>
  <w:style w:type="table" w:styleId="8">
    <w:name w:val="Table Grid"/>
    <w:basedOn w:val="7"/>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0">
    <w:name w:val="Hyperlink"/>
    <w:basedOn w:val="9"/>
    <w:autoRedefine/>
    <w:unhideWhenUsed/>
    <w:qFormat/>
    <w:uiPriority w:val="99"/>
    <w:rPr>
      <w:color w:val="0000FF"/>
      <w:u w:val="single"/>
    </w:rPr>
  </w:style>
  <w:style w:type="character" w:styleId="11">
    <w:name w:val="annotation reference"/>
    <w:autoRedefine/>
    <w:semiHidden/>
    <w:qFormat/>
    <w:uiPriority w:val="0"/>
    <w:rPr>
      <w:rFonts w:cs="Times New Roman"/>
      <w:sz w:val="21"/>
      <w:szCs w:val="21"/>
    </w:rPr>
  </w:style>
  <w:style w:type="character" w:customStyle="1" w:styleId="12">
    <w:name w:val="页眉 Char"/>
    <w:basedOn w:val="9"/>
    <w:link w:val="5"/>
    <w:autoRedefine/>
    <w:qFormat/>
    <w:uiPriority w:val="99"/>
    <w:rPr>
      <w:sz w:val="18"/>
      <w:szCs w:val="18"/>
    </w:rPr>
  </w:style>
  <w:style w:type="character" w:customStyle="1" w:styleId="13">
    <w:name w:val="页脚 Char"/>
    <w:basedOn w:val="9"/>
    <w:link w:val="4"/>
    <w:autoRedefine/>
    <w:qFormat/>
    <w:uiPriority w:val="99"/>
    <w:rPr>
      <w:sz w:val="18"/>
      <w:szCs w:val="18"/>
    </w:rPr>
  </w:style>
  <w:style w:type="character" w:customStyle="1" w:styleId="14">
    <w:name w:val="批注框文本 Char"/>
    <w:basedOn w:val="9"/>
    <w:link w:val="3"/>
    <w:autoRedefine/>
    <w:semiHidden/>
    <w:qFormat/>
    <w:uiPriority w:val="99"/>
    <w:rPr>
      <w:sz w:val="18"/>
      <w:szCs w:val="18"/>
    </w:rPr>
  </w:style>
  <w:style w:type="character" w:customStyle="1" w:styleId="15">
    <w:name w:val="未处理的提及1"/>
    <w:basedOn w:val="9"/>
    <w:autoRedefine/>
    <w:semiHidden/>
    <w:unhideWhenUsed/>
    <w:qFormat/>
    <w:uiPriority w:val="99"/>
    <w:rPr>
      <w:color w:val="605E5C"/>
      <w:shd w:val="clear" w:color="auto" w:fill="E1DFDD"/>
    </w:rPr>
  </w:style>
  <w:style w:type="paragraph" w:styleId="16">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Pages>
  <Words>1897</Words>
  <Characters>2066</Characters>
  <Lines>6</Lines>
  <Paragraphs>1</Paragraphs>
  <TotalTime>17</TotalTime>
  <ScaleCrop>false</ScaleCrop>
  <LinksUpToDate>false</LinksUpToDate>
  <CharactersWithSpaces>2095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2022-08-26T08:32:00Z</dcterms:created>
  <dc:creator>用户</dc:creator>
  <cp:lastModifiedBy>徐徐</cp:lastModifiedBy>
  <cp:lastPrinted>2019-05-16T02:22:00Z</cp:lastPrinted>
  <dcterms:modified xsi:type="dcterms:W3CDTF">2026-10-20T03:35:19Z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02E66102C3304DBB9711EA73793C04C4_13</vt:lpwstr>
  </property>
  <property fmtid="{D5CDD505-2E9C-101B-9397-08002B2CF9AE}" pid="4" name="KSOTemplateDocerSaveRecord">
    <vt:lpwstr>eyJoZGlkIjoiMTg3OTBlMTJhZTliYjA3NDQ0MDEzN2E5YmUzNWUyYzYiLCJ1c2VySWQiOiIxNTg5NTYyNzcyIn0=</vt:lpwstr>
  </property>
</Properties>
</file>