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bookmarkStart w:id="104" w:name="_GoBack"/>
      <w:bookmarkEnd w:id="104"/>
      <w:r>
        <w:rPr>
          <w:rFonts w:hint="eastAsia" w:ascii="Times New Roman" w:hAnsi="Times New Roman" w:eastAsia="黑体" w:cs="Times New Roman"/>
          <w:b/>
          <w:spacing w:val="24"/>
          <w:sz w:val="56"/>
          <w:szCs w:val="56"/>
          <w:lang w:eastAsia="zh-CN"/>
        </w:rPr>
        <w:t>四川省人民医院年度拍照服务项目（2）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471310326"/>
      <w:bookmarkStart w:id="2" w:name="_Toc20358"/>
      <w:bookmarkStart w:id="3" w:name="_Toc3240"/>
      <w:bookmarkStart w:id="4" w:name="_Toc1907"/>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5"/>
        <w:gridCol w:w="1869"/>
        <w:gridCol w:w="720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四川省人民医院年度拍照服务项目（2）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CGZX-XCT20261234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最高限价</w:t>
            </w:r>
          </w:p>
        </w:tc>
        <w:tc>
          <w:tcPr>
            <w:tcW w:w="7236" w:type="dxa"/>
            <w:vAlign w:val="center"/>
          </w:tcPr>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本项目为据实结算项目，根据</w:t>
            </w:r>
            <w:r>
              <w:rPr>
                <w:rFonts w:hint="eastAsia" w:ascii="Times New Roman" w:hAnsi="Times New Roman" w:eastAsia="仿宋" w:cs="Times New Roman"/>
                <w:sz w:val="22"/>
              </w:rPr>
              <w:t>本项目第四章</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服务清单及限高价</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rPr>
              <w:t>进行填报下浮率，支付上限</w:t>
            </w:r>
            <w:r>
              <w:rPr>
                <w:rFonts w:hint="eastAsia" w:ascii="Times New Roman" w:hAnsi="Times New Roman" w:eastAsia="仿宋" w:cs="Times New Roman"/>
                <w:sz w:val="22"/>
                <w:lang w:val="en-US" w:eastAsia="zh-CN"/>
              </w:rPr>
              <w:t>为15</w:t>
            </w:r>
            <w:r>
              <w:rPr>
                <w:rFonts w:hint="eastAsia" w:ascii="Times New Roman" w:hAnsi="Times New Roman" w:eastAsia="仿宋" w:cs="Times New Roman"/>
                <w:sz w:val="22"/>
              </w:rPr>
              <w:t>万元。</w:t>
            </w:r>
            <w:r>
              <w:rPr>
                <w:rFonts w:hint="eastAsia" w:ascii="Times New Roman" w:hAnsi="Times New Roman" w:eastAsia="仿宋" w:cs="Times New Roman"/>
                <w:sz w:val="22"/>
                <w:lang w:val="en-US" w:eastAsia="zh-CN"/>
              </w:rPr>
              <w:t>下浮</w:t>
            </w:r>
            <w:r>
              <w:rPr>
                <w:rFonts w:hint="eastAsia" w:ascii="Times New Roman" w:hAnsi="Times New Roman" w:eastAsia="仿宋" w:cs="Times New Roman"/>
                <w:sz w:val="22"/>
              </w:rPr>
              <w:t>率为负数或者</w:t>
            </w:r>
            <w:r>
              <w:rPr>
                <w:rFonts w:hint="eastAsia" w:ascii="Times New Roman" w:hAnsi="Times New Roman" w:eastAsia="仿宋" w:cs="Times New Roman"/>
                <w:sz w:val="22"/>
                <w:lang w:val="en-US" w:eastAsia="zh-CN"/>
              </w:rPr>
              <w:t>≥</w:t>
            </w:r>
            <w:r>
              <w:rPr>
                <w:rFonts w:hint="eastAsia" w:ascii="Times New Roman" w:hAnsi="Times New Roman" w:eastAsia="仿宋" w:cs="Times New Roman"/>
                <w:sz w:val="22"/>
              </w:rPr>
              <w:t>100%的，其</w:t>
            </w:r>
            <w:r>
              <w:rPr>
                <w:rFonts w:hint="eastAsia" w:ascii="Times New Roman" w:hAnsi="Times New Roman" w:eastAsia="仿宋" w:cs="Times New Roman"/>
                <w:sz w:val="22"/>
                <w:lang w:val="en-US" w:eastAsia="zh-CN"/>
              </w:rPr>
              <w:t>响应</w:t>
            </w:r>
            <w:r>
              <w:rPr>
                <w:rFonts w:hint="eastAsia" w:ascii="Times New Roman" w:hAnsi="Times New Roman" w:eastAsia="仿宋" w:cs="Times New Roman"/>
                <w:sz w:val="22"/>
              </w:rPr>
              <w:t>文件</w:t>
            </w:r>
            <w:r>
              <w:rPr>
                <w:rFonts w:hint="default" w:ascii="Times New Roman" w:hAnsi="Times New Roman" w:eastAsia="仿宋" w:cs="Times New Roman"/>
                <w:sz w:val="22"/>
                <w:lang w:val="en-US" w:eastAsia="zh-CN"/>
              </w:rPr>
              <w:t>作无效处理</w:t>
            </w:r>
            <w:r>
              <w:rPr>
                <w:rFonts w:hint="eastAsia" w:ascii="Times New Roman" w:hAnsi="Times New Roman" w:eastAsia="仿宋" w:cs="Times New Roman"/>
                <w:sz w:val="22"/>
              </w:rPr>
              <w:t>。</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69" w:hRule="atLeast"/>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C5215B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下浮率</w:t>
            </w:r>
            <w:r>
              <w:rPr>
                <w:rFonts w:ascii="Times New Roman" w:hAnsi="Times New Roman" w:eastAsia="仿宋" w:cs="Times New Roman"/>
                <w:sz w:val="22"/>
              </w:rPr>
              <w:t>最</w:t>
            </w:r>
            <w:r>
              <w:rPr>
                <w:rFonts w:hint="eastAsia" w:ascii="Times New Roman" w:hAnsi="Times New Roman" w:eastAsia="仿宋" w:cs="Times New Roman"/>
                <w:sz w:val="22"/>
                <w:lang w:val="en-US" w:eastAsia="zh-CN"/>
              </w:rPr>
              <w:t>高</w:t>
            </w:r>
            <w:r>
              <w:rPr>
                <w:rFonts w:ascii="Times New Roman" w:hAnsi="Times New Roman" w:eastAsia="仿宋" w:cs="Times New Roman"/>
                <w:sz w:val="22"/>
              </w:rPr>
              <w:t>的为成交供应商，</w:t>
            </w:r>
            <w:r>
              <w:rPr>
                <w:rFonts w:hint="eastAsia" w:ascii="Times New Roman" w:hAnsi="Times New Roman" w:eastAsia="仿宋" w:cs="Times New Roman"/>
                <w:sz w:val="22"/>
              </w:rPr>
              <w:t>若得分相同且报价亦相同，则采取随机抽取的方式确定成交供应商</w:t>
            </w:r>
            <w:r>
              <w:rPr>
                <w:rFonts w:hint="eastAsia" w:ascii="Times New Roman" w:hAnsi="Times New Roman" w:eastAsia="仿宋" w:cs="Times New Roman"/>
                <w:sz w:val="22"/>
                <w:lang w:eastAsia="zh-CN"/>
              </w:rPr>
              <w:t>。</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可以继续开展采购活动。谈判小组按照有效报价进行评审，有效报价最低的合格供应商为成交供应商。若最终报价相同则采取随机抽取的方式确定成交供应商。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宣传统战部</w:t>
            </w:r>
          </w:p>
          <w:p w14:paraId="4524AB9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赵老师 028-87393665</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1"/>
        <w:gridCol w:w="1995"/>
        <w:gridCol w:w="700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820"/>
        <w:gridCol w:w="5915"/>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297"/>
        <w:gridCol w:w="6438"/>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14EF0F2A">
      <w:pPr>
        <w:pStyle w:val="16"/>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sz w:val="24"/>
          <w:szCs w:val="24"/>
        </w:rPr>
        <w:t>一、项目简介</w:t>
      </w:r>
    </w:p>
    <w:p w14:paraId="7F4DC6B6">
      <w:pPr>
        <w:pStyle w:val="16"/>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为持续提升医院对外形象，满足采购人院内各类照片拍摄需求，拟确定1家具备相应资质与服务能力的供应商，承接采购人单位证件照、形象照、集体照、院区及工作场景摄录及各类大型活动的拍摄及相关工作。</w:t>
      </w:r>
    </w:p>
    <w:p w14:paraId="6FD82835">
      <w:pPr>
        <w:pStyle w:val="16"/>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二、服务清单及限高价</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42"/>
        <w:gridCol w:w="1334"/>
        <w:gridCol w:w="3474"/>
        <w:gridCol w:w="1357"/>
        <w:gridCol w:w="1297"/>
        <w:gridCol w:w="1130"/>
      </w:tblGrid>
      <w:tr w14:paraId="0E008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486" w:hRule="atLeast"/>
        </w:trPr>
        <w:tc>
          <w:tcPr>
            <w:tcW w:w="54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07428BA">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类别</w:t>
            </w:r>
          </w:p>
        </w:tc>
        <w:tc>
          <w:tcPr>
            <w:tcW w:w="692"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4313B58">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报价内容</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BDBD6FE">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需求说明</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8EC0415">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计价单位</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3ED22879">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限高价</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1E10C70">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备注</w:t>
            </w:r>
          </w:p>
        </w:tc>
      </w:tr>
      <w:tr w14:paraId="24881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541"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5D7B1C14">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1.个人照</w:t>
            </w:r>
          </w:p>
        </w:tc>
        <w:tc>
          <w:tcPr>
            <w:tcW w:w="692"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13D0FE8F">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个人证件照</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5C739BAE">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无妆发，精修片</w:t>
            </w:r>
          </w:p>
        </w:tc>
        <w:tc>
          <w:tcPr>
            <w:tcW w:w="704"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03D337A1">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ED41709">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50 元/张</w:t>
            </w:r>
          </w:p>
        </w:tc>
        <w:tc>
          <w:tcPr>
            <w:tcW w:w="586"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1D29B7D1">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10C3B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757A3B44">
            <w:pPr>
              <w:jc w:val="center"/>
              <w:rPr>
                <w:rFonts w:hint="eastAsia" w:ascii="仿宋" w:hAnsi="仿宋" w:eastAsia="仿宋" w:cs="仿宋"/>
                <w:b w:val="0"/>
                <w:bCs w:val="0"/>
                <w:kern w:val="2"/>
                <w:sz w:val="24"/>
                <w:szCs w:val="24"/>
                <w:lang w:val="en-US" w:eastAsia="zh-CN" w:bidi="ar-SA"/>
              </w:rPr>
            </w:pPr>
          </w:p>
        </w:tc>
        <w:tc>
          <w:tcPr>
            <w:tcW w:w="692"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3EA08B32">
            <w:pPr>
              <w:jc w:val="center"/>
              <w:rPr>
                <w:rFonts w:hint="eastAsia" w:ascii="仿宋" w:hAnsi="仿宋" w:eastAsia="仿宋" w:cs="仿宋"/>
                <w:b w:val="0"/>
                <w:bCs w:val="0"/>
                <w:kern w:val="2"/>
                <w:sz w:val="24"/>
                <w:szCs w:val="24"/>
                <w:lang w:val="en-US" w:eastAsia="zh-CN" w:bidi="ar-SA"/>
              </w:rPr>
            </w:pP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51334A8">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淡妆，精修片</w:t>
            </w:r>
          </w:p>
        </w:tc>
        <w:tc>
          <w:tcPr>
            <w:tcW w:w="704"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87B7816">
            <w:pPr>
              <w:jc w:val="center"/>
              <w:rPr>
                <w:rFonts w:hint="eastAsia" w:ascii="仿宋" w:hAnsi="仿宋" w:eastAsia="仿宋" w:cs="仿宋"/>
                <w:b w:val="0"/>
                <w:bCs w:val="0"/>
                <w:kern w:val="2"/>
                <w:sz w:val="24"/>
                <w:szCs w:val="24"/>
                <w:lang w:val="en-US" w:eastAsia="zh-CN" w:bidi="ar-SA"/>
              </w:rPr>
            </w:pP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6127A1F">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70 元/张</w:t>
            </w:r>
          </w:p>
        </w:tc>
        <w:tc>
          <w:tcPr>
            <w:tcW w:w="586"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185FD267">
            <w:pPr>
              <w:jc w:val="center"/>
              <w:rPr>
                <w:rFonts w:hint="eastAsia" w:ascii="仿宋" w:hAnsi="仿宋" w:eastAsia="仿宋" w:cs="仿宋"/>
                <w:b w:val="0"/>
                <w:bCs w:val="0"/>
                <w:kern w:val="2"/>
                <w:sz w:val="24"/>
                <w:szCs w:val="24"/>
                <w:lang w:val="en-US" w:eastAsia="zh-CN" w:bidi="ar-SA"/>
              </w:rPr>
            </w:pPr>
          </w:p>
        </w:tc>
      </w:tr>
      <w:tr w14:paraId="7ADE6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493B362E">
            <w:pPr>
              <w:jc w:val="center"/>
              <w:rPr>
                <w:rFonts w:hint="eastAsia" w:ascii="仿宋" w:hAnsi="仿宋" w:eastAsia="仿宋" w:cs="仿宋"/>
                <w:b w:val="0"/>
                <w:bCs w:val="0"/>
                <w:kern w:val="2"/>
                <w:sz w:val="24"/>
                <w:szCs w:val="24"/>
                <w:lang w:val="en-US" w:eastAsia="zh-CN" w:bidi="ar-SA"/>
              </w:rPr>
            </w:pPr>
          </w:p>
        </w:tc>
        <w:tc>
          <w:tcPr>
            <w:tcW w:w="692"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120B8231">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个人形象照</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7500D41">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无妆发，精修片</w:t>
            </w:r>
          </w:p>
        </w:tc>
        <w:tc>
          <w:tcPr>
            <w:tcW w:w="704"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69E68FC1">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66BDD18">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90 元/张</w:t>
            </w:r>
          </w:p>
        </w:tc>
        <w:tc>
          <w:tcPr>
            <w:tcW w:w="586"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30ECA2DB">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6EB07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5D14737">
            <w:pPr>
              <w:jc w:val="center"/>
              <w:rPr>
                <w:rFonts w:hint="eastAsia" w:ascii="仿宋" w:hAnsi="仿宋" w:eastAsia="仿宋" w:cs="仿宋"/>
                <w:b w:val="0"/>
                <w:bCs w:val="0"/>
                <w:kern w:val="2"/>
                <w:sz w:val="24"/>
                <w:szCs w:val="24"/>
                <w:lang w:val="en-US" w:eastAsia="zh-CN" w:bidi="ar-SA"/>
              </w:rPr>
            </w:pPr>
          </w:p>
        </w:tc>
        <w:tc>
          <w:tcPr>
            <w:tcW w:w="692"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35501CAE">
            <w:pPr>
              <w:jc w:val="center"/>
              <w:rPr>
                <w:rFonts w:hint="eastAsia" w:ascii="仿宋" w:hAnsi="仿宋" w:eastAsia="仿宋" w:cs="仿宋"/>
                <w:b w:val="0"/>
                <w:bCs w:val="0"/>
                <w:kern w:val="2"/>
                <w:sz w:val="24"/>
                <w:szCs w:val="24"/>
                <w:lang w:val="en-US" w:eastAsia="zh-CN" w:bidi="ar-SA"/>
              </w:rPr>
            </w:pP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7B51E34">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淡妆，精修片</w:t>
            </w:r>
          </w:p>
        </w:tc>
        <w:tc>
          <w:tcPr>
            <w:tcW w:w="704"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01D1384B">
            <w:pPr>
              <w:jc w:val="center"/>
              <w:rPr>
                <w:rFonts w:hint="eastAsia" w:ascii="仿宋" w:hAnsi="仿宋" w:eastAsia="仿宋" w:cs="仿宋"/>
                <w:b w:val="0"/>
                <w:bCs w:val="0"/>
                <w:kern w:val="2"/>
                <w:sz w:val="24"/>
                <w:szCs w:val="24"/>
                <w:lang w:val="en-US" w:eastAsia="zh-CN" w:bidi="ar-SA"/>
              </w:rPr>
            </w:pP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E181D1A">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110 元/张</w:t>
            </w:r>
          </w:p>
        </w:tc>
        <w:tc>
          <w:tcPr>
            <w:tcW w:w="586"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47D73F85">
            <w:pPr>
              <w:jc w:val="center"/>
              <w:rPr>
                <w:rFonts w:hint="eastAsia" w:ascii="仿宋" w:hAnsi="仿宋" w:eastAsia="仿宋" w:cs="仿宋"/>
                <w:b w:val="0"/>
                <w:bCs w:val="0"/>
                <w:kern w:val="2"/>
                <w:sz w:val="24"/>
                <w:szCs w:val="24"/>
                <w:lang w:val="en-US" w:eastAsia="zh-CN" w:bidi="ar-SA"/>
              </w:rPr>
            </w:pPr>
          </w:p>
        </w:tc>
      </w:tr>
      <w:tr w14:paraId="17E9B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2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5BC3BBB3">
            <w:pPr>
              <w:jc w:val="center"/>
              <w:rPr>
                <w:rFonts w:hint="eastAsia" w:ascii="仿宋" w:hAnsi="仿宋" w:eastAsia="仿宋" w:cs="仿宋"/>
                <w:b w:val="0"/>
                <w:bCs w:val="0"/>
                <w:kern w:val="2"/>
                <w:sz w:val="24"/>
                <w:szCs w:val="24"/>
                <w:lang w:val="en-US" w:eastAsia="zh-CN" w:bidi="ar-SA"/>
              </w:rPr>
            </w:pPr>
          </w:p>
        </w:tc>
        <w:tc>
          <w:tcPr>
            <w:tcW w:w="692"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FE61EFE">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个人照套装</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36E9F34E">
            <w:pPr>
              <w:pStyle w:val="14"/>
              <w:keepNext w:val="0"/>
              <w:keepLines w:val="0"/>
              <w:widowControl/>
              <w:suppressLineNumbers w:val="0"/>
              <w:spacing w:line="240" w:lineRule="auto"/>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共4张，含标准照、形象照各2张，淡妆，精修片</w:t>
            </w:r>
            <w:r>
              <w:rPr>
                <w:rFonts w:hint="eastAsia" w:ascii="仿宋" w:hAnsi="仿宋" w:eastAsia="仿宋" w:cs="仿宋"/>
                <w:b w:val="0"/>
                <w:bCs w:val="0"/>
                <w:kern w:val="2"/>
                <w:sz w:val="24"/>
                <w:szCs w:val="24"/>
                <w:lang w:val="en-US" w:eastAsia="zh-CN" w:bidi="ar-SA"/>
              </w:rPr>
              <w:br w:type="textWrapping"/>
            </w:r>
            <w:r>
              <w:rPr>
                <w:rFonts w:hint="eastAsia" w:ascii="仿宋" w:hAnsi="仿宋" w:eastAsia="仿宋" w:cs="仿宋"/>
                <w:b w:val="0"/>
                <w:bCs w:val="0"/>
                <w:kern w:val="2"/>
                <w:sz w:val="24"/>
                <w:szCs w:val="24"/>
                <w:lang w:val="en-US" w:eastAsia="zh-CN" w:bidi="ar-SA"/>
              </w:rPr>
              <w:t>如：西装的标准照、形象照，</w:t>
            </w:r>
            <w:r>
              <w:rPr>
                <w:rFonts w:hint="eastAsia" w:ascii="仿宋" w:hAnsi="仿宋" w:eastAsia="仿宋" w:cs="仿宋"/>
                <w:b w:val="0"/>
                <w:bCs w:val="0"/>
                <w:kern w:val="2"/>
                <w:sz w:val="24"/>
                <w:szCs w:val="24"/>
                <w:lang w:val="en-US" w:eastAsia="zh-CN" w:bidi="ar-SA"/>
              </w:rPr>
              <w:br w:type="textWrapping"/>
            </w:r>
            <w:r>
              <w:rPr>
                <w:rFonts w:hint="eastAsia" w:ascii="仿宋" w:hAnsi="仿宋" w:eastAsia="仿宋" w:cs="仿宋"/>
                <w:b w:val="0"/>
                <w:bCs w:val="0"/>
                <w:kern w:val="2"/>
                <w:sz w:val="24"/>
                <w:szCs w:val="24"/>
                <w:lang w:val="en-US" w:eastAsia="zh-CN" w:bidi="ar-SA"/>
              </w:rPr>
              <w:t>白大褂的标准照、形象照各1张</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9DF1595">
            <w:pPr>
              <w:pStyle w:val="14"/>
              <w:keepNext w:val="0"/>
              <w:keepLines w:val="0"/>
              <w:widowControl/>
              <w:suppressLineNumbers w:val="0"/>
              <w:spacing w:line="240" w:lineRule="auto"/>
              <w:jc w:val="center"/>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1套</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A6028DB">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240元</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EC42CB7">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41F7F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541"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2BF6E92C">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2.集体照</w:t>
            </w:r>
          </w:p>
        </w:tc>
        <w:tc>
          <w:tcPr>
            <w:tcW w:w="692"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09E97662">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棚拍照</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8D39008">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无妆发，精修片</w:t>
            </w:r>
          </w:p>
        </w:tc>
        <w:tc>
          <w:tcPr>
            <w:tcW w:w="704"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78680625">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按人数报价，封顶800元/张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5C224A4C">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40元/人</w:t>
            </w:r>
          </w:p>
        </w:tc>
        <w:tc>
          <w:tcPr>
            <w:tcW w:w="586"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631FAA34">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73ABC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1C352378">
            <w:pPr>
              <w:jc w:val="center"/>
              <w:rPr>
                <w:rFonts w:hint="eastAsia" w:ascii="仿宋" w:hAnsi="仿宋" w:eastAsia="仿宋" w:cs="仿宋"/>
                <w:b w:val="0"/>
                <w:bCs w:val="0"/>
                <w:kern w:val="2"/>
                <w:sz w:val="24"/>
                <w:szCs w:val="24"/>
                <w:lang w:val="en-US" w:eastAsia="zh-CN" w:bidi="ar-SA"/>
              </w:rPr>
            </w:pPr>
          </w:p>
        </w:tc>
        <w:tc>
          <w:tcPr>
            <w:tcW w:w="692"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060861FB">
            <w:pPr>
              <w:jc w:val="center"/>
              <w:rPr>
                <w:rFonts w:hint="eastAsia" w:ascii="仿宋" w:hAnsi="仿宋" w:eastAsia="仿宋" w:cs="仿宋"/>
                <w:b w:val="0"/>
                <w:bCs w:val="0"/>
                <w:kern w:val="2"/>
                <w:sz w:val="24"/>
                <w:szCs w:val="24"/>
                <w:lang w:val="en-US" w:eastAsia="zh-CN" w:bidi="ar-SA"/>
              </w:rPr>
            </w:pP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3D93FC3">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淡妆，精修片</w:t>
            </w:r>
          </w:p>
        </w:tc>
        <w:tc>
          <w:tcPr>
            <w:tcW w:w="704"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3A770DA5">
            <w:pPr>
              <w:jc w:val="center"/>
              <w:rPr>
                <w:rFonts w:hint="eastAsia" w:ascii="仿宋" w:hAnsi="仿宋" w:eastAsia="仿宋" w:cs="仿宋"/>
                <w:b w:val="0"/>
                <w:bCs w:val="0"/>
                <w:kern w:val="2"/>
                <w:sz w:val="24"/>
                <w:szCs w:val="24"/>
                <w:lang w:val="en-US" w:eastAsia="zh-CN" w:bidi="ar-SA"/>
              </w:rPr>
            </w:pP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55FCE14">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50元/人</w:t>
            </w:r>
          </w:p>
        </w:tc>
        <w:tc>
          <w:tcPr>
            <w:tcW w:w="586"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19C871A2">
            <w:pPr>
              <w:jc w:val="center"/>
              <w:rPr>
                <w:rFonts w:hint="eastAsia" w:ascii="仿宋" w:hAnsi="仿宋" w:eastAsia="仿宋" w:cs="仿宋"/>
                <w:b w:val="0"/>
                <w:bCs w:val="0"/>
                <w:kern w:val="2"/>
                <w:sz w:val="24"/>
                <w:szCs w:val="24"/>
                <w:lang w:val="en-US" w:eastAsia="zh-CN" w:bidi="ar-SA"/>
              </w:rPr>
            </w:pPr>
          </w:p>
        </w:tc>
      </w:tr>
      <w:tr w14:paraId="4D5F8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566BFF9C">
            <w:pPr>
              <w:jc w:val="center"/>
              <w:rPr>
                <w:rFonts w:hint="eastAsia" w:ascii="仿宋" w:hAnsi="仿宋" w:eastAsia="仿宋" w:cs="仿宋"/>
                <w:b w:val="0"/>
                <w:bCs w:val="0"/>
                <w:kern w:val="2"/>
                <w:sz w:val="24"/>
                <w:szCs w:val="24"/>
                <w:lang w:val="en-US" w:eastAsia="zh-CN" w:bidi="ar-SA"/>
              </w:rPr>
            </w:pPr>
          </w:p>
        </w:tc>
        <w:tc>
          <w:tcPr>
            <w:tcW w:w="692"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5E1A0419">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环境照</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DF6AE86">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无妆发，精修片</w:t>
            </w:r>
          </w:p>
        </w:tc>
        <w:tc>
          <w:tcPr>
            <w:tcW w:w="704"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148FDF5E">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按人数报价，封顶1200元/张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E09E891">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30元/人</w:t>
            </w:r>
          </w:p>
        </w:tc>
        <w:tc>
          <w:tcPr>
            <w:tcW w:w="586"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7BF07CDA">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11D4C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80"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00BD03E7">
            <w:pPr>
              <w:jc w:val="center"/>
              <w:rPr>
                <w:rFonts w:hint="eastAsia" w:ascii="仿宋" w:hAnsi="仿宋" w:eastAsia="仿宋" w:cs="仿宋"/>
                <w:b w:val="0"/>
                <w:bCs w:val="0"/>
                <w:kern w:val="2"/>
                <w:sz w:val="24"/>
                <w:szCs w:val="24"/>
                <w:lang w:val="en-US" w:eastAsia="zh-CN" w:bidi="ar-SA"/>
              </w:rPr>
            </w:pPr>
          </w:p>
        </w:tc>
        <w:tc>
          <w:tcPr>
            <w:tcW w:w="692"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060F85FF">
            <w:pPr>
              <w:jc w:val="center"/>
              <w:rPr>
                <w:rFonts w:hint="eastAsia" w:ascii="仿宋" w:hAnsi="仿宋" w:eastAsia="仿宋" w:cs="仿宋"/>
                <w:b w:val="0"/>
                <w:bCs w:val="0"/>
                <w:kern w:val="2"/>
                <w:sz w:val="24"/>
                <w:szCs w:val="24"/>
                <w:lang w:val="en-US" w:eastAsia="zh-CN" w:bidi="ar-SA"/>
              </w:rPr>
            </w:pP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2BC1E9C">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淡妆，精修片</w:t>
            </w:r>
          </w:p>
        </w:tc>
        <w:tc>
          <w:tcPr>
            <w:tcW w:w="704"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775A38B7">
            <w:pPr>
              <w:jc w:val="center"/>
              <w:rPr>
                <w:rFonts w:hint="eastAsia" w:ascii="仿宋" w:hAnsi="仿宋" w:eastAsia="仿宋" w:cs="仿宋"/>
                <w:b w:val="0"/>
                <w:bCs w:val="0"/>
                <w:kern w:val="2"/>
                <w:sz w:val="24"/>
                <w:szCs w:val="24"/>
                <w:lang w:val="en-US" w:eastAsia="zh-CN" w:bidi="ar-SA"/>
              </w:rPr>
            </w:pP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84CD868">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40元/人</w:t>
            </w:r>
          </w:p>
        </w:tc>
        <w:tc>
          <w:tcPr>
            <w:tcW w:w="586"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6F3D6849">
            <w:pPr>
              <w:jc w:val="center"/>
              <w:rPr>
                <w:rFonts w:hint="eastAsia" w:ascii="仿宋" w:hAnsi="仿宋" w:eastAsia="仿宋" w:cs="仿宋"/>
                <w:b w:val="0"/>
                <w:bCs w:val="0"/>
                <w:kern w:val="2"/>
                <w:sz w:val="24"/>
                <w:szCs w:val="24"/>
                <w:lang w:val="en-US" w:eastAsia="zh-CN" w:bidi="ar-SA"/>
              </w:rPr>
            </w:pPr>
          </w:p>
        </w:tc>
      </w:tr>
      <w:tr w14:paraId="533BB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95" w:hRule="atLeast"/>
        </w:trPr>
        <w:tc>
          <w:tcPr>
            <w:tcW w:w="54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E3949E1">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3.站架</w:t>
            </w:r>
          </w:p>
        </w:tc>
        <w:tc>
          <w:tcPr>
            <w:tcW w:w="692"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70A0609">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集体照合影站架</w:t>
            </w:r>
          </w:p>
        </w:tc>
        <w:tc>
          <w:tcPr>
            <w:tcW w:w="180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6A42706">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按单人单价报价</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DE04CD4">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按单人单价计算，封顶1500/次</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1C232BC">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5元/人</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0D7A898">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2300A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541"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6D8401FA">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4.场景与活动拍摄</w:t>
            </w:r>
          </w:p>
        </w:tc>
        <w:tc>
          <w:tcPr>
            <w:tcW w:w="2494" w:type="pct"/>
            <w:gridSpan w:val="2"/>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2DDEC774">
            <w:pPr>
              <w:pStyle w:val="14"/>
              <w:keepNext w:val="0"/>
              <w:keepLines w:val="0"/>
              <w:widowControl/>
              <w:suppressLineNumbers w:val="0"/>
              <w:spacing w:line="240" w:lineRule="auto"/>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医院院景、工作场景等宣传素材采集，以及会议、活动的拍摄工作，图片或视频，素材图片需精修，视频按需制作成片，按需提供活动照片直播。</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3028C4B0">
            <w:pPr>
              <w:pStyle w:val="14"/>
              <w:keepNext w:val="0"/>
              <w:keepLines w:val="0"/>
              <w:widowControl/>
              <w:suppressLineNumbers w:val="0"/>
              <w:spacing w:line="240" w:lineRule="auto"/>
              <w:jc w:val="center"/>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4小时</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9136459">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1000 元</w:t>
            </w:r>
          </w:p>
        </w:tc>
        <w:tc>
          <w:tcPr>
            <w:tcW w:w="586"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09CEED51">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4CE39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5"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694CFE3">
            <w:pPr>
              <w:jc w:val="center"/>
              <w:rPr>
                <w:rFonts w:hint="eastAsia" w:ascii="仿宋" w:hAnsi="仿宋" w:eastAsia="仿宋" w:cs="仿宋"/>
                <w:b w:val="0"/>
                <w:bCs w:val="0"/>
                <w:kern w:val="2"/>
                <w:sz w:val="24"/>
                <w:szCs w:val="24"/>
                <w:lang w:val="en-US" w:eastAsia="zh-CN" w:bidi="ar-SA"/>
              </w:rPr>
            </w:pPr>
          </w:p>
        </w:tc>
        <w:tc>
          <w:tcPr>
            <w:tcW w:w="2494" w:type="pct"/>
            <w:gridSpan w:val="2"/>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BFCF4CB">
            <w:pPr>
              <w:jc w:val="both"/>
              <w:rPr>
                <w:rFonts w:hint="eastAsia" w:ascii="仿宋" w:hAnsi="仿宋" w:eastAsia="仿宋" w:cs="仿宋"/>
                <w:b w:val="0"/>
                <w:bCs w:val="0"/>
                <w:kern w:val="2"/>
                <w:sz w:val="24"/>
                <w:szCs w:val="24"/>
                <w:lang w:val="en-US" w:eastAsia="zh-CN" w:bidi="ar-SA"/>
              </w:rPr>
            </w:pP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78C3D80">
            <w:pPr>
              <w:pStyle w:val="14"/>
              <w:keepNext w:val="0"/>
              <w:keepLines w:val="0"/>
              <w:widowControl/>
              <w:suppressLineNumbers w:val="0"/>
              <w:spacing w:line="240" w:lineRule="auto"/>
              <w:jc w:val="center"/>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8小时</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0121906">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1700 元</w:t>
            </w:r>
          </w:p>
        </w:tc>
        <w:tc>
          <w:tcPr>
            <w:tcW w:w="586"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06ED35F5">
            <w:pPr>
              <w:jc w:val="center"/>
              <w:rPr>
                <w:rFonts w:hint="eastAsia" w:ascii="仿宋" w:hAnsi="仿宋" w:eastAsia="仿宋" w:cs="仿宋"/>
                <w:b w:val="0"/>
                <w:bCs w:val="0"/>
                <w:kern w:val="2"/>
                <w:sz w:val="24"/>
                <w:szCs w:val="24"/>
                <w:lang w:val="en-US" w:eastAsia="zh-CN" w:bidi="ar-SA"/>
              </w:rPr>
            </w:pPr>
          </w:p>
        </w:tc>
      </w:tr>
      <w:tr w14:paraId="165F4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60" w:hRule="atLeast"/>
        </w:trPr>
        <w:tc>
          <w:tcPr>
            <w:tcW w:w="54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319F68FF">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5.资料扫描</w:t>
            </w:r>
          </w:p>
        </w:tc>
        <w:tc>
          <w:tcPr>
            <w:tcW w:w="2494" w:type="pct"/>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052D7478">
            <w:pPr>
              <w:pStyle w:val="14"/>
              <w:keepNext w:val="0"/>
              <w:keepLines w:val="0"/>
              <w:widowControl/>
              <w:suppressLineNumbers w:val="0"/>
              <w:spacing w:line="240" w:lineRule="auto"/>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影像档案的扫描并提供电子档。确保原影像资料完整无损。要求高分辨率、真彩色模式扫描，做好扫描后的图片纠偏、拼接、去污、裁边等。</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848D145">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1058886">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10元/张</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4C28B65">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2A6E7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0" w:hRule="atLeast"/>
        </w:trPr>
        <w:tc>
          <w:tcPr>
            <w:tcW w:w="541" w:type="pct"/>
            <w:tcBorders>
              <w:top w:val="single" w:color="000000" w:sz="6" w:space="0"/>
              <w:left w:val="single" w:color="000000" w:sz="6" w:space="0"/>
              <w:bottom w:val="single" w:color="000000" w:sz="6" w:space="0"/>
              <w:right w:val="single" w:color="000000" w:sz="6" w:space="0"/>
            </w:tcBorders>
            <w:shd w:val="clear" w:color="auto" w:fill="auto"/>
            <w:vAlign w:val="center"/>
          </w:tcPr>
          <w:p w14:paraId="19E8D426">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6.照片集</w:t>
            </w:r>
          </w:p>
        </w:tc>
        <w:tc>
          <w:tcPr>
            <w:tcW w:w="2494" w:type="pct"/>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7A0FD8B4">
            <w:pPr>
              <w:pStyle w:val="14"/>
              <w:keepNext w:val="0"/>
              <w:keepLines w:val="0"/>
              <w:widowControl/>
              <w:suppressLineNumbers w:val="0"/>
              <w:spacing w:line="240" w:lineRule="auto"/>
              <w:jc w:val="both"/>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制作年度精选照片影集（PDF电子版和H5），须有设计排版</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07A63AF">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本</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5010ECF7">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800元/本</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1E0FE6C">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34897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95" w:hRule="atLeast"/>
        </w:trPr>
        <w:tc>
          <w:tcPr>
            <w:tcW w:w="541" w:type="pct"/>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023CF27E">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7.照片冲印</w:t>
            </w:r>
          </w:p>
        </w:tc>
        <w:tc>
          <w:tcPr>
            <w:tcW w:w="2494" w:type="pct"/>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6FA39D53">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照片冲印1寸</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3CB53B0">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1版</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D8784AD">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15 元/版</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B198F1D">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28EFB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95"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AE35B52">
            <w:pPr>
              <w:jc w:val="center"/>
              <w:rPr>
                <w:rFonts w:hint="eastAsia" w:ascii="仿宋" w:hAnsi="仿宋" w:eastAsia="仿宋" w:cs="仿宋"/>
                <w:b w:val="0"/>
                <w:bCs w:val="0"/>
                <w:kern w:val="2"/>
                <w:sz w:val="24"/>
                <w:szCs w:val="24"/>
                <w:lang w:val="en-US" w:eastAsia="zh-CN" w:bidi="ar-SA"/>
              </w:rPr>
            </w:pPr>
          </w:p>
        </w:tc>
        <w:tc>
          <w:tcPr>
            <w:tcW w:w="2494" w:type="pct"/>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43458907">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照片冲印2寸</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2E50106">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1版</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18FE442">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15元/版</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21FBCAB4">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35605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5"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5E7ED8F3">
            <w:pPr>
              <w:jc w:val="center"/>
              <w:rPr>
                <w:rFonts w:hint="eastAsia" w:ascii="仿宋" w:hAnsi="仿宋" w:eastAsia="仿宋" w:cs="仿宋"/>
                <w:b w:val="0"/>
                <w:bCs w:val="0"/>
                <w:kern w:val="2"/>
                <w:sz w:val="24"/>
                <w:szCs w:val="24"/>
                <w:lang w:val="en-US" w:eastAsia="zh-CN" w:bidi="ar-SA"/>
              </w:rPr>
            </w:pPr>
          </w:p>
        </w:tc>
        <w:tc>
          <w:tcPr>
            <w:tcW w:w="2494" w:type="pct"/>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43F1997E">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照片冲印6-8寸</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04052C82">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DCCFC23">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15元/张</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7ADF890B">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r w14:paraId="43FA9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95" w:hRule="atLeast"/>
        </w:trPr>
        <w:tc>
          <w:tcPr>
            <w:tcW w:w="541" w:type="pct"/>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818F207">
            <w:pPr>
              <w:jc w:val="center"/>
              <w:rPr>
                <w:rFonts w:hint="eastAsia" w:ascii="仿宋" w:hAnsi="仿宋" w:eastAsia="仿宋" w:cs="仿宋"/>
                <w:b w:val="0"/>
                <w:bCs w:val="0"/>
                <w:kern w:val="2"/>
                <w:sz w:val="24"/>
                <w:szCs w:val="24"/>
                <w:lang w:val="en-US" w:eastAsia="zh-CN" w:bidi="ar-SA"/>
              </w:rPr>
            </w:pPr>
          </w:p>
        </w:tc>
        <w:tc>
          <w:tcPr>
            <w:tcW w:w="2494" w:type="pct"/>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09426A40">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照片冲印10-12寸</w:t>
            </w:r>
          </w:p>
        </w:tc>
        <w:tc>
          <w:tcPr>
            <w:tcW w:w="704" w:type="pct"/>
            <w:tcBorders>
              <w:top w:val="single" w:color="000000" w:sz="6" w:space="0"/>
              <w:left w:val="single" w:color="000000" w:sz="6" w:space="0"/>
              <w:bottom w:val="single" w:color="000000" w:sz="6" w:space="0"/>
              <w:right w:val="single" w:color="000000" w:sz="6" w:space="0"/>
            </w:tcBorders>
            <w:shd w:val="clear" w:color="auto" w:fill="auto"/>
            <w:vAlign w:val="center"/>
          </w:tcPr>
          <w:p w14:paraId="63DF22C5">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1张</w:t>
            </w:r>
          </w:p>
        </w:tc>
        <w:tc>
          <w:tcPr>
            <w:tcW w:w="673"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4A651A3">
            <w:pPr>
              <w:pStyle w:val="14"/>
              <w:keepNext w:val="0"/>
              <w:keepLines w:val="0"/>
              <w:widowControl/>
              <w:suppressLineNumbers w:val="0"/>
              <w:spacing w:line="240" w:lineRule="auto"/>
              <w:jc w:val="center"/>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20元/张</w:t>
            </w:r>
          </w:p>
        </w:tc>
        <w:tc>
          <w:tcPr>
            <w:tcW w:w="586" w:type="pct"/>
            <w:tcBorders>
              <w:top w:val="single" w:color="000000" w:sz="6" w:space="0"/>
              <w:left w:val="single" w:color="000000" w:sz="6" w:space="0"/>
              <w:bottom w:val="single" w:color="000000" w:sz="6" w:space="0"/>
              <w:right w:val="single" w:color="000000" w:sz="6" w:space="0"/>
            </w:tcBorders>
            <w:shd w:val="clear" w:color="auto" w:fill="auto"/>
            <w:vAlign w:val="center"/>
          </w:tcPr>
          <w:p w14:paraId="49B60317">
            <w:pPr>
              <w:keepNext w:val="0"/>
              <w:keepLines w:val="0"/>
              <w:widowControl/>
              <w:suppressLineNumbers w:val="0"/>
              <w:jc w:val="center"/>
              <w:rPr>
                <w:rFonts w:hint="eastAsia" w:ascii="仿宋" w:hAnsi="仿宋" w:eastAsia="仿宋" w:cs="仿宋"/>
                <w:b w:val="0"/>
                <w:bCs w:val="0"/>
                <w:kern w:val="2"/>
                <w:sz w:val="24"/>
                <w:szCs w:val="24"/>
                <w:lang w:val="en-US" w:eastAsia="zh-CN" w:bidi="ar-SA"/>
              </w:rPr>
            </w:pPr>
          </w:p>
        </w:tc>
      </w:tr>
    </w:tbl>
    <w:p w14:paraId="6529D1AB">
      <w:pPr>
        <w:pStyle w:val="16"/>
        <w:keepNext w:val="0"/>
        <w:keepLines w:val="0"/>
        <w:pageBreakBefore w:val="0"/>
        <w:widowControl w:val="0"/>
        <w:kinsoku/>
        <w:wordWrap/>
        <w:overflowPunct/>
        <w:topLinePunct w:val="0"/>
        <w:autoSpaceDE/>
        <w:autoSpaceDN/>
        <w:bidi w:val="0"/>
        <w:adjustRightInd/>
        <w:snapToGrid w:val="0"/>
        <w:spacing w:line="360" w:lineRule="auto"/>
        <w:ind w:left="480" w:leftChars="0" w:hanging="480" w:hanging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注：以上价格包含上门服务、布景、拍摄、妆发、制作、后期等所有相关的费用，供应商不再另行收费。</w:t>
      </w:r>
    </w:p>
    <w:p w14:paraId="25BE38CB">
      <w:pPr>
        <w:pStyle w:val="16"/>
        <w:keepNext w:val="0"/>
        <w:keepLines w:val="0"/>
        <w:pageBreakBefore w:val="0"/>
        <w:widowControl w:val="0"/>
        <w:kinsoku/>
        <w:wordWrap/>
        <w:overflowPunct/>
        <w:topLinePunct w:val="0"/>
        <w:autoSpaceDE/>
        <w:autoSpaceDN/>
        <w:bidi w:val="0"/>
        <w:adjustRightInd/>
        <w:snapToGrid w:val="0"/>
        <w:spacing w:line="360" w:lineRule="auto"/>
        <w:ind w:left="482" w:leftChars="0" w:hanging="482" w:hangingChars="200"/>
        <w:textAlignment w:val="auto"/>
        <w:rPr>
          <w:rFonts w:hint="eastAsia" w:ascii="仿宋" w:hAnsi="仿宋" w:eastAsia="仿宋"/>
          <w:b/>
          <w:bCs/>
          <w:sz w:val="24"/>
          <w:szCs w:val="24"/>
        </w:rPr>
      </w:pPr>
      <w:r>
        <w:rPr>
          <w:rFonts w:hint="eastAsia" w:ascii="仿宋" w:hAnsi="仿宋" w:eastAsia="仿宋"/>
          <w:b/>
          <w:bCs/>
          <w:sz w:val="24"/>
          <w:szCs w:val="24"/>
        </w:rPr>
        <w:t>★</w:t>
      </w:r>
      <w:r>
        <w:rPr>
          <w:rFonts w:hint="eastAsia" w:ascii="仿宋" w:hAnsi="仿宋" w:eastAsia="仿宋"/>
          <w:b/>
          <w:bCs/>
          <w:sz w:val="24"/>
          <w:szCs w:val="24"/>
          <w:lang w:val="en-US" w:eastAsia="zh-CN"/>
        </w:rPr>
        <w:t>三</w:t>
      </w:r>
      <w:r>
        <w:rPr>
          <w:rFonts w:hint="eastAsia" w:ascii="仿宋" w:hAnsi="仿宋" w:eastAsia="仿宋"/>
          <w:b/>
          <w:bCs/>
          <w:sz w:val="24"/>
          <w:szCs w:val="24"/>
        </w:rPr>
        <w:t>、</w:t>
      </w:r>
      <w:r>
        <w:rPr>
          <w:rFonts w:hint="eastAsia" w:ascii="仿宋" w:hAnsi="仿宋" w:eastAsia="仿宋"/>
          <w:b/>
          <w:bCs/>
          <w:sz w:val="24"/>
          <w:szCs w:val="24"/>
          <w:lang w:val="en-US" w:eastAsia="zh-CN"/>
        </w:rPr>
        <w:t>服务内容及要求</w:t>
      </w:r>
    </w:p>
    <w:p w14:paraId="36229AE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1.场地支持：供应商需提供幕布、背景、合照站架、全画幅相机、灯光、三脚架、备用电池等拍摄需要的设备器材，可根据采购人需求上门搭建临时拍摄点，无需职工集中外出。</w:t>
      </w:r>
    </w:p>
    <w:p w14:paraId="448BF0E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2.品质要求：成片需做到人像自然真实、肤色均匀通透、着装细节清晰，无过度修图失真情况，大合照需保证全员面部清晰无遮挡、曝光统一。</w:t>
      </w:r>
    </w:p>
    <w:p w14:paraId="4B0B09F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交付时效：单批次个人照拍摄，30人及以内的拍摄完成后5个工作日内完成精修并交付所有格式成品；30人以上的，按照每多10人（不足10人按10人算）在上述基础上增加1个工作日交片。集体合照拍摄完成后3个工作日内完成最终交付。场景与活动拍摄2日内交付。常规拍摄需求（包含个人照和集体照2类）2h内确认，24h出拍摄计划。应急拍摄需求响应须30min内确认，2h内到场，1个工作日内交付。</w:t>
      </w:r>
    </w:p>
    <w:p w14:paraId="0FA4075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4.拍摄个人照时，根据采购人需要提供常规拍摄必要的正装或便装服装男女各2-3套。</w:t>
      </w:r>
    </w:p>
    <w:p w14:paraId="6B0465D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5.根据采购人需求，提供1-2场拍照摄像类培训的师资。</w:t>
      </w:r>
    </w:p>
    <w:p w14:paraId="2169EB4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6.所有拍摄内容，未经授权不得另作他用或发送第三方。</w:t>
      </w:r>
    </w:p>
    <w:p w14:paraId="60C08F3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7.向采购人提供服务过程中不得侵犯患者隐私，所获得的所有数据、商业秘密或其它技术及经营信息负有保密的义务，不得向第三方透露或泄露。</w:t>
      </w:r>
    </w:p>
    <w:p w14:paraId="736AE6C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8.拍摄完成后，供应商应完成现场收尾清洁。</w:t>
      </w:r>
    </w:p>
    <w:p w14:paraId="100C788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w:t>
      </w:r>
      <w:r>
        <w:rPr>
          <w:rFonts w:hint="default" w:ascii="仿宋" w:hAnsi="仿宋" w:eastAsia="仿宋" w:cs="仿宋"/>
          <w:kern w:val="2"/>
          <w:sz w:val="24"/>
          <w:szCs w:val="24"/>
          <w:lang w:val="en-US" w:eastAsia="zh-CN" w:bidi="ar-SA"/>
        </w:rPr>
        <w:t>.供应商服务过程中应保证设备操作安全，避免出现三脚架倾倒、灯光线路乱拉、现场杂乱现象。服务过程中若造成人员受伤或医疗设施损毁，责任方须全额赔付因此产生的人身伤害及财产损失费用。</w:t>
      </w:r>
    </w:p>
    <w:p w14:paraId="6017EE5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w:t>
      </w:r>
      <w:r>
        <w:rPr>
          <w:rFonts w:hint="default" w:ascii="仿宋" w:hAnsi="仿宋" w:eastAsia="仿宋" w:cs="仿宋"/>
          <w:kern w:val="2"/>
          <w:sz w:val="24"/>
          <w:szCs w:val="24"/>
          <w:lang w:val="en-US" w:eastAsia="zh-CN" w:bidi="ar-SA"/>
        </w:rPr>
        <w:t>.文件应分类、命名、按要求原图打包交付。</w:t>
      </w:r>
    </w:p>
    <w:p w14:paraId="5DD2DC3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11</w:t>
      </w:r>
      <w:r>
        <w:rPr>
          <w:rFonts w:hint="default" w:ascii="仿宋" w:hAnsi="仿宋" w:eastAsia="仿宋" w:cs="仿宋"/>
          <w:kern w:val="2"/>
          <w:sz w:val="24"/>
          <w:szCs w:val="24"/>
          <w:lang w:val="en-US" w:eastAsia="zh-CN" w:bidi="ar-SA"/>
        </w:rPr>
        <w:t>.供应商不得在诊疗区域大声喧哗、随意穿行病房、触碰医疗设备。</w:t>
      </w:r>
    </w:p>
    <w:p w14:paraId="2205818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w:t>
      </w:r>
      <w:r>
        <w:rPr>
          <w:rFonts w:hint="default" w:ascii="仿宋" w:hAnsi="仿宋" w:eastAsia="仿宋" w:cs="仿宋"/>
          <w:kern w:val="2"/>
          <w:sz w:val="24"/>
          <w:szCs w:val="24"/>
          <w:lang w:val="en-US" w:eastAsia="zh-CN" w:bidi="ar-SA"/>
        </w:rPr>
        <w:t>.供应商应服从采购人工作人员调度，不得擅自更改拍摄流程。</w:t>
      </w:r>
    </w:p>
    <w:p w14:paraId="51DDD5F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482" w:leftChars="0" w:hanging="482" w:hangingChars="200"/>
        <w:textAlignment w:val="auto"/>
        <w:rPr>
          <w:rFonts w:hint="eastAsia" w:ascii="仿宋" w:hAnsi="仿宋" w:eastAsia="仿宋"/>
          <w:b/>
          <w:bCs/>
          <w:sz w:val="24"/>
          <w:szCs w:val="24"/>
          <w:lang w:val="en-US" w:eastAsia="zh-CN"/>
        </w:rPr>
      </w:pPr>
      <w:r>
        <w:rPr>
          <w:rFonts w:hint="eastAsia" w:ascii="仿宋" w:hAnsi="仿宋" w:eastAsia="仿宋"/>
          <w:b/>
          <w:bCs/>
          <w:sz w:val="24"/>
          <w:szCs w:val="24"/>
          <w:lang w:val="en-US" w:eastAsia="zh-CN"/>
        </w:rPr>
        <w:t>四、其他要求</w:t>
      </w:r>
    </w:p>
    <w:p w14:paraId="5135B08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1.供应商提供自2023年1月1日（含）以来类似项目业绩，（类似项目业绩是指医疗卫生同类摄影服务业绩，提供合同复印件加盖供应商公章）。</w:t>
      </w:r>
    </w:p>
    <w:p w14:paraId="672CACD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2.拟投入本项目的团队成员配有专职主摄影师、辅拍、图片后期修图人员。</w:t>
      </w:r>
    </w:p>
    <w:p w14:paraId="74177F2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3.拟投入本项目的摄影师需具有3年及以上的摄影从业经验。</w:t>
      </w:r>
    </w:p>
    <w:p w14:paraId="3FF15CB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4.供应商承诺提供图片质保、基础素材调整、应急补拍优惠等增值服务，以上费用由供应商承担，采购人不再另行支付</w:t>
      </w:r>
      <w:r>
        <w:rPr>
          <w:rFonts w:hint="default" w:ascii="仿宋" w:hAnsi="仿宋" w:eastAsia="仿宋"/>
          <w:sz w:val="24"/>
          <w:szCs w:val="24"/>
          <w:lang w:val="en-US" w:eastAsia="zh-CN"/>
        </w:rPr>
        <w:t>。</w:t>
      </w:r>
      <w:r>
        <w:rPr>
          <w:rFonts w:hint="eastAsia" w:ascii="仿宋" w:hAnsi="仿宋" w:eastAsia="仿宋"/>
          <w:sz w:val="24"/>
          <w:szCs w:val="24"/>
          <w:lang w:val="en-US" w:eastAsia="zh-CN"/>
        </w:rPr>
        <w:t>（提供承诺函并加盖供应商公章）</w:t>
      </w:r>
    </w:p>
    <w:p w14:paraId="7759129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5</w:t>
      </w:r>
      <w:r>
        <w:rPr>
          <w:rFonts w:hint="default" w:ascii="仿宋" w:hAnsi="仿宋" w:eastAsia="仿宋"/>
          <w:sz w:val="24"/>
          <w:szCs w:val="24"/>
          <w:lang w:val="en-US" w:eastAsia="zh-CN"/>
        </w:rPr>
        <w:t>.供应商针对本项目制定完整的服务方案，包括以下内容：①上门调度机制；②图片拍摄标准、修图规范；③精修原图交付、数量标准、素材分类归档机制；④节假日、突发活动保障预案；⑤图片版权保障；⑥拍摄的安全性，确保不侵犯他人隐私，确保人身安全。</w:t>
      </w:r>
    </w:p>
    <w:p w14:paraId="3A1346E8">
      <w:pPr>
        <w:pStyle w:val="16"/>
        <w:keepNext w:val="0"/>
        <w:keepLines w:val="0"/>
        <w:pageBreakBefore w:val="0"/>
        <w:widowControl w:val="0"/>
        <w:kinsoku/>
        <w:wordWrap/>
        <w:overflowPunct/>
        <w:topLinePunct w:val="0"/>
        <w:autoSpaceDE/>
        <w:autoSpaceDN/>
        <w:bidi w:val="0"/>
        <w:adjustRightInd/>
        <w:snapToGrid w:val="0"/>
        <w:spacing w:line="360" w:lineRule="auto"/>
        <w:ind w:left="482" w:leftChars="0" w:hanging="482" w:hangingChars="200"/>
        <w:textAlignment w:val="auto"/>
        <w:rPr>
          <w:rFonts w:hint="eastAsia" w:ascii="仿宋" w:hAnsi="仿宋" w:eastAsia="仿宋"/>
          <w:b/>
          <w:bCs/>
          <w:sz w:val="24"/>
          <w:szCs w:val="24"/>
        </w:rPr>
      </w:pPr>
      <w:r>
        <w:rPr>
          <w:rFonts w:hint="eastAsia" w:ascii="仿宋" w:hAnsi="仿宋" w:eastAsia="仿宋"/>
          <w:b/>
          <w:bCs/>
          <w:sz w:val="24"/>
          <w:szCs w:val="24"/>
        </w:rPr>
        <w:t>★</w:t>
      </w:r>
      <w:r>
        <w:rPr>
          <w:rFonts w:hint="eastAsia" w:ascii="仿宋" w:hAnsi="仿宋" w:eastAsia="仿宋"/>
          <w:b/>
          <w:bCs/>
          <w:sz w:val="24"/>
          <w:szCs w:val="24"/>
          <w:lang w:val="en-US" w:eastAsia="zh-CN"/>
        </w:rPr>
        <w:t>五</w:t>
      </w:r>
      <w:r>
        <w:rPr>
          <w:rFonts w:hint="eastAsia" w:ascii="仿宋" w:hAnsi="仿宋" w:eastAsia="仿宋"/>
          <w:b/>
          <w:bCs/>
          <w:sz w:val="24"/>
          <w:szCs w:val="24"/>
        </w:rPr>
        <w:t>、商务要求：</w:t>
      </w:r>
    </w:p>
    <w:p w14:paraId="776EFB6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1、资金支付条款：</w:t>
      </w:r>
    </w:p>
    <w:p w14:paraId="0D098FB1">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服务期开始后每三个月结算一次费用，供应商须根据本项目成交单价及实际服务情况向采购人提供结算费用清单进行确认，并在确认后5日内按清单金额向采购人提供合法有效票据及其他相关请款资料，采购人接到上述票据及资料后的55日内，向供应商全额支付上述结算费用。如存在因考核等原因导致的扣款，应在支付前予以扣除。</w:t>
      </w:r>
    </w:p>
    <w:p w14:paraId="0474155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2、服务地点：四川省人民医院（包括所有院区）。</w:t>
      </w:r>
    </w:p>
    <w:p w14:paraId="3D37328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3、服务期限：合同签订后1年，或合同达到支付上限，以先到达的作为服务期截止时间。</w:t>
      </w:r>
    </w:p>
    <w:p w14:paraId="7A961E1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035E666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4.1验收时间：供应商完成每三个月的服务内容后，5日内通知采购人验收，采购人接供应商通知后10日内组织验收。</w:t>
      </w:r>
    </w:p>
    <w:p w14:paraId="3977F2C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4.2验收主体：采购人      </w:t>
      </w:r>
    </w:p>
    <w:p w14:paraId="3141CB6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4.3验收组织方式：自行验收</w:t>
      </w:r>
    </w:p>
    <w:p w14:paraId="3398EED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4.4验收方式：考核验收 </w:t>
      </w:r>
    </w:p>
    <w:p w14:paraId="696E6C6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4.5验收程序：分期/分段验收</w:t>
      </w:r>
    </w:p>
    <w:p w14:paraId="6372550A">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4.6验收内容：按照基于本项目采购需求编制的采购文件要求及供应商响应文件情况，由供应商向采购人提供的每三个月的全部服务。</w:t>
      </w:r>
    </w:p>
    <w:p w14:paraId="7F7995DE">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4.7验收标准：</w:t>
      </w:r>
    </w:p>
    <w:p w14:paraId="2BF07B8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4.7.1国家相关法律法规、行业标准、技术规范。</w:t>
      </w:r>
    </w:p>
    <w:p w14:paraId="66EF6FD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4.7.2基于本项目采购需求编制的谈判文件相关技术、服务要求、成交供应商响应文件相关响应内容。</w:t>
      </w:r>
    </w:p>
    <w:p w14:paraId="6A2BB72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4.7.3产品生产厂家出具的产品说明书、技术白皮书、医疗器械注册证或备案凭证等官方技术资料（如涉及）。</w:t>
      </w:r>
    </w:p>
    <w:p w14:paraId="6779C18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5D5FBFD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4.7.5参照《财政部关于进一步加强政府采购需求和履约验收管理的指导意见》（财库〔2016〕205号）的要求进行验收。</w:t>
      </w:r>
    </w:p>
    <w:p w14:paraId="2052C81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4.7.6如本项目验收方式为考核验收，则考核结果须为合格。</w:t>
      </w:r>
    </w:p>
    <w:p w14:paraId="0F52827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4.7.7其他验收标准：无</w:t>
      </w:r>
    </w:p>
    <w:p w14:paraId="72A1AA6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4.8其它验收要求：详见需求参数与附件“四川省人民医院拍摄服务考核表”</w:t>
      </w:r>
    </w:p>
    <w:p w14:paraId="2975E3F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4.9是否委托第三方机构验收：否</w:t>
      </w:r>
    </w:p>
    <w:p w14:paraId="1F74F23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4.10是否邀请本项目的其他供应商：否</w:t>
      </w:r>
    </w:p>
    <w:p w14:paraId="59E9E029">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4.11是否邀请服务对象：否</w:t>
      </w:r>
    </w:p>
    <w:p w14:paraId="08539AB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4.12是否邀请专家：否</w:t>
      </w:r>
    </w:p>
    <w:p w14:paraId="414D032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p>
    <w:p w14:paraId="63D8FF4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附件</w:t>
      </w:r>
    </w:p>
    <w:tbl>
      <w:tblPr>
        <w:tblStyle w:val="18"/>
        <w:tblW w:w="484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675"/>
        <w:gridCol w:w="764"/>
        <w:gridCol w:w="1158"/>
        <w:gridCol w:w="2131"/>
        <w:gridCol w:w="2638"/>
        <w:gridCol w:w="954"/>
      </w:tblGrid>
      <w:tr w14:paraId="42B52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60" w:hRule="atLeast"/>
        </w:trPr>
        <w:tc>
          <w:tcPr>
            <w:tcW w:w="5000" w:type="pct"/>
            <w:gridSpan w:val="6"/>
            <w:shd w:val="clear" w:color="auto" w:fill="auto"/>
            <w:vAlign w:val="center"/>
          </w:tcPr>
          <w:p w14:paraId="1A8643C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jc w:val="center"/>
              <w:textAlignment w:val="auto"/>
              <w:rPr>
                <w:rFonts w:hint="eastAsia" w:ascii="仿宋" w:hAnsi="仿宋" w:eastAsia="仿宋" w:cs="仿宋"/>
                <w:sz w:val="21"/>
                <w:szCs w:val="21"/>
                <w:lang w:val="en-US" w:eastAsia="zh-CN"/>
              </w:rPr>
            </w:pPr>
            <w:r>
              <w:rPr>
                <w:rFonts w:hint="eastAsia" w:ascii="方正小标宋简体" w:hAnsi="方正小标宋简体" w:eastAsia="方正小标宋简体" w:cs="方正小标宋简体"/>
                <w:sz w:val="32"/>
                <w:szCs w:val="32"/>
                <w:lang w:val="en-US" w:eastAsia="zh-CN"/>
              </w:rPr>
              <w:t>四川省人民医院拍摄服务考核表</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(自服务期开始之日起，每三个月为一个考核季度，每个考核季度末进行百分制考核，考核结果与当期付款挂钩）</w:t>
            </w:r>
          </w:p>
        </w:tc>
      </w:tr>
      <w:tr w14:paraId="12115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899" w:type="pct"/>
            <w:shd w:val="clear" w:color="auto" w:fill="auto"/>
            <w:vAlign w:val="center"/>
          </w:tcPr>
          <w:p w14:paraId="41E1093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服务供应商</w:t>
            </w:r>
          </w:p>
        </w:tc>
        <w:tc>
          <w:tcPr>
            <w:tcW w:w="2174" w:type="pct"/>
            <w:gridSpan w:val="3"/>
            <w:shd w:val="clear" w:color="auto" w:fill="auto"/>
            <w:vAlign w:val="center"/>
          </w:tcPr>
          <w:p w14:paraId="3D949D3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926" w:type="pct"/>
            <w:gridSpan w:val="2"/>
            <w:shd w:val="clear" w:color="auto" w:fill="auto"/>
            <w:vAlign w:val="center"/>
          </w:tcPr>
          <w:p w14:paraId="2DB8AAB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考核季度：第_____</w:t>
            </w:r>
            <w:r>
              <w:rPr>
                <w:rFonts w:hint="eastAsia" w:ascii="仿宋" w:hAnsi="仿宋" w:eastAsia="仿宋" w:cs="仿宋"/>
                <w:color w:val="auto"/>
                <w:sz w:val="21"/>
                <w:szCs w:val="21"/>
                <w:highlight w:val="none"/>
                <w:lang w:val="en-US" w:eastAsia="zh-CN"/>
              </w:rPr>
              <w:t>考核季度</w:t>
            </w:r>
          </w:p>
        </w:tc>
      </w:tr>
      <w:tr w14:paraId="5956B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899" w:type="pct"/>
            <w:shd w:val="clear" w:color="auto" w:fill="auto"/>
            <w:vAlign w:val="center"/>
          </w:tcPr>
          <w:p w14:paraId="5844B3A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考核周期</w:t>
            </w:r>
          </w:p>
        </w:tc>
        <w:tc>
          <w:tcPr>
            <w:tcW w:w="2174" w:type="pct"/>
            <w:gridSpan w:val="3"/>
            <w:shd w:val="clear" w:color="auto" w:fill="auto"/>
            <w:vAlign w:val="center"/>
          </w:tcPr>
          <w:p w14:paraId="1080BA8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926" w:type="pct"/>
            <w:gridSpan w:val="2"/>
            <w:shd w:val="clear" w:color="auto" w:fill="auto"/>
            <w:vAlign w:val="center"/>
          </w:tcPr>
          <w:p w14:paraId="231D23E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填写日期______年___月___日</w:t>
            </w:r>
          </w:p>
        </w:tc>
      </w:tr>
      <w:tr w14:paraId="3407D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blHeader/>
        </w:trPr>
        <w:tc>
          <w:tcPr>
            <w:tcW w:w="8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83F2D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考核维度（各项考核分数扣完为止）</w:t>
            </w:r>
          </w:p>
        </w:tc>
        <w:tc>
          <w:tcPr>
            <w:tcW w:w="1031"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B8937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指标（权重）</w:t>
            </w:r>
          </w:p>
        </w:tc>
        <w:tc>
          <w:tcPr>
            <w:tcW w:w="2557"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826B5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考核标准与计分方法</w:t>
            </w:r>
          </w:p>
        </w:tc>
        <w:tc>
          <w:tcPr>
            <w:tcW w:w="5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310E5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jc w:val="center"/>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得分</w:t>
            </w:r>
          </w:p>
        </w:tc>
      </w:tr>
      <w:tr w14:paraId="38744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A753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E9C6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255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0383CB">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7365A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2AC27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3" w:hRule="atLeast"/>
          <w:tblHeader/>
        </w:trPr>
        <w:tc>
          <w:tcPr>
            <w:tcW w:w="8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797DC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服务响应管理</w:t>
            </w:r>
          </w:p>
          <w:p w14:paraId="3C200BD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（25分）</w:t>
            </w: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730DA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常规拍摄需求响应</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ECE40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常规拍摄需求2h内确认，24h出拍摄计划。</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①超时确认扣2分/次；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②超4h未确认扣5分/次。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同一季度内同类问题发生3次及以上，扣10分</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EF0F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1F80F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EF68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58B6C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应急拍摄需求响应</w:t>
            </w:r>
          </w:p>
        </w:tc>
        <w:tc>
          <w:tcPr>
            <w:tcW w:w="2557" w:type="pct"/>
            <w:gridSpan w:val="2"/>
            <w:vMerge w:val="restart"/>
            <w:tcBorders>
              <w:top w:val="single" w:color="000000" w:sz="4" w:space="0"/>
              <w:left w:val="single" w:color="000000" w:sz="4" w:space="0"/>
              <w:bottom w:val="nil"/>
              <w:right w:val="single" w:color="000000" w:sz="4" w:space="0"/>
            </w:tcBorders>
            <w:shd w:val="clear" w:color="auto" w:fill="auto"/>
            <w:vAlign w:val="center"/>
          </w:tcPr>
          <w:p w14:paraId="4F0E7E8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应急拍摄需求响应须30min内确认，2h内到场。</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①超时确认扣5分/次；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②未到场/拒单，扣15分/次</w:t>
            </w:r>
          </w:p>
        </w:tc>
        <w:tc>
          <w:tcPr>
            <w:tcW w:w="5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FFF82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A033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6"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0ADD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8FA54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2557" w:type="pct"/>
            <w:gridSpan w:val="2"/>
            <w:vMerge w:val="continue"/>
            <w:tcBorders>
              <w:top w:val="single" w:color="000000" w:sz="4" w:space="0"/>
              <w:left w:val="single" w:color="000000" w:sz="4" w:space="0"/>
              <w:bottom w:val="nil"/>
              <w:right w:val="single" w:color="000000" w:sz="4" w:space="0"/>
            </w:tcBorders>
            <w:shd w:val="clear" w:color="auto" w:fill="auto"/>
            <w:vAlign w:val="center"/>
          </w:tcPr>
          <w:p w14:paraId="1C53B87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E3B1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7D43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6E5A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A145D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修片、改图配合</w:t>
            </w:r>
          </w:p>
        </w:tc>
        <w:tc>
          <w:tcPr>
            <w:tcW w:w="2557"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EF3E6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①超时扣2分/次；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②修片多次返工、未按要求修改扣5分/次</w:t>
            </w:r>
          </w:p>
        </w:tc>
        <w:tc>
          <w:tcPr>
            <w:tcW w:w="5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1A379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6491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0A933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0770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255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EDB3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7335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4C11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6" w:hRule="atLeast"/>
          <w:tblHeader/>
        </w:trPr>
        <w:tc>
          <w:tcPr>
            <w:tcW w:w="8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569AD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现场履约管理</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（15分）</w:t>
            </w: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AA1FA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准时到达</w:t>
            </w:r>
          </w:p>
        </w:tc>
        <w:tc>
          <w:tcPr>
            <w:tcW w:w="2557" w:type="pct"/>
            <w:gridSpan w:val="2"/>
            <w:tcBorders>
              <w:top w:val="single" w:color="000000" w:sz="4" w:space="0"/>
              <w:left w:val="single" w:color="000000" w:sz="4" w:space="0"/>
              <w:bottom w:val="nil"/>
              <w:right w:val="single" w:color="000000" w:sz="4" w:space="0"/>
            </w:tcBorders>
            <w:shd w:val="clear" w:color="auto" w:fill="auto"/>
            <w:vAlign w:val="center"/>
          </w:tcPr>
          <w:p w14:paraId="21437DA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①迟到10分钟内扣5分；</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②迟到超30分钟扣10分；</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③无故缺席单次扣15分</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ADB7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089C5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9B33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A6D35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设备器材齐备</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26C7F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kern w:val="2"/>
                <w:sz w:val="21"/>
                <w:szCs w:val="21"/>
                <w:lang w:val="en-US" w:eastAsia="zh-CN" w:bidi="ar-SA"/>
              </w:rPr>
              <w:t>幕布、背景、合照站架、全画幅相机、灯光、三脚架、备用电池等拍摄需要的设备器材</w:t>
            </w:r>
            <w:r>
              <w:rPr>
                <w:rFonts w:hint="eastAsia" w:ascii="仿宋" w:hAnsi="仿宋" w:eastAsia="仿宋" w:cs="仿宋"/>
                <w:sz w:val="21"/>
                <w:szCs w:val="21"/>
                <w:lang w:val="en-US" w:eastAsia="zh-CN"/>
              </w:rPr>
              <w:t>，缺失任意一类扣3分/次</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666D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7B48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1"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E95D7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21726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现场收尾清洁</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ADE6E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拍摄后垃圾、线缆、道具未清理，桌椅等未复位，地面杂乱扣3分/次</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44A4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8C09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blHeader/>
        </w:trPr>
        <w:tc>
          <w:tcPr>
            <w:tcW w:w="8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AE405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现场规范与安全</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（20分）</w:t>
            </w: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FDA61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服从院方工作人员调度</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4FB8A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拒不配合、擅自更改拍摄流程扣4分/次</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61E4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52876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7"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49C8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0988F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院内秩序管理</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365FE0">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诊疗区域大声喧哗、随意穿行病房、触碰医疗设备扣2分/次</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08E6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0877B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E5607">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6E6AC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设备操作安全</w:t>
            </w:r>
          </w:p>
        </w:tc>
        <w:tc>
          <w:tcPr>
            <w:tcW w:w="2557" w:type="pct"/>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D310E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①三脚架倾倒、灯光线路乱拉、现场杂乱4分/次；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②若造成人员受伤或医疗设施损毁，本项安全分（20分）全部扣除，且责任方须全额赔付因此产生的人身伤害及财产损失费用。</w:t>
            </w:r>
          </w:p>
        </w:tc>
        <w:tc>
          <w:tcPr>
            <w:tcW w:w="5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F676C9">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34B2A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1"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02FC9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C2552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2557" w:type="pct"/>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D15F8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5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6A0AC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2036E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CEA37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F9767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隐私与保密</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52109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私自拍摄患者或职工面部、私自翻拍/传播/未删底稿、泄露患者或职工信息、造成泄露纠纷，单次直接扣20分</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C0D75B">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4AD2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tblHeader/>
        </w:trPr>
        <w:tc>
          <w:tcPr>
            <w:tcW w:w="89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A6548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拍摄成品质量</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（40分）</w:t>
            </w: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0705C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单人证件/工作照</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59376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面部虚焦、曝光不准、构图歪斜扣5分/张</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2782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183B8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72FD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B8A13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集体合影</w:t>
            </w:r>
          </w:p>
        </w:tc>
        <w:tc>
          <w:tcPr>
            <w:tcW w:w="255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89EE5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队形歪斜、闭眼、构图失衡扣10分/组</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AC24E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EBAF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5" w:hRule="atLeast"/>
          <w:tblHeader/>
        </w:trPr>
        <w:tc>
          <w:tcPr>
            <w:tcW w:w="89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C82B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1AD68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活动、纪实素材采集</w:t>
            </w:r>
          </w:p>
        </w:tc>
        <w:tc>
          <w:tcPr>
            <w:tcW w:w="2557" w:type="pct"/>
            <w:gridSpan w:val="2"/>
            <w:tcBorders>
              <w:top w:val="single" w:color="000000" w:sz="4" w:space="0"/>
              <w:left w:val="single" w:color="000000" w:sz="4" w:space="0"/>
              <w:bottom w:val="nil"/>
              <w:right w:val="single" w:color="000000" w:sz="4" w:space="0"/>
            </w:tcBorders>
            <w:shd w:val="clear" w:color="auto" w:fill="auto"/>
            <w:vAlign w:val="center"/>
          </w:tcPr>
          <w:p w14:paraId="6F523942">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①画面模糊、构图失效、关键场景遗漏扣10分/场；</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②色调失真、大量废片无法使用扣10分/场</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7BA16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C5D6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tblHeader/>
        </w:trPr>
        <w:tc>
          <w:tcPr>
            <w:tcW w:w="899" w:type="pct"/>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472AE5B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c>
          <w:tcPr>
            <w:tcW w:w="1031" w:type="pct"/>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5DB06374">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按期交付</w:t>
            </w:r>
          </w:p>
        </w:tc>
        <w:tc>
          <w:tcPr>
            <w:tcW w:w="2557" w:type="pct"/>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04E5C425">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①逾期1天扣3分/次；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②逾期3天及以上扣5分/次；</w:t>
            </w:r>
          </w:p>
          <w:p w14:paraId="07C47F93">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③文件未分类、无命名、未按要求原图打包交付扣3分/次</w:t>
            </w:r>
          </w:p>
        </w:tc>
        <w:tc>
          <w:tcPr>
            <w:tcW w:w="511" w:type="pct"/>
            <w:tcBorders>
              <w:top w:val="single" w:color="000000" w:sz="4" w:space="0"/>
              <w:left w:val="single" w:color="000000" w:sz="4" w:space="0"/>
              <w:bottom w:val="single" w:color="auto" w:sz="4" w:space="0"/>
              <w:right w:val="single" w:color="000000" w:sz="4" w:space="0"/>
            </w:tcBorders>
            <w:shd w:val="clear" w:color="auto" w:fill="auto"/>
            <w:vAlign w:val="center"/>
          </w:tcPr>
          <w:p w14:paraId="3E3A6BC1">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604D5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6" w:hRule="atLeast"/>
          <w:tblHeader/>
        </w:trPr>
        <w:tc>
          <w:tcPr>
            <w:tcW w:w="899" w:type="pct"/>
            <w:tcBorders>
              <w:top w:val="single" w:color="auto" w:sz="4" w:space="0"/>
              <w:left w:val="single" w:color="auto" w:sz="4" w:space="0"/>
              <w:bottom w:val="single" w:color="auto" w:sz="4" w:space="0"/>
              <w:right w:val="single" w:color="auto" w:sz="4" w:space="0"/>
            </w:tcBorders>
            <w:shd w:val="clear" w:color="auto" w:fill="auto"/>
            <w:vAlign w:val="center"/>
          </w:tcPr>
          <w:p w14:paraId="047803D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加分项</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(10分)</w:t>
            </w:r>
          </w:p>
        </w:tc>
        <w:tc>
          <w:tcPr>
            <w:tcW w:w="103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01A91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加分项</w:t>
            </w:r>
          </w:p>
        </w:tc>
        <w:tc>
          <w:tcPr>
            <w:tcW w:w="2557" w:type="pct"/>
            <w:gridSpan w:val="2"/>
            <w:tcBorders>
              <w:top w:val="single" w:color="auto" w:sz="4" w:space="0"/>
              <w:left w:val="single" w:color="auto" w:sz="4" w:space="0"/>
              <w:bottom w:val="single" w:color="auto" w:sz="4" w:space="0"/>
              <w:right w:val="single" w:color="000000" w:sz="4" w:space="0"/>
            </w:tcBorders>
            <w:shd w:val="clear" w:color="auto" w:fill="auto"/>
            <w:vAlign w:val="center"/>
          </w:tcPr>
          <w:p w14:paraId="4FFF6FD6">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受到科室表扬，加2分/次；</w:t>
            </w:r>
            <w:r>
              <w:rPr>
                <w:rFonts w:hint="eastAsia" w:ascii="仿宋" w:hAnsi="仿宋" w:eastAsia="仿宋" w:cs="仿宋"/>
                <w:sz w:val="21"/>
                <w:szCs w:val="21"/>
                <w:lang w:val="en-US" w:eastAsia="zh-CN"/>
              </w:rPr>
              <w:br w:type="textWrapping"/>
            </w:r>
            <w:r>
              <w:rPr>
                <w:rFonts w:hint="eastAsia" w:ascii="仿宋" w:hAnsi="仿宋" w:eastAsia="仿宋" w:cs="仿宋"/>
                <w:sz w:val="21"/>
                <w:szCs w:val="21"/>
                <w:lang w:val="en-US" w:eastAsia="zh-CN"/>
              </w:rPr>
              <w:t>提供剪辑完毕的花絮短视频，加5分/次</w:t>
            </w:r>
          </w:p>
        </w:tc>
        <w:tc>
          <w:tcPr>
            <w:tcW w:w="511" w:type="pct"/>
            <w:tcBorders>
              <w:top w:val="single" w:color="auto" w:sz="4" w:space="0"/>
              <w:left w:val="single" w:color="000000" w:sz="4" w:space="0"/>
              <w:bottom w:val="single" w:color="auto" w:sz="4" w:space="0"/>
              <w:right w:val="single" w:color="auto" w:sz="4" w:space="0"/>
            </w:tcBorders>
            <w:shd w:val="clear" w:color="auto" w:fill="auto"/>
            <w:vAlign w:val="center"/>
          </w:tcPr>
          <w:p w14:paraId="53B2AECB">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sz w:val="21"/>
                <w:szCs w:val="21"/>
                <w:lang w:val="en-US" w:eastAsia="zh-CN"/>
              </w:rPr>
            </w:pPr>
          </w:p>
        </w:tc>
      </w:tr>
      <w:tr w14:paraId="4D3EB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blHeader/>
        </w:trPr>
        <w:tc>
          <w:tcPr>
            <w:tcW w:w="4488" w:type="pct"/>
            <w:gridSpan w:val="5"/>
            <w:tcBorders>
              <w:top w:val="single" w:color="auto" w:sz="4" w:space="0"/>
              <w:left w:val="single" w:color="auto" w:sz="4" w:space="0"/>
              <w:bottom w:val="single" w:color="auto" w:sz="4" w:space="0"/>
              <w:right w:val="single" w:color="000000" w:sz="4" w:space="0"/>
            </w:tcBorders>
            <w:shd w:val="clear" w:color="auto" w:fill="auto"/>
            <w:vAlign w:val="center"/>
          </w:tcPr>
          <w:p w14:paraId="5D7B585F">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总得分</w:t>
            </w:r>
          </w:p>
        </w:tc>
        <w:tc>
          <w:tcPr>
            <w:tcW w:w="511" w:type="pct"/>
            <w:tcBorders>
              <w:top w:val="single" w:color="auto" w:sz="4" w:space="0"/>
              <w:left w:val="single" w:color="000000" w:sz="4" w:space="0"/>
              <w:bottom w:val="single" w:color="auto" w:sz="4" w:space="0"/>
              <w:right w:val="single" w:color="auto" w:sz="4" w:space="0"/>
            </w:tcBorders>
            <w:shd w:val="clear" w:color="auto" w:fill="auto"/>
            <w:vAlign w:val="center"/>
          </w:tcPr>
          <w:p w14:paraId="2E4C11C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color w:val="auto"/>
                <w:sz w:val="21"/>
                <w:szCs w:val="21"/>
                <w:highlight w:val="none"/>
                <w:lang w:val="en-US" w:eastAsia="zh-CN"/>
              </w:rPr>
            </w:pPr>
          </w:p>
        </w:tc>
      </w:tr>
      <w:tr w14:paraId="0939E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blHeader/>
        </w:trPr>
        <w:tc>
          <w:tcPr>
            <w:tcW w:w="130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EB521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评分人签字：</w:t>
            </w:r>
          </w:p>
        </w:tc>
        <w:tc>
          <w:tcPr>
            <w:tcW w:w="369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F2FBEF8">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color w:val="auto"/>
                <w:sz w:val="21"/>
                <w:szCs w:val="21"/>
                <w:highlight w:val="none"/>
                <w:lang w:val="en-US" w:eastAsia="zh-CN"/>
              </w:rPr>
            </w:pPr>
          </w:p>
        </w:tc>
      </w:tr>
      <w:tr w14:paraId="187FB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blHeader/>
        </w:trPr>
        <w:tc>
          <w:tcPr>
            <w:tcW w:w="130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7C3DF7E">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部门负责人签字：</w:t>
            </w:r>
          </w:p>
        </w:tc>
        <w:tc>
          <w:tcPr>
            <w:tcW w:w="369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429CEBA">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0" w:firstLineChars="0"/>
              <w:textAlignment w:val="auto"/>
              <w:rPr>
                <w:rFonts w:hint="eastAsia" w:ascii="仿宋" w:hAnsi="仿宋" w:eastAsia="仿宋" w:cs="仿宋"/>
                <w:color w:val="auto"/>
                <w:sz w:val="21"/>
                <w:szCs w:val="21"/>
                <w:highlight w:val="none"/>
                <w:lang w:val="en-US" w:eastAsia="zh-CN"/>
              </w:rPr>
            </w:pPr>
          </w:p>
        </w:tc>
      </w:tr>
    </w:tbl>
    <w:p w14:paraId="32AE7BA3">
      <w:pPr>
        <w:pStyle w:val="16"/>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hint="default" w:ascii="仿宋" w:hAnsi="仿宋" w:eastAsia="仿宋" w:cs="仿宋"/>
          <w:b w:val="0"/>
          <w:bCs w:val="0"/>
          <w:sz w:val="21"/>
          <w:szCs w:val="21"/>
          <w:lang w:val="en-US" w:eastAsia="zh-CN"/>
        </w:rPr>
      </w:pPr>
      <w:r>
        <w:rPr>
          <w:rFonts w:hint="eastAsia" w:ascii="仿宋" w:hAnsi="仿宋" w:eastAsia="仿宋" w:cs="仿宋"/>
          <w:color w:val="auto"/>
          <w:kern w:val="2"/>
          <w:sz w:val="21"/>
          <w:szCs w:val="21"/>
          <w:highlight w:val="none"/>
          <w:lang w:val="en-US" w:eastAsia="zh-CN" w:bidi="ar-SA"/>
        </w:rPr>
        <w:t>90分及以上为合格，</w:t>
      </w:r>
      <w:r>
        <w:rPr>
          <w:rFonts w:hint="default" w:ascii="仿宋" w:hAnsi="仿宋" w:eastAsia="仿宋" w:cs="仿宋"/>
          <w:b w:val="0"/>
          <w:bCs w:val="0"/>
          <w:color w:val="auto"/>
          <w:sz w:val="21"/>
          <w:szCs w:val="21"/>
          <w:highlight w:val="none"/>
          <w:lang w:val="en-US" w:eastAsia="zh-CN"/>
        </w:rPr>
        <w:t>季度考核结果应用：</w:t>
      </w:r>
      <w:r>
        <w:rPr>
          <w:rFonts w:hint="default" w:ascii="仿宋" w:hAnsi="仿宋" w:eastAsia="仿宋" w:cs="仿宋"/>
          <w:b w:val="0"/>
          <w:bCs w:val="0"/>
          <w:color w:val="auto"/>
          <w:sz w:val="21"/>
          <w:szCs w:val="21"/>
          <w:highlight w:val="none"/>
          <w:lang w:val="en-US" w:eastAsia="zh-CN"/>
        </w:rPr>
        <w:br w:type="textWrapping"/>
      </w:r>
      <w:r>
        <w:rPr>
          <w:rFonts w:hint="default" w:ascii="仿宋" w:hAnsi="仿宋" w:eastAsia="仿宋" w:cs="仿宋"/>
          <w:b w:val="0"/>
          <w:bCs w:val="0"/>
          <w:color w:val="auto"/>
          <w:sz w:val="21"/>
          <w:szCs w:val="21"/>
          <w:highlight w:val="none"/>
          <w:lang w:val="en-US" w:eastAsia="zh-CN"/>
        </w:rPr>
        <w:t>≥90分：全额支付当期对应款项。</w:t>
      </w:r>
      <w:r>
        <w:rPr>
          <w:rFonts w:hint="default" w:ascii="仿宋" w:hAnsi="仿宋" w:eastAsia="仿宋" w:cs="仿宋"/>
          <w:b w:val="0"/>
          <w:bCs w:val="0"/>
          <w:color w:val="auto"/>
          <w:sz w:val="21"/>
          <w:szCs w:val="21"/>
          <w:highlight w:val="none"/>
          <w:lang w:val="en-US" w:eastAsia="zh-CN"/>
        </w:rPr>
        <w:br w:type="textWrapping"/>
      </w:r>
      <w:r>
        <w:rPr>
          <w:rFonts w:hint="default" w:ascii="仿宋" w:hAnsi="仿宋" w:eastAsia="仿宋" w:cs="仿宋"/>
          <w:b w:val="0"/>
          <w:bCs w:val="0"/>
          <w:color w:val="auto"/>
          <w:sz w:val="21"/>
          <w:szCs w:val="21"/>
          <w:highlight w:val="none"/>
          <w:lang w:val="en-US" w:eastAsia="zh-CN"/>
        </w:rPr>
        <w:t>80分（含）～89分：支付当期80%服务费。</w:t>
      </w:r>
      <w:r>
        <w:rPr>
          <w:rFonts w:hint="default" w:ascii="仿宋" w:hAnsi="仿宋" w:eastAsia="仿宋" w:cs="仿宋"/>
          <w:b w:val="0"/>
          <w:bCs w:val="0"/>
          <w:sz w:val="21"/>
          <w:szCs w:val="21"/>
          <w:lang w:val="en-US" w:eastAsia="zh-CN"/>
        </w:rPr>
        <w:br w:type="textWrapping"/>
      </w:r>
      <w:r>
        <w:rPr>
          <w:rFonts w:hint="default" w:ascii="仿宋" w:hAnsi="仿宋" w:eastAsia="仿宋" w:cs="仿宋"/>
          <w:b w:val="0"/>
          <w:bCs w:val="0"/>
          <w:sz w:val="21"/>
          <w:szCs w:val="21"/>
          <w:lang w:val="en-US" w:eastAsia="zh-CN"/>
        </w:rPr>
        <w:t>&lt;80分：支付当期60%服务费，并要求供应商提交书面整改报告，连续两季度&lt;80分，采购人有权单方解除合同。</w:t>
      </w:r>
    </w:p>
    <w:p w14:paraId="7BAFE4FA">
      <w:pPr>
        <w:pStyle w:val="16"/>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hint="default" w:ascii="仿宋" w:hAnsi="仿宋" w:eastAsia="仿宋" w:cs="仿宋"/>
          <w:b w:val="0"/>
          <w:bCs w:val="0"/>
          <w:sz w:val="21"/>
          <w:szCs w:val="21"/>
          <w:lang w:val="en-US" w:eastAsia="zh-CN"/>
        </w:rPr>
      </w:pPr>
    </w:p>
    <w:p w14:paraId="476325FA">
      <w:pPr>
        <w:pStyle w:val="16"/>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”的条款为实质性要求，不满足将被作为无效响应处理。</w:t>
      </w:r>
    </w:p>
    <w:p w14:paraId="1E53B04C">
      <w:pPr>
        <w:pStyle w:val="2"/>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0F52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2EDAB20C">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16ED5299">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2986821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838686B">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170AAB16">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00CC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60670539">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61990E7A">
            <w:pPr>
              <w:spacing w:line="400" w:lineRule="exact"/>
              <w:ind w:firstLine="28"/>
              <w:jc w:val="center"/>
              <w:rPr>
                <w:rFonts w:ascii="仿宋" w:hAnsi="仿宋" w:eastAsia="仿宋" w:cs="宋体"/>
                <w:sz w:val="24"/>
              </w:rPr>
            </w:pPr>
            <w:r>
              <w:rPr>
                <w:rFonts w:hint="eastAsia" w:ascii="仿宋" w:hAnsi="仿宋" w:eastAsia="仿宋" w:cs="宋体"/>
                <w:sz w:val="24"/>
              </w:rPr>
              <w:t>报价</w:t>
            </w:r>
          </w:p>
          <w:p w14:paraId="6B40522B">
            <w:pPr>
              <w:spacing w:line="400" w:lineRule="exact"/>
              <w:ind w:firstLine="28"/>
              <w:jc w:val="center"/>
              <w:rPr>
                <w:rFonts w:ascii="仿宋" w:hAnsi="仿宋" w:eastAsia="仿宋" w:cs="宋体"/>
                <w:sz w:val="24"/>
              </w:rPr>
            </w:pPr>
            <w:r>
              <w:rPr>
                <w:rFonts w:hint="eastAsia" w:ascii="仿宋" w:hAnsi="仿宋" w:eastAsia="仿宋" w:cs="宋体"/>
                <w:sz w:val="24"/>
                <w:lang w:val="en-US" w:eastAsia="zh-CN"/>
              </w:rPr>
              <w:t>10</w:t>
            </w:r>
            <w:r>
              <w:rPr>
                <w:rFonts w:hint="eastAsia" w:ascii="仿宋" w:hAnsi="仿宋" w:eastAsia="仿宋" w:cs="宋体"/>
                <w:sz w:val="24"/>
              </w:rPr>
              <w:t>%</w:t>
            </w:r>
          </w:p>
        </w:tc>
        <w:tc>
          <w:tcPr>
            <w:tcW w:w="709" w:type="dxa"/>
            <w:noWrap/>
            <w:vAlign w:val="center"/>
          </w:tcPr>
          <w:p w14:paraId="1D9D1C22">
            <w:pPr>
              <w:spacing w:line="400" w:lineRule="exact"/>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10</w:t>
            </w:r>
          </w:p>
        </w:tc>
        <w:tc>
          <w:tcPr>
            <w:tcW w:w="6520" w:type="dxa"/>
            <w:noWrap/>
            <w:vAlign w:val="center"/>
          </w:tcPr>
          <w:p w14:paraId="368754CB">
            <w:pPr>
              <w:spacing w:line="360" w:lineRule="auto"/>
              <w:rPr>
                <w:rFonts w:ascii="仿宋" w:hAnsi="仿宋" w:eastAsia="仿宋" w:cs="宋体"/>
                <w:sz w:val="24"/>
              </w:rPr>
            </w:pPr>
            <w:r>
              <w:rPr>
                <w:rFonts w:hint="eastAsia" w:ascii="仿宋" w:hAnsi="仿宋" w:eastAsia="仿宋" w:cs="宋体"/>
                <w:sz w:val="24"/>
                <w:lang w:val="en-US" w:eastAsia="zh-CN"/>
              </w:rPr>
              <w:t>以满足谈判文件要求且有效下浮率最高的为评审基准价，其价格分为满分。其他供应商的报价得分按照下列公式计算：报价得分= (1-基准价）／（1-下浮率)*10。</w:t>
            </w:r>
          </w:p>
        </w:tc>
      </w:tr>
      <w:tr w14:paraId="6383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48E02DE0">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5D8C550D">
            <w:pPr>
              <w:spacing w:line="360" w:lineRule="auto"/>
              <w:jc w:val="center"/>
              <w:rPr>
                <w:rFonts w:ascii="仿宋" w:hAnsi="仿宋" w:eastAsia="仿宋"/>
                <w:sz w:val="24"/>
              </w:rPr>
            </w:pPr>
            <w:r>
              <w:rPr>
                <w:rFonts w:hint="eastAsia" w:ascii="仿宋" w:hAnsi="仿宋" w:eastAsia="仿宋"/>
                <w:sz w:val="24"/>
              </w:rPr>
              <w:t>服务</w:t>
            </w:r>
          </w:p>
          <w:p w14:paraId="1ABFFEBA">
            <w:pPr>
              <w:spacing w:line="360" w:lineRule="auto"/>
              <w:jc w:val="center"/>
              <w:rPr>
                <w:rFonts w:ascii="仿宋" w:hAnsi="仿宋" w:eastAsia="仿宋"/>
                <w:sz w:val="24"/>
              </w:rPr>
            </w:pPr>
            <w:r>
              <w:rPr>
                <w:rFonts w:hint="eastAsia" w:ascii="仿宋" w:hAnsi="仿宋" w:eastAsia="仿宋"/>
                <w:sz w:val="24"/>
              </w:rPr>
              <w:t>方案</w:t>
            </w:r>
          </w:p>
          <w:p w14:paraId="5B4CBDEB">
            <w:pPr>
              <w:spacing w:line="360" w:lineRule="auto"/>
              <w:jc w:val="center"/>
              <w:rPr>
                <w:rFonts w:ascii="仿宋" w:hAnsi="仿宋" w:eastAsia="仿宋" w:cs="宋体"/>
                <w:sz w:val="24"/>
              </w:rPr>
            </w:pPr>
            <w:r>
              <w:rPr>
                <w:rFonts w:hint="eastAsia" w:ascii="仿宋" w:hAnsi="仿宋" w:eastAsia="仿宋"/>
                <w:sz w:val="24"/>
              </w:rPr>
              <w:t>1</w:t>
            </w:r>
            <w:r>
              <w:rPr>
                <w:rFonts w:hint="eastAsia" w:ascii="仿宋" w:hAnsi="仿宋" w:eastAsia="仿宋"/>
                <w:sz w:val="24"/>
                <w:lang w:val="en-US" w:eastAsia="zh-CN"/>
              </w:rPr>
              <w:t>5</w:t>
            </w:r>
            <w:r>
              <w:rPr>
                <w:rFonts w:hint="eastAsia" w:ascii="仿宋" w:hAnsi="仿宋" w:eastAsia="仿宋"/>
                <w:sz w:val="24"/>
              </w:rPr>
              <w:t>%</w:t>
            </w:r>
          </w:p>
        </w:tc>
        <w:tc>
          <w:tcPr>
            <w:tcW w:w="709" w:type="dxa"/>
            <w:noWrap/>
            <w:vAlign w:val="center"/>
          </w:tcPr>
          <w:p w14:paraId="2A1ED9FB">
            <w:pPr>
              <w:spacing w:line="360" w:lineRule="auto"/>
              <w:jc w:val="center"/>
              <w:rPr>
                <w:rFonts w:hint="eastAsia" w:ascii="仿宋" w:hAnsi="仿宋" w:eastAsia="仿宋" w:cs="宋体"/>
                <w:sz w:val="24"/>
                <w:lang w:eastAsia="zh-CN"/>
              </w:rPr>
            </w:pPr>
            <w:r>
              <w:rPr>
                <w:rFonts w:hint="eastAsia" w:ascii="仿宋" w:hAnsi="仿宋" w:eastAsia="仿宋"/>
                <w:sz w:val="24"/>
              </w:rPr>
              <w:t>1</w:t>
            </w:r>
            <w:r>
              <w:rPr>
                <w:rFonts w:hint="eastAsia" w:ascii="仿宋" w:hAnsi="仿宋" w:eastAsia="仿宋"/>
                <w:sz w:val="24"/>
                <w:lang w:val="en-US" w:eastAsia="zh-CN"/>
              </w:rPr>
              <w:t>5</w:t>
            </w:r>
          </w:p>
        </w:tc>
        <w:tc>
          <w:tcPr>
            <w:tcW w:w="6520" w:type="dxa"/>
            <w:noWrap/>
            <w:vAlign w:val="center"/>
          </w:tcPr>
          <w:p w14:paraId="7C66F285">
            <w:pPr>
              <w:spacing w:line="360" w:lineRule="auto"/>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供应商针对本项目制定完整的服务方案，包括以下内容：方案应包含：①上门调度机制；②图片拍摄标准、修图规范；③精修原图交付、数量标准、素材分类归档机制；④节假日、突发活动保障预案；⑤图片版权保障；⑥拍摄的安全性，确保不侵犯他人隐私，确保人身安全。以上内容全部满足的得15分，每有一项内容缺失扣2.5分，每有一处内容有缺陷的扣1.25分，直至本项分值扣完为止。</w:t>
            </w:r>
          </w:p>
          <w:p w14:paraId="0F8DCE08">
            <w:pPr>
              <w:spacing w:line="360" w:lineRule="auto"/>
              <w:rPr>
                <w:rFonts w:ascii="仿宋" w:hAnsi="仿宋" w:eastAsia="仿宋" w:cs="宋体"/>
                <w:color w:val="000000"/>
                <w:sz w:val="24"/>
              </w:rPr>
            </w:pPr>
            <w:r>
              <w:rPr>
                <w:rFonts w:hint="eastAsia" w:ascii="仿宋" w:hAnsi="仿宋" w:eastAsia="仿宋" w:cs="宋体"/>
                <w:color w:val="000000"/>
                <w:sz w:val="24"/>
                <w:lang w:val="en-US" w:eastAsia="zh-CN"/>
              </w:rPr>
              <w:t>注：缺陷包括但不限于：非专门针对本项目或不适用项目特性的情形、内容不完整或缺少关键节点、套用其他项目方案、内容前后矛盾、涉及的规范及标准错误、不利于项目实施、不可能实现的情形或明显错误等任意一种情形。</w:t>
            </w:r>
          </w:p>
        </w:tc>
      </w:tr>
      <w:tr w14:paraId="6757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41844D92">
            <w:pPr>
              <w:spacing w:after="120" w:afterLines="50"/>
              <w:ind w:firstLine="28"/>
              <w:jc w:val="center"/>
              <w:rPr>
                <w:rFonts w:ascii="仿宋" w:hAnsi="仿宋" w:eastAsia="仿宋" w:cs="宋体"/>
                <w:sz w:val="24"/>
              </w:rPr>
            </w:pPr>
            <w:r>
              <w:rPr>
                <w:rFonts w:hint="eastAsia" w:ascii="仿宋" w:hAnsi="仿宋" w:eastAsia="仿宋" w:cs="宋体"/>
                <w:sz w:val="24"/>
              </w:rPr>
              <w:t>3</w:t>
            </w:r>
          </w:p>
        </w:tc>
        <w:tc>
          <w:tcPr>
            <w:tcW w:w="1384" w:type="dxa"/>
            <w:noWrap/>
            <w:vAlign w:val="center"/>
          </w:tcPr>
          <w:p w14:paraId="0BA0BAC6">
            <w:pPr>
              <w:spacing w:after="120" w:afterLines="50" w:line="360" w:lineRule="auto"/>
              <w:jc w:val="center"/>
              <w:rPr>
                <w:rFonts w:ascii="仿宋" w:hAnsi="仿宋" w:eastAsia="仿宋" w:cs="宋体"/>
                <w:sz w:val="24"/>
              </w:rPr>
            </w:pPr>
            <w:r>
              <w:rPr>
                <w:rFonts w:hint="eastAsia" w:ascii="仿宋" w:hAnsi="仿宋" w:eastAsia="仿宋" w:cs="宋体"/>
                <w:sz w:val="24"/>
                <w:lang w:val="en-US" w:eastAsia="zh-CN"/>
              </w:rPr>
              <w:t>人员要求30</w:t>
            </w:r>
            <w:r>
              <w:rPr>
                <w:rFonts w:hint="eastAsia" w:ascii="仿宋" w:hAnsi="仿宋" w:eastAsia="仿宋" w:cs="宋体"/>
                <w:sz w:val="24"/>
              </w:rPr>
              <w:t>%</w:t>
            </w:r>
          </w:p>
        </w:tc>
        <w:tc>
          <w:tcPr>
            <w:tcW w:w="709" w:type="dxa"/>
            <w:noWrap/>
            <w:vAlign w:val="center"/>
          </w:tcPr>
          <w:p w14:paraId="302A0483">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30</w:t>
            </w:r>
          </w:p>
        </w:tc>
        <w:tc>
          <w:tcPr>
            <w:tcW w:w="6520" w:type="dxa"/>
            <w:noWrap/>
            <w:vAlign w:val="center"/>
          </w:tcPr>
          <w:p w14:paraId="4CF9D5C3">
            <w:pPr>
              <w:numPr>
                <w:ilvl w:val="0"/>
                <w:numId w:val="0"/>
              </w:numPr>
              <w:spacing w:line="360" w:lineRule="auto"/>
              <w:rPr>
                <w:rFonts w:hint="eastAsia" w:ascii="仿宋" w:hAnsi="仿宋" w:eastAsia="仿宋" w:cs="Times New Roman"/>
                <w:sz w:val="24"/>
                <w:lang w:val="en-US" w:eastAsia="zh-CN"/>
              </w:rPr>
            </w:pPr>
            <w:r>
              <w:rPr>
                <w:rFonts w:hint="eastAsia" w:ascii="仿宋" w:hAnsi="仿宋" w:eastAsia="仿宋" w:cs="Times New Roman"/>
                <w:sz w:val="24"/>
                <w:lang w:val="en-US" w:eastAsia="zh-CN"/>
              </w:rPr>
              <w:t>1.供应商</w:t>
            </w:r>
            <w:r>
              <w:rPr>
                <w:rFonts w:hint="default" w:ascii="仿宋" w:hAnsi="仿宋" w:eastAsia="仿宋" w:cs="Times New Roman"/>
                <w:sz w:val="24"/>
                <w:lang w:val="en-US" w:eastAsia="zh-CN"/>
              </w:rPr>
              <w:t>拟投入本项目的团队成员配有专职主摄影师、辅拍、图片后期修图人员</w:t>
            </w:r>
            <w:r>
              <w:rPr>
                <w:rFonts w:hint="eastAsia" w:ascii="仿宋" w:hAnsi="仿宋" w:eastAsia="仿宋" w:cs="Times New Roman"/>
                <w:sz w:val="24"/>
                <w:lang w:val="en-US" w:eastAsia="zh-CN"/>
              </w:rPr>
              <w:t>的得15分，每有一类人员缺失的扣5分。</w:t>
            </w:r>
          </w:p>
          <w:p w14:paraId="3867D258">
            <w:pPr>
              <w:numPr>
                <w:ilvl w:val="0"/>
                <w:numId w:val="0"/>
              </w:numPr>
              <w:spacing w:line="360" w:lineRule="auto"/>
              <w:rPr>
                <w:rFonts w:hint="eastAsia" w:ascii="仿宋" w:hAnsi="仿宋" w:eastAsia="仿宋" w:cs="Times New Roman"/>
                <w:sz w:val="24"/>
                <w:lang w:val="en-US" w:eastAsia="zh-CN"/>
              </w:rPr>
            </w:pPr>
            <w:r>
              <w:rPr>
                <w:rFonts w:hint="eastAsia" w:ascii="仿宋" w:hAnsi="仿宋" w:eastAsia="仿宋" w:cs="Times New Roman"/>
                <w:sz w:val="24"/>
                <w:lang w:val="en-US" w:eastAsia="zh-CN"/>
              </w:rPr>
              <w:t>注：需提供人员清单及在职证明材料并加盖公章。</w:t>
            </w:r>
          </w:p>
          <w:p w14:paraId="518A422D">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2.供应商拟投入本项目的摄影师，每有1人具备3年及以上摄影从业经验要求的得5分，本项最多得15分。</w:t>
            </w:r>
          </w:p>
          <w:p w14:paraId="0129A691">
            <w:pPr>
              <w:numPr>
                <w:ilvl w:val="0"/>
                <w:numId w:val="0"/>
              </w:numPr>
              <w:spacing w:line="360" w:lineRule="auto"/>
              <w:rPr>
                <w:rFonts w:hint="default" w:ascii="仿宋" w:hAnsi="仿宋" w:eastAsia="仿宋" w:cs="Times New Roman"/>
                <w:sz w:val="24"/>
                <w:lang w:val="en-US" w:eastAsia="zh-CN"/>
              </w:rPr>
            </w:pPr>
            <w:r>
              <w:rPr>
                <w:rFonts w:hint="eastAsia" w:ascii="仿宋" w:hAnsi="仿宋" w:eastAsia="仿宋" w:cs="Times New Roman"/>
                <w:sz w:val="24"/>
                <w:lang w:val="en-US" w:eastAsia="zh-CN"/>
              </w:rPr>
              <w:t>注：提供摄影从业经验相关证明材料并加盖供应商公章。</w:t>
            </w:r>
          </w:p>
        </w:tc>
      </w:tr>
      <w:tr w14:paraId="65DE1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2AAB8A14">
            <w:pPr>
              <w:spacing w:after="120" w:afterLines="50"/>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4</w:t>
            </w:r>
          </w:p>
        </w:tc>
        <w:tc>
          <w:tcPr>
            <w:tcW w:w="1384" w:type="dxa"/>
            <w:noWrap/>
            <w:vAlign w:val="center"/>
          </w:tcPr>
          <w:p w14:paraId="6268BCFE">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供应商承诺5%</w:t>
            </w:r>
          </w:p>
        </w:tc>
        <w:tc>
          <w:tcPr>
            <w:tcW w:w="709" w:type="dxa"/>
            <w:noWrap/>
            <w:vAlign w:val="center"/>
          </w:tcPr>
          <w:p w14:paraId="5A4E7A17">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5</w:t>
            </w:r>
          </w:p>
        </w:tc>
        <w:tc>
          <w:tcPr>
            <w:tcW w:w="6520" w:type="dxa"/>
            <w:noWrap/>
            <w:vAlign w:val="center"/>
          </w:tcPr>
          <w:p w14:paraId="5F51F994">
            <w:pPr>
              <w:spacing w:line="360" w:lineRule="auto"/>
              <w:rPr>
                <w:rFonts w:hint="default" w:ascii="仿宋" w:hAnsi="仿宋" w:eastAsia="仿宋"/>
                <w:sz w:val="24"/>
                <w:szCs w:val="24"/>
                <w:lang w:val="en-US" w:eastAsia="zh-CN"/>
              </w:rPr>
            </w:pPr>
            <w:r>
              <w:rPr>
                <w:rFonts w:hint="eastAsia" w:ascii="仿宋" w:hAnsi="仿宋" w:eastAsia="仿宋"/>
                <w:sz w:val="24"/>
                <w:szCs w:val="24"/>
                <w:lang w:val="en-US" w:eastAsia="zh-CN"/>
              </w:rPr>
              <w:t>供应商承诺提供图片质保、基础素材调整、应急补拍优惠等增值服务，以上费用由供应商承担，采购人不再另行支付</w:t>
            </w:r>
            <w:r>
              <w:rPr>
                <w:rFonts w:hint="default" w:ascii="仿宋" w:hAnsi="仿宋" w:eastAsia="仿宋"/>
                <w:sz w:val="24"/>
                <w:szCs w:val="24"/>
                <w:lang w:val="en-US" w:eastAsia="zh-CN"/>
              </w:rPr>
              <w:t>。</w:t>
            </w:r>
            <w:r>
              <w:rPr>
                <w:rFonts w:hint="eastAsia" w:ascii="仿宋" w:hAnsi="仿宋" w:eastAsia="仿宋"/>
                <w:sz w:val="24"/>
                <w:szCs w:val="24"/>
                <w:lang w:val="en-US" w:eastAsia="zh-CN"/>
              </w:rPr>
              <w:t>供应商提供承诺函的得5分。</w:t>
            </w:r>
          </w:p>
          <w:p w14:paraId="7AECA765">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注：提供承诺函并加盖供应商公章</w:t>
            </w:r>
          </w:p>
        </w:tc>
      </w:tr>
      <w:tr w14:paraId="7E1D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42AD5BBE">
            <w:pPr>
              <w:spacing w:after="120" w:afterLines="50"/>
              <w:ind w:firstLine="28"/>
              <w:jc w:val="center"/>
              <w:rPr>
                <w:rFonts w:hint="eastAsia" w:ascii="仿宋" w:hAnsi="仿宋" w:eastAsia="仿宋" w:cs="宋体"/>
                <w:sz w:val="24"/>
                <w:lang w:val="en-US" w:eastAsia="zh-CN"/>
              </w:rPr>
            </w:pPr>
            <w:r>
              <w:rPr>
                <w:rFonts w:hint="eastAsia" w:ascii="仿宋" w:hAnsi="仿宋" w:eastAsia="仿宋" w:cs="宋体"/>
                <w:sz w:val="24"/>
                <w:lang w:val="en-US" w:eastAsia="zh-CN"/>
              </w:rPr>
              <w:t>5</w:t>
            </w:r>
          </w:p>
        </w:tc>
        <w:tc>
          <w:tcPr>
            <w:tcW w:w="1384" w:type="dxa"/>
            <w:noWrap/>
            <w:vAlign w:val="center"/>
          </w:tcPr>
          <w:p w14:paraId="48E4C1D0">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业绩40%</w:t>
            </w:r>
          </w:p>
        </w:tc>
        <w:tc>
          <w:tcPr>
            <w:tcW w:w="709" w:type="dxa"/>
            <w:noWrap/>
            <w:vAlign w:val="center"/>
          </w:tcPr>
          <w:p w14:paraId="151AB43F">
            <w:pPr>
              <w:spacing w:after="120" w:afterLines="50" w:line="360" w:lineRule="auto"/>
              <w:jc w:val="center"/>
              <w:rPr>
                <w:rFonts w:hint="default" w:ascii="仿宋" w:hAnsi="仿宋" w:eastAsia="仿宋" w:cs="宋体"/>
                <w:sz w:val="24"/>
                <w:lang w:val="en-US" w:eastAsia="zh-CN"/>
              </w:rPr>
            </w:pPr>
            <w:r>
              <w:rPr>
                <w:rFonts w:hint="eastAsia" w:ascii="仿宋" w:hAnsi="仿宋" w:eastAsia="仿宋" w:cs="宋体"/>
                <w:sz w:val="24"/>
                <w:lang w:val="en-US" w:eastAsia="zh-CN"/>
              </w:rPr>
              <w:t>40</w:t>
            </w:r>
          </w:p>
        </w:tc>
        <w:tc>
          <w:tcPr>
            <w:tcW w:w="6520" w:type="dxa"/>
            <w:noWrap/>
            <w:vAlign w:val="center"/>
          </w:tcPr>
          <w:p w14:paraId="21816A66">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供应商提供自2023年1月1日（含）以来类似项目业绩（类似项目业绩是指医疗卫生同类摄影服务业绩），每有1个得5分，本项最多得40分。</w:t>
            </w:r>
          </w:p>
          <w:p w14:paraId="4E398376">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注：提供合同复印件加盖供应商公章。</w:t>
            </w:r>
          </w:p>
        </w:tc>
      </w:tr>
    </w:tbl>
    <w:p w14:paraId="7DAE9004">
      <w:pPr>
        <w:jc w:val="center"/>
        <w:rPr>
          <w:rFonts w:hint="default" w:eastAsiaTheme="minorEastAsia"/>
          <w:lang w:val="en-US" w:eastAsia="zh-CN"/>
        </w:rPr>
      </w:pPr>
    </w:p>
    <w:p w14:paraId="121219B9">
      <w:pPr>
        <w:rPr>
          <w:rFonts w:ascii="Times New Roman" w:hAnsi="Times New Roman" w:cs="Times New Roman"/>
        </w:rPr>
      </w:pPr>
      <w:bookmarkStart w:id="18" w:name="_Toc22827"/>
      <w:bookmarkStart w:id="19" w:name="_Toc28171"/>
      <w:bookmarkStart w:id="20" w:name="_Toc3094"/>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32749"/>
      <w:bookmarkStart w:id="33" w:name="_Toc17163"/>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17905"/>
      <w:bookmarkStart w:id="37" w:name="_Toc24123"/>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27526"/>
      <w:bookmarkStart w:id="42" w:name="_Toc599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5056"/>
      <w:bookmarkStart w:id="46" w:name="_Toc19987"/>
      <w:bookmarkStart w:id="47" w:name="_Toc2031"/>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16029"/>
      <w:bookmarkStart w:id="50" w:name="_Toc6482"/>
      <w:bookmarkStart w:id="51" w:name="_Toc11352"/>
      <w:bookmarkStart w:id="52" w:name="_Toc3023"/>
      <w:bookmarkStart w:id="53"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0971"/>
      <w:bookmarkStart w:id="55" w:name="_Toc4305"/>
      <w:bookmarkStart w:id="56" w:name="_Toc22676"/>
      <w:bookmarkStart w:id="57" w:name="_Toc31838"/>
      <w:bookmarkStart w:id="58" w:name="_Toc17857"/>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2015"/>
      <w:bookmarkStart w:id="68" w:name="_Toc25638"/>
      <w:bookmarkStart w:id="69" w:name="_Toc15526"/>
      <w:bookmarkStart w:id="70" w:name="_Toc20589"/>
      <w:bookmarkStart w:id="71" w:name="_Toc27661"/>
      <w:bookmarkStart w:id="72" w:name="_Toc11351"/>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2967"/>
      <w:bookmarkStart w:id="74" w:name="_Toc2041"/>
      <w:bookmarkStart w:id="75" w:name="_Toc16435"/>
      <w:bookmarkStart w:id="76" w:name="_Toc1074"/>
      <w:bookmarkStart w:id="77" w:name="_Toc23967"/>
      <w:bookmarkStart w:id="78" w:name="_Toc26969"/>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1369"/>
      <w:bookmarkStart w:id="80" w:name="_Toc21082"/>
      <w:bookmarkStart w:id="81" w:name="_Toc28634"/>
      <w:bookmarkStart w:id="82" w:name="_Toc26839"/>
      <w:bookmarkStart w:id="83" w:name="_Toc24806"/>
      <w:bookmarkStart w:id="84" w:name="_Toc31686"/>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97"/>
        <w:gridCol w:w="3543"/>
        <w:gridCol w:w="2533"/>
        <w:gridCol w:w="2567"/>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7" w:type="pct"/>
            <w:vAlign w:val="center"/>
          </w:tcPr>
          <w:p w14:paraId="3E795A1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837" w:type="pct"/>
            <w:vAlign w:val="center"/>
          </w:tcPr>
          <w:p w14:paraId="0DC726A8">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1313" w:type="pct"/>
            <w:vAlign w:val="center"/>
          </w:tcPr>
          <w:p w14:paraId="572EFFB4">
            <w:pPr>
              <w:pStyle w:val="7"/>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下浮率</w:t>
            </w:r>
          </w:p>
        </w:tc>
        <w:tc>
          <w:tcPr>
            <w:tcW w:w="1331" w:type="pct"/>
            <w:vAlign w:val="center"/>
          </w:tcPr>
          <w:p w14:paraId="33CC70B7">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7" w:type="pct"/>
            <w:vAlign w:val="center"/>
          </w:tcPr>
          <w:p w14:paraId="1026F3E0">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837" w:type="pct"/>
            <w:vAlign w:val="center"/>
          </w:tcPr>
          <w:p w14:paraId="0E75681C">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lang w:eastAsia="zh-CN"/>
              </w:rPr>
              <w:t>四川省人民医院</w:t>
            </w:r>
            <w:r>
              <w:rPr>
                <w:rFonts w:hint="eastAsia" w:ascii="仿宋" w:hAnsi="仿宋" w:eastAsia="仿宋" w:cs="仿宋"/>
                <w:sz w:val="24"/>
                <w:szCs w:val="24"/>
                <w:lang w:val="en-US" w:eastAsia="zh-CN"/>
              </w:rPr>
              <w:t>年度拍照服务</w:t>
            </w:r>
          </w:p>
        </w:tc>
        <w:tc>
          <w:tcPr>
            <w:tcW w:w="1313" w:type="pct"/>
            <w:vAlign w:val="center"/>
          </w:tcPr>
          <w:p w14:paraId="67B1645D">
            <w:pPr>
              <w:pStyle w:val="7"/>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w:t>
            </w:r>
          </w:p>
        </w:tc>
        <w:tc>
          <w:tcPr>
            <w:tcW w:w="1331" w:type="pct"/>
            <w:vAlign w:val="center"/>
          </w:tcPr>
          <w:p w14:paraId="71BCF070">
            <w:pPr>
              <w:pStyle w:val="7"/>
              <w:spacing w:after="0" w:line="360" w:lineRule="auto"/>
              <w:jc w:val="center"/>
              <w:rPr>
                <w:rFonts w:ascii="仿宋" w:hAnsi="仿宋" w:eastAsia="仿宋" w:cs="仿宋"/>
                <w:sz w:val="24"/>
                <w:szCs w:val="24"/>
              </w:rPr>
            </w:pPr>
          </w:p>
        </w:tc>
      </w:tr>
    </w:tbl>
    <w:p w14:paraId="273FD11C">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12"/>
        </w:numPr>
        <w:ind w:left="0" w:firstLine="0" w:firstLineChars="0"/>
        <w:contextualSpacing/>
        <w:jc w:val="left"/>
        <w:rPr>
          <w:b/>
          <w:szCs w:val="21"/>
        </w:rPr>
      </w:pPr>
      <w:r>
        <w:rPr>
          <w:b/>
          <w:szCs w:val="21"/>
        </w:rPr>
        <w:t>合同标的</w:t>
      </w:r>
    </w:p>
    <w:p w14:paraId="2E385537">
      <w:pPr>
        <w:pStyle w:val="9"/>
        <w:numPr>
          <w:ilvl w:val="0"/>
          <w:numId w:val="13"/>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3"/>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3"/>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12"/>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2"/>
      <w:bookmarkStart w:id="96" w:name="OLE_LINK1"/>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9"/>
        <w:numPr>
          <w:ilvl w:val="0"/>
          <w:numId w:val="12"/>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9"/>
        <w:numPr>
          <w:ilvl w:val="0"/>
          <w:numId w:val="12"/>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12"/>
        </w:numPr>
        <w:ind w:left="0" w:firstLine="0" w:firstLineChars="0"/>
        <w:contextualSpacing/>
        <w:jc w:val="left"/>
        <w:rPr>
          <w:b/>
          <w:szCs w:val="21"/>
        </w:rPr>
      </w:pPr>
      <w:r>
        <w:rPr>
          <w:b/>
          <w:szCs w:val="21"/>
        </w:rPr>
        <w:t>验收</w:t>
      </w:r>
    </w:p>
    <w:p w14:paraId="57707485">
      <w:pPr>
        <w:pStyle w:val="29"/>
        <w:numPr>
          <w:ilvl w:val="0"/>
          <w:numId w:val="14"/>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4"/>
        </w:numPr>
        <w:ind w:left="0" w:firstLine="0" w:firstLineChars="0"/>
        <w:contextualSpacing/>
        <w:rPr>
          <w:szCs w:val="21"/>
        </w:rPr>
      </w:pPr>
      <w:r>
        <w:rPr>
          <w:szCs w:val="21"/>
        </w:rPr>
        <w:t>验收方案：</w:t>
      </w:r>
    </w:p>
    <w:p w14:paraId="10719FFA">
      <w:pPr>
        <w:pStyle w:val="29"/>
        <w:numPr>
          <w:ilvl w:val="0"/>
          <w:numId w:val="15"/>
        </w:numPr>
        <w:ind w:firstLineChars="0"/>
        <w:contextualSpacing/>
        <w:rPr>
          <w:color w:val="000000"/>
          <w:szCs w:val="21"/>
        </w:rPr>
      </w:pPr>
      <w:r>
        <w:rPr>
          <w:rFonts w:hint="eastAsia"/>
          <w:color w:val="000000"/>
          <w:szCs w:val="21"/>
        </w:rPr>
        <w:t>验收主体：甲方</w:t>
      </w:r>
    </w:p>
    <w:p w14:paraId="7212F6E2">
      <w:pPr>
        <w:pStyle w:val="29"/>
        <w:numPr>
          <w:ilvl w:val="0"/>
          <w:numId w:val="15"/>
        </w:numPr>
        <w:ind w:firstLineChars="0"/>
        <w:contextualSpacing/>
        <w:rPr>
          <w:color w:val="000000"/>
          <w:szCs w:val="21"/>
        </w:rPr>
      </w:pPr>
      <w:r>
        <w:rPr>
          <w:rFonts w:hint="eastAsia"/>
          <w:color w:val="000000"/>
          <w:szCs w:val="21"/>
        </w:rPr>
        <w:t>验收组织方式：自行验收</w:t>
      </w:r>
    </w:p>
    <w:p w14:paraId="5C963DBA">
      <w:pPr>
        <w:pStyle w:val="29"/>
        <w:numPr>
          <w:ilvl w:val="0"/>
          <w:numId w:val="15"/>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15"/>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15"/>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15"/>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15"/>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15"/>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15"/>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15"/>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15"/>
        </w:numPr>
        <w:ind w:firstLineChars="0"/>
        <w:contextualSpacing/>
        <w:rPr>
          <w:szCs w:val="21"/>
        </w:rPr>
      </w:pPr>
      <w:r>
        <w:rPr>
          <w:szCs w:val="21"/>
        </w:rPr>
        <w:t>验收标准：</w:t>
      </w:r>
    </w:p>
    <w:p w14:paraId="24757C73">
      <w:pPr>
        <w:pStyle w:val="16"/>
        <w:numPr>
          <w:ilvl w:val="0"/>
          <w:numId w:val="16"/>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6"/>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6"/>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6"/>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6"/>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6"/>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15"/>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4"/>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12"/>
        </w:numPr>
        <w:ind w:left="0" w:firstLine="0" w:firstLineChars="0"/>
        <w:contextualSpacing/>
        <w:jc w:val="left"/>
        <w:rPr>
          <w:b/>
          <w:szCs w:val="21"/>
        </w:rPr>
      </w:pPr>
      <w:r>
        <w:rPr>
          <w:b/>
          <w:szCs w:val="21"/>
        </w:rPr>
        <w:t>付款方式</w:t>
      </w:r>
    </w:p>
    <w:p w14:paraId="5CC20725">
      <w:pPr>
        <w:pStyle w:val="9"/>
        <w:numPr>
          <w:ilvl w:val="0"/>
          <w:numId w:val="17"/>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7"/>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7"/>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7"/>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12"/>
        </w:numPr>
        <w:ind w:left="0" w:firstLine="0" w:firstLineChars="0"/>
        <w:contextualSpacing/>
        <w:jc w:val="left"/>
        <w:rPr>
          <w:b/>
          <w:szCs w:val="21"/>
        </w:rPr>
      </w:pPr>
      <w:r>
        <w:rPr>
          <w:b/>
          <w:szCs w:val="21"/>
        </w:rPr>
        <w:t>双方权利与义务</w:t>
      </w:r>
    </w:p>
    <w:p w14:paraId="581F8AA0">
      <w:pPr>
        <w:pStyle w:val="9"/>
        <w:numPr>
          <w:ilvl w:val="0"/>
          <w:numId w:val="18"/>
        </w:numPr>
        <w:spacing w:after="0" w:line="240" w:lineRule="auto"/>
        <w:ind w:left="227" w:leftChars="0" w:hanging="227"/>
        <w:contextualSpacing/>
        <w:jc w:val="left"/>
        <w:rPr>
          <w:szCs w:val="21"/>
        </w:rPr>
      </w:pPr>
      <w:r>
        <w:rPr>
          <w:szCs w:val="21"/>
        </w:rPr>
        <w:t>甲方权利与义务</w:t>
      </w:r>
    </w:p>
    <w:p w14:paraId="4D16113D">
      <w:pPr>
        <w:pStyle w:val="29"/>
        <w:numPr>
          <w:ilvl w:val="0"/>
          <w:numId w:val="19"/>
        </w:numPr>
        <w:adjustRightInd w:val="0"/>
        <w:ind w:left="525" w:hanging="525" w:hangingChars="250"/>
        <w:contextualSpacing/>
        <w:jc w:val="left"/>
        <w:rPr>
          <w:szCs w:val="21"/>
        </w:rPr>
      </w:pPr>
      <w:r>
        <w:rPr>
          <w:szCs w:val="21"/>
        </w:rPr>
        <w:t>按合同约定向乙方支付费用。</w:t>
      </w:r>
    </w:p>
    <w:p w14:paraId="62A02753">
      <w:pPr>
        <w:pStyle w:val="29"/>
        <w:numPr>
          <w:ilvl w:val="0"/>
          <w:numId w:val="19"/>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19"/>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19"/>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18"/>
        </w:numPr>
        <w:spacing w:after="0" w:line="240" w:lineRule="auto"/>
        <w:ind w:left="227" w:leftChars="0" w:hanging="227"/>
        <w:contextualSpacing/>
        <w:jc w:val="left"/>
        <w:rPr>
          <w:szCs w:val="21"/>
        </w:rPr>
      </w:pPr>
      <w:r>
        <w:rPr>
          <w:szCs w:val="21"/>
        </w:rPr>
        <w:t>乙方权利与义务</w:t>
      </w:r>
    </w:p>
    <w:p w14:paraId="319B30B1">
      <w:pPr>
        <w:pStyle w:val="9"/>
        <w:numPr>
          <w:ilvl w:val="0"/>
          <w:numId w:val="20"/>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20"/>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20"/>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20"/>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20"/>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12"/>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1"/>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21"/>
        </w:numPr>
        <w:ind w:left="0" w:firstLine="0" w:firstLineChars="0"/>
        <w:rPr>
          <w:szCs w:val="21"/>
        </w:rPr>
      </w:pPr>
      <w:r>
        <w:rPr>
          <w:szCs w:val="21"/>
        </w:rPr>
        <w:t>乙方违约责任：</w:t>
      </w:r>
    </w:p>
    <w:p w14:paraId="354B31C5">
      <w:pPr>
        <w:pStyle w:val="9"/>
        <w:numPr>
          <w:ilvl w:val="0"/>
          <w:numId w:val="22"/>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2"/>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2"/>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2"/>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2"/>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2"/>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2"/>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2"/>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2"/>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12"/>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12"/>
        </w:numPr>
        <w:ind w:left="0" w:firstLine="0" w:firstLineChars="0"/>
        <w:contextualSpacing/>
        <w:jc w:val="left"/>
        <w:rPr>
          <w:b/>
          <w:szCs w:val="21"/>
        </w:rPr>
      </w:pPr>
      <w:r>
        <w:rPr>
          <w:b/>
          <w:szCs w:val="21"/>
        </w:rPr>
        <w:t>合同终止及解除</w:t>
      </w:r>
    </w:p>
    <w:p w14:paraId="275C61D9">
      <w:pPr>
        <w:pStyle w:val="29"/>
        <w:numPr>
          <w:ilvl w:val="0"/>
          <w:numId w:val="23"/>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3"/>
        </w:numPr>
        <w:ind w:left="0" w:firstLine="0" w:firstLineChars="0"/>
        <w:rPr>
          <w:szCs w:val="21"/>
        </w:rPr>
      </w:pPr>
      <w:r>
        <w:rPr>
          <w:szCs w:val="21"/>
        </w:rPr>
        <w:t>在甲、乙任何一方有严重违约行为时，另一方有权单方解除合同。</w:t>
      </w:r>
    </w:p>
    <w:p w14:paraId="2BA7B89E">
      <w:pPr>
        <w:pStyle w:val="29"/>
        <w:numPr>
          <w:ilvl w:val="0"/>
          <w:numId w:val="12"/>
        </w:numPr>
        <w:ind w:left="0" w:firstLine="0" w:firstLineChars="0"/>
        <w:contextualSpacing/>
        <w:jc w:val="left"/>
        <w:rPr>
          <w:b/>
          <w:szCs w:val="21"/>
        </w:rPr>
      </w:pPr>
      <w:r>
        <w:rPr>
          <w:b/>
          <w:szCs w:val="21"/>
        </w:rPr>
        <w:t>争议解决办法</w:t>
      </w:r>
    </w:p>
    <w:p w14:paraId="5C6244A3">
      <w:pPr>
        <w:pStyle w:val="29"/>
        <w:numPr>
          <w:ilvl w:val="0"/>
          <w:numId w:val="24"/>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4"/>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12"/>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25"/>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25"/>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2"/>
        </w:numPr>
        <w:ind w:left="0" w:firstLine="0" w:firstLineChars="0"/>
        <w:contextualSpacing/>
        <w:jc w:val="left"/>
        <w:rPr>
          <w:b/>
          <w:szCs w:val="21"/>
        </w:rPr>
      </w:pPr>
      <w:r>
        <w:rPr>
          <w:b/>
          <w:szCs w:val="21"/>
        </w:rPr>
        <w:t>其他</w:t>
      </w:r>
    </w:p>
    <w:p w14:paraId="162904B6">
      <w:pPr>
        <w:pStyle w:val="29"/>
        <w:numPr>
          <w:ilvl w:val="0"/>
          <w:numId w:val="26"/>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26"/>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12"/>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6"/>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015C86A-3C3D-407A-82A3-5BE53D30565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16CF261-8BBC-4E7D-997E-41E48EA2E24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D924A1F-DDD5-42B4-9FB7-1600259BE705}"/>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方正小标宋简体">
    <w:altName w:val="黑体"/>
    <w:panose1 w:val="03000509000000000000"/>
    <w:charset w:val="86"/>
    <w:family w:val="auto"/>
    <w:pitch w:val="default"/>
    <w:sig w:usb0="00000000" w:usb1="00000000" w:usb2="00000000" w:usb3="00000000" w:csb0="00040000" w:csb1="00000000"/>
    <w:embedRegular r:id="rId4" w:fontKey="{7FCF8257-F7A1-4B7F-BA59-423D51CFF577}"/>
  </w:font>
  <w:font w:name="Cambria Math">
    <w:panose1 w:val="02040503050406030204"/>
    <w:charset w:val="00"/>
    <w:family w:val="roman"/>
    <w:pitch w:val="default"/>
    <w:sig w:usb0="E00006FF" w:usb1="420024FF" w:usb2="02000000" w:usb3="00000000" w:csb0="2000019F" w:csb1="00000000"/>
    <w:embedRegular r:id="rId5" w:fontKey="{FF5E66DC-9C3D-41AD-A615-86D90B6C36D0}"/>
  </w:font>
  <w:font w:name="Segoe UI Symbol">
    <w:panose1 w:val="020B0502040204020203"/>
    <w:charset w:val="00"/>
    <w:family w:val="swiss"/>
    <w:pitch w:val="default"/>
    <w:sig w:usb0="800001E3" w:usb1="1200FFEF" w:usb2="00040000" w:usb3="04000000" w:csb0="00000001" w:csb1="40000000"/>
    <w:embedRegular r:id="rId6" w:fontKey="{1A10D363-66B9-4403-A236-E122E4E3ACF5}"/>
  </w:font>
  <w:font w:name="Wingdings 2">
    <w:altName w:val="Wingdings"/>
    <w:panose1 w:val="05020102010507070707"/>
    <w:charset w:val="4D"/>
    <w:family w:val="decorative"/>
    <w:pitch w:val="default"/>
    <w:sig w:usb0="00000000" w:usb1="00000000" w:usb2="00000000" w:usb3="00000000" w:csb0="80000000" w:csb1="00000000"/>
    <w:embedRegular r:id="rId7" w:fontKey="{EFD99A88-A508-479F-8C50-0042A77E5ACE}"/>
  </w:font>
  <w:font w:name="微软雅黑">
    <w:panose1 w:val="020B0503020204020204"/>
    <w:charset w:val="86"/>
    <w:family w:val="swiss"/>
    <w:pitch w:val="default"/>
    <w:sig w:usb0="80000287" w:usb1="2ACF3C50" w:usb2="00000016" w:usb3="00000000" w:csb0="0004001F" w:csb1="00000000"/>
    <w:embedRegular r:id="rId8" w:fontKey="{EEA9EF8D-C0D1-4D73-A633-4FF9285A9714}"/>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6</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6</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36</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36</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14492C"/>
    <w:rsid w:val="058C78B0"/>
    <w:rsid w:val="05E13064"/>
    <w:rsid w:val="077B70C4"/>
    <w:rsid w:val="078A573C"/>
    <w:rsid w:val="093A3733"/>
    <w:rsid w:val="0B4508AE"/>
    <w:rsid w:val="0CF161C9"/>
    <w:rsid w:val="0D352B8F"/>
    <w:rsid w:val="0E0B7FF0"/>
    <w:rsid w:val="11075CBE"/>
    <w:rsid w:val="115D07B9"/>
    <w:rsid w:val="117A5014"/>
    <w:rsid w:val="127F05A0"/>
    <w:rsid w:val="127F1D65"/>
    <w:rsid w:val="13546548"/>
    <w:rsid w:val="136D78F8"/>
    <w:rsid w:val="1411115B"/>
    <w:rsid w:val="15B421B6"/>
    <w:rsid w:val="15CC4977"/>
    <w:rsid w:val="162A4F7D"/>
    <w:rsid w:val="16A82A66"/>
    <w:rsid w:val="1994787E"/>
    <w:rsid w:val="19D314F9"/>
    <w:rsid w:val="19FF304F"/>
    <w:rsid w:val="1DD000AF"/>
    <w:rsid w:val="1E09745A"/>
    <w:rsid w:val="1E176351"/>
    <w:rsid w:val="1E8E610D"/>
    <w:rsid w:val="1FD31681"/>
    <w:rsid w:val="229D6DB5"/>
    <w:rsid w:val="23332932"/>
    <w:rsid w:val="23D4489F"/>
    <w:rsid w:val="248A553D"/>
    <w:rsid w:val="262001B9"/>
    <w:rsid w:val="27B87AF9"/>
    <w:rsid w:val="27E80EA9"/>
    <w:rsid w:val="280414A1"/>
    <w:rsid w:val="28570368"/>
    <w:rsid w:val="29A82748"/>
    <w:rsid w:val="29C5318E"/>
    <w:rsid w:val="2B502F98"/>
    <w:rsid w:val="2C9A0A9E"/>
    <w:rsid w:val="2CA621A6"/>
    <w:rsid w:val="2CD23DA0"/>
    <w:rsid w:val="2DA70D65"/>
    <w:rsid w:val="2EE31C10"/>
    <w:rsid w:val="313B414B"/>
    <w:rsid w:val="31EC5F04"/>
    <w:rsid w:val="3427766B"/>
    <w:rsid w:val="343706EB"/>
    <w:rsid w:val="351A08D0"/>
    <w:rsid w:val="36334CE5"/>
    <w:rsid w:val="39501DEF"/>
    <w:rsid w:val="3A551407"/>
    <w:rsid w:val="3AE57E7C"/>
    <w:rsid w:val="3B033C36"/>
    <w:rsid w:val="3E4D49D4"/>
    <w:rsid w:val="3E5D4E8E"/>
    <w:rsid w:val="3FE25336"/>
    <w:rsid w:val="400F2590"/>
    <w:rsid w:val="41EC6EE3"/>
    <w:rsid w:val="42075FF8"/>
    <w:rsid w:val="42842020"/>
    <w:rsid w:val="4360359D"/>
    <w:rsid w:val="441167AE"/>
    <w:rsid w:val="44B14170"/>
    <w:rsid w:val="468567BB"/>
    <w:rsid w:val="4782487D"/>
    <w:rsid w:val="47B927EA"/>
    <w:rsid w:val="49F21769"/>
    <w:rsid w:val="4ACB3EBE"/>
    <w:rsid w:val="4B31068E"/>
    <w:rsid w:val="4BA55220"/>
    <w:rsid w:val="4BAD0151"/>
    <w:rsid w:val="4C7174F3"/>
    <w:rsid w:val="4C8F75A2"/>
    <w:rsid w:val="4D581919"/>
    <w:rsid w:val="4DAD4403"/>
    <w:rsid w:val="4E8C008E"/>
    <w:rsid w:val="4FEF758C"/>
    <w:rsid w:val="5059153A"/>
    <w:rsid w:val="50771A9C"/>
    <w:rsid w:val="50BC437C"/>
    <w:rsid w:val="51C47F6D"/>
    <w:rsid w:val="535C64FC"/>
    <w:rsid w:val="5455382C"/>
    <w:rsid w:val="54643166"/>
    <w:rsid w:val="55242A52"/>
    <w:rsid w:val="56C55F4F"/>
    <w:rsid w:val="571F5A86"/>
    <w:rsid w:val="57235ED9"/>
    <w:rsid w:val="5774152D"/>
    <w:rsid w:val="599F4761"/>
    <w:rsid w:val="5A102BB5"/>
    <w:rsid w:val="5D0A3490"/>
    <w:rsid w:val="5D7E0D39"/>
    <w:rsid w:val="5E9D3F29"/>
    <w:rsid w:val="5F542CA1"/>
    <w:rsid w:val="60202C9E"/>
    <w:rsid w:val="60384CD1"/>
    <w:rsid w:val="60655808"/>
    <w:rsid w:val="621922AC"/>
    <w:rsid w:val="63A9427A"/>
    <w:rsid w:val="63D462B1"/>
    <w:rsid w:val="641A3596"/>
    <w:rsid w:val="64D96647"/>
    <w:rsid w:val="655B51E5"/>
    <w:rsid w:val="65E40ADA"/>
    <w:rsid w:val="662621EA"/>
    <w:rsid w:val="66330B86"/>
    <w:rsid w:val="66E22203"/>
    <w:rsid w:val="67AD41EB"/>
    <w:rsid w:val="68B812C9"/>
    <w:rsid w:val="69D50CF4"/>
    <w:rsid w:val="69F0516E"/>
    <w:rsid w:val="6C260DCB"/>
    <w:rsid w:val="6C487AFD"/>
    <w:rsid w:val="6CB24363"/>
    <w:rsid w:val="6EA93466"/>
    <w:rsid w:val="6F97249D"/>
    <w:rsid w:val="6FCF0795"/>
    <w:rsid w:val="70EE62C9"/>
    <w:rsid w:val="71241736"/>
    <w:rsid w:val="71381023"/>
    <w:rsid w:val="73714961"/>
    <w:rsid w:val="74952E0B"/>
    <w:rsid w:val="754D1D92"/>
    <w:rsid w:val="758350A9"/>
    <w:rsid w:val="759E3B4B"/>
    <w:rsid w:val="75B96BD7"/>
    <w:rsid w:val="7641182E"/>
    <w:rsid w:val="76FA6613"/>
    <w:rsid w:val="775218F8"/>
    <w:rsid w:val="79687E1D"/>
    <w:rsid w:val="79B62FBA"/>
    <w:rsid w:val="7B0A23D6"/>
    <w:rsid w:val="7B560FD7"/>
    <w:rsid w:val="7B5F74F8"/>
    <w:rsid w:val="7B690630"/>
    <w:rsid w:val="7C5123F4"/>
    <w:rsid w:val="7CB400F8"/>
    <w:rsid w:val="7D040AB6"/>
    <w:rsid w:val="7D4119E6"/>
    <w:rsid w:val="7D575350"/>
    <w:rsid w:val="7DAF162B"/>
    <w:rsid w:val="7DC42B41"/>
    <w:rsid w:val="7EB63C19"/>
    <w:rsid w:val="7F202F55"/>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qFormat/>
    <w:uiPriority w:val="0"/>
    <w:rPr>
      <w:color w:val="0000FF"/>
      <w:u w:val="single"/>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null3"/>
    <w:basedOn w:val="1"/>
    <w:qFormat/>
    <w:uiPriority w:val="0"/>
    <w:pPr>
      <w:widowControl/>
      <w:jc w:val="left"/>
    </w:pPr>
    <w:rPr>
      <w:kern w:val="0"/>
      <w:sz w:val="24"/>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43">
    <w:name w:val="font111"/>
    <w:basedOn w:val="20"/>
    <w:qFormat/>
    <w:uiPriority w:val="0"/>
    <w:rPr>
      <w:rFonts w:hint="eastAsia" w:ascii="方正小标宋简体" w:hAnsi="方正小标宋简体" w:eastAsia="方正小标宋简体" w:cs="方正小标宋简体"/>
      <w:color w:val="000000"/>
      <w:sz w:val="44"/>
      <w:szCs w:val="44"/>
      <w:u w:val="none"/>
    </w:rPr>
  </w:style>
  <w:style w:type="character" w:customStyle="1" w:styleId="44">
    <w:name w:val="font122"/>
    <w:basedOn w:val="20"/>
    <w:qFormat/>
    <w:uiPriority w:val="0"/>
    <w:rPr>
      <w:rFonts w:hint="eastAsia" w:ascii="宋体" w:hAnsi="宋体" w:eastAsia="宋体" w:cs="宋体"/>
      <w:color w:val="FF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38</Pages>
  <Words>38</Words>
  <Characters>41</Characters>
  <Lines>127</Lines>
  <Paragraphs>35</Paragraphs>
  <TotalTime>18</TotalTime>
  <ScaleCrop>false</ScaleCrop>
  <LinksUpToDate>false</LinksUpToDate>
  <CharactersWithSpaces>47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2026-09-03T08:39:00Z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BA5372134E0243939F0223CB7169D9E9_13</vt:lpwstr>
  </property>
  <property fmtid="{D5CDD505-2E9C-101B-9397-08002B2CF9AE}" pid="4" name="KSOTemplateDocerSaveRecord">
    <vt:lpwstr>eyJoZGlkIjoiMmYzMjBlOTBlMmU5YzA1ZjM4ZDczZjBmYWNjYjE4M2UiLCJ1c2VySWQiOiI2NTgwMTYxNjcifQ==</vt:lpwstr>
  </property>
</Properties>
</file>