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4DBB99">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四川省人民医院机房UPS及精密空调维保采购项目</w:t>
      </w:r>
    </w:p>
    <w:p w14:paraId="1522C629">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p>
    <w:p w14:paraId="7218C3B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14:paraId="3B1A60B6">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7DFCF65D">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6C843C3A">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807733C">
      <w:pPr>
        <w:spacing w:line="440" w:lineRule="exact"/>
        <w:jc w:val="center"/>
        <w:rPr>
          <w:rFonts w:ascii="Times New Roman" w:hAnsi="Times New Roman" w:eastAsia="黑体" w:cs="Times New Roman"/>
          <w:b/>
          <w:sz w:val="36"/>
          <w:szCs w:val="36"/>
        </w:rPr>
      </w:pPr>
    </w:p>
    <w:p w14:paraId="40DC8982">
      <w:pPr>
        <w:spacing w:line="440" w:lineRule="exact"/>
        <w:jc w:val="center"/>
        <w:rPr>
          <w:rFonts w:ascii="Times New Roman" w:hAnsi="Times New Roman" w:eastAsia="仿宋" w:cs="Times New Roman"/>
          <w:b/>
          <w:sz w:val="36"/>
          <w:szCs w:val="36"/>
          <w:lang w:val="zh-CN"/>
        </w:rPr>
        <w:sectPr>
          <w:headerReference r:id="rId4" w:type="first"/>
          <w:footerReference r:id="rId5" w:type="first"/>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月</w:t>
      </w:r>
    </w:p>
    <w:p w14:paraId="6794095B">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3537CCB0">
      <w:pPr>
        <w:pStyle w:val="13"/>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p>
    <w:p w14:paraId="38B4539B">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8F828B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33ED24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C164A9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E390175">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20</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F9EDF2">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E2A544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34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8EFE8E7">
      <w:pPr>
        <w:pStyle w:val="12"/>
        <w:outlineLvl w:val="0"/>
        <w:rPr>
          <w:rFonts w:ascii="Times New Roman" w:hAnsi="Times New Roman" w:cs="Times New Roman"/>
        </w:rPr>
        <w:sectPr>
          <w:footerReference r:id="rId6"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56C6E046">
      <w:pPr>
        <w:pStyle w:val="3"/>
        <w:numPr>
          <w:ilvl w:val="0"/>
          <w:numId w:val="0"/>
        </w:numPr>
        <w:ind w:left="0" w:leftChars="0" w:firstLine="0" w:firstLineChars="0"/>
        <w:rPr>
          <w:rFonts w:ascii="Times New Roman" w:hAnsi="Times New Roman" w:cs="Times New Roman"/>
        </w:rPr>
      </w:pPr>
      <w:bookmarkStart w:id="0" w:name="_Toc62832406"/>
      <w:bookmarkStart w:id="1" w:name="_Toc20358"/>
      <w:bookmarkStart w:id="2" w:name="_Toc471310326"/>
      <w:bookmarkStart w:id="3" w:name="_Toc21919"/>
      <w:bookmarkStart w:id="4" w:name="_Toc1907"/>
      <w:bookmarkStart w:id="5" w:name="_Toc3240"/>
      <w:r>
        <w:rPr>
          <w:rFonts w:hint="eastAsia" w:ascii="Times New Roman" w:hAnsi="Times New Roman" w:eastAsia="黑体" w:cs="Times New Roman"/>
          <w:b/>
          <w:kern w:val="44"/>
          <w:sz w:val="36"/>
          <w:lang w:val="zh-CN" w:eastAsia="zh-CN" w:bidi="ar-SA"/>
        </w:rPr>
        <w:t xml:space="preserve">第一章 </w:t>
      </w:r>
      <w:r>
        <w:rPr>
          <w:rFonts w:ascii="Times New Roman" w:hAnsi="Times New Roman" w:cs="Times New Roman"/>
        </w:rPr>
        <w:t>谈判邀请</w:t>
      </w:r>
      <w:bookmarkEnd w:id="0"/>
      <w:bookmarkEnd w:id="1"/>
      <w:bookmarkEnd w:id="2"/>
      <w:bookmarkEnd w:id="3"/>
      <w:bookmarkEnd w:id="4"/>
      <w:bookmarkEnd w:id="5"/>
    </w:p>
    <w:tbl>
      <w:tblPr>
        <w:tblStyle w:val="18"/>
        <w:tblpPr w:leftFromText="180" w:rightFromText="180" w:vertAnchor="text" w:horzAnchor="page" w:tblpXSpec="center" w:tblpY="300"/>
        <w:tblOverlap w:val="never"/>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68"/>
        <w:gridCol w:w="1879"/>
        <w:gridCol w:w="7236"/>
      </w:tblGrid>
      <w:tr w14:paraId="35AB083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24" w:type="dxa"/>
            <w:tcBorders>
              <w:top w:val="single" w:color="auto" w:sz="18" w:space="0"/>
            </w:tcBorders>
            <w:vAlign w:val="center"/>
          </w:tcPr>
          <w:p w14:paraId="2696CF06">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733" w:type="dxa"/>
            <w:tcBorders>
              <w:top w:val="single" w:color="auto" w:sz="18" w:space="0"/>
            </w:tcBorders>
            <w:vAlign w:val="center"/>
          </w:tcPr>
          <w:p w14:paraId="0290DAB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674" w:type="dxa"/>
            <w:tcBorders>
              <w:top w:val="single" w:color="auto" w:sz="18" w:space="0"/>
            </w:tcBorders>
            <w:vAlign w:val="center"/>
          </w:tcPr>
          <w:p w14:paraId="0A248265">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2384DE3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7D6777FE">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05734184">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6674" w:type="dxa"/>
            <w:tcBorders>
              <w:bottom w:val="single" w:color="auto" w:sz="4" w:space="0"/>
            </w:tcBorders>
            <w:vAlign w:val="center"/>
          </w:tcPr>
          <w:p w14:paraId="31A50A32">
            <w:pPr>
              <w:spacing w:line="360" w:lineRule="auto"/>
              <w:ind w:left="210" w:leftChars="100"/>
              <w:rPr>
                <w:rFonts w:hint="eastAsia" w:ascii="Times New Roman" w:hAnsi="Times New Roman" w:eastAsia="仿宋" w:cs="Times New Roman"/>
                <w:sz w:val="22"/>
                <w:lang w:eastAsia="zh-CN"/>
              </w:rPr>
            </w:pPr>
            <w:r>
              <w:rPr>
                <w:rFonts w:ascii="Times New Roman" w:hAnsi="Times New Roman" w:eastAsia="仿宋" w:cs="Times New Roman"/>
                <w:sz w:val="22"/>
              </w:rPr>
              <w:t>四川省人民医院</w:t>
            </w:r>
          </w:p>
        </w:tc>
      </w:tr>
      <w:tr w14:paraId="5E02B2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3B4D5A04">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21831F3A">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6674" w:type="dxa"/>
            <w:tcBorders>
              <w:bottom w:val="single" w:color="auto" w:sz="4" w:space="0"/>
            </w:tcBorders>
            <w:vAlign w:val="center"/>
          </w:tcPr>
          <w:p w14:paraId="3E51AA65">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四川省人民医院机房UPS及精密空调维保采购项目</w:t>
            </w:r>
          </w:p>
        </w:tc>
      </w:tr>
      <w:tr w14:paraId="3254D0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24" w:type="dxa"/>
            <w:vAlign w:val="center"/>
          </w:tcPr>
          <w:p w14:paraId="288B2DA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E62C909">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6674" w:type="dxa"/>
            <w:vAlign w:val="center"/>
          </w:tcPr>
          <w:p w14:paraId="2EC76405">
            <w:pPr>
              <w:spacing w:line="360" w:lineRule="auto"/>
              <w:ind w:left="210" w:leftChars="100"/>
              <w:rPr>
                <w:rFonts w:hint="eastAsia" w:ascii="Times New Roman" w:hAnsi="Times New Roman" w:eastAsia="仿宋" w:cs="Times New Roman"/>
                <w:b w:val="0"/>
                <w:bCs w:val="0"/>
                <w:sz w:val="22"/>
                <w:lang w:eastAsia="zh-CN"/>
              </w:rPr>
            </w:pPr>
            <w:r>
              <w:rPr>
                <w:rFonts w:hint="eastAsia" w:ascii="Times New Roman" w:hAnsi="Times New Roman" w:eastAsia="仿宋" w:cs="Times New Roman"/>
                <w:b w:val="0"/>
                <w:bCs w:val="0"/>
                <w:sz w:val="22"/>
                <w:lang w:eastAsia="zh-CN"/>
              </w:rPr>
              <w:t>CGZX-YXX20260808</w:t>
            </w:r>
          </w:p>
        </w:tc>
      </w:tr>
      <w:tr w14:paraId="78C0556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24" w:type="dxa"/>
            <w:vAlign w:val="center"/>
          </w:tcPr>
          <w:p w14:paraId="7AC18AA7">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DF134DB">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6674" w:type="dxa"/>
            <w:vAlign w:val="center"/>
          </w:tcPr>
          <w:p w14:paraId="5985B011">
            <w:pPr>
              <w:spacing w:line="360" w:lineRule="auto"/>
              <w:ind w:left="210" w:leftChars="100"/>
              <w:rPr>
                <w:rFonts w:ascii="Times New Roman" w:hAnsi="Times New Roman" w:eastAsia="仿宋" w:cs="Times New Roman"/>
                <w:b w:val="0"/>
                <w:bCs w:val="0"/>
                <w:sz w:val="22"/>
              </w:rPr>
            </w:pPr>
            <w:r>
              <w:rPr>
                <w:rFonts w:ascii="Times New Roman" w:hAnsi="Times New Roman" w:eastAsia="仿宋" w:cs="Times New Roman"/>
                <w:b w:val="0"/>
                <w:bCs w:val="0"/>
                <w:sz w:val="22"/>
              </w:rPr>
              <w:t>详见谈判文件第四章</w:t>
            </w:r>
          </w:p>
        </w:tc>
      </w:tr>
      <w:tr w14:paraId="1E1C6F8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84" w:hRule="atLeast"/>
          <w:jc w:val="center"/>
        </w:trPr>
        <w:tc>
          <w:tcPr>
            <w:tcW w:w="524" w:type="dxa"/>
            <w:vAlign w:val="center"/>
          </w:tcPr>
          <w:p w14:paraId="0599AA2A">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321BAE3">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6674" w:type="dxa"/>
            <w:vAlign w:val="center"/>
          </w:tcPr>
          <w:p w14:paraId="700B880E">
            <w:pPr>
              <w:spacing w:line="360" w:lineRule="auto"/>
              <w:ind w:left="210" w:leftChars="100"/>
              <w:rPr>
                <w:rFonts w:hint="default" w:ascii="仿宋" w:hAnsi="仿宋" w:eastAsia="仿宋" w:cs="仿宋"/>
                <w:sz w:val="22"/>
                <w:highlight w:val="none"/>
                <w:u w:val="none"/>
                <w:lang w:val="en-US" w:eastAsia="zh-CN"/>
              </w:rPr>
            </w:pPr>
            <w:r>
              <w:rPr>
                <w:rFonts w:hint="eastAsia" w:ascii="仿宋" w:hAnsi="仿宋" w:eastAsia="仿宋" w:cs="仿宋"/>
                <w:sz w:val="22"/>
                <w:highlight w:val="none"/>
                <w:u w:val="none"/>
              </w:rPr>
              <w:t>人民币</w:t>
            </w:r>
            <w:r>
              <w:rPr>
                <w:rFonts w:hint="eastAsia" w:ascii="仿宋" w:hAnsi="仿宋" w:eastAsia="仿宋" w:cs="仿宋"/>
                <w:sz w:val="22"/>
                <w:highlight w:val="none"/>
                <w:u w:val="none"/>
                <w:lang w:val="en-US" w:eastAsia="zh-CN"/>
              </w:rPr>
              <w:t>437120.00</w:t>
            </w:r>
            <w:r>
              <w:rPr>
                <w:rFonts w:hint="eastAsia" w:ascii="仿宋" w:hAnsi="仿宋" w:eastAsia="仿宋" w:cs="仿宋"/>
                <w:sz w:val="22"/>
                <w:highlight w:val="none"/>
                <w:u w:val="none"/>
              </w:rPr>
              <w:t>元</w:t>
            </w:r>
            <w:r>
              <w:rPr>
                <w:rFonts w:hint="eastAsia" w:ascii="仿宋" w:hAnsi="仿宋" w:eastAsia="仿宋" w:cs="仿宋"/>
                <w:sz w:val="22"/>
                <w:highlight w:val="none"/>
                <w:u w:val="none"/>
                <w:lang w:eastAsia="zh-CN"/>
              </w:rPr>
              <w:t>。限高单价</w:t>
            </w:r>
            <w:r>
              <w:rPr>
                <w:rFonts w:hint="eastAsia" w:ascii="仿宋" w:hAnsi="仿宋" w:eastAsia="仿宋" w:cs="仿宋"/>
                <w:sz w:val="22"/>
                <w:highlight w:val="none"/>
                <w:u w:val="none"/>
                <w:lang w:val="en-US" w:eastAsia="zh-CN"/>
              </w:rPr>
              <w:t>详见第四章。</w:t>
            </w:r>
          </w:p>
          <w:p w14:paraId="056F6904">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rPr>
              <w:t>超过最高限价的报价，其响应文件作无效处理。</w:t>
            </w:r>
          </w:p>
        </w:tc>
      </w:tr>
      <w:tr w14:paraId="5809283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24" w:type="dxa"/>
            <w:vAlign w:val="center"/>
          </w:tcPr>
          <w:p w14:paraId="43EF8D4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580B7A3D">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6674" w:type="dxa"/>
            <w:vAlign w:val="center"/>
          </w:tcPr>
          <w:p w14:paraId="4B5D5EC2">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r>
              <w:rPr>
                <w:rFonts w:hint="eastAsia" w:ascii="Times New Roman" w:hAnsi="Times New Roman" w:eastAsia="仿宋" w:cs="Times New Roman"/>
                <w:sz w:val="22"/>
                <w:lang w:eastAsia="zh-CN"/>
              </w:rPr>
              <w:t>。</w:t>
            </w:r>
          </w:p>
        </w:tc>
      </w:tr>
      <w:tr w14:paraId="4033617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7257D95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2F39838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6674" w:type="dxa"/>
            <w:vAlign w:val="center"/>
          </w:tcPr>
          <w:p w14:paraId="4C785A7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32B9013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0E2E209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1AA41F76">
            <w:pPr>
              <w:pStyle w:val="29"/>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6674" w:type="dxa"/>
            <w:vAlign w:val="center"/>
          </w:tcPr>
          <w:p w14:paraId="2557C1F8">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0F547DB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24" w:type="dxa"/>
            <w:vMerge w:val="restart"/>
            <w:vAlign w:val="center"/>
          </w:tcPr>
          <w:p w14:paraId="7E715933">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5D77E3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6674" w:type="dxa"/>
            <w:tcBorders>
              <w:bottom w:val="single" w:color="auto" w:sz="4" w:space="0"/>
            </w:tcBorders>
            <w:vAlign w:val="center"/>
          </w:tcPr>
          <w:p w14:paraId="5B6A127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CE5E4A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24" w:type="dxa"/>
            <w:vMerge w:val="continue"/>
            <w:vAlign w:val="center"/>
          </w:tcPr>
          <w:p w14:paraId="376868D8">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B8AEE40">
            <w:pPr>
              <w:spacing w:line="360" w:lineRule="auto"/>
              <w:jc w:val="center"/>
              <w:rPr>
                <w:rFonts w:ascii="Times New Roman" w:hAnsi="Times New Roman" w:eastAsia="仿宋" w:cs="Times New Roman"/>
                <w:kern w:val="0"/>
                <w:sz w:val="22"/>
              </w:rPr>
            </w:pPr>
          </w:p>
        </w:tc>
        <w:tc>
          <w:tcPr>
            <w:tcW w:w="6674" w:type="dxa"/>
            <w:tcBorders>
              <w:top w:val="single" w:color="auto" w:sz="4" w:space="0"/>
            </w:tcBorders>
            <w:vAlign w:val="center"/>
          </w:tcPr>
          <w:p w14:paraId="5BE2E78A">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p>
          <w:p w14:paraId="2AD96E4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72677446">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p>
          <w:p w14:paraId="05E49845">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p>
          <w:p w14:paraId="2DB245B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w:t>
            </w:r>
          </w:p>
          <w:p w14:paraId="2B285ABD">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462DCA6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65BB48D4">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w:t>
            </w:r>
            <w:r>
              <w:rPr>
                <w:rFonts w:hint="eastAsia" w:ascii="Times New Roman" w:hAnsi="Times New Roman" w:eastAsia="仿宋" w:cs="Times New Roman"/>
                <w:sz w:val="22"/>
                <w:lang w:eastAsia="zh-CN"/>
              </w:rPr>
              <w:t>踏勘</w:t>
            </w:r>
            <w:r>
              <w:rPr>
                <w:rFonts w:ascii="Times New Roman" w:hAnsi="Times New Roman" w:eastAsia="仿宋" w:cs="Times New Roman"/>
                <w:sz w:val="22"/>
              </w:rPr>
              <w:t>的供应商，均视为无效供应商，其响应文件作无效处理，所引起的不利因素以及相关安全责任等问题均由供应商自行承担。</w:t>
            </w:r>
          </w:p>
        </w:tc>
      </w:tr>
      <w:tr w14:paraId="09DF79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24" w:type="dxa"/>
            <w:vAlign w:val="center"/>
          </w:tcPr>
          <w:p w14:paraId="7A829DC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FEAFE4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6674" w:type="dxa"/>
            <w:vAlign w:val="center"/>
          </w:tcPr>
          <w:p w14:paraId="752AE6A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14394A2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24" w:type="dxa"/>
            <w:vMerge w:val="restart"/>
            <w:vAlign w:val="center"/>
          </w:tcPr>
          <w:p w14:paraId="5D3D3059">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0F74BB1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6674" w:type="dxa"/>
            <w:tcBorders>
              <w:bottom w:val="single" w:color="auto" w:sz="4" w:space="0"/>
            </w:tcBorders>
            <w:vAlign w:val="center"/>
          </w:tcPr>
          <w:p w14:paraId="0C397B3B">
            <w:pPr>
              <w:pStyle w:val="28"/>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532DF26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24" w:type="dxa"/>
            <w:vMerge w:val="continue"/>
            <w:vAlign w:val="center"/>
          </w:tcPr>
          <w:p w14:paraId="74DF354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20ACC17">
            <w:pPr>
              <w:pStyle w:val="28"/>
              <w:spacing w:line="360" w:lineRule="auto"/>
              <w:jc w:val="center"/>
              <w:rPr>
                <w:rFonts w:ascii="Times New Roman" w:hAnsi="Times New Roman" w:eastAsia="仿宋" w:cs="Times New Roman"/>
                <w:sz w:val="22"/>
                <w:szCs w:val="22"/>
              </w:rPr>
            </w:pPr>
          </w:p>
        </w:tc>
        <w:tc>
          <w:tcPr>
            <w:tcW w:w="6674" w:type="dxa"/>
            <w:tcBorders>
              <w:top w:val="single" w:color="auto" w:sz="4" w:space="0"/>
            </w:tcBorders>
            <w:vAlign w:val="center"/>
          </w:tcPr>
          <w:p w14:paraId="63446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收取</w:t>
            </w:r>
          </w:p>
          <w:p w14:paraId="514FE3FE">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hint="eastAsia" w:ascii="Times New Roman" w:hAnsi="Times New Roman" w:eastAsia="仿宋" w:cs="Times New Roman"/>
                <w:sz w:val="22"/>
                <w:szCs w:val="22"/>
                <w:lang w:val="en-US" w:eastAsia="zh-CN"/>
              </w:rPr>
              <w:t>合同总价10%（逾期未缴纳履约保证金，视为自动放弃成交资格。）</w:t>
            </w:r>
          </w:p>
          <w:p w14:paraId="00EA646A">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w:t>
            </w:r>
            <w:r>
              <w:rPr>
                <w:rFonts w:hint="eastAsia" w:ascii="Times New Roman" w:hAnsi="Times New Roman" w:eastAsia="仿宋" w:cs="Times New Roman"/>
                <w:sz w:val="22"/>
                <w:szCs w:val="22"/>
                <w:lang w:val="zh-CN" w:eastAsia="zh-CN"/>
              </w:rPr>
              <w:t>以现金转账的形式提交（包括网银转账，电汇等方式）</w:t>
            </w:r>
            <w:r>
              <w:rPr>
                <w:rFonts w:ascii="Times New Roman" w:hAnsi="Times New Roman" w:eastAsia="仿宋" w:cs="Times New Roman"/>
                <w:sz w:val="22"/>
                <w:szCs w:val="22"/>
                <w:lang w:val="zh-CN"/>
              </w:rPr>
              <w:t>；</w:t>
            </w:r>
          </w:p>
          <w:p w14:paraId="3B1AE184">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w:t>
            </w:r>
          </w:p>
          <w:p w14:paraId="114A68D6">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w:t>
            </w:r>
          </w:p>
          <w:p w14:paraId="6EA49D8D">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w:t>
            </w:r>
            <w:r>
              <w:rPr>
                <w:rFonts w:hint="eastAsia" w:ascii="Times New Roman" w:hAnsi="Times New Roman" w:eastAsia="仿宋" w:cs="Times New Roman"/>
                <w:sz w:val="22"/>
                <w:szCs w:val="22"/>
                <w:lang w:val="zh-CN"/>
              </w:rPr>
              <w:t>：</w:t>
            </w:r>
          </w:p>
          <w:p w14:paraId="3C3D12D3">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0E07F203">
            <w:pPr>
              <w:pStyle w:val="28"/>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hint="eastAsia" w:ascii="Times New Roman" w:hAnsi="Times New Roman" w:eastAsia="仿宋" w:cs="Times New Roman"/>
                <w:sz w:val="22"/>
                <w:szCs w:val="22"/>
                <w:lang w:val="zh-CN" w:eastAsia="zh-CN"/>
              </w:rPr>
              <w:t>合同生效后7个工作日</w:t>
            </w:r>
            <w:r>
              <w:rPr>
                <w:rFonts w:ascii="Times New Roman" w:hAnsi="Times New Roman" w:eastAsia="仿宋" w:cs="Times New Roman"/>
                <w:sz w:val="22"/>
                <w:szCs w:val="22"/>
                <w:lang w:val="zh-CN"/>
              </w:rPr>
              <w:t>；</w:t>
            </w:r>
          </w:p>
          <w:p w14:paraId="61DC09E5">
            <w:pPr>
              <w:pStyle w:val="28"/>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517487DB">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lang w:val="zh-CN" w:eastAsia="zh-CN"/>
              </w:rPr>
              <w:t>项目验收合格且服务期结束后，供应商向采购人提交退款申请及相应票据，采购人在60工作日内将履约保证金扣减考核金额（如涉及考核）后一次性无息退还。</w:t>
            </w:r>
            <w:r>
              <w:rPr>
                <w:rFonts w:ascii="Times New Roman" w:hAnsi="Times New Roman" w:eastAsia="仿宋" w:cs="Times New Roman"/>
                <w:sz w:val="22"/>
                <w:szCs w:val="22"/>
                <w:lang w:val="zh-CN"/>
              </w:rPr>
              <w:t>；</w:t>
            </w:r>
          </w:p>
          <w:p w14:paraId="7E8CCB73">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7A65F462">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eastAsia="zh-CN"/>
              </w:rPr>
              <w:t>供应商拒绝履行与采购人订立的合同</w:t>
            </w:r>
            <w:r>
              <w:rPr>
                <w:rFonts w:ascii="Times New Roman" w:hAnsi="Times New Roman" w:eastAsia="仿宋" w:cs="Times New Roman"/>
                <w:sz w:val="22"/>
                <w:szCs w:val="22"/>
                <w:lang w:val="zh-CN"/>
              </w:rPr>
              <w:t>；</w:t>
            </w:r>
          </w:p>
          <w:p w14:paraId="7A456483">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eastAsia="zh-CN"/>
              </w:rPr>
              <w:t>因供应商严重违约或其它违法违规行为等情形，导致双方无法继续履约</w:t>
            </w:r>
            <w:r>
              <w:rPr>
                <w:rFonts w:ascii="Times New Roman" w:hAnsi="Times New Roman" w:eastAsia="仿宋" w:cs="Times New Roman"/>
                <w:sz w:val="22"/>
                <w:szCs w:val="22"/>
                <w:lang w:val="zh-CN"/>
              </w:rPr>
              <w:t>。</w:t>
            </w:r>
          </w:p>
        </w:tc>
      </w:tr>
      <w:tr w14:paraId="124D968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24" w:type="dxa"/>
            <w:vAlign w:val="center"/>
          </w:tcPr>
          <w:p w14:paraId="24B9E43D">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0A75CB2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6674" w:type="dxa"/>
            <w:vAlign w:val="center"/>
          </w:tcPr>
          <w:p w14:paraId="6400877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b/>
                <w:bCs/>
                <w:sz w:val="22"/>
              </w:rPr>
              <w:t>综合评分法</w:t>
            </w:r>
          </w:p>
          <w:p w14:paraId="0358CAD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通过资格、符合性审查且满足谈判文件全部实质性要求的供应商达到3家以上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且谈判文</w:t>
            </w:r>
            <w:r>
              <w:rPr>
                <w:rFonts w:ascii="Times New Roman" w:hAnsi="Times New Roman" w:eastAsia="仿宋" w:cs="Times New Roman"/>
                <w:sz w:val="22"/>
              </w:rPr>
              <w:t>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w:t>
            </w:r>
            <w:r>
              <w:rPr>
                <w:rFonts w:ascii="Times New Roman" w:hAnsi="Times New Roman" w:eastAsia="仿宋" w:cs="Times New Roman"/>
                <w:sz w:val="22"/>
              </w:rPr>
              <w:t>符合规定的，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评审因素进行评分，得分最高的供应商为成交供应商。若得分相同则报价最低的为成交供应商，若报价相同且所有技术、服务及商务要求响应情况均一致则采取随机抽取的方式确定成交供应商。</w:t>
            </w:r>
          </w:p>
          <w:p w14:paraId="0069D32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A8"/>
            </w:r>
            <w:r>
              <w:rPr>
                <w:rFonts w:ascii="Times New Roman" w:hAnsi="Times New Roman" w:eastAsia="仿宋" w:cs="Times New Roman"/>
                <w:b/>
                <w:bCs/>
                <w:sz w:val="22"/>
              </w:rPr>
              <w:t>最低评审价法</w:t>
            </w:r>
          </w:p>
          <w:p w14:paraId="76D6321E">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2"/>
              </w:rPr>
              <w:t>通过资格、符合性审查且所有技术、服务和商务条件均符合谈判文件要求的供应商视为合格供应商，合格供应商应达到3家以上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w:t>
            </w:r>
            <w:r>
              <w:rPr>
                <w:rFonts w:ascii="Times New Roman" w:hAnsi="Times New Roman" w:eastAsia="仿宋" w:cs="Times New Roman"/>
                <w:sz w:val="22"/>
              </w:rPr>
              <w:t>文件没有不合理条款，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亦符</w:t>
            </w:r>
            <w:r>
              <w:rPr>
                <w:rFonts w:ascii="Times New Roman" w:hAnsi="Times New Roman" w:eastAsia="仿宋" w:cs="Times New Roman"/>
                <w:sz w:val="22"/>
              </w:rPr>
              <w:t>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可以继续开展采购活动。谈判小组按照有效报价进行评审，有效报价最低的合格供应商为成交供应商。</w:t>
            </w:r>
          </w:p>
        </w:tc>
      </w:tr>
      <w:tr w14:paraId="300C78C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24" w:type="dxa"/>
            <w:vAlign w:val="center"/>
          </w:tcPr>
          <w:p w14:paraId="45944A8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4FAF6B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14:paraId="0AD727F1">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6674" w:type="dxa"/>
            <w:vAlign w:val="center"/>
          </w:tcPr>
          <w:p w14:paraId="7B240623">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14:paraId="5B33C3A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24" w:type="dxa"/>
            <w:vAlign w:val="center"/>
          </w:tcPr>
          <w:p w14:paraId="698170AF">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25CCCAFC">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6674" w:type="dxa"/>
            <w:vAlign w:val="center"/>
          </w:tcPr>
          <w:p w14:paraId="3C93DE1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FBD04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61518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0ED47682">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07D31BB1">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48DA0D32">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70392455">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2E007F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24" w:type="dxa"/>
            <w:vAlign w:val="center"/>
          </w:tcPr>
          <w:p w14:paraId="6BE65B73">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7F4F2CEE">
            <w:pPr>
              <w:pStyle w:val="28"/>
              <w:spacing w:line="360" w:lineRule="auto"/>
              <w:jc w:val="center"/>
              <w:rPr>
                <w:rFonts w:ascii="Times New Roman" w:hAnsi="Times New Roman" w:eastAsia="仿宋" w:cs="Times New Roman"/>
                <w:sz w:val="22"/>
                <w:szCs w:val="22"/>
                <w:highlight w:val="none"/>
              </w:rPr>
            </w:pPr>
            <w:r>
              <w:rPr>
                <w:rFonts w:ascii="Times New Roman" w:hAnsi="Times New Roman" w:eastAsia="仿宋" w:cs="Times New Roman"/>
                <w:sz w:val="22"/>
                <w:szCs w:val="22"/>
                <w:highlight w:val="none"/>
              </w:rPr>
              <w:t>联系方式</w:t>
            </w:r>
          </w:p>
        </w:tc>
        <w:tc>
          <w:tcPr>
            <w:tcW w:w="6674" w:type="dxa"/>
            <w:vAlign w:val="center"/>
          </w:tcPr>
          <w:p w14:paraId="1D4FA264">
            <w:pPr>
              <w:spacing w:line="360" w:lineRule="auto"/>
              <w:ind w:left="210" w:leftChars="100"/>
              <w:rPr>
                <w:rFonts w:hint="eastAsia" w:ascii="仿宋" w:hAnsi="仿宋" w:eastAsia="仿宋" w:cs="仿宋"/>
                <w:sz w:val="22"/>
                <w:szCs w:val="22"/>
                <w:highlight w:val="none"/>
              </w:rPr>
            </w:pPr>
            <w:r>
              <w:rPr>
                <w:rFonts w:hint="eastAsia" w:ascii="仿宋" w:hAnsi="仿宋" w:eastAsia="仿宋" w:cs="仿宋"/>
                <w:sz w:val="22"/>
                <w:szCs w:val="22"/>
                <w:highlight w:val="none"/>
              </w:rPr>
              <w:t>（1）采购部门：招标采购中心</w:t>
            </w:r>
          </w:p>
          <w:p w14:paraId="59C9C6D4">
            <w:pPr>
              <w:spacing w:line="360" w:lineRule="auto"/>
              <w:ind w:left="210" w:leftChars="100"/>
              <w:rPr>
                <w:rFonts w:hint="eastAsia" w:ascii="仿宋" w:hAnsi="仿宋" w:eastAsia="仿宋" w:cs="仿宋"/>
                <w:sz w:val="22"/>
                <w:szCs w:val="22"/>
                <w:highlight w:val="none"/>
                <w:u w:val="none"/>
                <w:lang w:val="en-US" w:eastAsia="zh-CN"/>
              </w:rPr>
            </w:pPr>
            <w:r>
              <w:rPr>
                <w:rFonts w:hint="eastAsia" w:ascii="仿宋" w:hAnsi="仿宋" w:eastAsia="仿宋" w:cs="仿宋"/>
                <w:sz w:val="22"/>
                <w:szCs w:val="22"/>
                <w:highlight w:val="none"/>
                <w:u w:val="none"/>
              </w:rPr>
              <w:t>联系方式：</w:t>
            </w:r>
            <w:r>
              <w:rPr>
                <w:rFonts w:hint="eastAsia" w:ascii="仿宋" w:hAnsi="仿宋" w:eastAsia="仿宋" w:cs="仿宋"/>
                <w:sz w:val="22"/>
                <w:szCs w:val="22"/>
                <w:highlight w:val="none"/>
                <w:u w:val="none"/>
                <w:lang w:val="en-US" w:eastAsia="zh-CN"/>
              </w:rPr>
              <w:t>丁</w:t>
            </w:r>
            <w:r>
              <w:rPr>
                <w:rFonts w:hint="eastAsia" w:ascii="仿宋" w:hAnsi="仿宋" w:eastAsia="仿宋" w:cs="仿宋"/>
                <w:sz w:val="22"/>
                <w:szCs w:val="22"/>
                <w:highlight w:val="none"/>
                <w:u w:val="none"/>
              </w:rPr>
              <w:t>老师</w:t>
            </w:r>
            <w:r>
              <w:rPr>
                <w:rFonts w:hint="eastAsia" w:ascii="仿宋" w:hAnsi="仿宋" w:eastAsia="仿宋" w:cs="仿宋"/>
                <w:sz w:val="22"/>
                <w:szCs w:val="22"/>
                <w:highlight w:val="none"/>
                <w:u w:val="none"/>
                <w:lang w:val="en-US" w:eastAsia="zh-CN"/>
              </w:rPr>
              <w:t xml:space="preserve"> </w:t>
            </w:r>
            <w:r>
              <w:rPr>
                <w:rFonts w:hint="eastAsia" w:ascii="仿宋" w:hAnsi="仿宋" w:eastAsia="仿宋" w:cs="仿宋"/>
                <w:sz w:val="22"/>
                <w:szCs w:val="22"/>
                <w:highlight w:val="none"/>
                <w:u w:val="none"/>
              </w:rPr>
              <w:t>028-</w:t>
            </w:r>
            <w:r>
              <w:rPr>
                <w:rFonts w:hint="eastAsia" w:ascii="仿宋" w:hAnsi="仿宋" w:eastAsia="仿宋" w:cs="仿宋"/>
                <w:sz w:val="22"/>
                <w:szCs w:val="22"/>
                <w:highlight w:val="none"/>
                <w:u w:val="none"/>
                <w:lang w:val="en-US" w:eastAsia="zh-CN"/>
              </w:rPr>
              <w:t>87393463</w:t>
            </w:r>
          </w:p>
          <w:p w14:paraId="1445CED7">
            <w:pPr>
              <w:spacing w:line="360" w:lineRule="auto"/>
              <w:ind w:left="210" w:leftChars="100"/>
              <w:rPr>
                <w:rFonts w:hint="eastAsia" w:ascii="仿宋" w:hAnsi="仿宋" w:eastAsia="仿宋" w:cs="仿宋"/>
                <w:sz w:val="22"/>
                <w:szCs w:val="22"/>
                <w:highlight w:val="none"/>
                <w:u w:val="none"/>
              </w:rPr>
            </w:pPr>
            <w:r>
              <w:rPr>
                <w:rFonts w:hint="eastAsia" w:ascii="仿宋" w:hAnsi="仿宋" w:eastAsia="仿宋" w:cs="仿宋"/>
                <w:sz w:val="22"/>
                <w:szCs w:val="22"/>
                <w:highlight w:val="none"/>
                <w:u w:val="none"/>
              </w:rPr>
              <w:t>（2）归口部门：</w:t>
            </w:r>
            <w:r>
              <w:rPr>
                <w:rFonts w:hint="eastAsia" w:ascii="仿宋" w:hAnsi="仿宋" w:eastAsia="仿宋" w:cs="仿宋"/>
                <w:sz w:val="22"/>
                <w:szCs w:val="22"/>
                <w:highlight w:val="none"/>
                <w:u w:val="none"/>
                <w:lang w:val="en-US" w:eastAsia="zh-CN"/>
              </w:rPr>
              <w:t>医学信息中心</w:t>
            </w:r>
          </w:p>
          <w:p w14:paraId="677B508E">
            <w:pPr>
              <w:spacing w:line="360" w:lineRule="auto"/>
              <w:ind w:left="210" w:leftChars="100"/>
              <w:rPr>
                <w:rFonts w:hint="eastAsia" w:ascii="仿宋" w:hAnsi="仿宋" w:eastAsia="仿宋" w:cs="仿宋"/>
                <w:sz w:val="22"/>
                <w:szCs w:val="22"/>
                <w:highlight w:val="none"/>
                <w:u w:val="none"/>
                <w:lang w:val="en-US" w:eastAsia="zh-CN"/>
              </w:rPr>
            </w:pPr>
            <w:r>
              <w:rPr>
                <w:rFonts w:hint="eastAsia" w:ascii="仿宋" w:hAnsi="仿宋" w:eastAsia="仿宋" w:cs="仿宋"/>
                <w:sz w:val="22"/>
                <w:szCs w:val="22"/>
                <w:highlight w:val="none"/>
                <w:u w:val="none"/>
              </w:rPr>
              <w:t>联系方式：</w:t>
            </w:r>
            <w:r>
              <w:rPr>
                <w:rFonts w:hint="eastAsia" w:ascii="仿宋" w:hAnsi="仿宋" w:eastAsia="仿宋" w:cs="仿宋"/>
                <w:sz w:val="22"/>
                <w:szCs w:val="22"/>
                <w:highlight w:val="none"/>
                <w:u w:val="none"/>
                <w:lang w:val="en-US" w:eastAsia="zh-CN"/>
              </w:rPr>
              <w:t>刘</w:t>
            </w:r>
            <w:r>
              <w:rPr>
                <w:rFonts w:hint="eastAsia" w:ascii="仿宋" w:hAnsi="仿宋" w:eastAsia="仿宋" w:cs="仿宋"/>
                <w:sz w:val="22"/>
                <w:szCs w:val="22"/>
                <w:highlight w:val="none"/>
                <w:u w:val="none"/>
              </w:rPr>
              <w:t>老师</w:t>
            </w:r>
            <w:r>
              <w:rPr>
                <w:rFonts w:hint="eastAsia" w:ascii="仿宋" w:hAnsi="仿宋" w:eastAsia="仿宋" w:cs="仿宋"/>
                <w:sz w:val="22"/>
                <w:szCs w:val="22"/>
                <w:highlight w:val="none"/>
                <w:u w:val="none"/>
                <w:lang w:val="en-US" w:eastAsia="zh-CN"/>
              </w:rPr>
              <w:t xml:space="preserve"> </w:t>
            </w:r>
            <w:r>
              <w:rPr>
                <w:rFonts w:hint="eastAsia" w:ascii="仿宋" w:hAnsi="仿宋" w:eastAsia="仿宋" w:cs="仿宋"/>
                <w:sz w:val="22"/>
                <w:szCs w:val="22"/>
                <w:highlight w:val="none"/>
                <w:u w:val="none"/>
              </w:rPr>
              <w:t>028-</w:t>
            </w:r>
            <w:r>
              <w:rPr>
                <w:rFonts w:hint="eastAsia" w:ascii="仿宋" w:hAnsi="仿宋" w:eastAsia="仿宋" w:cs="仿宋"/>
                <w:sz w:val="22"/>
                <w:szCs w:val="22"/>
                <w:highlight w:val="none"/>
                <w:u w:val="none"/>
                <w:lang w:val="en-US" w:eastAsia="zh-CN"/>
              </w:rPr>
              <w:t>87393250</w:t>
            </w:r>
          </w:p>
          <w:p w14:paraId="4C76527E">
            <w:pPr>
              <w:spacing w:line="360" w:lineRule="auto"/>
              <w:ind w:left="210" w:leftChars="100"/>
              <w:rPr>
                <w:rFonts w:hint="eastAsia" w:ascii="仿宋" w:hAnsi="仿宋" w:eastAsia="仿宋" w:cs="仿宋"/>
                <w:sz w:val="22"/>
                <w:szCs w:val="22"/>
                <w:highlight w:val="none"/>
              </w:rPr>
            </w:pPr>
            <w:r>
              <w:rPr>
                <w:rFonts w:hint="eastAsia" w:ascii="仿宋" w:hAnsi="仿宋" w:eastAsia="仿宋" w:cs="仿宋"/>
                <w:sz w:val="22"/>
                <w:szCs w:val="22"/>
                <w:highlight w:val="none"/>
              </w:rPr>
              <w:t>（3）监督部门：审计部</w:t>
            </w:r>
          </w:p>
          <w:p w14:paraId="3C2EDCE7">
            <w:pPr>
              <w:spacing w:line="360" w:lineRule="auto"/>
              <w:ind w:left="210" w:leftChars="100"/>
              <w:rPr>
                <w:rFonts w:hint="eastAsia" w:ascii="仿宋" w:hAnsi="仿宋" w:eastAsia="仿宋" w:cs="仿宋"/>
                <w:sz w:val="22"/>
                <w:szCs w:val="22"/>
                <w:highlight w:val="none"/>
              </w:rPr>
            </w:pPr>
            <w:r>
              <w:rPr>
                <w:rFonts w:hint="eastAsia" w:ascii="仿宋" w:hAnsi="仿宋" w:eastAsia="仿宋" w:cs="仿宋"/>
                <w:sz w:val="22"/>
                <w:szCs w:val="22"/>
                <w:highlight w:val="none"/>
              </w:rPr>
              <w:t>联系方式：028-87394709</w:t>
            </w:r>
          </w:p>
          <w:p w14:paraId="1BAD7122">
            <w:pPr>
              <w:spacing w:line="360" w:lineRule="auto"/>
              <w:ind w:left="210" w:leftChars="100"/>
              <w:rPr>
                <w:rFonts w:ascii="Times New Roman" w:hAnsi="Times New Roman" w:eastAsia="仿宋" w:cs="Times New Roman"/>
                <w:sz w:val="22"/>
                <w:highlight w:val="none"/>
              </w:rPr>
            </w:pPr>
            <w:r>
              <w:rPr>
                <w:rFonts w:hint="eastAsia" w:ascii="仿宋" w:hAnsi="仿宋" w:eastAsia="仿宋" w:cs="仿宋"/>
                <w:sz w:val="22"/>
                <w:szCs w:val="22"/>
                <w:highlight w:val="none"/>
              </w:rPr>
              <w:t>（4）采购平台：隆道云400 0118 000，接通以后按1</w:t>
            </w:r>
          </w:p>
        </w:tc>
      </w:tr>
    </w:tbl>
    <w:p w14:paraId="64285B84">
      <w:pPr>
        <w:rPr>
          <w:rFonts w:ascii="Times New Roman" w:hAnsi="Times New Roman" w:cs="Times New Roman"/>
        </w:rPr>
      </w:pPr>
      <w:r>
        <w:rPr>
          <w:rFonts w:ascii="Times New Roman" w:hAnsi="Times New Roman" w:cs="Times New Roman"/>
        </w:rPr>
        <w:br w:type="page"/>
      </w:r>
    </w:p>
    <w:p w14:paraId="7B4BC71E">
      <w:pPr>
        <w:pStyle w:val="3"/>
        <w:numPr>
          <w:ilvl w:val="0"/>
          <w:numId w:val="0"/>
        </w:numPr>
        <w:ind w:left="0" w:leftChars="0" w:firstLine="0" w:firstLineChars="0"/>
        <w:rPr>
          <w:rFonts w:ascii="Times New Roman" w:hAnsi="Times New Roman" w:cs="Times New Roman"/>
        </w:rPr>
      </w:pPr>
      <w:bookmarkStart w:id="6" w:name="_Toc22329"/>
      <w:bookmarkStart w:id="7" w:name="_Toc24154"/>
      <w:bookmarkStart w:id="8" w:name="_Toc14460"/>
      <w:r>
        <w:rPr>
          <w:rFonts w:hint="eastAsia" w:ascii="Times New Roman" w:hAnsi="Times New Roman" w:eastAsia="黑体" w:cs="Times New Roman"/>
          <w:b/>
          <w:kern w:val="44"/>
          <w:sz w:val="36"/>
          <w:lang w:val="zh-CN" w:eastAsia="zh-CN" w:bidi="ar-SA"/>
        </w:rPr>
        <w:t xml:space="preserve">第二章 </w:t>
      </w:r>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8"/>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7"/>
        <w:gridCol w:w="2013"/>
        <w:gridCol w:w="7073"/>
      </w:tblGrid>
      <w:tr w14:paraId="7B5C056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2522C6E1">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14:paraId="42347EA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14:paraId="72ECA3FD">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7ECE5D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14479723">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97DCA0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14:paraId="09BCE7E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2F1975F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0723764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4DD43534">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109E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14:paraId="54E43B6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52C82C8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6461C4E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15CCE90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71139F9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18DDF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1663A0F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14:paraId="4C986A0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767D6B5D">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48CCC5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14:paraId="69566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w:t>
            </w:r>
            <w:r>
              <w:rPr>
                <w:rFonts w:hint="eastAsia" w:ascii="Times New Roman" w:hAnsi="Times New Roman" w:eastAsia="仿宋" w:cs="Times New Roman"/>
                <w:sz w:val="22"/>
                <w:lang w:eastAsia="zh-CN"/>
              </w:rPr>
              <w:t>后</w:t>
            </w:r>
            <w:r>
              <w:rPr>
                <w:rFonts w:ascii="Times New Roman" w:hAnsi="Times New Roman" w:eastAsia="仿宋" w:cs="Times New Roman"/>
                <w:sz w:val="22"/>
              </w:rPr>
              <w:t>在</w:t>
            </w:r>
            <w:r>
              <w:rPr>
                <w:rFonts w:hint="eastAsia" w:ascii="Times New Roman" w:hAnsi="Times New Roman" w:eastAsia="仿宋" w:cs="Times New Roman"/>
                <w:sz w:val="22"/>
              </w:rPr>
              <w:t>谈判小组</w:t>
            </w:r>
            <w:r>
              <w:rPr>
                <w:rFonts w:ascii="Times New Roman" w:hAnsi="Times New Roman" w:eastAsia="仿宋" w:cs="Times New Roman"/>
                <w:sz w:val="22"/>
              </w:rPr>
              <w:t>规定时间内未回复做无效处理）。</w:t>
            </w:r>
          </w:p>
          <w:p w14:paraId="31BAF77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（2）谈判过程中，供应商进行二轮报价或多轮报价且次轮报价不得高于上轮报价，以供应商的最终报价作为有效报价参与评审。</w:t>
            </w:r>
          </w:p>
          <w:p w14:paraId="6CB3A4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p>
          <w:p w14:paraId="42B43B8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4</w:t>
            </w:r>
            <w:r>
              <w:rPr>
                <w:rFonts w:ascii="Times New Roman" w:hAnsi="Times New Roman" w:eastAsia="仿宋" w:cs="Times New Roman"/>
                <w:sz w:val="22"/>
              </w:rPr>
              <w:t>）异常低价情形：</w:t>
            </w:r>
          </w:p>
          <w:p w14:paraId="175B89A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1）如谈判小组认定评审过程中出现下列情形之一的，应启动异常低价响应审查程序</w:t>
            </w:r>
          </w:p>
          <w:p w14:paraId="2DBB76B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0BC6688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55A3F9C6">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EB203C3">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谈判小组基于专业判断，认为供应商报价过低，有可能影响产品质量或者不能诚信履约的其他情形。</w:t>
            </w:r>
          </w:p>
          <w:p w14:paraId="5E4719B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ascii="Times New Roman" w:hAnsi="Times New Roman" w:eastAsia="仿宋" w:cs="Times New Roman"/>
                <w:sz w:val="22"/>
              </w:rPr>
              <w:t>项至第</w:t>
            </w:r>
            <w:r>
              <w:rPr>
                <w:rFonts w:ascii="Cambria Math" w:hAnsi="Cambria Math" w:eastAsia="仿宋" w:cs="Cambria Math"/>
                <w:sz w:val="22"/>
              </w:rPr>
              <w:t>③</w:t>
            </w:r>
            <w:r>
              <w:rPr>
                <w:rFonts w:ascii="Times New Roman" w:hAnsi="Times New Roman" w:eastAsia="仿宋" w:cs="Times New Roman"/>
                <w:sz w:val="22"/>
              </w:rPr>
              <w:t>项中启动异常低价响应审查的数值标准，但是最高不得超过65%。 </w:t>
            </w:r>
          </w:p>
          <w:p w14:paraId="68B2856D">
            <w:pPr>
              <w:spacing w:line="360" w:lineRule="auto"/>
              <w:ind w:left="210" w:leftChars="100"/>
            </w:pPr>
            <w:r>
              <w:rPr>
                <w:rFonts w:ascii="Times New Roman" w:hAnsi="Times New Roman" w:eastAsia="仿宋" w:cs="Times New Roman"/>
                <w:sz w:val="22"/>
              </w:rPr>
              <w:t>相关法律法规对供应商报价有规定的，从其规定</w:t>
            </w:r>
            <w:r>
              <w:rPr>
                <w:rFonts w:hint="eastAsia" w:ascii="Times New Roman" w:hAnsi="Times New Roman" w:eastAsia="仿宋" w:cs="Times New Roman"/>
                <w:sz w:val="22"/>
              </w:rPr>
              <w:t>。</w:t>
            </w:r>
          </w:p>
          <w:p w14:paraId="23B5A1C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2）异常低价响应审查程序：</w:t>
            </w:r>
          </w:p>
          <w:p w14:paraId="0A0C40D0">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谈判小组启动审查程序后，应当要求供应商在评审现场提交成本构成说明材料，包括但不限于原材料、人工、制造费用、运输、保险、税费等成本构成明细，以及相关凭证或者说明。</w:t>
            </w:r>
            <w:r>
              <w:rPr>
                <w:rFonts w:hint="eastAsia" w:ascii="Times New Roman" w:hAnsi="Times New Roman" w:eastAsia="仿宋" w:cs="Times New Roman"/>
                <w:sz w:val="22"/>
              </w:rPr>
              <w:t>给予相关供应商提交说明材料的时间一般不应少于30分钟。对于第1）款第③项情形，供应商可以在响应文件中提交成本构成说明材料。</w:t>
            </w:r>
          </w:p>
          <w:p w14:paraId="131F262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谈判小组应当结合同类产品电商平台价格、行业薪资水平、历史成交价格等信息，对供应商成本构成说明材料进行核查，判断报价合理性。</w:t>
            </w:r>
          </w:p>
          <w:p w14:paraId="2D07A805">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供应商未按要求提交成本构成说明材料，或者提交的材料不能证明其报价合理性的，谈判小组应当将其响应作无效响应处理。</w:t>
            </w:r>
          </w:p>
          <w:p w14:paraId="19C59957">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谈判小组应当在评审报告中载明异常低价响应审查情况和结论。</w:t>
            </w:r>
          </w:p>
        </w:tc>
      </w:tr>
      <w:tr w14:paraId="243D4DB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0E2997EB">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CB5D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14:paraId="17FA7EE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7FE2FAE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1C1008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600494E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5EDB8B85">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7845AF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14:paraId="1BA179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1CAE266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5357B0B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2AD197C5">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5B8345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14:paraId="46BCA3EE">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4DE9AF6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18FA3F36">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616B37E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66233BDD">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70BC6FE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14:paraId="081D592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68F28A4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w:t>
            </w:r>
            <w:r>
              <w:rPr>
                <w:rFonts w:hint="eastAsia" w:ascii="Times New Roman" w:hAnsi="Times New Roman" w:eastAsia="仿宋" w:cs="Times New Roman"/>
                <w:sz w:val="22"/>
                <w:lang w:eastAsia="zh-CN"/>
              </w:rPr>
              <w:t>；</w:t>
            </w:r>
            <w:r>
              <w:rPr>
                <w:rFonts w:ascii="Times New Roman" w:hAnsi="Times New Roman" w:eastAsia="仿宋" w:cs="Times New Roman"/>
                <w:sz w:val="22"/>
              </w:rPr>
              <w:t>若是成交后发现的，采购人应当取消其成交资格；</w:t>
            </w:r>
          </w:p>
          <w:p w14:paraId="3BAFC6D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2334660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694BD1E2">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CBFC3D0">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14:paraId="03C7CDF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14:paraId="17A67E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2C3BCFD9">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0DA18A7B">
            <w:pPr>
              <w:pStyle w:val="28"/>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14:paraId="094A5193">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0328336C">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3849607F">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7207ACB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B79213A">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60FC6B9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4EB8383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0C50E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38BFC81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69500170">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3D541914">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14:paraId="5E52E39D">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2CF2E596">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w:t>
            </w:r>
            <w:r>
              <w:rPr>
                <w:rFonts w:hint="eastAsia" w:ascii="Times New Roman" w:hAnsi="Times New Roman" w:eastAsia="仿宋" w:cs="Times New Roman"/>
                <w:sz w:val="22"/>
                <w:szCs w:val="22"/>
                <w:lang w:val="zh-CN" w:eastAsia="zh-CN"/>
              </w:rPr>
              <w:t>3463</w:t>
            </w:r>
            <w:r>
              <w:rPr>
                <w:rFonts w:hint="eastAsia"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zh-CN" w:eastAsia="zh-CN"/>
              </w:rPr>
              <w:t>sbc3214@vip.163.com</w:t>
            </w:r>
            <w:r>
              <w:rPr>
                <w:rFonts w:hint="eastAsia" w:ascii="Times New Roman" w:hAnsi="Times New Roman" w:eastAsia="仿宋" w:cs="Times New Roman"/>
                <w:sz w:val="22"/>
                <w:szCs w:val="22"/>
                <w:lang w:val="zh-CN"/>
              </w:rPr>
              <w:t>。</w:t>
            </w:r>
          </w:p>
          <w:p w14:paraId="7D5E8660">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2E561DBE">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5223F3A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306BA11A">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C10234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14:paraId="0225796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72AE9FB5">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14:paraId="3031CD4E">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019DFEFC">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254BAE4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3691A5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14:paraId="484620F5">
      <w:pPr>
        <w:rPr>
          <w:rFonts w:ascii="Times New Roman" w:hAnsi="Times New Roman" w:cs="Times New Roman"/>
        </w:rPr>
      </w:pPr>
      <w:r>
        <w:rPr>
          <w:rFonts w:ascii="Times New Roman" w:hAnsi="Times New Roman" w:cs="Times New Roman"/>
        </w:rPr>
        <w:br w:type="page"/>
      </w:r>
    </w:p>
    <w:p w14:paraId="456B3D0E">
      <w:pPr>
        <w:pStyle w:val="3"/>
        <w:numPr>
          <w:ilvl w:val="0"/>
          <w:numId w:val="0"/>
        </w:numPr>
        <w:ind w:left="0" w:leftChars="0" w:firstLine="0" w:firstLineChars="0"/>
        <w:rPr>
          <w:rFonts w:ascii="Times New Roman" w:hAnsi="Times New Roman" w:cs="Times New Roman"/>
        </w:rPr>
      </w:pPr>
      <w:bookmarkStart w:id="9" w:name="_Toc19400"/>
      <w:bookmarkStart w:id="10" w:name="_Toc32181"/>
      <w:bookmarkStart w:id="11" w:name="_Toc28050"/>
      <w:r>
        <w:rPr>
          <w:rFonts w:hint="eastAsia" w:ascii="Times New Roman" w:hAnsi="Times New Roman" w:eastAsia="黑体" w:cs="Times New Roman"/>
          <w:b/>
          <w:kern w:val="44"/>
          <w:sz w:val="36"/>
          <w:lang w:val="zh-CN" w:eastAsia="zh-CN" w:bidi="ar-SA"/>
        </w:rPr>
        <w:t xml:space="preserve">第三章 </w:t>
      </w:r>
      <w:r>
        <w:rPr>
          <w:rFonts w:ascii="Times New Roman" w:hAnsi="Times New Roman" w:cs="Times New Roman"/>
        </w:rPr>
        <w:t>供应商资格审查及符合性审查</w:t>
      </w:r>
      <w:bookmarkEnd w:id="9"/>
      <w:bookmarkEnd w:id="10"/>
      <w:bookmarkEnd w:id="11"/>
    </w:p>
    <w:p w14:paraId="3E122B10">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3220"/>
        <w:gridCol w:w="5608"/>
        <w:gridCol w:w="10"/>
      </w:tblGrid>
      <w:tr w14:paraId="3B68D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5A0ACAA5">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1C325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1013" w:hRule="atLeast"/>
          <w:tblHeader/>
          <w:jc w:val="center"/>
        </w:trPr>
        <w:tc>
          <w:tcPr>
            <w:tcW w:w="515" w:type="pct"/>
            <w:vAlign w:val="center"/>
          </w:tcPr>
          <w:p w14:paraId="6CE7382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7D6366B8">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6" w:type="pct"/>
            <w:vAlign w:val="center"/>
          </w:tcPr>
          <w:p w14:paraId="6968A697">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1BE01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325" w:hRule="atLeast"/>
          <w:jc w:val="center"/>
        </w:trPr>
        <w:tc>
          <w:tcPr>
            <w:tcW w:w="515" w:type="pct"/>
            <w:vAlign w:val="center"/>
          </w:tcPr>
          <w:p w14:paraId="524359BB">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7CD62F00">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6" w:type="pct"/>
            <w:vAlign w:val="center"/>
          </w:tcPr>
          <w:p w14:paraId="3FD60B8F">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118650D5">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68D7B3B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3616B0D3">
            <w:pPr>
              <w:rPr>
                <w:rFonts w:ascii="Times New Roman" w:hAnsi="Times New Roman" w:cs="Times New Roman"/>
              </w:rPr>
            </w:pPr>
            <w:r>
              <w:rPr>
                <w:rFonts w:ascii="Times New Roman" w:hAnsi="Times New Roman" w:eastAsia="仿宋" w:cs="Times New Roman"/>
              </w:rPr>
              <w:t>（4）若为自然人：提供“身份证明材料”</w:t>
            </w:r>
          </w:p>
        </w:tc>
      </w:tr>
      <w:tr w14:paraId="59431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5069" w:hRule="atLeast"/>
          <w:jc w:val="center"/>
        </w:trPr>
        <w:tc>
          <w:tcPr>
            <w:tcW w:w="515" w:type="pct"/>
            <w:vAlign w:val="center"/>
          </w:tcPr>
          <w:p w14:paraId="7F7ADB79">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2742A6AC">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6" w:type="pct"/>
            <w:vAlign w:val="center"/>
          </w:tcPr>
          <w:p w14:paraId="4300D5BF">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1214E23F">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463846E7">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7804F8B6">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71C6546D">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60A1D29B">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7A8AA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1596" w:hRule="atLeast"/>
          <w:jc w:val="center"/>
        </w:trPr>
        <w:tc>
          <w:tcPr>
            <w:tcW w:w="515" w:type="pct"/>
            <w:vAlign w:val="center"/>
          </w:tcPr>
          <w:p w14:paraId="7D1DFB07">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023426D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6" w:type="pct"/>
            <w:vMerge w:val="restart"/>
            <w:vAlign w:val="center"/>
          </w:tcPr>
          <w:p w14:paraId="25C2E424">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40B71159">
            <w:pPr>
              <w:jc w:val="center"/>
              <w:rPr>
                <w:rFonts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注：格式见第六章承诺函</w:t>
            </w:r>
            <w:r>
              <w:rPr>
                <w:rFonts w:hint="eastAsia" w:ascii="Times New Roman" w:hAnsi="Times New Roman" w:eastAsia="仿宋" w:cs="Times New Roman"/>
                <w:sz w:val="22"/>
                <w:lang w:eastAsia="zh-CN"/>
              </w:rPr>
              <w:t>）</w:t>
            </w:r>
          </w:p>
        </w:tc>
      </w:tr>
      <w:tr w14:paraId="31E47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882" w:hRule="atLeast"/>
          <w:jc w:val="center"/>
        </w:trPr>
        <w:tc>
          <w:tcPr>
            <w:tcW w:w="515" w:type="pct"/>
            <w:vAlign w:val="center"/>
          </w:tcPr>
          <w:p w14:paraId="35679A5E">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6299D10D">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6" w:type="pct"/>
            <w:vMerge w:val="continue"/>
            <w:vAlign w:val="center"/>
          </w:tcPr>
          <w:p w14:paraId="41F5D5CF">
            <w:pPr>
              <w:rPr>
                <w:rFonts w:ascii="Times New Roman" w:hAnsi="Times New Roman" w:eastAsia="仿宋" w:cs="Times New Roman"/>
                <w:sz w:val="22"/>
              </w:rPr>
            </w:pPr>
          </w:p>
        </w:tc>
      </w:tr>
      <w:tr w14:paraId="79717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882" w:hRule="atLeast"/>
          <w:jc w:val="center"/>
        </w:trPr>
        <w:tc>
          <w:tcPr>
            <w:tcW w:w="515" w:type="pct"/>
            <w:vAlign w:val="center"/>
          </w:tcPr>
          <w:p w14:paraId="260477DC">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476E760">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6" w:type="pct"/>
            <w:vMerge w:val="continue"/>
            <w:vAlign w:val="center"/>
          </w:tcPr>
          <w:p w14:paraId="3097070C">
            <w:pPr>
              <w:rPr>
                <w:rFonts w:ascii="Times New Roman" w:hAnsi="Times New Roman" w:eastAsia="仿宋" w:cs="Times New Roman"/>
                <w:sz w:val="22"/>
              </w:rPr>
            </w:pPr>
          </w:p>
        </w:tc>
      </w:tr>
      <w:tr w14:paraId="4F656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750" w:hRule="atLeast"/>
          <w:jc w:val="center"/>
        </w:trPr>
        <w:tc>
          <w:tcPr>
            <w:tcW w:w="515" w:type="pct"/>
            <w:vAlign w:val="center"/>
          </w:tcPr>
          <w:p w14:paraId="120461C5">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4D278F3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6" w:type="pct"/>
            <w:vMerge w:val="continue"/>
            <w:vAlign w:val="center"/>
          </w:tcPr>
          <w:p w14:paraId="01AE2A38">
            <w:pPr>
              <w:rPr>
                <w:rFonts w:ascii="Times New Roman" w:hAnsi="Times New Roman" w:eastAsia="仿宋" w:cs="Times New Roman"/>
                <w:sz w:val="22"/>
              </w:rPr>
            </w:pPr>
          </w:p>
        </w:tc>
      </w:tr>
      <w:tr w14:paraId="0D2BF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750" w:hRule="atLeast"/>
          <w:jc w:val="center"/>
        </w:trPr>
        <w:tc>
          <w:tcPr>
            <w:tcW w:w="515" w:type="pct"/>
            <w:vAlign w:val="center"/>
          </w:tcPr>
          <w:p w14:paraId="0004DDAB">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55B89A0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6" w:type="pct"/>
            <w:vMerge w:val="continue"/>
            <w:vAlign w:val="center"/>
          </w:tcPr>
          <w:p w14:paraId="25FAAFA7">
            <w:pPr>
              <w:rPr>
                <w:rFonts w:ascii="Times New Roman" w:hAnsi="Times New Roman" w:eastAsia="仿宋" w:cs="Times New Roman"/>
                <w:sz w:val="22"/>
              </w:rPr>
            </w:pPr>
          </w:p>
        </w:tc>
      </w:tr>
      <w:tr w14:paraId="491FB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90" w:hRule="atLeast"/>
          <w:jc w:val="center"/>
        </w:trPr>
        <w:tc>
          <w:tcPr>
            <w:tcW w:w="515" w:type="pct"/>
            <w:vAlign w:val="center"/>
          </w:tcPr>
          <w:p w14:paraId="6A33A1D5">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59D45D57">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6" w:type="pct"/>
            <w:vMerge w:val="continue"/>
            <w:vAlign w:val="center"/>
          </w:tcPr>
          <w:p w14:paraId="430DC133">
            <w:pPr>
              <w:rPr>
                <w:rFonts w:ascii="Times New Roman" w:hAnsi="Times New Roman" w:eastAsia="仿宋" w:cs="Times New Roman"/>
                <w:sz w:val="22"/>
              </w:rPr>
            </w:pPr>
          </w:p>
        </w:tc>
      </w:tr>
      <w:tr w14:paraId="39C0E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902" w:hRule="atLeast"/>
          <w:jc w:val="center"/>
        </w:trPr>
        <w:tc>
          <w:tcPr>
            <w:tcW w:w="515" w:type="pct"/>
            <w:vAlign w:val="center"/>
          </w:tcPr>
          <w:p w14:paraId="5FB371FE">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022915FD">
            <w:pPr>
              <w:widowControl/>
              <w:jc w:val="left"/>
              <w:rPr>
                <w:rFonts w:hint="default" w:ascii="Times New Roman" w:hAnsi="Times New Roman" w:eastAsia="仿宋" w:cs="Times New Roman"/>
                <w:b/>
                <w:bCs/>
                <w:sz w:val="22"/>
                <w:lang w:val="en-US" w:eastAsia="zh-CN"/>
              </w:rPr>
            </w:pPr>
            <w:r>
              <w:rPr>
                <w:rFonts w:ascii="Times New Roman" w:hAnsi="Times New Roman" w:eastAsia="仿宋" w:cs="Times New Roman"/>
                <w:b/>
                <w:bCs/>
                <w:sz w:val="22"/>
              </w:rPr>
              <w:t>本项目其他资格条件：</w:t>
            </w:r>
            <w:r>
              <w:rPr>
                <w:rFonts w:hint="eastAsia" w:ascii="Times New Roman" w:hAnsi="Times New Roman" w:eastAsia="仿宋" w:cs="Times New Roman"/>
                <w:b/>
                <w:bCs/>
                <w:sz w:val="22"/>
                <w:u w:val="single"/>
                <w:lang w:val="en-US" w:eastAsia="zh-CN"/>
              </w:rPr>
              <w:t xml:space="preserve">  无  </w:t>
            </w:r>
            <w:r>
              <w:rPr>
                <w:rFonts w:hint="eastAsia" w:ascii="仿宋" w:hAnsi="仿宋" w:eastAsia="仿宋" w:cs="仿宋"/>
                <w:b w:val="0"/>
                <w:bCs w:val="0"/>
                <w:sz w:val="22"/>
                <w:lang w:val="en-US" w:eastAsia="zh-CN"/>
              </w:rPr>
              <w:t>。</w:t>
            </w:r>
          </w:p>
        </w:tc>
        <w:tc>
          <w:tcPr>
            <w:tcW w:w="2846" w:type="pct"/>
            <w:vAlign w:val="center"/>
          </w:tcPr>
          <w:p w14:paraId="7D3D2FEC">
            <w:pPr>
              <w:rPr>
                <w:rFonts w:hint="eastAsia" w:ascii="Times New Roman" w:hAnsi="Times New Roman" w:eastAsia="仿宋" w:cs="Times New Roman"/>
                <w:sz w:val="22"/>
                <w:u w:val="single"/>
                <w:lang w:val="en-US" w:eastAsia="zh-CN"/>
              </w:rPr>
            </w:pPr>
            <w:r>
              <w:rPr>
                <w:rFonts w:ascii="Times New Roman" w:hAnsi="Times New Roman" w:eastAsia="仿宋" w:cs="Times New Roman"/>
                <w:sz w:val="22"/>
              </w:rPr>
              <w:t>提供</w:t>
            </w:r>
            <w:r>
              <w:rPr>
                <w:rFonts w:ascii="Times New Roman" w:hAnsi="Times New Roman" w:eastAsia="仿宋" w:cs="Times New Roman"/>
                <w:sz w:val="22"/>
                <w:u w:val="single"/>
              </w:rPr>
              <w:t xml:space="preserve">   </w:t>
            </w:r>
            <w:r>
              <w:rPr>
                <w:rFonts w:hint="eastAsia" w:ascii="Times New Roman" w:hAnsi="Times New Roman" w:eastAsia="仿宋" w:cs="Times New Roman"/>
                <w:sz w:val="22"/>
                <w:u w:val="single"/>
                <w:lang w:val="en-US" w:eastAsia="zh-CN"/>
              </w:rPr>
              <w:t xml:space="preserve">/ </w:t>
            </w:r>
            <w:r>
              <w:rPr>
                <w:rFonts w:ascii="Times New Roman" w:hAnsi="Times New Roman" w:eastAsia="仿宋" w:cs="Times New Roman"/>
                <w:sz w:val="22"/>
                <w:u w:val="single"/>
              </w:rPr>
              <w:t xml:space="preserve">  </w:t>
            </w:r>
          </w:p>
        </w:tc>
      </w:tr>
    </w:tbl>
    <w:p w14:paraId="379FCCB3">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2621"/>
        <w:gridCol w:w="6207"/>
        <w:gridCol w:w="10"/>
      </w:tblGrid>
      <w:tr w14:paraId="1476A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087CB0B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56735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13" w:hRule="atLeast"/>
          <w:tblHeader/>
          <w:jc w:val="center"/>
        </w:trPr>
        <w:tc>
          <w:tcPr>
            <w:tcW w:w="515" w:type="pct"/>
            <w:vAlign w:val="center"/>
          </w:tcPr>
          <w:p w14:paraId="1F2AF863">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4E87B6A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0" w:type="pct"/>
            <w:vAlign w:val="center"/>
          </w:tcPr>
          <w:p w14:paraId="4776B920">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485E2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2211" w:hRule="atLeast"/>
          <w:jc w:val="center"/>
        </w:trPr>
        <w:tc>
          <w:tcPr>
            <w:tcW w:w="515" w:type="pct"/>
            <w:vAlign w:val="center"/>
          </w:tcPr>
          <w:p w14:paraId="2171A861">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20555D2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0" w:type="pct"/>
            <w:vAlign w:val="center"/>
          </w:tcPr>
          <w:p w14:paraId="05E307FF">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71B673E9">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7F89AD4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r>
      <w:tr w14:paraId="6147C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39" w:hRule="atLeast"/>
          <w:jc w:val="center"/>
        </w:trPr>
        <w:tc>
          <w:tcPr>
            <w:tcW w:w="515" w:type="pct"/>
            <w:vAlign w:val="center"/>
          </w:tcPr>
          <w:p w14:paraId="5F7E005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7FDFE83D">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3150" w:type="pct"/>
            <w:vAlign w:val="center"/>
          </w:tcPr>
          <w:p w14:paraId="4BDD55CF">
            <w:pPr>
              <w:rPr>
                <w:rFonts w:ascii="Times New Roman" w:hAnsi="Times New Roman" w:eastAsia="仿宋" w:cs="Times New Roman"/>
                <w:sz w:val="22"/>
              </w:rPr>
            </w:pPr>
            <w:r>
              <w:rPr>
                <w:rFonts w:ascii="Times New Roman" w:hAnsi="Times New Roman" w:eastAsia="仿宋" w:cs="Times New Roman"/>
                <w:sz w:val="22"/>
              </w:rPr>
              <w:t>供应商符合第四章“</w:t>
            </w:r>
            <w:r>
              <w:rPr>
                <w:rFonts w:ascii="Segoe UI Symbol" w:hAnsi="Segoe UI Symbol" w:eastAsia="仿宋" w:cs="Segoe UI Symbol"/>
                <w:sz w:val="22"/>
              </w:rPr>
              <w:t>★</w:t>
            </w:r>
            <w:r>
              <w:rPr>
                <w:rFonts w:ascii="Times New Roman" w:hAnsi="Times New Roman" w:eastAsia="仿宋" w:cs="Times New Roman"/>
                <w:sz w:val="22"/>
              </w:rPr>
              <w:t>”的条款</w:t>
            </w:r>
          </w:p>
        </w:tc>
      </w:tr>
      <w:tr w14:paraId="41D53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58" w:hRule="atLeast"/>
          <w:jc w:val="center"/>
        </w:trPr>
        <w:tc>
          <w:tcPr>
            <w:tcW w:w="515" w:type="pct"/>
            <w:vAlign w:val="center"/>
          </w:tcPr>
          <w:p w14:paraId="1A15B463">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4DB5F78E">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0" w:type="pct"/>
            <w:vAlign w:val="center"/>
          </w:tcPr>
          <w:p w14:paraId="58E6E843">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14:paraId="2D693ED6">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5ACFE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58" w:hRule="atLeast"/>
          <w:jc w:val="center"/>
        </w:trPr>
        <w:tc>
          <w:tcPr>
            <w:tcW w:w="515" w:type="pct"/>
            <w:vAlign w:val="center"/>
          </w:tcPr>
          <w:p w14:paraId="2AE30AFD">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3295D21">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0" w:type="pct"/>
            <w:vAlign w:val="center"/>
          </w:tcPr>
          <w:p w14:paraId="44E6B74B">
            <w:pPr>
              <w:rPr>
                <w:rFonts w:ascii="Times New Roman" w:hAnsi="Times New Roman" w:eastAsia="仿宋" w:cs="Times New Roman"/>
                <w:sz w:val="22"/>
              </w:rPr>
            </w:pPr>
            <w:r>
              <w:rPr>
                <w:rFonts w:ascii="Times New Roman" w:hAnsi="Times New Roman" w:eastAsia="仿宋" w:cs="Times New Roman"/>
                <w:sz w:val="22"/>
              </w:rPr>
              <w:t>符合谈判文件要求</w:t>
            </w:r>
            <w:r>
              <w:rPr>
                <w:rFonts w:hint="eastAsia" w:ascii="Times New Roman" w:hAnsi="Times New Roman" w:eastAsia="仿宋" w:cs="Times New Roman"/>
                <w:sz w:val="22"/>
                <w:lang w:eastAsia="zh-CN"/>
              </w:rPr>
              <w:t>；</w:t>
            </w:r>
          </w:p>
          <w:p w14:paraId="62129F32">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62224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244" w:hRule="atLeast"/>
          <w:jc w:val="center"/>
        </w:trPr>
        <w:tc>
          <w:tcPr>
            <w:tcW w:w="515" w:type="pct"/>
            <w:vAlign w:val="center"/>
          </w:tcPr>
          <w:p w14:paraId="73F81983">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0FF7A63C">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0" w:type="pct"/>
            <w:vAlign w:val="center"/>
          </w:tcPr>
          <w:p w14:paraId="2AB11800">
            <w:pPr>
              <w:rPr>
                <w:rFonts w:ascii="Times New Roman" w:hAnsi="Times New Roman" w:eastAsia="仿宋" w:cs="Times New Roman"/>
                <w:sz w:val="22"/>
              </w:rPr>
            </w:pPr>
            <w:r>
              <w:rPr>
                <w:rFonts w:ascii="Times New Roman" w:hAnsi="Times New Roman" w:eastAsia="仿宋" w:cs="Times New Roman"/>
                <w:sz w:val="22"/>
              </w:rPr>
              <w:t>符合谈判文件报价要求</w:t>
            </w:r>
            <w:r>
              <w:rPr>
                <w:rFonts w:hint="eastAsia" w:ascii="Times New Roman" w:hAnsi="Times New Roman" w:eastAsia="仿宋" w:cs="Times New Roman"/>
                <w:sz w:val="22"/>
                <w:lang w:eastAsia="zh-CN"/>
              </w:rPr>
              <w:t>；</w:t>
            </w:r>
          </w:p>
          <w:p w14:paraId="66F2876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89F809D">
      <w:pPr>
        <w:rPr>
          <w:rFonts w:ascii="Times New Roman" w:hAnsi="Times New Roman" w:cs="Times New Roman"/>
        </w:rPr>
      </w:pPr>
      <w:r>
        <w:rPr>
          <w:rFonts w:ascii="Times New Roman" w:hAnsi="Times New Roman" w:cs="Times New Roman"/>
        </w:rPr>
        <w:br w:type="page"/>
      </w:r>
    </w:p>
    <w:p w14:paraId="7A15FB65">
      <w:pPr>
        <w:pStyle w:val="3"/>
        <w:numPr>
          <w:ilvl w:val="0"/>
          <w:numId w:val="0"/>
        </w:numPr>
        <w:ind w:left="0" w:leftChars="0" w:firstLine="0" w:firstLineChars="0"/>
        <w:rPr>
          <w:rFonts w:ascii="Times New Roman" w:hAnsi="Times New Roman" w:cs="Times New Roman"/>
        </w:rPr>
      </w:pPr>
      <w:bookmarkStart w:id="12" w:name="_Toc16403"/>
      <w:bookmarkStart w:id="13" w:name="_Toc3988"/>
      <w:bookmarkStart w:id="14" w:name="_Toc12668"/>
      <w:r>
        <w:rPr>
          <w:rFonts w:hint="eastAsia" w:ascii="Times New Roman" w:hAnsi="Times New Roman" w:eastAsia="黑体" w:cs="Times New Roman"/>
          <w:b/>
          <w:kern w:val="44"/>
          <w:sz w:val="36"/>
          <w:lang w:val="zh-CN" w:eastAsia="zh-CN" w:bidi="ar-SA"/>
        </w:rPr>
        <w:t xml:space="preserve">第四章 </w:t>
      </w:r>
      <w:r>
        <w:rPr>
          <w:rFonts w:ascii="Times New Roman" w:hAnsi="Times New Roman" w:cs="Times New Roman"/>
        </w:rPr>
        <w:t>采购需求</w:t>
      </w:r>
      <w:bookmarkEnd w:id="12"/>
      <w:bookmarkEnd w:id="13"/>
      <w:bookmarkEnd w:id="14"/>
    </w:p>
    <w:p w14:paraId="1D7D9A40">
      <w:pPr>
        <w:pStyle w:val="16"/>
        <w:keepNext w:val="0"/>
        <w:keepLines w:val="0"/>
        <w:pageBreakBefore w:val="0"/>
        <w:numPr>
          <w:ilvl w:val="0"/>
          <w:numId w:val="0"/>
        </w:numPr>
        <w:kinsoku/>
        <w:wordWrap/>
        <w:overflowPunct/>
        <w:topLinePunct w:val="0"/>
        <w:bidi w:val="0"/>
        <w:adjustRightInd w:val="0"/>
        <w:snapToGrid w:val="0"/>
        <w:spacing w:before="0" w:beforeAutospacing="0" w:after="0" w:afterAutospacing="0" w:line="360" w:lineRule="auto"/>
        <w:ind w:left="0" w:firstLine="0" w:firstLineChars="0"/>
        <w:textAlignment w:val="auto"/>
        <w:rPr>
          <w:rFonts w:hint="eastAsia" w:ascii="仿宋" w:hAnsi="仿宋" w:eastAsia="仿宋" w:cs="仿宋"/>
          <w:sz w:val="24"/>
          <w:szCs w:val="24"/>
        </w:rPr>
      </w:pPr>
      <w:r>
        <w:rPr>
          <w:rFonts w:hint="eastAsia" w:ascii="仿宋" w:hAnsi="仿宋" w:eastAsia="仿宋" w:cs="仿宋"/>
          <w:kern w:val="2"/>
          <w:sz w:val="24"/>
          <w:szCs w:val="24"/>
          <w:lang w:val="en-US" w:eastAsia="zh-CN" w:bidi="ar-SA"/>
        </w:rPr>
        <w:t>一、</w:t>
      </w:r>
      <w:r>
        <w:rPr>
          <w:rFonts w:hint="eastAsia" w:ascii="仿宋" w:hAnsi="仿宋" w:eastAsia="仿宋" w:cs="仿宋"/>
          <w:b/>
          <w:bCs/>
          <w:sz w:val="24"/>
          <w:szCs w:val="24"/>
        </w:rPr>
        <w:t>项目简介</w:t>
      </w:r>
      <w:r>
        <w:rPr>
          <w:rFonts w:hint="eastAsia" w:ascii="仿宋" w:hAnsi="仿宋" w:eastAsia="仿宋" w:cs="仿宋"/>
          <w:sz w:val="24"/>
          <w:szCs w:val="24"/>
        </w:rPr>
        <w:cr/>
      </w:r>
      <w:r>
        <w:rPr>
          <w:rFonts w:hint="eastAsia" w:ascii="仿宋" w:hAnsi="仿宋" w:eastAsia="仿宋" w:cs="仿宋"/>
          <w:sz w:val="24"/>
          <w:szCs w:val="24"/>
          <w:lang w:val="en-US" w:eastAsia="zh-CN"/>
        </w:rPr>
        <w:t>本项目拟确定一名供应商提供机房UPS</w:t>
      </w:r>
      <w:r>
        <w:rPr>
          <w:rFonts w:hint="eastAsia" w:ascii="仿宋" w:hAnsi="仿宋" w:eastAsia="仿宋" w:cs="仿宋"/>
          <w:sz w:val="24"/>
          <w:szCs w:val="24"/>
          <w:highlight w:val="none"/>
          <w:lang w:val="en-US" w:eastAsia="zh-CN"/>
        </w:rPr>
        <w:t>及精密空调维保服务。</w:t>
      </w:r>
    </w:p>
    <w:p w14:paraId="075D7778">
      <w:pPr>
        <w:pStyle w:val="2"/>
        <w:keepNext w:val="0"/>
        <w:keepLines w:val="0"/>
        <w:pageBreakBefore w:val="0"/>
        <w:widowControl/>
        <w:numPr>
          <w:ilvl w:val="0"/>
          <w:numId w:val="0"/>
        </w:numPr>
        <w:suppressLineNumbers w:val="0"/>
        <w:kinsoku/>
        <w:wordWrap/>
        <w:overflowPunct/>
        <w:topLinePunct w:val="0"/>
        <w:bidi w:val="0"/>
        <w:adjustRightInd w:val="0"/>
        <w:snapToGrid w:val="0"/>
        <w:spacing w:beforeAutospacing="0" w:afterAutospacing="0" w:line="360" w:lineRule="auto"/>
        <w:ind w:left="0" w:leftChars="0"/>
        <w:jc w:val="both"/>
        <w:textAlignment w:val="auto"/>
        <w:rPr>
          <w:rFonts w:hint="eastAsia" w:ascii="仿宋" w:hAnsi="仿宋" w:eastAsia="仿宋" w:cs="仿宋"/>
          <w:sz w:val="24"/>
          <w:szCs w:val="24"/>
        </w:rPr>
      </w:pPr>
      <w:r>
        <w:rPr>
          <w:rFonts w:hint="eastAsia" w:ascii="仿宋" w:hAnsi="仿宋" w:eastAsia="仿宋" w:cs="仿宋"/>
          <w:kern w:val="2"/>
          <w:sz w:val="24"/>
          <w:szCs w:val="24"/>
          <w:lang w:val="en-US" w:eastAsia="zh-CN" w:bidi="ar-SA"/>
        </w:rPr>
        <w:t>二、</w:t>
      </w:r>
      <w:r>
        <w:rPr>
          <w:rFonts w:hint="eastAsia" w:ascii="仿宋" w:hAnsi="仿宋" w:eastAsia="仿宋" w:cs="仿宋"/>
          <w:b/>
          <w:bCs/>
          <w:sz w:val="24"/>
          <w:szCs w:val="24"/>
        </w:rPr>
        <w:t>采购内容</w:t>
      </w:r>
      <w:r>
        <w:rPr>
          <w:rFonts w:hint="eastAsia" w:ascii="仿宋" w:hAnsi="仿宋" w:eastAsia="仿宋" w:cs="仿宋"/>
          <w:sz w:val="24"/>
          <w:szCs w:val="24"/>
        </w:rPr>
        <w:cr/>
      </w:r>
      <w:r>
        <w:rPr>
          <w:rFonts w:hint="eastAsia" w:ascii="仿宋" w:hAnsi="仿宋" w:eastAsia="仿宋" w:cs="仿宋"/>
          <w:kern w:val="2"/>
          <w:sz w:val="24"/>
          <w:szCs w:val="24"/>
        </w:rPr>
        <w:t>★</w:t>
      </w:r>
      <w:r>
        <w:rPr>
          <w:rFonts w:hint="eastAsia" w:ascii="仿宋" w:hAnsi="仿宋" w:cs="仿宋"/>
          <w:kern w:val="2"/>
          <w:sz w:val="24"/>
          <w:szCs w:val="24"/>
          <w:lang w:val="en-US" w:eastAsia="zh-CN"/>
        </w:rPr>
        <w:t>1.维保设备清单</w:t>
      </w:r>
    </w:p>
    <w:tbl>
      <w:tblPr>
        <w:tblStyle w:val="18"/>
        <w:tblW w:w="499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15" w:type="dxa"/>
          <w:left w:w="15" w:type="dxa"/>
          <w:bottom w:w="15" w:type="dxa"/>
          <w:right w:w="15" w:type="dxa"/>
        </w:tblCellMar>
      </w:tblPr>
      <w:tblGrid>
        <w:gridCol w:w="506"/>
        <w:gridCol w:w="1043"/>
        <w:gridCol w:w="2169"/>
        <w:gridCol w:w="1375"/>
        <w:gridCol w:w="2400"/>
        <w:gridCol w:w="587"/>
        <w:gridCol w:w="525"/>
        <w:gridCol w:w="1163"/>
      </w:tblGrid>
      <w:tr w14:paraId="665BFD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259" w:type="pct"/>
            <w:tcBorders>
              <w:top w:val="single" w:color="auto" w:sz="4" w:space="0"/>
              <w:left w:val="single" w:color="auto" w:sz="4" w:space="0"/>
              <w:bottom w:val="single" w:color="auto" w:sz="4" w:space="0"/>
              <w:right w:val="single" w:color="auto" w:sz="4" w:space="0"/>
            </w:tcBorders>
            <w:shd w:val="clear" w:color="auto" w:fill="auto"/>
            <w:tcMar>
              <w:top w:w="0" w:type="dxa"/>
              <w:left w:w="70" w:type="dxa"/>
              <w:bottom w:w="0" w:type="dxa"/>
              <w:right w:w="70" w:type="dxa"/>
            </w:tcMar>
            <w:vAlign w:val="center"/>
          </w:tcPr>
          <w:p w14:paraId="13BB4A66">
            <w:pPr>
              <w:pStyle w:val="4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240" w:lineRule="auto"/>
              <w:jc w:val="center"/>
              <w:rPr>
                <w:rFonts w:hint="eastAsia" w:ascii="仿宋" w:hAnsi="仿宋" w:eastAsia="仿宋" w:cs="仿宋"/>
                <w:kern w:val="0"/>
                <w:sz w:val="24"/>
                <w:szCs w:val="24"/>
              </w:rPr>
            </w:pPr>
            <w:r>
              <w:rPr>
                <w:rStyle w:val="43"/>
                <w:rFonts w:hint="eastAsia" w:ascii="仿宋" w:hAnsi="仿宋" w:eastAsia="仿宋" w:cs="仿宋"/>
                <w:b/>
                <w:bCs/>
                <w:sz w:val="24"/>
                <w:szCs w:val="24"/>
              </w:rPr>
              <w:t>序号</w:t>
            </w:r>
          </w:p>
        </w:tc>
        <w:tc>
          <w:tcPr>
            <w:tcW w:w="533"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3D59DE18">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rPr>
                <w:rFonts w:hint="eastAsia" w:ascii="仿宋" w:hAnsi="仿宋" w:eastAsia="仿宋" w:cs="仿宋"/>
                <w:kern w:val="0"/>
                <w:sz w:val="24"/>
                <w:szCs w:val="24"/>
              </w:rPr>
            </w:pPr>
            <w:r>
              <w:rPr>
                <w:rStyle w:val="43"/>
                <w:rFonts w:hint="eastAsia" w:ascii="仿宋" w:hAnsi="仿宋" w:eastAsia="仿宋" w:cs="仿宋"/>
                <w:b/>
                <w:bCs w:val="0"/>
                <w:sz w:val="24"/>
                <w:szCs w:val="24"/>
              </w:rPr>
              <w:t>维保设备名称</w:t>
            </w:r>
          </w:p>
        </w:tc>
        <w:tc>
          <w:tcPr>
            <w:tcW w:w="1110"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25BB46F8">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rPr>
                <w:rFonts w:hint="eastAsia" w:ascii="仿宋" w:hAnsi="仿宋" w:eastAsia="仿宋" w:cs="仿宋"/>
                <w:kern w:val="0"/>
                <w:sz w:val="24"/>
                <w:szCs w:val="24"/>
              </w:rPr>
            </w:pPr>
            <w:r>
              <w:rPr>
                <w:rStyle w:val="43"/>
                <w:rFonts w:hint="eastAsia" w:ascii="仿宋" w:hAnsi="仿宋" w:eastAsia="仿宋" w:cs="仿宋"/>
                <w:b/>
                <w:bCs w:val="0"/>
                <w:sz w:val="24"/>
                <w:szCs w:val="24"/>
              </w:rPr>
              <w:t>规格型号</w:t>
            </w:r>
          </w:p>
        </w:tc>
        <w:tc>
          <w:tcPr>
            <w:tcW w:w="703"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6C6A1FA6">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rPr>
                <w:rFonts w:hint="eastAsia" w:ascii="仿宋" w:hAnsi="仿宋" w:eastAsia="仿宋" w:cs="仿宋"/>
                <w:kern w:val="0"/>
                <w:sz w:val="24"/>
                <w:szCs w:val="24"/>
              </w:rPr>
            </w:pPr>
            <w:r>
              <w:rPr>
                <w:rStyle w:val="43"/>
                <w:rFonts w:hint="eastAsia" w:ascii="仿宋" w:hAnsi="仿宋" w:eastAsia="仿宋" w:cs="仿宋"/>
                <w:b/>
                <w:bCs w:val="0"/>
                <w:sz w:val="24"/>
                <w:szCs w:val="24"/>
              </w:rPr>
              <w:t>位置</w:t>
            </w:r>
          </w:p>
        </w:tc>
        <w:tc>
          <w:tcPr>
            <w:tcW w:w="1228"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36C42EE4">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rPr>
                <w:rFonts w:hint="eastAsia" w:ascii="仿宋" w:hAnsi="仿宋" w:eastAsia="仿宋" w:cs="仿宋"/>
                <w:kern w:val="0"/>
                <w:sz w:val="24"/>
                <w:szCs w:val="24"/>
              </w:rPr>
            </w:pPr>
            <w:r>
              <w:rPr>
                <w:rStyle w:val="43"/>
                <w:rFonts w:hint="eastAsia" w:ascii="仿宋" w:hAnsi="仿宋" w:eastAsia="仿宋" w:cs="仿宋"/>
                <w:b/>
                <w:bCs w:val="0"/>
                <w:sz w:val="24"/>
                <w:szCs w:val="24"/>
              </w:rPr>
              <w:t>配置情况</w:t>
            </w:r>
          </w:p>
        </w:tc>
        <w:tc>
          <w:tcPr>
            <w:tcW w:w="300"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77840848">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rPr>
                <w:rFonts w:hint="eastAsia" w:ascii="仿宋" w:hAnsi="仿宋" w:eastAsia="仿宋" w:cs="仿宋"/>
                <w:kern w:val="0"/>
                <w:sz w:val="24"/>
                <w:szCs w:val="24"/>
              </w:rPr>
            </w:pPr>
            <w:r>
              <w:rPr>
                <w:rStyle w:val="43"/>
                <w:rFonts w:hint="eastAsia" w:ascii="仿宋" w:hAnsi="仿宋" w:eastAsia="仿宋" w:cs="仿宋"/>
                <w:b/>
                <w:bCs w:val="0"/>
                <w:sz w:val="24"/>
                <w:szCs w:val="24"/>
              </w:rPr>
              <w:t>数量</w:t>
            </w:r>
          </w:p>
        </w:tc>
        <w:tc>
          <w:tcPr>
            <w:tcW w:w="268"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7A856D03">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rPr>
                <w:rFonts w:hint="eastAsia" w:ascii="仿宋" w:hAnsi="仿宋" w:eastAsia="仿宋" w:cs="仿宋"/>
                <w:kern w:val="0"/>
                <w:sz w:val="24"/>
                <w:szCs w:val="24"/>
              </w:rPr>
            </w:pPr>
            <w:r>
              <w:rPr>
                <w:rStyle w:val="43"/>
                <w:rFonts w:hint="eastAsia" w:ascii="仿宋" w:hAnsi="仿宋" w:eastAsia="仿宋" w:cs="仿宋"/>
                <w:b/>
                <w:bCs w:val="0"/>
                <w:sz w:val="24"/>
                <w:szCs w:val="24"/>
              </w:rPr>
              <w:t>单位</w:t>
            </w:r>
          </w:p>
        </w:tc>
        <w:tc>
          <w:tcPr>
            <w:tcW w:w="595"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77CB4A66">
            <w:pPr>
              <w:pStyle w:val="4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240" w:lineRule="auto"/>
              <w:jc w:val="center"/>
              <w:rPr>
                <w:rFonts w:hint="eastAsia" w:ascii="仿宋" w:hAnsi="仿宋" w:eastAsia="仿宋" w:cs="仿宋"/>
                <w:kern w:val="0"/>
                <w:sz w:val="24"/>
                <w:szCs w:val="24"/>
              </w:rPr>
            </w:pPr>
            <w:r>
              <w:rPr>
                <w:rStyle w:val="43"/>
                <w:rFonts w:hint="eastAsia" w:ascii="仿宋" w:hAnsi="仿宋" w:eastAsia="仿宋" w:cs="仿宋"/>
                <w:b/>
                <w:bCs/>
                <w:sz w:val="24"/>
                <w:szCs w:val="24"/>
              </w:rPr>
              <w:t>限高单价（元）</w:t>
            </w:r>
          </w:p>
        </w:tc>
      </w:tr>
      <w:tr w14:paraId="52ED56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259" w:type="pct"/>
            <w:tcBorders>
              <w:top w:val="single" w:color="auto" w:sz="4" w:space="0"/>
              <w:left w:val="single" w:color="auto" w:sz="4" w:space="0"/>
              <w:bottom w:val="single" w:color="auto" w:sz="4" w:space="0"/>
              <w:right w:val="single" w:color="auto" w:sz="4" w:space="0"/>
            </w:tcBorders>
            <w:shd w:val="clear" w:color="auto" w:fill="auto"/>
            <w:tcMar>
              <w:top w:w="0" w:type="dxa"/>
              <w:left w:w="70" w:type="dxa"/>
              <w:bottom w:w="0" w:type="dxa"/>
              <w:right w:w="70" w:type="dxa"/>
            </w:tcMar>
            <w:vAlign w:val="center"/>
          </w:tcPr>
          <w:p w14:paraId="60C176D8">
            <w:pPr>
              <w:pStyle w:val="4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240" w:lineRule="auto"/>
              <w:jc w:val="center"/>
              <w:rPr>
                <w:rFonts w:hint="eastAsia" w:ascii="仿宋" w:hAnsi="仿宋" w:eastAsia="仿宋" w:cs="仿宋"/>
                <w:kern w:val="0"/>
                <w:sz w:val="24"/>
                <w:szCs w:val="24"/>
              </w:rPr>
            </w:pPr>
            <w:r>
              <w:rPr>
                <w:rStyle w:val="43"/>
                <w:rFonts w:hint="eastAsia" w:ascii="仿宋" w:hAnsi="仿宋" w:eastAsia="仿宋" w:cs="仿宋"/>
                <w:b/>
                <w:bCs/>
                <w:sz w:val="24"/>
                <w:szCs w:val="24"/>
              </w:rPr>
              <w:t>1</w:t>
            </w:r>
          </w:p>
        </w:tc>
        <w:tc>
          <w:tcPr>
            <w:tcW w:w="533"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6E1545FB">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textAlignment w:val="center"/>
              <w:rPr>
                <w:rFonts w:hint="eastAsia" w:ascii="仿宋" w:hAnsi="仿宋" w:eastAsia="仿宋" w:cs="仿宋"/>
                <w:kern w:val="0"/>
                <w:sz w:val="24"/>
                <w:szCs w:val="24"/>
              </w:rPr>
            </w:pPr>
            <w:r>
              <w:rPr>
                <w:rFonts w:hint="eastAsia" w:ascii="仿宋" w:hAnsi="仿宋" w:eastAsia="仿宋" w:cs="仿宋"/>
                <w:i w:val="0"/>
                <w:iCs w:val="0"/>
                <w:color w:val="000000"/>
                <w:kern w:val="0"/>
                <w:sz w:val="24"/>
                <w:szCs w:val="24"/>
              </w:rPr>
              <w:t>精密空调</w:t>
            </w:r>
          </w:p>
        </w:tc>
        <w:tc>
          <w:tcPr>
            <w:tcW w:w="1110"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37BDDDA2">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textAlignment w:val="center"/>
              <w:rPr>
                <w:rFonts w:hint="eastAsia" w:ascii="仿宋" w:hAnsi="仿宋" w:eastAsia="仿宋" w:cs="仿宋"/>
                <w:kern w:val="0"/>
                <w:sz w:val="24"/>
                <w:szCs w:val="24"/>
              </w:rPr>
            </w:pPr>
            <w:r>
              <w:rPr>
                <w:rFonts w:hint="eastAsia" w:ascii="仿宋" w:hAnsi="仿宋" w:eastAsia="仿宋" w:cs="仿宋"/>
                <w:i w:val="0"/>
                <w:iCs w:val="0"/>
                <w:color w:val="000000"/>
                <w:kern w:val="0"/>
                <w:sz w:val="24"/>
                <w:szCs w:val="24"/>
              </w:rPr>
              <w:t>施耐德TDAR2202</w:t>
            </w:r>
          </w:p>
        </w:tc>
        <w:tc>
          <w:tcPr>
            <w:tcW w:w="703"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3DB11DD6">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textAlignment w:val="center"/>
              <w:rPr>
                <w:rFonts w:hint="eastAsia" w:ascii="仿宋" w:hAnsi="仿宋" w:eastAsia="仿宋" w:cs="仿宋"/>
                <w:kern w:val="0"/>
                <w:sz w:val="24"/>
                <w:szCs w:val="24"/>
              </w:rPr>
            </w:pPr>
            <w:r>
              <w:rPr>
                <w:rFonts w:hint="eastAsia" w:ascii="仿宋" w:hAnsi="仿宋" w:eastAsia="仿宋" w:cs="仿宋"/>
                <w:kern w:val="0"/>
                <w:sz w:val="24"/>
                <w:szCs w:val="24"/>
              </w:rPr>
              <w:t>第三住院部机房</w:t>
            </w:r>
          </w:p>
        </w:tc>
        <w:tc>
          <w:tcPr>
            <w:tcW w:w="1228"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76512E94">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rPr>
                <w:rFonts w:hint="eastAsia" w:ascii="仿宋" w:hAnsi="仿宋" w:eastAsia="仿宋" w:cs="仿宋"/>
                <w:kern w:val="0"/>
                <w:sz w:val="24"/>
                <w:szCs w:val="24"/>
              </w:rPr>
            </w:pPr>
            <w:r>
              <w:rPr>
                <w:rFonts w:hint="eastAsia" w:ascii="仿宋" w:hAnsi="仿宋" w:eastAsia="仿宋" w:cs="仿宋"/>
                <w:kern w:val="0"/>
                <w:sz w:val="24"/>
                <w:szCs w:val="24"/>
              </w:rPr>
              <w:t>恒温恒湿，双系统，下送风，制冷量：80KW。</w:t>
            </w:r>
          </w:p>
        </w:tc>
        <w:tc>
          <w:tcPr>
            <w:tcW w:w="300"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6CDD5FA3">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rPr>
                <w:rFonts w:hint="eastAsia" w:ascii="仿宋" w:hAnsi="仿宋" w:eastAsia="仿宋" w:cs="仿宋"/>
                <w:kern w:val="0"/>
                <w:sz w:val="24"/>
                <w:szCs w:val="24"/>
              </w:rPr>
            </w:pPr>
            <w:r>
              <w:rPr>
                <w:rFonts w:hint="eastAsia" w:ascii="仿宋" w:hAnsi="仿宋" w:eastAsia="仿宋" w:cs="仿宋"/>
                <w:kern w:val="0"/>
                <w:sz w:val="24"/>
                <w:szCs w:val="24"/>
              </w:rPr>
              <w:t>1</w:t>
            </w:r>
          </w:p>
        </w:tc>
        <w:tc>
          <w:tcPr>
            <w:tcW w:w="268"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66A5740A">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rPr>
                <w:rFonts w:hint="eastAsia" w:ascii="仿宋" w:hAnsi="仿宋" w:eastAsia="仿宋" w:cs="仿宋"/>
                <w:kern w:val="0"/>
                <w:sz w:val="24"/>
                <w:szCs w:val="24"/>
              </w:rPr>
            </w:pPr>
            <w:r>
              <w:rPr>
                <w:rFonts w:hint="eastAsia" w:ascii="仿宋" w:hAnsi="仿宋" w:eastAsia="仿宋" w:cs="仿宋"/>
                <w:kern w:val="0"/>
                <w:sz w:val="24"/>
                <w:szCs w:val="24"/>
              </w:rPr>
              <w:t>台</w:t>
            </w:r>
          </w:p>
        </w:tc>
        <w:tc>
          <w:tcPr>
            <w:tcW w:w="595"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25BAC2AC">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textAlignment w:val="center"/>
              <w:rPr>
                <w:rFonts w:hint="eastAsia" w:ascii="仿宋" w:hAnsi="仿宋" w:eastAsia="仿宋" w:cs="仿宋"/>
                <w:kern w:val="0"/>
                <w:sz w:val="24"/>
                <w:szCs w:val="24"/>
              </w:rPr>
            </w:pPr>
            <w:r>
              <w:rPr>
                <w:rFonts w:hint="eastAsia" w:ascii="仿宋" w:hAnsi="仿宋" w:eastAsia="仿宋" w:cs="仿宋"/>
                <w:i w:val="0"/>
                <w:iCs w:val="0"/>
                <w:color w:val="000000"/>
                <w:kern w:val="0"/>
                <w:sz w:val="24"/>
                <w:szCs w:val="24"/>
              </w:rPr>
              <w:t>50200</w:t>
            </w:r>
          </w:p>
        </w:tc>
      </w:tr>
      <w:tr w14:paraId="0B4462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259" w:type="pct"/>
            <w:tcBorders>
              <w:top w:val="single" w:color="auto" w:sz="4" w:space="0"/>
              <w:left w:val="single" w:color="auto" w:sz="4" w:space="0"/>
              <w:bottom w:val="single" w:color="auto" w:sz="4" w:space="0"/>
              <w:right w:val="single" w:color="auto" w:sz="4" w:space="0"/>
            </w:tcBorders>
            <w:shd w:val="clear" w:color="auto" w:fill="auto"/>
            <w:tcMar>
              <w:top w:w="0" w:type="dxa"/>
              <w:left w:w="70" w:type="dxa"/>
              <w:bottom w:w="0" w:type="dxa"/>
              <w:right w:w="70" w:type="dxa"/>
            </w:tcMar>
            <w:vAlign w:val="center"/>
          </w:tcPr>
          <w:p w14:paraId="5F5F3252">
            <w:pPr>
              <w:pStyle w:val="4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240" w:lineRule="auto"/>
              <w:jc w:val="center"/>
              <w:rPr>
                <w:rFonts w:hint="eastAsia" w:ascii="仿宋" w:hAnsi="仿宋" w:eastAsia="仿宋" w:cs="仿宋"/>
                <w:kern w:val="0"/>
                <w:sz w:val="24"/>
                <w:szCs w:val="24"/>
              </w:rPr>
            </w:pPr>
            <w:r>
              <w:rPr>
                <w:rStyle w:val="43"/>
                <w:rFonts w:hint="eastAsia" w:ascii="仿宋" w:hAnsi="仿宋" w:eastAsia="仿宋" w:cs="仿宋"/>
                <w:b/>
                <w:bCs/>
                <w:sz w:val="24"/>
                <w:szCs w:val="24"/>
              </w:rPr>
              <w:t>2</w:t>
            </w:r>
          </w:p>
        </w:tc>
        <w:tc>
          <w:tcPr>
            <w:tcW w:w="533"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39A522C9">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textAlignment w:val="center"/>
              <w:rPr>
                <w:rFonts w:hint="eastAsia" w:ascii="仿宋" w:hAnsi="仿宋" w:eastAsia="仿宋" w:cs="仿宋"/>
                <w:kern w:val="0"/>
                <w:sz w:val="24"/>
                <w:szCs w:val="24"/>
              </w:rPr>
            </w:pPr>
            <w:r>
              <w:rPr>
                <w:rFonts w:hint="eastAsia" w:ascii="仿宋" w:hAnsi="仿宋" w:eastAsia="仿宋" w:cs="仿宋"/>
                <w:i w:val="0"/>
                <w:iCs w:val="0"/>
                <w:color w:val="000000"/>
                <w:kern w:val="0"/>
                <w:sz w:val="24"/>
                <w:szCs w:val="24"/>
              </w:rPr>
              <w:t>UPS主机</w:t>
            </w:r>
          </w:p>
        </w:tc>
        <w:tc>
          <w:tcPr>
            <w:tcW w:w="1110"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26C1B834">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textAlignment w:val="center"/>
              <w:rPr>
                <w:rFonts w:hint="eastAsia" w:ascii="仿宋" w:hAnsi="仿宋" w:eastAsia="仿宋" w:cs="仿宋"/>
                <w:kern w:val="0"/>
                <w:sz w:val="24"/>
                <w:szCs w:val="24"/>
              </w:rPr>
            </w:pPr>
            <w:r>
              <w:rPr>
                <w:rFonts w:hint="eastAsia" w:ascii="仿宋" w:hAnsi="仿宋" w:eastAsia="仿宋" w:cs="仿宋"/>
                <w:i w:val="0"/>
                <w:iCs w:val="0"/>
                <w:color w:val="000000"/>
                <w:kern w:val="0"/>
                <w:sz w:val="24"/>
                <w:szCs w:val="24"/>
              </w:rPr>
              <w:t>APC SYCF160KH</w:t>
            </w:r>
          </w:p>
        </w:tc>
        <w:tc>
          <w:tcPr>
            <w:tcW w:w="703"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16CD6510">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textAlignment w:val="center"/>
              <w:rPr>
                <w:rFonts w:hint="eastAsia" w:ascii="仿宋" w:hAnsi="仿宋" w:eastAsia="仿宋" w:cs="仿宋"/>
                <w:kern w:val="0"/>
                <w:sz w:val="24"/>
                <w:szCs w:val="24"/>
              </w:rPr>
            </w:pPr>
            <w:r>
              <w:rPr>
                <w:rFonts w:hint="eastAsia" w:ascii="仿宋" w:hAnsi="仿宋" w:eastAsia="仿宋" w:cs="仿宋"/>
                <w:kern w:val="0"/>
                <w:sz w:val="24"/>
                <w:szCs w:val="24"/>
              </w:rPr>
              <w:t>第一住院部机房</w:t>
            </w:r>
          </w:p>
        </w:tc>
        <w:tc>
          <w:tcPr>
            <w:tcW w:w="1228"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7DD9AE72">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rPr>
                <w:rFonts w:hint="eastAsia" w:ascii="仿宋" w:hAnsi="仿宋" w:eastAsia="仿宋" w:cs="仿宋"/>
                <w:kern w:val="0"/>
                <w:sz w:val="24"/>
                <w:szCs w:val="24"/>
              </w:rPr>
            </w:pPr>
            <w:r>
              <w:rPr>
                <w:rFonts w:hint="eastAsia" w:ascii="仿宋" w:hAnsi="仿宋" w:eastAsia="仿宋" w:cs="仿宋"/>
                <w:kern w:val="0"/>
                <w:sz w:val="24"/>
                <w:szCs w:val="24"/>
              </w:rPr>
              <w:t>智能模块、旁路模块、功率模块</w:t>
            </w:r>
          </w:p>
        </w:tc>
        <w:tc>
          <w:tcPr>
            <w:tcW w:w="300"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62C0020B">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rPr>
                <w:rFonts w:hint="eastAsia" w:ascii="仿宋" w:hAnsi="仿宋" w:eastAsia="仿宋" w:cs="仿宋"/>
                <w:kern w:val="0"/>
                <w:sz w:val="24"/>
                <w:szCs w:val="24"/>
              </w:rPr>
            </w:pPr>
            <w:r>
              <w:rPr>
                <w:rFonts w:hint="eastAsia" w:ascii="仿宋" w:hAnsi="仿宋" w:eastAsia="仿宋" w:cs="仿宋"/>
                <w:kern w:val="0"/>
                <w:sz w:val="24"/>
                <w:szCs w:val="24"/>
              </w:rPr>
              <w:t>1</w:t>
            </w:r>
          </w:p>
        </w:tc>
        <w:tc>
          <w:tcPr>
            <w:tcW w:w="268"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5658873A">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rPr>
                <w:rFonts w:hint="eastAsia" w:ascii="仿宋" w:hAnsi="仿宋" w:eastAsia="仿宋" w:cs="仿宋"/>
                <w:kern w:val="0"/>
                <w:sz w:val="24"/>
                <w:szCs w:val="24"/>
              </w:rPr>
            </w:pPr>
            <w:r>
              <w:rPr>
                <w:rFonts w:hint="eastAsia" w:ascii="仿宋" w:hAnsi="仿宋" w:eastAsia="仿宋" w:cs="仿宋"/>
                <w:kern w:val="0"/>
                <w:sz w:val="24"/>
                <w:szCs w:val="24"/>
              </w:rPr>
              <w:t>台</w:t>
            </w:r>
          </w:p>
        </w:tc>
        <w:tc>
          <w:tcPr>
            <w:tcW w:w="595"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3B2FDE1E">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textAlignment w:val="center"/>
              <w:rPr>
                <w:rFonts w:hint="eastAsia" w:ascii="仿宋" w:hAnsi="仿宋" w:eastAsia="仿宋" w:cs="仿宋"/>
                <w:kern w:val="0"/>
                <w:sz w:val="24"/>
                <w:szCs w:val="24"/>
              </w:rPr>
            </w:pPr>
            <w:r>
              <w:rPr>
                <w:rFonts w:hint="eastAsia" w:ascii="仿宋" w:hAnsi="仿宋" w:eastAsia="仿宋" w:cs="仿宋"/>
                <w:i w:val="0"/>
                <w:iCs w:val="0"/>
                <w:color w:val="000000"/>
                <w:kern w:val="0"/>
                <w:sz w:val="24"/>
                <w:szCs w:val="24"/>
              </w:rPr>
              <w:t>55190</w:t>
            </w:r>
          </w:p>
        </w:tc>
      </w:tr>
      <w:tr w14:paraId="278A43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259" w:type="pct"/>
            <w:tcBorders>
              <w:top w:val="single" w:color="auto" w:sz="4" w:space="0"/>
              <w:left w:val="single" w:color="auto" w:sz="4" w:space="0"/>
              <w:bottom w:val="single" w:color="auto" w:sz="4" w:space="0"/>
              <w:right w:val="single" w:color="auto" w:sz="4" w:space="0"/>
            </w:tcBorders>
            <w:shd w:val="clear" w:color="auto" w:fill="auto"/>
            <w:tcMar>
              <w:top w:w="0" w:type="dxa"/>
              <w:left w:w="70" w:type="dxa"/>
              <w:bottom w:w="0" w:type="dxa"/>
              <w:right w:w="70" w:type="dxa"/>
            </w:tcMar>
            <w:vAlign w:val="center"/>
          </w:tcPr>
          <w:p w14:paraId="2304E7D9">
            <w:pPr>
              <w:pStyle w:val="4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240" w:lineRule="auto"/>
              <w:jc w:val="center"/>
              <w:rPr>
                <w:rFonts w:hint="eastAsia" w:ascii="仿宋" w:hAnsi="仿宋" w:eastAsia="仿宋" w:cs="仿宋"/>
                <w:kern w:val="0"/>
                <w:sz w:val="24"/>
                <w:szCs w:val="24"/>
              </w:rPr>
            </w:pPr>
            <w:r>
              <w:rPr>
                <w:rStyle w:val="43"/>
                <w:rFonts w:hint="eastAsia" w:ascii="仿宋" w:hAnsi="仿宋" w:eastAsia="仿宋" w:cs="仿宋"/>
                <w:b/>
                <w:bCs/>
                <w:sz w:val="24"/>
                <w:szCs w:val="24"/>
              </w:rPr>
              <w:t>3</w:t>
            </w:r>
          </w:p>
        </w:tc>
        <w:tc>
          <w:tcPr>
            <w:tcW w:w="533"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3FABBB63">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textAlignment w:val="center"/>
              <w:rPr>
                <w:rFonts w:hint="eastAsia" w:ascii="仿宋" w:hAnsi="仿宋" w:eastAsia="仿宋" w:cs="仿宋"/>
                <w:kern w:val="0"/>
                <w:sz w:val="24"/>
                <w:szCs w:val="24"/>
              </w:rPr>
            </w:pPr>
            <w:r>
              <w:rPr>
                <w:rFonts w:hint="eastAsia" w:ascii="仿宋" w:hAnsi="仿宋" w:eastAsia="仿宋" w:cs="仿宋"/>
                <w:i w:val="0"/>
                <w:iCs w:val="0"/>
                <w:color w:val="000000"/>
                <w:kern w:val="0"/>
                <w:sz w:val="24"/>
                <w:szCs w:val="24"/>
              </w:rPr>
              <w:t>精密空调</w:t>
            </w:r>
          </w:p>
        </w:tc>
        <w:tc>
          <w:tcPr>
            <w:tcW w:w="1110"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423B1CF7">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textAlignment w:val="center"/>
              <w:rPr>
                <w:rFonts w:hint="eastAsia" w:ascii="仿宋" w:hAnsi="仿宋" w:eastAsia="仿宋" w:cs="仿宋"/>
                <w:kern w:val="0"/>
                <w:sz w:val="24"/>
                <w:szCs w:val="24"/>
              </w:rPr>
            </w:pPr>
            <w:r>
              <w:rPr>
                <w:rFonts w:hint="eastAsia" w:ascii="仿宋" w:hAnsi="仿宋" w:eastAsia="仿宋" w:cs="仿宋"/>
                <w:i w:val="0"/>
                <w:iCs w:val="0"/>
                <w:color w:val="000000"/>
                <w:kern w:val="0"/>
                <w:sz w:val="24"/>
                <w:szCs w:val="24"/>
              </w:rPr>
              <w:t>施耐德TDAR1422</w:t>
            </w:r>
          </w:p>
        </w:tc>
        <w:tc>
          <w:tcPr>
            <w:tcW w:w="703"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3C63BB57">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textAlignment w:val="center"/>
              <w:rPr>
                <w:rFonts w:hint="eastAsia" w:ascii="仿宋" w:hAnsi="仿宋" w:eastAsia="仿宋" w:cs="仿宋"/>
                <w:kern w:val="0"/>
                <w:sz w:val="24"/>
                <w:szCs w:val="24"/>
              </w:rPr>
            </w:pPr>
            <w:r>
              <w:rPr>
                <w:rFonts w:hint="eastAsia" w:ascii="仿宋" w:hAnsi="仿宋" w:eastAsia="仿宋" w:cs="仿宋"/>
                <w:kern w:val="0"/>
                <w:sz w:val="24"/>
                <w:szCs w:val="24"/>
              </w:rPr>
              <w:t>第一住院部机房</w:t>
            </w:r>
          </w:p>
        </w:tc>
        <w:tc>
          <w:tcPr>
            <w:tcW w:w="1228"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022D0054">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rPr>
                <w:rFonts w:hint="eastAsia" w:ascii="仿宋" w:hAnsi="仿宋" w:eastAsia="仿宋" w:cs="仿宋"/>
                <w:kern w:val="0"/>
                <w:sz w:val="24"/>
                <w:szCs w:val="24"/>
              </w:rPr>
            </w:pPr>
            <w:r>
              <w:rPr>
                <w:rFonts w:hint="eastAsia" w:ascii="仿宋" w:hAnsi="仿宋" w:eastAsia="仿宋" w:cs="仿宋"/>
                <w:kern w:val="0"/>
                <w:sz w:val="24"/>
                <w:szCs w:val="24"/>
              </w:rPr>
              <w:t>恒温恒湿，双系统，下送风，制冷量：52.5KW</w:t>
            </w:r>
          </w:p>
        </w:tc>
        <w:tc>
          <w:tcPr>
            <w:tcW w:w="300"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016217F7">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rPr>
                <w:rFonts w:hint="eastAsia" w:ascii="仿宋" w:hAnsi="仿宋" w:eastAsia="仿宋" w:cs="仿宋"/>
                <w:kern w:val="0"/>
                <w:sz w:val="24"/>
                <w:szCs w:val="24"/>
              </w:rPr>
            </w:pPr>
            <w:r>
              <w:rPr>
                <w:rFonts w:hint="eastAsia" w:ascii="仿宋" w:hAnsi="仿宋" w:eastAsia="仿宋" w:cs="仿宋"/>
                <w:kern w:val="0"/>
                <w:sz w:val="24"/>
                <w:szCs w:val="24"/>
              </w:rPr>
              <w:t>1</w:t>
            </w:r>
          </w:p>
        </w:tc>
        <w:tc>
          <w:tcPr>
            <w:tcW w:w="268"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1304AA59">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rPr>
                <w:rFonts w:hint="eastAsia" w:ascii="仿宋" w:hAnsi="仿宋" w:eastAsia="仿宋" w:cs="仿宋"/>
                <w:kern w:val="0"/>
                <w:sz w:val="24"/>
                <w:szCs w:val="24"/>
              </w:rPr>
            </w:pPr>
            <w:r>
              <w:rPr>
                <w:rFonts w:hint="eastAsia" w:ascii="仿宋" w:hAnsi="仿宋" w:eastAsia="仿宋" w:cs="仿宋"/>
                <w:kern w:val="0"/>
                <w:sz w:val="24"/>
                <w:szCs w:val="24"/>
              </w:rPr>
              <w:t>台</w:t>
            </w:r>
          </w:p>
        </w:tc>
        <w:tc>
          <w:tcPr>
            <w:tcW w:w="595"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7350484B">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textAlignment w:val="center"/>
              <w:rPr>
                <w:rFonts w:hint="eastAsia" w:ascii="仿宋" w:hAnsi="仿宋" w:eastAsia="仿宋" w:cs="仿宋"/>
                <w:kern w:val="0"/>
                <w:sz w:val="24"/>
                <w:szCs w:val="24"/>
              </w:rPr>
            </w:pPr>
            <w:r>
              <w:rPr>
                <w:rFonts w:hint="eastAsia" w:ascii="仿宋" w:hAnsi="仿宋" w:eastAsia="仿宋" w:cs="仿宋"/>
                <w:i w:val="0"/>
                <w:iCs w:val="0"/>
                <w:color w:val="000000"/>
                <w:kern w:val="0"/>
                <w:sz w:val="24"/>
                <w:szCs w:val="24"/>
              </w:rPr>
              <w:t>38800</w:t>
            </w:r>
          </w:p>
        </w:tc>
      </w:tr>
      <w:tr w14:paraId="38FC7B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259" w:type="pct"/>
            <w:tcBorders>
              <w:top w:val="single" w:color="auto" w:sz="4" w:space="0"/>
              <w:left w:val="single" w:color="auto" w:sz="4" w:space="0"/>
              <w:bottom w:val="single" w:color="auto" w:sz="4" w:space="0"/>
              <w:right w:val="single" w:color="auto" w:sz="4" w:space="0"/>
            </w:tcBorders>
            <w:shd w:val="clear" w:color="auto" w:fill="auto"/>
            <w:tcMar>
              <w:top w:w="0" w:type="dxa"/>
              <w:left w:w="70" w:type="dxa"/>
              <w:bottom w:w="0" w:type="dxa"/>
              <w:right w:w="70" w:type="dxa"/>
            </w:tcMar>
            <w:vAlign w:val="center"/>
          </w:tcPr>
          <w:p w14:paraId="10BB7DA1">
            <w:pPr>
              <w:pStyle w:val="4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240" w:lineRule="auto"/>
              <w:jc w:val="center"/>
              <w:rPr>
                <w:rFonts w:hint="eastAsia" w:ascii="仿宋" w:hAnsi="仿宋" w:eastAsia="仿宋" w:cs="仿宋"/>
                <w:kern w:val="0"/>
                <w:sz w:val="24"/>
                <w:szCs w:val="24"/>
              </w:rPr>
            </w:pPr>
            <w:r>
              <w:rPr>
                <w:rStyle w:val="43"/>
                <w:rFonts w:hint="eastAsia" w:ascii="仿宋" w:hAnsi="仿宋" w:eastAsia="仿宋" w:cs="仿宋"/>
                <w:b/>
                <w:bCs/>
                <w:sz w:val="24"/>
                <w:szCs w:val="24"/>
              </w:rPr>
              <w:t>4</w:t>
            </w:r>
          </w:p>
        </w:tc>
        <w:tc>
          <w:tcPr>
            <w:tcW w:w="533"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30C4DB79">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textAlignment w:val="center"/>
              <w:rPr>
                <w:rFonts w:hint="eastAsia" w:ascii="仿宋" w:hAnsi="仿宋" w:eastAsia="仿宋" w:cs="仿宋"/>
                <w:kern w:val="0"/>
                <w:sz w:val="24"/>
                <w:szCs w:val="24"/>
              </w:rPr>
            </w:pPr>
            <w:r>
              <w:rPr>
                <w:rFonts w:hint="eastAsia" w:ascii="仿宋" w:hAnsi="仿宋" w:eastAsia="仿宋" w:cs="仿宋"/>
                <w:i w:val="0"/>
                <w:iCs w:val="0"/>
                <w:color w:val="000000"/>
                <w:kern w:val="0"/>
                <w:sz w:val="24"/>
                <w:szCs w:val="24"/>
              </w:rPr>
              <w:t>精密空调</w:t>
            </w:r>
          </w:p>
        </w:tc>
        <w:tc>
          <w:tcPr>
            <w:tcW w:w="1110"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162C16D1">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textAlignment w:val="center"/>
              <w:rPr>
                <w:rFonts w:hint="eastAsia" w:ascii="仿宋" w:hAnsi="仿宋" w:eastAsia="仿宋" w:cs="仿宋"/>
                <w:kern w:val="0"/>
                <w:sz w:val="24"/>
                <w:szCs w:val="24"/>
              </w:rPr>
            </w:pPr>
            <w:r>
              <w:rPr>
                <w:rFonts w:hint="eastAsia" w:ascii="仿宋" w:hAnsi="仿宋" w:eastAsia="仿宋" w:cs="仿宋"/>
                <w:i w:val="0"/>
                <w:iCs w:val="0"/>
                <w:color w:val="000000"/>
                <w:kern w:val="0"/>
                <w:sz w:val="24"/>
                <w:szCs w:val="24"/>
              </w:rPr>
              <w:t>施耐德NUA0351</w:t>
            </w:r>
          </w:p>
        </w:tc>
        <w:tc>
          <w:tcPr>
            <w:tcW w:w="703"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5D1EA0A1">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textAlignment w:val="center"/>
              <w:rPr>
                <w:rFonts w:hint="eastAsia" w:ascii="仿宋" w:hAnsi="仿宋" w:eastAsia="仿宋" w:cs="仿宋"/>
                <w:kern w:val="0"/>
                <w:sz w:val="24"/>
                <w:szCs w:val="24"/>
              </w:rPr>
            </w:pPr>
            <w:r>
              <w:rPr>
                <w:rFonts w:hint="eastAsia" w:ascii="仿宋" w:hAnsi="仿宋" w:eastAsia="仿宋" w:cs="仿宋"/>
                <w:kern w:val="0"/>
                <w:sz w:val="24"/>
                <w:szCs w:val="24"/>
              </w:rPr>
              <w:t>第二住院部机房</w:t>
            </w:r>
          </w:p>
        </w:tc>
        <w:tc>
          <w:tcPr>
            <w:tcW w:w="1228"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642EA6EB">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rPr>
                <w:rFonts w:hint="eastAsia" w:ascii="仿宋" w:hAnsi="仿宋" w:eastAsia="仿宋" w:cs="仿宋"/>
                <w:kern w:val="0"/>
                <w:sz w:val="24"/>
                <w:szCs w:val="24"/>
              </w:rPr>
            </w:pPr>
            <w:r>
              <w:rPr>
                <w:rFonts w:hint="eastAsia" w:ascii="仿宋" w:hAnsi="仿宋" w:eastAsia="仿宋" w:cs="仿宋"/>
                <w:kern w:val="0"/>
                <w:sz w:val="24"/>
                <w:szCs w:val="24"/>
              </w:rPr>
              <w:t>单冷，单系统，制冷量：12.8KW</w:t>
            </w:r>
          </w:p>
        </w:tc>
        <w:tc>
          <w:tcPr>
            <w:tcW w:w="300"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113A8B1B">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rPr>
                <w:rFonts w:hint="eastAsia" w:ascii="仿宋" w:hAnsi="仿宋" w:eastAsia="仿宋" w:cs="仿宋"/>
                <w:kern w:val="0"/>
                <w:sz w:val="24"/>
                <w:szCs w:val="24"/>
              </w:rPr>
            </w:pPr>
            <w:r>
              <w:rPr>
                <w:rFonts w:hint="eastAsia" w:ascii="仿宋" w:hAnsi="仿宋" w:eastAsia="仿宋" w:cs="仿宋"/>
                <w:kern w:val="0"/>
                <w:sz w:val="24"/>
                <w:szCs w:val="24"/>
              </w:rPr>
              <w:t>1</w:t>
            </w:r>
          </w:p>
        </w:tc>
        <w:tc>
          <w:tcPr>
            <w:tcW w:w="268"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68799912">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rPr>
                <w:rFonts w:hint="eastAsia" w:ascii="仿宋" w:hAnsi="仿宋" w:eastAsia="仿宋" w:cs="仿宋"/>
                <w:kern w:val="0"/>
                <w:sz w:val="24"/>
                <w:szCs w:val="24"/>
              </w:rPr>
            </w:pPr>
            <w:r>
              <w:rPr>
                <w:rFonts w:hint="eastAsia" w:ascii="仿宋" w:hAnsi="仿宋" w:eastAsia="仿宋" w:cs="仿宋"/>
                <w:kern w:val="0"/>
                <w:sz w:val="24"/>
                <w:szCs w:val="24"/>
              </w:rPr>
              <w:t>台</w:t>
            </w:r>
          </w:p>
        </w:tc>
        <w:tc>
          <w:tcPr>
            <w:tcW w:w="595"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4724F449">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textAlignment w:val="center"/>
              <w:rPr>
                <w:rFonts w:hint="eastAsia" w:ascii="仿宋" w:hAnsi="仿宋" w:eastAsia="仿宋" w:cs="仿宋"/>
                <w:kern w:val="0"/>
                <w:sz w:val="24"/>
                <w:szCs w:val="24"/>
              </w:rPr>
            </w:pPr>
            <w:r>
              <w:rPr>
                <w:rFonts w:hint="eastAsia" w:ascii="仿宋" w:hAnsi="仿宋" w:eastAsia="仿宋" w:cs="仿宋"/>
                <w:i w:val="0"/>
                <w:iCs w:val="0"/>
                <w:color w:val="000000"/>
                <w:kern w:val="0"/>
                <w:sz w:val="24"/>
                <w:szCs w:val="24"/>
              </w:rPr>
              <w:t>19400</w:t>
            </w:r>
          </w:p>
        </w:tc>
      </w:tr>
      <w:tr w14:paraId="24D58F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259" w:type="pct"/>
            <w:tcBorders>
              <w:top w:val="single" w:color="auto" w:sz="4" w:space="0"/>
              <w:left w:val="single" w:color="auto" w:sz="4" w:space="0"/>
              <w:bottom w:val="single" w:color="auto" w:sz="4" w:space="0"/>
              <w:right w:val="single" w:color="auto" w:sz="4" w:space="0"/>
            </w:tcBorders>
            <w:shd w:val="clear" w:color="auto" w:fill="auto"/>
            <w:tcMar>
              <w:top w:w="0" w:type="dxa"/>
              <w:left w:w="70" w:type="dxa"/>
              <w:bottom w:w="0" w:type="dxa"/>
              <w:right w:w="70" w:type="dxa"/>
            </w:tcMar>
            <w:vAlign w:val="center"/>
          </w:tcPr>
          <w:p w14:paraId="25A8097A">
            <w:pPr>
              <w:pStyle w:val="4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240" w:lineRule="auto"/>
              <w:jc w:val="center"/>
              <w:rPr>
                <w:rFonts w:hint="eastAsia" w:ascii="仿宋" w:hAnsi="仿宋" w:eastAsia="仿宋" w:cs="仿宋"/>
                <w:kern w:val="0"/>
                <w:sz w:val="24"/>
                <w:szCs w:val="24"/>
              </w:rPr>
            </w:pPr>
            <w:r>
              <w:rPr>
                <w:rStyle w:val="43"/>
                <w:rFonts w:hint="eastAsia" w:ascii="仿宋" w:hAnsi="仿宋" w:eastAsia="仿宋" w:cs="仿宋"/>
                <w:b/>
                <w:bCs/>
                <w:sz w:val="24"/>
                <w:szCs w:val="24"/>
              </w:rPr>
              <w:t>5</w:t>
            </w:r>
          </w:p>
        </w:tc>
        <w:tc>
          <w:tcPr>
            <w:tcW w:w="533"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3EF14C03">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textAlignment w:val="center"/>
              <w:rPr>
                <w:rFonts w:hint="eastAsia" w:ascii="仿宋" w:hAnsi="仿宋" w:eastAsia="仿宋" w:cs="仿宋"/>
                <w:kern w:val="0"/>
                <w:sz w:val="24"/>
                <w:szCs w:val="24"/>
              </w:rPr>
            </w:pPr>
            <w:r>
              <w:rPr>
                <w:rFonts w:hint="eastAsia" w:ascii="仿宋" w:hAnsi="仿宋" w:eastAsia="仿宋" w:cs="仿宋"/>
                <w:i w:val="0"/>
                <w:iCs w:val="0"/>
                <w:color w:val="000000"/>
                <w:kern w:val="0"/>
                <w:sz w:val="24"/>
                <w:szCs w:val="24"/>
              </w:rPr>
              <w:t>精密空调</w:t>
            </w:r>
          </w:p>
        </w:tc>
        <w:tc>
          <w:tcPr>
            <w:tcW w:w="1110"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713D8B12">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textAlignment w:val="center"/>
              <w:rPr>
                <w:rFonts w:hint="eastAsia" w:ascii="仿宋" w:hAnsi="仿宋" w:eastAsia="仿宋" w:cs="仿宋"/>
                <w:kern w:val="0"/>
                <w:sz w:val="24"/>
                <w:szCs w:val="24"/>
              </w:rPr>
            </w:pPr>
            <w:r>
              <w:rPr>
                <w:rFonts w:hint="eastAsia" w:ascii="仿宋" w:hAnsi="仿宋" w:eastAsia="仿宋" w:cs="仿宋"/>
                <w:i w:val="0"/>
                <w:iCs w:val="0"/>
                <w:color w:val="000000"/>
                <w:kern w:val="0"/>
                <w:sz w:val="24"/>
                <w:szCs w:val="24"/>
              </w:rPr>
              <w:t>依米康SCA171UEMXNMRHGE</w:t>
            </w:r>
          </w:p>
        </w:tc>
        <w:tc>
          <w:tcPr>
            <w:tcW w:w="703"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641486E5">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textAlignment w:val="center"/>
              <w:rPr>
                <w:rFonts w:hint="eastAsia" w:ascii="仿宋" w:hAnsi="仿宋" w:eastAsia="仿宋" w:cs="仿宋"/>
                <w:kern w:val="0"/>
                <w:sz w:val="24"/>
                <w:szCs w:val="24"/>
              </w:rPr>
            </w:pPr>
            <w:r>
              <w:rPr>
                <w:rFonts w:hint="eastAsia" w:ascii="仿宋" w:hAnsi="仿宋" w:eastAsia="仿宋" w:cs="仿宋"/>
                <w:kern w:val="0"/>
                <w:sz w:val="24"/>
                <w:szCs w:val="24"/>
              </w:rPr>
              <w:t>第二住院部机房</w:t>
            </w:r>
          </w:p>
        </w:tc>
        <w:tc>
          <w:tcPr>
            <w:tcW w:w="1228"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615F6591">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rPr>
                <w:rFonts w:hint="eastAsia" w:ascii="仿宋" w:hAnsi="仿宋" w:eastAsia="仿宋" w:cs="仿宋"/>
                <w:kern w:val="0"/>
                <w:sz w:val="24"/>
                <w:szCs w:val="24"/>
              </w:rPr>
            </w:pPr>
            <w:r>
              <w:rPr>
                <w:rFonts w:hint="eastAsia" w:ascii="仿宋" w:hAnsi="仿宋" w:eastAsia="仿宋" w:cs="仿宋"/>
                <w:kern w:val="0"/>
                <w:sz w:val="24"/>
                <w:szCs w:val="24"/>
              </w:rPr>
              <w:t>恒温恒湿，单系统，总制冷量（KW）：17KW</w:t>
            </w:r>
          </w:p>
        </w:tc>
        <w:tc>
          <w:tcPr>
            <w:tcW w:w="300"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7894684B">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rPr>
                <w:rFonts w:hint="eastAsia" w:ascii="仿宋" w:hAnsi="仿宋" w:eastAsia="仿宋" w:cs="仿宋"/>
                <w:kern w:val="0"/>
                <w:sz w:val="24"/>
                <w:szCs w:val="24"/>
              </w:rPr>
            </w:pPr>
            <w:r>
              <w:rPr>
                <w:rFonts w:hint="eastAsia" w:ascii="仿宋" w:hAnsi="仿宋" w:eastAsia="仿宋" w:cs="仿宋"/>
                <w:kern w:val="0"/>
                <w:sz w:val="24"/>
                <w:szCs w:val="24"/>
              </w:rPr>
              <w:t>1</w:t>
            </w:r>
          </w:p>
        </w:tc>
        <w:tc>
          <w:tcPr>
            <w:tcW w:w="268"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17B4216F">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rPr>
                <w:rFonts w:hint="eastAsia" w:ascii="仿宋" w:hAnsi="仿宋" w:eastAsia="仿宋" w:cs="仿宋"/>
                <w:kern w:val="0"/>
                <w:sz w:val="24"/>
                <w:szCs w:val="24"/>
              </w:rPr>
            </w:pPr>
            <w:r>
              <w:rPr>
                <w:rFonts w:hint="eastAsia" w:ascii="仿宋" w:hAnsi="仿宋" w:eastAsia="仿宋" w:cs="仿宋"/>
                <w:kern w:val="0"/>
                <w:sz w:val="24"/>
                <w:szCs w:val="24"/>
              </w:rPr>
              <w:t>台</w:t>
            </w:r>
          </w:p>
        </w:tc>
        <w:tc>
          <w:tcPr>
            <w:tcW w:w="595"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058C8C21">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textAlignment w:val="center"/>
              <w:rPr>
                <w:rFonts w:hint="eastAsia" w:ascii="仿宋" w:hAnsi="仿宋" w:eastAsia="仿宋" w:cs="仿宋"/>
                <w:kern w:val="0"/>
                <w:sz w:val="24"/>
                <w:szCs w:val="24"/>
              </w:rPr>
            </w:pPr>
            <w:r>
              <w:rPr>
                <w:rFonts w:hint="eastAsia" w:ascii="仿宋" w:hAnsi="仿宋" w:eastAsia="仿宋" w:cs="仿宋"/>
                <w:i w:val="0"/>
                <w:iCs w:val="0"/>
                <w:color w:val="000000"/>
                <w:kern w:val="0"/>
                <w:sz w:val="24"/>
                <w:szCs w:val="24"/>
              </w:rPr>
              <w:t>7100</w:t>
            </w:r>
          </w:p>
        </w:tc>
      </w:tr>
      <w:tr w14:paraId="2C33D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259" w:type="pct"/>
            <w:tcBorders>
              <w:top w:val="single" w:color="auto" w:sz="4" w:space="0"/>
              <w:left w:val="single" w:color="auto" w:sz="4" w:space="0"/>
              <w:bottom w:val="single" w:color="auto" w:sz="4" w:space="0"/>
              <w:right w:val="single" w:color="auto" w:sz="4" w:space="0"/>
            </w:tcBorders>
            <w:shd w:val="clear" w:color="auto" w:fill="auto"/>
            <w:tcMar>
              <w:top w:w="0" w:type="dxa"/>
              <w:left w:w="70" w:type="dxa"/>
              <w:bottom w:w="0" w:type="dxa"/>
              <w:right w:w="70" w:type="dxa"/>
            </w:tcMar>
            <w:vAlign w:val="center"/>
          </w:tcPr>
          <w:p w14:paraId="6E10801E">
            <w:pPr>
              <w:pStyle w:val="4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240" w:lineRule="auto"/>
              <w:jc w:val="center"/>
              <w:rPr>
                <w:rFonts w:hint="eastAsia" w:ascii="仿宋" w:hAnsi="仿宋" w:eastAsia="仿宋" w:cs="仿宋"/>
                <w:kern w:val="0"/>
                <w:sz w:val="24"/>
                <w:szCs w:val="24"/>
              </w:rPr>
            </w:pPr>
            <w:r>
              <w:rPr>
                <w:rStyle w:val="43"/>
                <w:rFonts w:hint="eastAsia" w:ascii="仿宋" w:hAnsi="仿宋" w:eastAsia="仿宋" w:cs="仿宋"/>
                <w:b/>
                <w:bCs/>
                <w:sz w:val="24"/>
                <w:szCs w:val="24"/>
              </w:rPr>
              <w:t>6</w:t>
            </w:r>
          </w:p>
        </w:tc>
        <w:tc>
          <w:tcPr>
            <w:tcW w:w="533"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38E81DA0">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textAlignment w:val="center"/>
              <w:rPr>
                <w:rFonts w:hint="eastAsia" w:ascii="仿宋" w:hAnsi="仿宋" w:eastAsia="仿宋" w:cs="仿宋"/>
                <w:kern w:val="0"/>
                <w:sz w:val="24"/>
                <w:szCs w:val="24"/>
              </w:rPr>
            </w:pPr>
            <w:r>
              <w:rPr>
                <w:rFonts w:hint="eastAsia" w:ascii="仿宋" w:hAnsi="仿宋" w:eastAsia="仿宋" w:cs="仿宋"/>
                <w:i w:val="0"/>
                <w:iCs w:val="0"/>
                <w:color w:val="000000"/>
                <w:kern w:val="0"/>
                <w:sz w:val="24"/>
                <w:szCs w:val="24"/>
              </w:rPr>
              <w:t>精密空调</w:t>
            </w:r>
          </w:p>
        </w:tc>
        <w:tc>
          <w:tcPr>
            <w:tcW w:w="1110"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4B124A78">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textAlignment w:val="center"/>
              <w:rPr>
                <w:rFonts w:hint="eastAsia" w:ascii="仿宋" w:hAnsi="仿宋" w:eastAsia="仿宋" w:cs="仿宋"/>
                <w:kern w:val="0"/>
                <w:sz w:val="24"/>
                <w:szCs w:val="24"/>
              </w:rPr>
            </w:pPr>
            <w:r>
              <w:rPr>
                <w:rFonts w:hint="eastAsia" w:ascii="仿宋" w:hAnsi="仿宋" w:eastAsia="仿宋" w:cs="仿宋"/>
                <w:i w:val="0"/>
                <w:iCs w:val="0"/>
                <w:color w:val="000000"/>
                <w:kern w:val="0"/>
                <w:sz w:val="24"/>
                <w:szCs w:val="24"/>
              </w:rPr>
              <w:t>施耐德NUA0351</w:t>
            </w:r>
          </w:p>
        </w:tc>
        <w:tc>
          <w:tcPr>
            <w:tcW w:w="703"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466C2E0B">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textAlignment w:val="center"/>
              <w:rPr>
                <w:rFonts w:hint="eastAsia" w:ascii="仿宋" w:hAnsi="仿宋" w:eastAsia="仿宋" w:cs="仿宋"/>
                <w:kern w:val="0"/>
                <w:sz w:val="24"/>
                <w:szCs w:val="24"/>
              </w:rPr>
            </w:pPr>
            <w:r>
              <w:rPr>
                <w:rFonts w:hint="eastAsia" w:ascii="仿宋" w:hAnsi="仿宋" w:eastAsia="仿宋" w:cs="仿宋"/>
                <w:kern w:val="0"/>
                <w:sz w:val="24"/>
                <w:szCs w:val="24"/>
              </w:rPr>
              <w:t>行政楼机房</w:t>
            </w:r>
          </w:p>
        </w:tc>
        <w:tc>
          <w:tcPr>
            <w:tcW w:w="1228"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5EBE8816">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rPr>
                <w:rFonts w:hint="eastAsia" w:ascii="仿宋" w:hAnsi="仿宋" w:eastAsia="仿宋" w:cs="仿宋"/>
                <w:kern w:val="0"/>
                <w:sz w:val="24"/>
                <w:szCs w:val="24"/>
              </w:rPr>
            </w:pPr>
            <w:r>
              <w:rPr>
                <w:rFonts w:hint="eastAsia" w:ascii="仿宋" w:hAnsi="仿宋" w:eastAsia="仿宋" w:cs="仿宋"/>
                <w:kern w:val="0"/>
                <w:sz w:val="24"/>
                <w:szCs w:val="24"/>
              </w:rPr>
              <w:t>单冷，单系统，制冷量：12.8KW</w:t>
            </w:r>
          </w:p>
        </w:tc>
        <w:tc>
          <w:tcPr>
            <w:tcW w:w="300"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257DB7B2">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rPr>
                <w:rFonts w:hint="eastAsia" w:ascii="仿宋" w:hAnsi="仿宋" w:eastAsia="仿宋" w:cs="仿宋"/>
                <w:kern w:val="0"/>
                <w:sz w:val="24"/>
                <w:szCs w:val="24"/>
              </w:rPr>
            </w:pPr>
            <w:r>
              <w:rPr>
                <w:rFonts w:hint="eastAsia" w:ascii="仿宋" w:hAnsi="仿宋" w:eastAsia="仿宋" w:cs="仿宋"/>
                <w:kern w:val="0"/>
                <w:sz w:val="24"/>
                <w:szCs w:val="24"/>
              </w:rPr>
              <w:t>2</w:t>
            </w:r>
          </w:p>
        </w:tc>
        <w:tc>
          <w:tcPr>
            <w:tcW w:w="268"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51D288EC">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rPr>
                <w:rFonts w:hint="eastAsia" w:ascii="仿宋" w:hAnsi="仿宋" w:eastAsia="仿宋" w:cs="仿宋"/>
                <w:kern w:val="0"/>
                <w:sz w:val="24"/>
                <w:szCs w:val="24"/>
              </w:rPr>
            </w:pPr>
            <w:r>
              <w:rPr>
                <w:rFonts w:hint="eastAsia" w:ascii="仿宋" w:hAnsi="仿宋" w:eastAsia="仿宋" w:cs="仿宋"/>
                <w:kern w:val="0"/>
                <w:sz w:val="24"/>
                <w:szCs w:val="24"/>
              </w:rPr>
              <w:t>台</w:t>
            </w:r>
          </w:p>
        </w:tc>
        <w:tc>
          <w:tcPr>
            <w:tcW w:w="595"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2669B5BD">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textAlignment w:val="center"/>
              <w:rPr>
                <w:rFonts w:hint="eastAsia" w:ascii="仿宋" w:hAnsi="仿宋" w:eastAsia="仿宋" w:cs="仿宋"/>
                <w:kern w:val="0"/>
                <w:sz w:val="24"/>
                <w:szCs w:val="24"/>
              </w:rPr>
            </w:pPr>
            <w:r>
              <w:rPr>
                <w:rFonts w:hint="eastAsia" w:ascii="仿宋" w:hAnsi="仿宋" w:eastAsia="仿宋" w:cs="仿宋"/>
                <w:i w:val="0"/>
                <w:iCs w:val="0"/>
                <w:color w:val="000000"/>
                <w:kern w:val="0"/>
                <w:sz w:val="24"/>
                <w:szCs w:val="24"/>
              </w:rPr>
              <w:t>19400</w:t>
            </w:r>
          </w:p>
        </w:tc>
      </w:tr>
      <w:tr w14:paraId="6DC039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259" w:type="pct"/>
            <w:tcBorders>
              <w:top w:val="single" w:color="auto" w:sz="4" w:space="0"/>
              <w:left w:val="single" w:color="auto" w:sz="4" w:space="0"/>
              <w:bottom w:val="single" w:color="auto" w:sz="4" w:space="0"/>
              <w:right w:val="single" w:color="auto" w:sz="4" w:space="0"/>
            </w:tcBorders>
            <w:shd w:val="clear" w:color="auto" w:fill="auto"/>
            <w:tcMar>
              <w:top w:w="0" w:type="dxa"/>
              <w:left w:w="70" w:type="dxa"/>
              <w:bottom w:w="0" w:type="dxa"/>
              <w:right w:w="70" w:type="dxa"/>
            </w:tcMar>
            <w:vAlign w:val="center"/>
          </w:tcPr>
          <w:p w14:paraId="17D2C766">
            <w:pPr>
              <w:pStyle w:val="4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240" w:lineRule="auto"/>
              <w:jc w:val="center"/>
              <w:rPr>
                <w:rFonts w:hint="eastAsia" w:ascii="仿宋" w:hAnsi="仿宋" w:eastAsia="仿宋" w:cs="仿宋"/>
                <w:kern w:val="0"/>
                <w:sz w:val="24"/>
                <w:szCs w:val="24"/>
              </w:rPr>
            </w:pPr>
            <w:r>
              <w:rPr>
                <w:rStyle w:val="43"/>
                <w:rFonts w:hint="eastAsia" w:ascii="仿宋" w:hAnsi="仿宋" w:eastAsia="仿宋" w:cs="仿宋"/>
                <w:b/>
                <w:bCs/>
                <w:sz w:val="24"/>
                <w:szCs w:val="24"/>
              </w:rPr>
              <w:t>7</w:t>
            </w:r>
          </w:p>
        </w:tc>
        <w:tc>
          <w:tcPr>
            <w:tcW w:w="533"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2507F242">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textAlignment w:val="center"/>
              <w:rPr>
                <w:rFonts w:hint="eastAsia" w:ascii="仿宋" w:hAnsi="仿宋" w:eastAsia="仿宋" w:cs="仿宋"/>
                <w:kern w:val="0"/>
                <w:sz w:val="24"/>
                <w:szCs w:val="24"/>
              </w:rPr>
            </w:pPr>
            <w:r>
              <w:rPr>
                <w:rFonts w:hint="eastAsia" w:ascii="仿宋" w:hAnsi="仿宋" w:eastAsia="仿宋" w:cs="仿宋"/>
                <w:i w:val="0"/>
                <w:iCs w:val="0"/>
                <w:color w:val="000000"/>
                <w:kern w:val="0"/>
                <w:sz w:val="24"/>
                <w:szCs w:val="24"/>
              </w:rPr>
              <w:t>精密空调</w:t>
            </w:r>
          </w:p>
        </w:tc>
        <w:tc>
          <w:tcPr>
            <w:tcW w:w="1110"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59FFE71F">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textAlignment w:val="center"/>
              <w:rPr>
                <w:rFonts w:hint="eastAsia" w:ascii="仿宋" w:hAnsi="仿宋" w:eastAsia="仿宋" w:cs="仿宋"/>
                <w:kern w:val="0"/>
                <w:sz w:val="24"/>
                <w:szCs w:val="24"/>
              </w:rPr>
            </w:pPr>
            <w:r>
              <w:rPr>
                <w:rFonts w:hint="eastAsia" w:ascii="仿宋" w:hAnsi="仿宋" w:eastAsia="仿宋" w:cs="仿宋"/>
                <w:i w:val="0"/>
                <w:iCs w:val="0"/>
                <w:color w:val="000000"/>
                <w:kern w:val="0"/>
                <w:sz w:val="24"/>
                <w:szCs w:val="24"/>
              </w:rPr>
              <w:t>依米康SCA171UEMXNMRHGE</w:t>
            </w:r>
          </w:p>
        </w:tc>
        <w:tc>
          <w:tcPr>
            <w:tcW w:w="703"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4102D205">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textAlignment w:val="center"/>
              <w:rPr>
                <w:rFonts w:hint="eastAsia" w:ascii="仿宋" w:hAnsi="仿宋" w:eastAsia="仿宋" w:cs="仿宋"/>
                <w:kern w:val="0"/>
                <w:sz w:val="24"/>
                <w:szCs w:val="24"/>
              </w:rPr>
            </w:pPr>
            <w:r>
              <w:rPr>
                <w:rFonts w:hint="eastAsia" w:ascii="仿宋" w:hAnsi="仿宋" w:eastAsia="仿宋" w:cs="仿宋"/>
                <w:kern w:val="0"/>
                <w:sz w:val="24"/>
                <w:szCs w:val="24"/>
              </w:rPr>
              <w:t>行政楼机房</w:t>
            </w:r>
          </w:p>
        </w:tc>
        <w:tc>
          <w:tcPr>
            <w:tcW w:w="1228"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14B38D86">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rPr>
                <w:rFonts w:hint="eastAsia" w:ascii="仿宋" w:hAnsi="仿宋" w:eastAsia="仿宋" w:cs="仿宋"/>
                <w:kern w:val="0"/>
                <w:sz w:val="24"/>
                <w:szCs w:val="24"/>
              </w:rPr>
            </w:pPr>
            <w:r>
              <w:rPr>
                <w:rFonts w:hint="eastAsia" w:ascii="仿宋" w:hAnsi="仿宋" w:eastAsia="仿宋" w:cs="仿宋"/>
                <w:kern w:val="0"/>
                <w:sz w:val="24"/>
                <w:szCs w:val="24"/>
              </w:rPr>
              <w:t>恒温恒湿，单系统，总制冷量（KW）：17KW</w:t>
            </w:r>
          </w:p>
        </w:tc>
        <w:tc>
          <w:tcPr>
            <w:tcW w:w="300"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4D5B8610">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rPr>
                <w:rFonts w:hint="eastAsia" w:ascii="仿宋" w:hAnsi="仿宋" w:eastAsia="仿宋" w:cs="仿宋"/>
                <w:kern w:val="0"/>
                <w:sz w:val="24"/>
                <w:szCs w:val="24"/>
              </w:rPr>
            </w:pPr>
            <w:r>
              <w:rPr>
                <w:rFonts w:hint="eastAsia" w:ascii="仿宋" w:hAnsi="仿宋" w:eastAsia="仿宋" w:cs="仿宋"/>
                <w:kern w:val="0"/>
                <w:sz w:val="24"/>
                <w:szCs w:val="24"/>
              </w:rPr>
              <w:t>1</w:t>
            </w:r>
          </w:p>
        </w:tc>
        <w:tc>
          <w:tcPr>
            <w:tcW w:w="268"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5CE1D001">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rPr>
                <w:rFonts w:hint="eastAsia" w:ascii="仿宋" w:hAnsi="仿宋" w:eastAsia="仿宋" w:cs="仿宋"/>
                <w:kern w:val="0"/>
                <w:sz w:val="24"/>
                <w:szCs w:val="24"/>
              </w:rPr>
            </w:pPr>
            <w:r>
              <w:rPr>
                <w:rFonts w:hint="eastAsia" w:ascii="仿宋" w:hAnsi="仿宋" w:eastAsia="仿宋" w:cs="仿宋"/>
                <w:kern w:val="0"/>
                <w:sz w:val="24"/>
                <w:szCs w:val="24"/>
              </w:rPr>
              <w:t>台</w:t>
            </w:r>
          </w:p>
        </w:tc>
        <w:tc>
          <w:tcPr>
            <w:tcW w:w="595"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19EFAAFC">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textAlignment w:val="center"/>
              <w:rPr>
                <w:rFonts w:hint="eastAsia" w:ascii="仿宋" w:hAnsi="仿宋" w:eastAsia="仿宋" w:cs="仿宋"/>
                <w:kern w:val="0"/>
                <w:sz w:val="24"/>
                <w:szCs w:val="24"/>
              </w:rPr>
            </w:pPr>
            <w:r>
              <w:rPr>
                <w:rFonts w:hint="eastAsia" w:ascii="仿宋" w:hAnsi="仿宋" w:eastAsia="仿宋" w:cs="仿宋"/>
                <w:i w:val="0"/>
                <w:iCs w:val="0"/>
                <w:color w:val="000000"/>
                <w:kern w:val="0"/>
                <w:sz w:val="24"/>
                <w:szCs w:val="24"/>
              </w:rPr>
              <w:t>7100</w:t>
            </w:r>
          </w:p>
        </w:tc>
      </w:tr>
      <w:tr w14:paraId="72B582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259" w:type="pct"/>
            <w:tcBorders>
              <w:top w:val="single" w:color="auto" w:sz="4" w:space="0"/>
              <w:left w:val="single" w:color="auto" w:sz="4" w:space="0"/>
              <w:bottom w:val="single" w:color="auto" w:sz="4" w:space="0"/>
              <w:right w:val="single" w:color="auto" w:sz="4" w:space="0"/>
            </w:tcBorders>
            <w:shd w:val="clear" w:color="auto" w:fill="auto"/>
            <w:tcMar>
              <w:top w:w="0" w:type="dxa"/>
              <w:left w:w="70" w:type="dxa"/>
              <w:bottom w:w="0" w:type="dxa"/>
              <w:right w:w="70" w:type="dxa"/>
            </w:tcMar>
            <w:vAlign w:val="center"/>
          </w:tcPr>
          <w:p w14:paraId="2AC37676">
            <w:pPr>
              <w:pStyle w:val="4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240" w:lineRule="auto"/>
              <w:jc w:val="center"/>
              <w:rPr>
                <w:rFonts w:hint="eastAsia" w:ascii="仿宋" w:hAnsi="仿宋" w:eastAsia="仿宋" w:cs="仿宋"/>
                <w:kern w:val="0"/>
                <w:sz w:val="24"/>
                <w:szCs w:val="24"/>
              </w:rPr>
            </w:pPr>
            <w:r>
              <w:rPr>
                <w:rStyle w:val="43"/>
                <w:rFonts w:hint="eastAsia" w:ascii="仿宋" w:hAnsi="仿宋" w:eastAsia="仿宋" w:cs="仿宋"/>
                <w:b/>
                <w:bCs/>
                <w:sz w:val="24"/>
                <w:szCs w:val="24"/>
              </w:rPr>
              <w:t>8</w:t>
            </w:r>
          </w:p>
        </w:tc>
        <w:tc>
          <w:tcPr>
            <w:tcW w:w="533"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1DE12AC1">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textAlignment w:val="center"/>
              <w:rPr>
                <w:rFonts w:hint="eastAsia" w:ascii="仿宋" w:hAnsi="仿宋" w:eastAsia="仿宋" w:cs="仿宋"/>
                <w:kern w:val="0"/>
                <w:sz w:val="24"/>
                <w:szCs w:val="24"/>
              </w:rPr>
            </w:pPr>
            <w:r>
              <w:rPr>
                <w:rFonts w:hint="eastAsia" w:ascii="仿宋" w:hAnsi="仿宋" w:eastAsia="仿宋" w:cs="仿宋"/>
                <w:i w:val="0"/>
                <w:iCs w:val="0"/>
                <w:color w:val="000000"/>
                <w:kern w:val="0"/>
                <w:sz w:val="24"/>
                <w:szCs w:val="24"/>
              </w:rPr>
              <w:t>一体柜</w:t>
            </w:r>
          </w:p>
        </w:tc>
        <w:tc>
          <w:tcPr>
            <w:tcW w:w="1110"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66596AEB">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textAlignment w:val="center"/>
              <w:rPr>
                <w:rFonts w:hint="eastAsia" w:ascii="仿宋" w:hAnsi="仿宋" w:eastAsia="仿宋" w:cs="仿宋"/>
                <w:kern w:val="0"/>
                <w:sz w:val="24"/>
                <w:szCs w:val="24"/>
              </w:rPr>
            </w:pPr>
            <w:r>
              <w:rPr>
                <w:rFonts w:hint="eastAsia" w:ascii="仿宋" w:hAnsi="仿宋" w:eastAsia="仿宋" w:cs="仿宋"/>
                <w:i w:val="0"/>
                <w:iCs w:val="0"/>
                <w:color w:val="000000"/>
                <w:kern w:val="0"/>
                <w:sz w:val="24"/>
                <w:szCs w:val="24"/>
              </w:rPr>
              <w:t>施耐德NIO-R1U6C1</w:t>
            </w:r>
          </w:p>
        </w:tc>
        <w:tc>
          <w:tcPr>
            <w:tcW w:w="703"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77EE9040">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textAlignment w:val="center"/>
              <w:rPr>
                <w:rFonts w:hint="eastAsia" w:ascii="仿宋" w:hAnsi="仿宋" w:eastAsia="仿宋" w:cs="仿宋"/>
                <w:kern w:val="0"/>
                <w:sz w:val="24"/>
                <w:szCs w:val="24"/>
              </w:rPr>
            </w:pPr>
            <w:r>
              <w:rPr>
                <w:rFonts w:hint="eastAsia" w:ascii="仿宋" w:hAnsi="仿宋" w:eastAsia="仿宋" w:cs="仿宋"/>
                <w:kern w:val="0"/>
                <w:sz w:val="24"/>
                <w:szCs w:val="24"/>
              </w:rPr>
              <w:t>营养科、急诊一楼</w:t>
            </w:r>
          </w:p>
        </w:tc>
        <w:tc>
          <w:tcPr>
            <w:tcW w:w="1228"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03FF6847">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rPr>
                <w:rFonts w:hint="eastAsia" w:ascii="仿宋" w:hAnsi="仿宋" w:eastAsia="仿宋" w:cs="仿宋"/>
                <w:kern w:val="0"/>
                <w:sz w:val="24"/>
                <w:szCs w:val="24"/>
              </w:rPr>
            </w:pPr>
            <w:r>
              <w:rPr>
                <w:rFonts w:hint="eastAsia" w:ascii="仿宋" w:hAnsi="仿宋" w:eastAsia="仿宋" w:cs="仿宋"/>
                <w:kern w:val="0"/>
                <w:sz w:val="24"/>
                <w:szCs w:val="24"/>
              </w:rPr>
              <w:t>机架3.5KW、专用空调、封闭服务器机柜系统、机架6KVAUPS及供配电单元、动环监控系统、数字化APP运维管理系统、10寸的 LCD 大屏幕触屏显示器</w:t>
            </w:r>
          </w:p>
        </w:tc>
        <w:tc>
          <w:tcPr>
            <w:tcW w:w="300"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7BF46AE1">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rPr>
                <w:rFonts w:hint="eastAsia" w:ascii="仿宋" w:hAnsi="仿宋" w:eastAsia="仿宋" w:cs="仿宋"/>
                <w:kern w:val="0"/>
                <w:sz w:val="24"/>
                <w:szCs w:val="24"/>
              </w:rPr>
            </w:pPr>
            <w:r>
              <w:rPr>
                <w:rFonts w:hint="eastAsia" w:ascii="仿宋" w:hAnsi="仿宋" w:eastAsia="仿宋" w:cs="仿宋"/>
                <w:kern w:val="0"/>
                <w:sz w:val="24"/>
                <w:szCs w:val="24"/>
              </w:rPr>
              <w:t>2</w:t>
            </w:r>
          </w:p>
        </w:tc>
        <w:tc>
          <w:tcPr>
            <w:tcW w:w="268"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55B428D4">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rPr>
                <w:rFonts w:hint="eastAsia" w:ascii="仿宋" w:hAnsi="仿宋" w:eastAsia="仿宋" w:cs="仿宋"/>
                <w:kern w:val="0"/>
                <w:sz w:val="24"/>
                <w:szCs w:val="24"/>
              </w:rPr>
            </w:pPr>
            <w:r>
              <w:rPr>
                <w:rFonts w:hint="eastAsia" w:ascii="仿宋" w:hAnsi="仿宋" w:eastAsia="仿宋" w:cs="仿宋"/>
                <w:kern w:val="0"/>
                <w:sz w:val="24"/>
                <w:szCs w:val="24"/>
              </w:rPr>
              <w:t>台</w:t>
            </w:r>
          </w:p>
        </w:tc>
        <w:tc>
          <w:tcPr>
            <w:tcW w:w="595"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267CECB4">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textAlignment w:val="center"/>
              <w:rPr>
                <w:rFonts w:hint="eastAsia" w:ascii="仿宋" w:hAnsi="仿宋" w:eastAsia="仿宋" w:cs="仿宋"/>
                <w:kern w:val="0"/>
                <w:sz w:val="24"/>
                <w:szCs w:val="24"/>
              </w:rPr>
            </w:pPr>
            <w:r>
              <w:rPr>
                <w:rFonts w:hint="eastAsia" w:ascii="仿宋" w:hAnsi="仿宋" w:eastAsia="仿宋" w:cs="仿宋"/>
                <w:i w:val="0"/>
                <w:iCs w:val="0"/>
                <w:color w:val="000000"/>
                <w:kern w:val="0"/>
                <w:sz w:val="24"/>
                <w:szCs w:val="24"/>
              </w:rPr>
              <w:t>6600</w:t>
            </w:r>
          </w:p>
        </w:tc>
      </w:tr>
      <w:tr w14:paraId="530CB2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259" w:type="pct"/>
            <w:tcBorders>
              <w:top w:val="single" w:color="auto" w:sz="4" w:space="0"/>
              <w:left w:val="single" w:color="auto" w:sz="4" w:space="0"/>
              <w:bottom w:val="single" w:color="auto" w:sz="4" w:space="0"/>
              <w:right w:val="single" w:color="auto" w:sz="4" w:space="0"/>
            </w:tcBorders>
            <w:shd w:val="clear" w:color="auto" w:fill="auto"/>
            <w:tcMar>
              <w:top w:w="0" w:type="dxa"/>
              <w:left w:w="70" w:type="dxa"/>
              <w:bottom w:w="0" w:type="dxa"/>
              <w:right w:w="70" w:type="dxa"/>
            </w:tcMar>
            <w:vAlign w:val="center"/>
          </w:tcPr>
          <w:p w14:paraId="15DBB18F">
            <w:pPr>
              <w:pStyle w:val="4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240" w:lineRule="auto"/>
              <w:jc w:val="center"/>
              <w:rPr>
                <w:rFonts w:hint="eastAsia" w:ascii="仿宋" w:hAnsi="仿宋" w:eastAsia="仿宋" w:cs="仿宋"/>
                <w:kern w:val="0"/>
                <w:sz w:val="24"/>
                <w:szCs w:val="24"/>
              </w:rPr>
            </w:pPr>
            <w:r>
              <w:rPr>
                <w:rStyle w:val="43"/>
                <w:rFonts w:hint="eastAsia" w:ascii="仿宋" w:hAnsi="仿宋" w:eastAsia="仿宋" w:cs="仿宋"/>
                <w:b/>
                <w:bCs/>
                <w:sz w:val="24"/>
                <w:szCs w:val="24"/>
              </w:rPr>
              <w:t>9</w:t>
            </w:r>
          </w:p>
        </w:tc>
        <w:tc>
          <w:tcPr>
            <w:tcW w:w="533"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30B0CF4F">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textAlignment w:val="center"/>
              <w:rPr>
                <w:rFonts w:hint="eastAsia" w:ascii="仿宋" w:hAnsi="仿宋" w:eastAsia="仿宋" w:cs="仿宋"/>
                <w:kern w:val="0"/>
                <w:sz w:val="24"/>
                <w:szCs w:val="24"/>
              </w:rPr>
            </w:pPr>
            <w:r>
              <w:rPr>
                <w:rFonts w:hint="eastAsia" w:ascii="仿宋" w:hAnsi="仿宋" w:eastAsia="仿宋" w:cs="仿宋"/>
                <w:i w:val="0"/>
                <w:iCs w:val="0"/>
                <w:color w:val="000000"/>
                <w:kern w:val="0"/>
                <w:sz w:val="24"/>
                <w:szCs w:val="24"/>
              </w:rPr>
              <w:t>UPS主机</w:t>
            </w:r>
          </w:p>
        </w:tc>
        <w:tc>
          <w:tcPr>
            <w:tcW w:w="1110"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306CC68D">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textAlignment w:val="center"/>
              <w:rPr>
                <w:rFonts w:hint="eastAsia" w:ascii="仿宋" w:hAnsi="仿宋" w:eastAsia="仿宋" w:cs="仿宋"/>
                <w:kern w:val="0"/>
                <w:sz w:val="24"/>
                <w:szCs w:val="24"/>
              </w:rPr>
            </w:pPr>
            <w:r>
              <w:rPr>
                <w:rFonts w:hint="eastAsia" w:ascii="仿宋" w:hAnsi="仿宋" w:eastAsia="仿宋" w:cs="仿宋"/>
                <w:i w:val="0"/>
                <w:iCs w:val="0"/>
                <w:color w:val="000000"/>
                <w:kern w:val="0"/>
                <w:sz w:val="24"/>
                <w:szCs w:val="24"/>
              </w:rPr>
              <w:t>维谛APM150</w:t>
            </w:r>
          </w:p>
        </w:tc>
        <w:tc>
          <w:tcPr>
            <w:tcW w:w="703"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44DA1160">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textAlignment w:val="center"/>
              <w:rPr>
                <w:rFonts w:hint="eastAsia" w:ascii="仿宋" w:hAnsi="仿宋" w:eastAsia="仿宋" w:cs="仿宋"/>
                <w:kern w:val="0"/>
                <w:sz w:val="24"/>
                <w:szCs w:val="24"/>
              </w:rPr>
            </w:pPr>
            <w:r>
              <w:rPr>
                <w:rFonts w:hint="eastAsia" w:ascii="仿宋" w:hAnsi="仿宋" w:eastAsia="仿宋" w:cs="仿宋"/>
                <w:kern w:val="0"/>
                <w:sz w:val="24"/>
                <w:szCs w:val="24"/>
              </w:rPr>
              <w:t>温江院区</w:t>
            </w:r>
          </w:p>
        </w:tc>
        <w:tc>
          <w:tcPr>
            <w:tcW w:w="1228"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41B19FA5">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textAlignment w:val="center"/>
              <w:rPr>
                <w:rFonts w:hint="eastAsia" w:ascii="仿宋" w:hAnsi="仿宋" w:eastAsia="仿宋" w:cs="仿宋"/>
                <w:kern w:val="0"/>
                <w:sz w:val="24"/>
                <w:szCs w:val="24"/>
              </w:rPr>
            </w:pPr>
            <w:r>
              <w:rPr>
                <w:rFonts w:hint="eastAsia" w:ascii="仿宋" w:hAnsi="仿宋" w:eastAsia="仿宋" w:cs="仿宋"/>
                <w:i w:val="0"/>
                <w:iCs w:val="0"/>
                <w:color w:val="000000"/>
                <w:kern w:val="0"/>
                <w:sz w:val="24"/>
                <w:szCs w:val="24"/>
              </w:rPr>
              <w:t>主机柜：APM150，内配30KVA模块*4个；</w:t>
            </w:r>
          </w:p>
        </w:tc>
        <w:tc>
          <w:tcPr>
            <w:tcW w:w="300"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7D6864DA">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rPr>
                <w:rFonts w:hint="eastAsia" w:ascii="仿宋" w:hAnsi="仿宋" w:eastAsia="仿宋" w:cs="仿宋"/>
                <w:kern w:val="0"/>
                <w:sz w:val="24"/>
                <w:szCs w:val="24"/>
              </w:rPr>
            </w:pPr>
            <w:r>
              <w:rPr>
                <w:rFonts w:hint="eastAsia" w:ascii="仿宋" w:hAnsi="仿宋" w:eastAsia="仿宋" w:cs="仿宋"/>
                <w:kern w:val="0"/>
                <w:sz w:val="24"/>
                <w:szCs w:val="24"/>
              </w:rPr>
              <w:t>1</w:t>
            </w:r>
          </w:p>
        </w:tc>
        <w:tc>
          <w:tcPr>
            <w:tcW w:w="268"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4D6A2347">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rPr>
                <w:rFonts w:hint="eastAsia" w:ascii="仿宋" w:hAnsi="仿宋" w:eastAsia="仿宋" w:cs="仿宋"/>
                <w:kern w:val="0"/>
                <w:sz w:val="24"/>
                <w:szCs w:val="24"/>
              </w:rPr>
            </w:pPr>
            <w:r>
              <w:rPr>
                <w:rFonts w:hint="eastAsia" w:ascii="仿宋" w:hAnsi="仿宋" w:eastAsia="仿宋" w:cs="仿宋"/>
                <w:kern w:val="0"/>
                <w:sz w:val="24"/>
                <w:szCs w:val="24"/>
              </w:rPr>
              <w:t>台</w:t>
            </w:r>
          </w:p>
        </w:tc>
        <w:tc>
          <w:tcPr>
            <w:tcW w:w="595"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2B9715B7">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textAlignment w:val="center"/>
              <w:rPr>
                <w:rFonts w:hint="eastAsia" w:ascii="仿宋" w:hAnsi="仿宋" w:eastAsia="仿宋" w:cs="仿宋"/>
                <w:kern w:val="0"/>
                <w:sz w:val="24"/>
                <w:szCs w:val="24"/>
              </w:rPr>
            </w:pPr>
            <w:r>
              <w:rPr>
                <w:rFonts w:hint="eastAsia" w:ascii="仿宋" w:hAnsi="仿宋" w:eastAsia="仿宋" w:cs="仿宋"/>
                <w:i w:val="0"/>
                <w:iCs w:val="0"/>
                <w:color w:val="000000"/>
                <w:kern w:val="0"/>
                <w:sz w:val="24"/>
                <w:szCs w:val="24"/>
              </w:rPr>
              <w:t>26190</w:t>
            </w:r>
          </w:p>
        </w:tc>
      </w:tr>
      <w:tr w14:paraId="6E2D81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259" w:type="pct"/>
            <w:tcBorders>
              <w:top w:val="single" w:color="auto" w:sz="4" w:space="0"/>
              <w:left w:val="single" w:color="auto" w:sz="4" w:space="0"/>
              <w:bottom w:val="single" w:color="auto" w:sz="4" w:space="0"/>
              <w:right w:val="single" w:color="auto" w:sz="4" w:space="0"/>
            </w:tcBorders>
            <w:shd w:val="clear" w:color="auto" w:fill="auto"/>
            <w:tcMar>
              <w:top w:w="0" w:type="dxa"/>
              <w:left w:w="70" w:type="dxa"/>
              <w:bottom w:w="0" w:type="dxa"/>
              <w:right w:w="70" w:type="dxa"/>
            </w:tcMar>
            <w:vAlign w:val="center"/>
          </w:tcPr>
          <w:p w14:paraId="05F227C8">
            <w:pPr>
              <w:pStyle w:val="4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240" w:lineRule="auto"/>
              <w:jc w:val="center"/>
              <w:rPr>
                <w:rFonts w:hint="eastAsia" w:ascii="仿宋" w:hAnsi="仿宋" w:eastAsia="仿宋" w:cs="仿宋"/>
                <w:kern w:val="0"/>
                <w:sz w:val="24"/>
                <w:szCs w:val="24"/>
              </w:rPr>
            </w:pPr>
            <w:r>
              <w:rPr>
                <w:rStyle w:val="43"/>
                <w:rFonts w:hint="eastAsia" w:ascii="仿宋" w:hAnsi="仿宋" w:eastAsia="仿宋" w:cs="仿宋"/>
                <w:b/>
                <w:bCs/>
                <w:sz w:val="24"/>
                <w:szCs w:val="24"/>
              </w:rPr>
              <w:t>10</w:t>
            </w:r>
          </w:p>
        </w:tc>
        <w:tc>
          <w:tcPr>
            <w:tcW w:w="533"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3B2A538E">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textAlignment w:val="center"/>
              <w:rPr>
                <w:rFonts w:hint="eastAsia" w:ascii="仿宋" w:hAnsi="仿宋" w:eastAsia="仿宋" w:cs="仿宋"/>
                <w:kern w:val="0"/>
                <w:sz w:val="24"/>
                <w:szCs w:val="24"/>
              </w:rPr>
            </w:pPr>
            <w:r>
              <w:rPr>
                <w:rFonts w:hint="eastAsia" w:ascii="仿宋" w:hAnsi="仿宋" w:eastAsia="仿宋" w:cs="仿宋"/>
                <w:i w:val="0"/>
                <w:iCs w:val="0"/>
                <w:color w:val="000000"/>
                <w:kern w:val="0"/>
                <w:sz w:val="24"/>
                <w:szCs w:val="24"/>
              </w:rPr>
              <w:t>精密空调</w:t>
            </w:r>
          </w:p>
        </w:tc>
        <w:tc>
          <w:tcPr>
            <w:tcW w:w="1110"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116A33F6">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textAlignment w:val="center"/>
              <w:rPr>
                <w:rFonts w:hint="eastAsia" w:ascii="仿宋" w:hAnsi="仿宋" w:eastAsia="仿宋" w:cs="仿宋"/>
                <w:kern w:val="0"/>
                <w:sz w:val="24"/>
                <w:szCs w:val="24"/>
              </w:rPr>
            </w:pPr>
            <w:r>
              <w:rPr>
                <w:rFonts w:hint="eastAsia" w:ascii="仿宋" w:hAnsi="仿宋" w:eastAsia="仿宋" w:cs="仿宋"/>
                <w:i w:val="0"/>
                <w:iCs w:val="0"/>
                <w:color w:val="000000"/>
                <w:kern w:val="0"/>
                <w:sz w:val="24"/>
                <w:szCs w:val="24"/>
              </w:rPr>
              <w:t>维谛CR035RA138SS12E</w:t>
            </w:r>
          </w:p>
        </w:tc>
        <w:tc>
          <w:tcPr>
            <w:tcW w:w="703"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49549972">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textAlignment w:val="center"/>
              <w:rPr>
                <w:rFonts w:hint="eastAsia" w:ascii="仿宋" w:hAnsi="仿宋" w:eastAsia="仿宋" w:cs="仿宋"/>
                <w:kern w:val="0"/>
                <w:sz w:val="24"/>
                <w:szCs w:val="24"/>
              </w:rPr>
            </w:pPr>
            <w:r>
              <w:rPr>
                <w:rFonts w:hint="eastAsia" w:ascii="仿宋" w:hAnsi="仿宋" w:eastAsia="仿宋" w:cs="仿宋"/>
                <w:kern w:val="0"/>
                <w:sz w:val="24"/>
                <w:szCs w:val="24"/>
              </w:rPr>
              <w:t>温江院区</w:t>
            </w:r>
          </w:p>
        </w:tc>
        <w:tc>
          <w:tcPr>
            <w:tcW w:w="1228"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0B019A7A">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rPr>
                <w:rFonts w:hint="eastAsia" w:ascii="仿宋" w:hAnsi="仿宋" w:eastAsia="仿宋" w:cs="仿宋"/>
                <w:kern w:val="0"/>
                <w:sz w:val="24"/>
                <w:szCs w:val="24"/>
              </w:rPr>
            </w:pPr>
            <w:r>
              <w:rPr>
                <w:rFonts w:hint="eastAsia" w:ascii="仿宋" w:hAnsi="仿宋" w:eastAsia="仿宋" w:cs="仿宋"/>
                <w:kern w:val="0"/>
                <w:sz w:val="24"/>
                <w:szCs w:val="24"/>
              </w:rPr>
              <w:t>行级空调，制冷量：35KW，室外机：LSF76-R3</w:t>
            </w:r>
          </w:p>
        </w:tc>
        <w:tc>
          <w:tcPr>
            <w:tcW w:w="300"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1702C9AE">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rPr>
                <w:rFonts w:hint="eastAsia" w:ascii="仿宋" w:hAnsi="仿宋" w:eastAsia="仿宋" w:cs="仿宋"/>
                <w:kern w:val="0"/>
                <w:sz w:val="24"/>
                <w:szCs w:val="24"/>
              </w:rPr>
            </w:pPr>
            <w:r>
              <w:rPr>
                <w:rFonts w:hint="eastAsia" w:ascii="仿宋" w:hAnsi="仿宋" w:eastAsia="仿宋" w:cs="仿宋"/>
                <w:kern w:val="0"/>
                <w:sz w:val="24"/>
                <w:szCs w:val="24"/>
              </w:rPr>
              <w:t>3</w:t>
            </w:r>
          </w:p>
        </w:tc>
        <w:tc>
          <w:tcPr>
            <w:tcW w:w="268"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4143A85F">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rPr>
                <w:rFonts w:hint="eastAsia" w:ascii="仿宋" w:hAnsi="仿宋" w:eastAsia="仿宋" w:cs="仿宋"/>
                <w:kern w:val="0"/>
                <w:sz w:val="24"/>
                <w:szCs w:val="24"/>
              </w:rPr>
            </w:pPr>
            <w:r>
              <w:rPr>
                <w:rFonts w:hint="eastAsia" w:ascii="仿宋" w:hAnsi="仿宋" w:eastAsia="仿宋" w:cs="仿宋"/>
                <w:kern w:val="0"/>
                <w:sz w:val="24"/>
                <w:szCs w:val="24"/>
              </w:rPr>
              <w:t>台</w:t>
            </w:r>
          </w:p>
        </w:tc>
        <w:tc>
          <w:tcPr>
            <w:tcW w:w="595"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1539F917">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textAlignment w:val="center"/>
              <w:rPr>
                <w:rFonts w:hint="eastAsia" w:ascii="仿宋" w:hAnsi="仿宋" w:eastAsia="仿宋" w:cs="仿宋"/>
                <w:kern w:val="0"/>
                <w:sz w:val="24"/>
                <w:szCs w:val="24"/>
              </w:rPr>
            </w:pPr>
            <w:r>
              <w:rPr>
                <w:rFonts w:hint="eastAsia" w:ascii="仿宋" w:hAnsi="仿宋" w:eastAsia="仿宋" w:cs="仿宋"/>
                <w:i w:val="0"/>
                <w:iCs w:val="0"/>
                <w:color w:val="000000"/>
                <w:kern w:val="0"/>
                <w:sz w:val="24"/>
                <w:szCs w:val="24"/>
              </w:rPr>
              <w:t>21340</w:t>
            </w:r>
          </w:p>
        </w:tc>
      </w:tr>
      <w:tr w14:paraId="09A8F0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259" w:type="pct"/>
            <w:tcBorders>
              <w:top w:val="single" w:color="auto" w:sz="4" w:space="0"/>
              <w:left w:val="single" w:color="auto" w:sz="4" w:space="0"/>
              <w:bottom w:val="single" w:color="auto" w:sz="4" w:space="0"/>
              <w:right w:val="single" w:color="auto" w:sz="4" w:space="0"/>
            </w:tcBorders>
            <w:shd w:val="clear" w:color="auto" w:fill="auto"/>
            <w:tcMar>
              <w:top w:w="0" w:type="dxa"/>
              <w:left w:w="70" w:type="dxa"/>
              <w:bottom w:w="0" w:type="dxa"/>
              <w:right w:w="70" w:type="dxa"/>
            </w:tcMar>
            <w:vAlign w:val="center"/>
          </w:tcPr>
          <w:p w14:paraId="1C1AA612">
            <w:pPr>
              <w:pStyle w:val="4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240" w:lineRule="auto"/>
              <w:jc w:val="center"/>
              <w:rPr>
                <w:rFonts w:hint="eastAsia" w:ascii="仿宋" w:hAnsi="仿宋" w:eastAsia="仿宋" w:cs="仿宋"/>
                <w:color w:val="auto"/>
                <w:kern w:val="0"/>
                <w:sz w:val="24"/>
                <w:szCs w:val="24"/>
                <w:highlight w:val="none"/>
              </w:rPr>
            </w:pPr>
            <w:r>
              <w:rPr>
                <w:rStyle w:val="43"/>
                <w:rFonts w:hint="eastAsia" w:ascii="仿宋" w:hAnsi="仿宋" w:eastAsia="仿宋" w:cs="仿宋"/>
                <w:b/>
                <w:bCs/>
                <w:color w:val="auto"/>
                <w:sz w:val="24"/>
                <w:szCs w:val="24"/>
                <w:highlight w:val="none"/>
              </w:rPr>
              <w:t>11</w:t>
            </w:r>
          </w:p>
        </w:tc>
        <w:tc>
          <w:tcPr>
            <w:tcW w:w="533"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4CD4FCF6">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textAlignment w:val="center"/>
              <w:rPr>
                <w:rFonts w:hint="eastAsia" w:ascii="仿宋" w:hAnsi="仿宋" w:eastAsia="仿宋" w:cs="仿宋"/>
                <w:color w:val="auto"/>
                <w:kern w:val="0"/>
                <w:sz w:val="24"/>
                <w:szCs w:val="24"/>
                <w:highlight w:val="none"/>
              </w:rPr>
            </w:pPr>
            <w:r>
              <w:rPr>
                <w:rFonts w:hint="eastAsia" w:ascii="仿宋" w:hAnsi="仿宋" w:eastAsia="仿宋" w:cs="仿宋"/>
                <w:i w:val="0"/>
                <w:iCs w:val="0"/>
                <w:color w:val="auto"/>
                <w:kern w:val="0"/>
                <w:sz w:val="24"/>
                <w:szCs w:val="24"/>
                <w:highlight w:val="none"/>
              </w:rPr>
              <w:t>精密空调</w:t>
            </w:r>
          </w:p>
        </w:tc>
        <w:tc>
          <w:tcPr>
            <w:tcW w:w="1110"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595FE7EB">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textAlignment w:val="center"/>
              <w:rPr>
                <w:rFonts w:hint="eastAsia" w:ascii="仿宋" w:hAnsi="仿宋" w:eastAsia="仿宋" w:cs="仿宋"/>
                <w:color w:val="auto"/>
                <w:kern w:val="0"/>
                <w:sz w:val="24"/>
                <w:szCs w:val="24"/>
                <w:highlight w:val="none"/>
              </w:rPr>
            </w:pPr>
            <w:r>
              <w:rPr>
                <w:rFonts w:hint="eastAsia" w:ascii="仿宋" w:hAnsi="仿宋" w:eastAsia="仿宋" w:cs="仿宋"/>
                <w:i w:val="0"/>
                <w:iCs w:val="0"/>
                <w:color w:val="auto"/>
                <w:kern w:val="0"/>
                <w:sz w:val="24"/>
                <w:szCs w:val="24"/>
                <w:highlight w:val="none"/>
              </w:rPr>
              <w:t>艾特网能 CR012EA</w:t>
            </w:r>
          </w:p>
        </w:tc>
        <w:tc>
          <w:tcPr>
            <w:tcW w:w="703"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64F21519">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textAlignment w:val="center"/>
              <w:rPr>
                <w:rFonts w:hint="eastAsia" w:ascii="仿宋" w:hAnsi="仿宋" w:eastAsia="仿宋" w:cs="仿宋"/>
                <w:color w:val="auto"/>
                <w:kern w:val="0"/>
                <w:sz w:val="24"/>
                <w:szCs w:val="24"/>
                <w:highlight w:val="none"/>
              </w:rPr>
            </w:pPr>
            <w:r>
              <w:rPr>
                <w:rFonts w:hint="eastAsia" w:ascii="仿宋" w:hAnsi="仿宋" w:eastAsia="仿宋" w:cs="仿宋"/>
                <w:i w:val="0"/>
                <w:iCs w:val="0"/>
                <w:color w:val="auto"/>
                <w:kern w:val="0"/>
                <w:sz w:val="24"/>
                <w:szCs w:val="24"/>
                <w:highlight w:val="none"/>
              </w:rPr>
              <w:t>城东院区</w:t>
            </w:r>
          </w:p>
        </w:tc>
        <w:tc>
          <w:tcPr>
            <w:tcW w:w="1228"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08F2250B">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textAlignment w:val="center"/>
              <w:rPr>
                <w:rFonts w:hint="eastAsia" w:ascii="仿宋" w:hAnsi="仿宋" w:eastAsia="仿宋" w:cs="仿宋"/>
                <w:color w:val="auto"/>
                <w:kern w:val="0"/>
                <w:sz w:val="24"/>
                <w:szCs w:val="24"/>
                <w:highlight w:val="none"/>
              </w:rPr>
            </w:pPr>
            <w:r>
              <w:rPr>
                <w:rFonts w:hint="eastAsia" w:ascii="仿宋" w:hAnsi="仿宋" w:eastAsia="仿宋" w:cs="仿宋"/>
                <w:i w:val="0"/>
                <w:iCs w:val="0"/>
                <w:color w:val="auto"/>
                <w:kern w:val="0"/>
                <w:sz w:val="24"/>
                <w:szCs w:val="24"/>
                <w:highlight w:val="none"/>
              </w:rPr>
              <w:t>行间空调，制冷量12.5KW</w:t>
            </w:r>
          </w:p>
        </w:tc>
        <w:tc>
          <w:tcPr>
            <w:tcW w:w="300"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6D465AAA">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textAlignment w:val="center"/>
              <w:rPr>
                <w:rFonts w:hint="eastAsia" w:ascii="仿宋" w:hAnsi="仿宋" w:eastAsia="仿宋" w:cs="仿宋"/>
                <w:color w:val="auto"/>
                <w:kern w:val="0"/>
                <w:sz w:val="24"/>
                <w:szCs w:val="24"/>
                <w:highlight w:val="none"/>
              </w:rPr>
            </w:pPr>
            <w:r>
              <w:rPr>
                <w:rFonts w:hint="eastAsia" w:ascii="仿宋" w:hAnsi="仿宋" w:eastAsia="仿宋" w:cs="仿宋"/>
                <w:i w:val="0"/>
                <w:iCs w:val="0"/>
                <w:color w:val="auto"/>
                <w:kern w:val="0"/>
                <w:sz w:val="24"/>
                <w:szCs w:val="24"/>
                <w:highlight w:val="none"/>
              </w:rPr>
              <w:t>2</w:t>
            </w:r>
          </w:p>
        </w:tc>
        <w:tc>
          <w:tcPr>
            <w:tcW w:w="268"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28CB443E">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textAlignment w:val="center"/>
              <w:rPr>
                <w:rFonts w:hint="eastAsia" w:ascii="仿宋" w:hAnsi="仿宋" w:eastAsia="仿宋" w:cs="仿宋"/>
                <w:color w:val="auto"/>
                <w:kern w:val="0"/>
                <w:sz w:val="24"/>
                <w:szCs w:val="24"/>
                <w:highlight w:val="none"/>
              </w:rPr>
            </w:pPr>
            <w:r>
              <w:rPr>
                <w:rFonts w:hint="eastAsia" w:ascii="仿宋" w:hAnsi="仿宋" w:eastAsia="仿宋" w:cs="仿宋"/>
                <w:i w:val="0"/>
                <w:iCs w:val="0"/>
                <w:color w:val="auto"/>
                <w:kern w:val="0"/>
                <w:sz w:val="24"/>
                <w:szCs w:val="24"/>
                <w:highlight w:val="none"/>
              </w:rPr>
              <w:t>台</w:t>
            </w:r>
          </w:p>
        </w:tc>
        <w:tc>
          <w:tcPr>
            <w:tcW w:w="595"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3AF4FD16">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textAlignment w:val="center"/>
              <w:rPr>
                <w:rFonts w:hint="eastAsia" w:ascii="仿宋" w:hAnsi="仿宋" w:eastAsia="仿宋" w:cs="仿宋"/>
                <w:color w:val="auto"/>
                <w:kern w:val="0"/>
                <w:sz w:val="24"/>
                <w:szCs w:val="24"/>
                <w:highlight w:val="none"/>
              </w:rPr>
            </w:pPr>
            <w:r>
              <w:rPr>
                <w:rFonts w:hint="eastAsia" w:ascii="仿宋" w:hAnsi="仿宋" w:eastAsia="仿宋" w:cs="仿宋"/>
                <w:i w:val="0"/>
                <w:iCs w:val="0"/>
                <w:color w:val="auto"/>
                <w:kern w:val="0"/>
                <w:sz w:val="24"/>
                <w:szCs w:val="24"/>
                <w:highlight w:val="none"/>
              </w:rPr>
              <w:t>3440</w:t>
            </w:r>
          </w:p>
        </w:tc>
      </w:tr>
      <w:tr w14:paraId="6BC6C5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259" w:type="pct"/>
            <w:tcBorders>
              <w:top w:val="single" w:color="auto" w:sz="4" w:space="0"/>
              <w:left w:val="single" w:color="auto" w:sz="4" w:space="0"/>
              <w:bottom w:val="single" w:color="auto" w:sz="4" w:space="0"/>
              <w:right w:val="single" w:color="auto" w:sz="4" w:space="0"/>
            </w:tcBorders>
            <w:shd w:val="clear" w:color="auto" w:fill="auto"/>
            <w:tcMar>
              <w:top w:w="0" w:type="dxa"/>
              <w:left w:w="70" w:type="dxa"/>
              <w:bottom w:w="0" w:type="dxa"/>
              <w:right w:w="70" w:type="dxa"/>
            </w:tcMar>
            <w:vAlign w:val="center"/>
          </w:tcPr>
          <w:p w14:paraId="69B1129B">
            <w:pPr>
              <w:pStyle w:val="4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240" w:lineRule="auto"/>
              <w:jc w:val="center"/>
              <w:rPr>
                <w:rFonts w:hint="eastAsia" w:ascii="仿宋" w:hAnsi="仿宋" w:eastAsia="仿宋" w:cs="仿宋"/>
                <w:kern w:val="0"/>
                <w:sz w:val="24"/>
                <w:szCs w:val="24"/>
              </w:rPr>
            </w:pPr>
            <w:r>
              <w:rPr>
                <w:rStyle w:val="43"/>
                <w:rFonts w:hint="eastAsia" w:ascii="仿宋" w:hAnsi="仿宋" w:eastAsia="仿宋" w:cs="仿宋"/>
                <w:b/>
                <w:bCs/>
                <w:sz w:val="24"/>
                <w:szCs w:val="24"/>
              </w:rPr>
              <w:t>12</w:t>
            </w:r>
          </w:p>
        </w:tc>
        <w:tc>
          <w:tcPr>
            <w:tcW w:w="533"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4FBABBAE">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textAlignment w:val="center"/>
              <w:rPr>
                <w:rFonts w:hint="eastAsia" w:ascii="仿宋" w:hAnsi="仿宋" w:eastAsia="仿宋" w:cs="仿宋"/>
                <w:kern w:val="0"/>
                <w:sz w:val="24"/>
                <w:szCs w:val="24"/>
              </w:rPr>
            </w:pPr>
            <w:r>
              <w:rPr>
                <w:rFonts w:hint="eastAsia" w:ascii="仿宋" w:hAnsi="仿宋" w:eastAsia="仿宋" w:cs="仿宋"/>
                <w:i w:val="0"/>
                <w:iCs w:val="0"/>
                <w:color w:val="000000"/>
                <w:kern w:val="0"/>
                <w:sz w:val="24"/>
                <w:szCs w:val="24"/>
              </w:rPr>
              <w:t>UPS主机</w:t>
            </w:r>
          </w:p>
        </w:tc>
        <w:tc>
          <w:tcPr>
            <w:tcW w:w="1110"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27ACBF50">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textAlignment w:val="center"/>
              <w:rPr>
                <w:rFonts w:hint="eastAsia" w:ascii="仿宋" w:hAnsi="仿宋" w:eastAsia="仿宋" w:cs="仿宋"/>
                <w:kern w:val="0"/>
                <w:sz w:val="24"/>
                <w:szCs w:val="24"/>
              </w:rPr>
            </w:pPr>
            <w:r>
              <w:rPr>
                <w:rFonts w:hint="eastAsia" w:ascii="仿宋" w:hAnsi="仿宋" w:eastAsia="仿宋" w:cs="仿宋"/>
                <w:i w:val="0"/>
                <w:iCs w:val="0"/>
                <w:color w:val="000000"/>
                <w:kern w:val="0"/>
                <w:sz w:val="24"/>
                <w:szCs w:val="24"/>
              </w:rPr>
              <w:t>科士达 YDC33160</w:t>
            </w:r>
          </w:p>
        </w:tc>
        <w:tc>
          <w:tcPr>
            <w:tcW w:w="703"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38A263F0">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textAlignment w:val="center"/>
              <w:rPr>
                <w:rFonts w:hint="eastAsia" w:ascii="仿宋" w:hAnsi="仿宋" w:eastAsia="仿宋" w:cs="仿宋"/>
                <w:kern w:val="0"/>
                <w:sz w:val="24"/>
                <w:szCs w:val="24"/>
              </w:rPr>
            </w:pPr>
            <w:r>
              <w:rPr>
                <w:rFonts w:hint="eastAsia" w:ascii="仿宋" w:hAnsi="仿宋" w:eastAsia="仿宋" w:cs="仿宋"/>
                <w:i w:val="0"/>
                <w:iCs w:val="0"/>
                <w:color w:val="000000"/>
                <w:kern w:val="0"/>
                <w:sz w:val="24"/>
                <w:szCs w:val="24"/>
              </w:rPr>
              <w:t>草堂院区</w:t>
            </w:r>
          </w:p>
        </w:tc>
        <w:tc>
          <w:tcPr>
            <w:tcW w:w="1228"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124C68B4">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textAlignment w:val="center"/>
              <w:rPr>
                <w:rFonts w:hint="eastAsia" w:ascii="仿宋" w:hAnsi="仿宋" w:eastAsia="仿宋" w:cs="仿宋"/>
                <w:kern w:val="0"/>
                <w:sz w:val="24"/>
                <w:szCs w:val="24"/>
              </w:rPr>
            </w:pPr>
            <w:r>
              <w:rPr>
                <w:rFonts w:hint="eastAsia" w:ascii="仿宋" w:hAnsi="仿宋" w:eastAsia="仿宋" w:cs="仿宋"/>
                <w:i w:val="0"/>
                <w:iCs w:val="0"/>
                <w:color w:val="000000"/>
                <w:kern w:val="0"/>
                <w:sz w:val="24"/>
                <w:szCs w:val="24"/>
              </w:rPr>
              <w:t>三进三出，塔式，容量：160KVA。</w:t>
            </w:r>
            <w:r>
              <w:rPr>
                <w:rFonts w:hint="eastAsia" w:ascii="仿宋" w:hAnsi="仿宋" w:eastAsia="仿宋" w:cs="仿宋"/>
                <w:i w:val="0"/>
                <w:iCs w:val="0"/>
                <w:color w:val="000000"/>
                <w:kern w:val="0"/>
                <w:sz w:val="24"/>
                <w:szCs w:val="24"/>
              </w:rPr>
              <w:br w:type="textWrapping"/>
            </w:r>
            <w:r>
              <w:rPr>
                <w:rFonts w:hint="eastAsia" w:ascii="仿宋" w:hAnsi="仿宋" w:eastAsia="仿宋" w:cs="仿宋"/>
                <w:i w:val="0"/>
                <w:iCs w:val="0"/>
                <w:color w:val="000000"/>
                <w:kern w:val="0"/>
                <w:sz w:val="24"/>
                <w:szCs w:val="24"/>
              </w:rPr>
              <w:t>电池配置：容量：12V100AH；数量：64只（32只*2组）</w:t>
            </w:r>
          </w:p>
        </w:tc>
        <w:tc>
          <w:tcPr>
            <w:tcW w:w="300"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0C83A55A">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textAlignment w:val="center"/>
              <w:rPr>
                <w:rFonts w:hint="eastAsia" w:ascii="仿宋" w:hAnsi="仿宋" w:eastAsia="仿宋" w:cs="仿宋"/>
                <w:kern w:val="0"/>
                <w:sz w:val="24"/>
                <w:szCs w:val="24"/>
              </w:rPr>
            </w:pPr>
            <w:r>
              <w:rPr>
                <w:rFonts w:hint="eastAsia" w:ascii="仿宋" w:hAnsi="仿宋" w:eastAsia="仿宋" w:cs="仿宋"/>
                <w:i w:val="0"/>
                <w:iCs w:val="0"/>
                <w:color w:val="000000"/>
                <w:kern w:val="0"/>
                <w:sz w:val="24"/>
                <w:szCs w:val="24"/>
              </w:rPr>
              <w:t>1</w:t>
            </w:r>
          </w:p>
        </w:tc>
        <w:tc>
          <w:tcPr>
            <w:tcW w:w="268"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0E019F17">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textAlignment w:val="center"/>
              <w:rPr>
                <w:rFonts w:hint="eastAsia" w:ascii="仿宋" w:hAnsi="仿宋" w:eastAsia="仿宋" w:cs="仿宋"/>
                <w:kern w:val="0"/>
                <w:sz w:val="24"/>
                <w:szCs w:val="24"/>
              </w:rPr>
            </w:pPr>
            <w:r>
              <w:rPr>
                <w:rFonts w:hint="eastAsia" w:ascii="仿宋" w:hAnsi="仿宋" w:eastAsia="仿宋" w:cs="仿宋"/>
                <w:i w:val="0"/>
                <w:iCs w:val="0"/>
                <w:color w:val="000000"/>
                <w:kern w:val="0"/>
                <w:sz w:val="24"/>
                <w:szCs w:val="24"/>
              </w:rPr>
              <w:t>台</w:t>
            </w:r>
          </w:p>
        </w:tc>
        <w:tc>
          <w:tcPr>
            <w:tcW w:w="595"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20808254">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textAlignment w:val="center"/>
              <w:rPr>
                <w:rFonts w:hint="eastAsia" w:ascii="仿宋" w:hAnsi="仿宋" w:eastAsia="仿宋" w:cs="仿宋"/>
                <w:kern w:val="0"/>
                <w:sz w:val="24"/>
                <w:szCs w:val="24"/>
              </w:rPr>
            </w:pPr>
            <w:r>
              <w:rPr>
                <w:rFonts w:hint="eastAsia" w:ascii="仿宋" w:hAnsi="仿宋" w:eastAsia="仿宋" w:cs="仿宋"/>
                <w:i w:val="0"/>
                <w:iCs w:val="0"/>
                <w:color w:val="000000"/>
                <w:kern w:val="0"/>
                <w:sz w:val="24"/>
                <w:szCs w:val="24"/>
              </w:rPr>
              <w:t>16000</w:t>
            </w:r>
          </w:p>
        </w:tc>
      </w:tr>
      <w:tr w14:paraId="6F9454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1071" w:hRule="atLeast"/>
        </w:trPr>
        <w:tc>
          <w:tcPr>
            <w:tcW w:w="259" w:type="pct"/>
            <w:tcBorders>
              <w:top w:val="single" w:color="auto" w:sz="4" w:space="0"/>
              <w:left w:val="single" w:color="auto" w:sz="4" w:space="0"/>
              <w:bottom w:val="single" w:color="auto" w:sz="4" w:space="0"/>
              <w:right w:val="single" w:color="auto" w:sz="4" w:space="0"/>
            </w:tcBorders>
            <w:shd w:val="clear" w:color="auto" w:fill="auto"/>
            <w:tcMar>
              <w:top w:w="0" w:type="dxa"/>
              <w:left w:w="70" w:type="dxa"/>
              <w:bottom w:w="0" w:type="dxa"/>
              <w:right w:w="70" w:type="dxa"/>
            </w:tcMar>
            <w:vAlign w:val="center"/>
          </w:tcPr>
          <w:p w14:paraId="79EDC0C0">
            <w:pPr>
              <w:pStyle w:val="4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240" w:lineRule="auto"/>
              <w:jc w:val="center"/>
              <w:rPr>
                <w:rFonts w:hint="eastAsia" w:ascii="仿宋" w:hAnsi="仿宋" w:eastAsia="仿宋" w:cs="仿宋"/>
                <w:kern w:val="0"/>
                <w:sz w:val="24"/>
                <w:szCs w:val="24"/>
              </w:rPr>
            </w:pPr>
            <w:r>
              <w:rPr>
                <w:rStyle w:val="43"/>
                <w:rFonts w:hint="eastAsia" w:ascii="仿宋" w:hAnsi="仿宋" w:eastAsia="仿宋" w:cs="仿宋"/>
                <w:b/>
                <w:bCs/>
                <w:sz w:val="24"/>
                <w:szCs w:val="24"/>
              </w:rPr>
              <w:t>13</w:t>
            </w:r>
          </w:p>
        </w:tc>
        <w:tc>
          <w:tcPr>
            <w:tcW w:w="533"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3EEFDD9A">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textAlignment w:val="center"/>
              <w:rPr>
                <w:rFonts w:hint="eastAsia" w:ascii="仿宋" w:hAnsi="仿宋" w:eastAsia="仿宋" w:cs="仿宋"/>
                <w:kern w:val="0"/>
                <w:sz w:val="24"/>
                <w:szCs w:val="24"/>
              </w:rPr>
            </w:pPr>
            <w:r>
              <w:rPr>
                <w:rFonts w:hint="eastAsia" w:ascii="仿宋" w:hAnsi="仿宋" w:eastAsia="仿宋" w:cs="仿宋"/>
                <w:i w:val="0"/>
                <w:iCs w:val="0"/>
                <w:color w:val="000000"/>
                <w:kern w:val="0"/>
                <w:sz w:val="24"/>
                <w:szCs w:val="24"/>
              </w:rPr>
              <w:t>精密空调</w:t>
            </w:r>
          </w:p>
        </w:tc>
        <w:tc>
          <w:tcPr>
            <w:tcW w:w="1110"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2A0F27AD">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textAlignment w:val="center"/>
              <w:rPr>
                <w:rFonts w:hint="eastAsia" w:ascii="仿宋" w:hAnsi="仿宋" w:eastAsia="仿宋" w:cs="仿宋"/>
                <w:kern w:val="0"/>
                <w:sz w:val="24"/>
                <w:szCs w:val="24"/>
              </w:rPr>
            </w:pPr>
            <w:r>
              <w:rPr>
                <w:rFonts w:hint="eastAsia" w:ascii="仿宋" w:hAnsi="仿宋" w:eastAsia="仿宋" w:cs="仿宋"/>
                <w:i w:val="0"/>
                <w:iCs w:val="0"/>
                <w:color w:val="000000"/>
                <w:kern w:val="0"/>
                <w:sz w:val="24"/>
                <w:szCs w:val="24"/>
              </w:rPr>
              <w:t>华为 NetCol5000-A035</w:t>
            </w:r>
          </w:p>
        </w:tc>
        <w:tc>
          <w:tcPr>
            <w:tcW w:w="703"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542A6077">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textAlignment w:val="center"/>
              <w:rPr>
                <w:rFonts w:hint="eastAsia" w:ascii="仿宋" w:hAnsi="仿宋" w:eastAsia="仿宋" w:cs="仿宋"/>
                <w:kern w:val="0"/>
                <w:sz w:val="24"/>
                <w:szCs w:val="24"/>
              </w:rPr>
            </w:pPr>
            <w:r>
              <w:rPr>
                <w:rFonts w:hint="eastAsia" w:ascii="仿宋" w:hAnsi="仿宋" w:eastAsia="仿宋" w:cs="仿宋"/>
                <w:i w:val="0"/>
                <w:iCs w:val="0"/>
                <w:color w:val="000000"/>
                <w:kern w:val="0"/>
                <w:sz w:val="24"/>
                <w:szCs w:val="24"/>
              </w:rPr>
              <w:t>草堂院区</w:t>
            </w:r>
          </w:p>
        </w:tc>
        <w:tc>
          <w:tcPr>
            <w:tcW w:w="1228"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186A12D1">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textAlignment w:val="center"/>
              <w:rPr>
                <w:rFonts w:hint="eastAsia" w:ascii="仿宋" w:hAnsi="仿宋" w:eastAsia="仿宋" w:cs="仿宋"/>
                <w:kern w:val="0"/>
                <w:sz w:val="24"/>
                <w:szCs w:val="24"/>
              </w:rPr>
            </w:pPr>
            <w:r>
              <w:rPr>
                <w:rFonts w:hint="eastAsia" w:ascii="仿宋" w:hAnsi="仿宋" w:eastAsia="仿宋" w:cs="仿宋"/>
                <w:i w:val="0"/>
                <w:iCs w:val="0"/>
                <w:color w:val="000000"/>
                <w:kern w:val="0"/>
                <w:sz w:val="24"/>
                <w:szCs w:val="24"/>
              </w:rPr>
              <w:t>行级空调，恒温恒湿，制冷量：35KW，配室外机：NetCol5000-A060MC1D0</w:t>
            </w:r>
          </w:p>
        </w:tc>
        <w:tc>
          <w:tcPr>
            <w:tcW w:w="300"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2046D45C">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textAlignment w:val="center"/>
              <w:rPr>
                <w:rFonts w:hint="eastAsia" w:ascii="仿宋" w:hAnsi="仿宋" w:eastAsia="仿宋" w:cs="仿宋"/>
                <w:kern w:val="0"/>
                <w:sz w:val="24"/>
                <w:szCs w:val="24"/>
              </w:rPr>
            </w:pPr>
            <w:r>
              <w:rPr>
                <w:rFonts w:hint="eastAsia" w:ascii="仿宋" w:hAnsi="仿宋" w:eastAsia="仿宋" w:cs="仿宋"/>
                <w:i w:val="0"/>
                <w:iCs w:val="0"/>
                <w:color w:val="000000"/>
                <w:kern w:val="0"/>
                <w:sz w:val="24"/>
                <w:szCs w:val="24"/>
              </w:rPr>
              <w:t>4</w:t>
            </w:r>
          </w:p>
        </w:tc>
        <w:tc>
          <w:tcPr>
            <w:tcW w:w="268"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19C70125">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textAlignment w:val="center"/>
              <w:rPr>
                <w:rFonts w:hint="eastAsia" w:ascii="仿宋" w:hAnsi="仿宋" w:eastAsia="仿宋" w:cs="仿宋"/>
                <w:kern w:val="0"/>
                <w:sz w:val="24"/>
                <w:szCs w:val="24"/>
              </w:rPr>
            </w:pPr>
            <w:r>
              <w:rPr>
                <w:rFonts w:hint="eastAsia" w:ascii="仿宋" w:hAnsi="仿宋" w:eastAsia="仿宋" w:cs="仿宋"/>
                <w:i w:val="0"/>
                <w:iCs w:val="0"/>
                <w:color w:val="000000"/>
                <w:kern w:val="0"/>
                <w:sz w:val="24"/>
                <w:szCs w:val="24"/>
              </w:rPr>
              <w:t>台</w:t>
            </w:r>
          </w:p>
        </w:tc>
        <w:tc>
          <w:tcPr>
            <w:tcW w:w="595"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7CE4929E">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textAlignment w:val="center"/>
              <w:rPr>
                <w:rFonts w:hint="eastAsia" w:ascii="仿宋" w:hAnsi="仿宋" w:eastAsia="仿宋" w:cs="仿宋"/>
                <w:kern w:val="0"/>
                <w:sz w:val="24"/>
                <w:szCs w:val="24"/>
              </w:rPr>
            </w:pPr>
            <w:r>
              <w:rPr>
                <w:rFonts w:hint="eastAsia" w:ascii="仿宋" w:hAnsi="仿宋" w:eastAsia="仿宋" w:cs="仿宋"/>
                <w:i w:val="0"/>
                <w:iCs w:val="0"/>
                <w:color w:val="000000"/>
                <w:kern w:val="0"/>
                <w:sz w:val="24"/>
                <w:szCs w:val="24"/>
              </w:rPr>
              <w:t>18880</w:t>
            </w:r>
          </w:p>
        </w:tc>
      </w:tr>
      <w:tr w14:paraId="735C81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259" w:type="pct"/>
            <w:tcBorders>
              <w:top w:val="single" w:color="auto" w:sz="4" w:space="0"/>
              <w:left w:val="single" w:color="auto" w:sz="4" w:space="0"/>
              <w:bottom w:val="single" w:color="auto" w:sz="4" w:space="0"/>
              <w:right w:val="single" w:color="auto" w:sz="4" w:space="0"/>
            </w:tcBorders>
            <w:shd w:val="clear" w:color="auto" w:fill="auto"/>
            <w:tcMar>
              <w:top w:w="0" w:type="dxa"/>
              <w:left w:w="70" w:type="dxa"/>
              <w:bottom w:w="0" w:type="dxa"/>
              <w:right w:w="70" w:type="dxa"/>
            </w:tcMar>
            <w:vAlign w:val="center"/>
          </w:tcPr>
          <w:p w14:paraId="51982A0C">
            <w:pPr>
              <w:pStyle w:val="4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240" w:lineRule="auto"/>
              <w:jc w:val="center"/>
              <w:rPr>
                <w:rFonts w:hint="eastAsia" w:ascii="仿宋" w:hAnsi="仿宋" w:eastAsia="仿宋" w:cs="仿宋"/>
                <w:kern w:val="0"/>
                <w:sz w:val="24"/>
                <w:szCs w:val="24"/>
              </w:rPr>
            </w:pPr>
            <w:r>
              <w:rPr>
                <w:rStyle w:val="43"/>
                <w:rFonts w:hint="eastAsia" w:ascii="仿宋" w:hAnsi="仿宋" w:eastAsia="仿宋" w:cs="仿宋"/>
                <w:b/>
                <w:bCs/>
                <w:sz w:val="24"/>
                <w:szCs w:val="24"/>
              </w:rPr>
              <w:t>14</w:t>
            </w:r>
          </w:p>
        </w:tc>
        <w:tc>
          <w:tcPr>
            <w:tcW w:w="533"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3CF38A8E">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textAlignment w:val="center"/>
              <w:rPr>
                <w:rFonts w:hint="eastAsia" w:ascii="仿宋" w:hAnsi="仿宋" w:eastAsia="仿宋" w:cs="仿宋"/>
                <w:kern w:val="0"/>
                <w:sz w:val="24"/>
                <w:szCs w:val="24"/>
              </w:rPr>
            </w:pPr>
            <w:r>
              <w:rPr>
                <w:rFonts w:hint="eastAsia" w:ascii="仿宋" w:hAnsi="仿宋" w:eastAsia="仿宋" w:cs="仿宋"/>
                <w:i w:val="0"/>
                <w:iCs w:val="0"/>
                <w:color w:val="000000"/>
                <w:kern w:val="0"/>
                <w:sz w:val="24"/>
                <w:szCs w:val="24"/>
              </w:rPr>
              <w:t>精密空调</w:t>
            </w:r>
          </w:p>
        </w:tc>
        <w:tc>
          <w:tcPr>
            <w:tcW w:w="1110"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399E9022">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textAlignment w:val="center"/>
              <w:rPr>
                <w:rFonts w:hint="eastAsia" w:ascii="仿宋" w:hAnsi="仿宋" w:eastAsia="仿宋" w:cs="仿宋"/>
                <w:kern w:val="0"/>
                <w:sz w:val="24"/>
                <w:szCs w:val="24"/>
              </w:rPr>
            </w:pPr>
            <w:r>
              <w:rPr>
                <w:rFonts w:hint="eastAsia" w:ascii="仿宋" w:hAnsi="仿宋" w:eastAsia="仿宋" w:cs="仿宋"/>
                <w:i w:val="0"/>
                <w:iCs w:val="0"/>
                <w:color w:val="000000"/>
                <w:kern w:val="0"/>
                <w:sz w:val="24"/>
                <w:szCs w:val="24"/>
              </w:rPr>
              <w:t>华为 NetCol8000-A013U40E0</w:t>
            </w:r>
          </w:p>
        </w:tc>
        <w:tc>
          <w:tcPr>
            <w:tcW w:w="703"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538EB223">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textAlignment w:val="center"/>
              <w:rPr>
                <w:rFonts w:hint="eastAsia" w:ascii="仿宋" w:hAnsi="仿宋" w:eastAsia="仿宋" w:cs="仿宋"/>
                <w:kern w:val="0"/>
                <w:sz w:val="24"/>
                <w:szCs w:val="24"/>
              </w:rPr>
            </w:pPr>
            <w:r>
              <w:rPr>
                <w:rFonts w:hint="eastAsia" w:ascii="仿宋" w:hAnsi="仿宋" w:eastAsia="仿宋" w:cs="仿宋"/>
                <w:i w:val="0"/>
                <w:iCs w:val="0"/>
                <w:color w:val="000000"/>
                <w:kern w:val="0"/>
                <w:sz w:val="24"/>
                <w:szCs w:val="24"/>
              </w:rPr>
              <w:t>草堂院区</w:t>
            </w:r>
          </w:p>
        </w:tc>
        <w:tc>
          <w:tcPr>
            <w:tcW w:w="1228"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076B9D6E">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textAlignment w:val="center"/>
              <w:rPr>
                <w:rFonts w:hint="eastAsia" w:ascii="仿宋" w:hAnsi="仿宋" w:eastAsia="仿宋" w:cs="仿宋"/>
                <w:kern w:val="0"/>
                <w:sz w:val="24"/>
                <w:szCs w:val="24"/>
              </w:rPr>
            </w:pPr>
            <w:r>
              <w:rPr>
                <w:rFonts w:hint="eastAsia" w:ascii="仿宋" w:hAnsi="仿宋" w:eastAsia="仿宋" w:cs="仿宋"/>
                <w:i w:val="0"/>
                <w:iCs w:val="0"/>
                <w:color w:val="000000"/>
                <w:kern w:val="0"/>
                <w:sz w:val="24"/>
                <w:szCs w:val="24"/>
              </w:rPr>
              <w:t>房间空调，制冷量：12.5KW，含室外机</w:t>
            </w:r>
          </w:p>
        </w:tc>
        <w:tc>
          <w:tcPr>
            <w:tcW w:w="300"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6050CA73">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textAlignment w:val="center"/>
              <w:rPr>
                <w:rFonts w:hint="eastAsia" w:ascii="仿宋" w:hAnsi="仿宋" w:eastAsia="仿宋" w:cs="仿宋"/>
                <w:kern w:val="0"/>
                <w:sz w:val="24"/>
                <w:szCs w:val="24"/>
              </w:rPr>
            </w:pPr>
            <w:r>
              <w:rPr>
                <w:rFonts w:hint="eastAsia" w:ascii="仿宋" w:hAnsi="仿宋" w:eastAsia="仿宋" w:cs="仿宋"/>
                <w:i w:val="0"/>
                <w:iCs w:val="0"/>
                <w:color w:val="000000"/>
                <w:kern w:val="0"/>
                <w:sz w:val="24"/>
                <w:szCs w:val="24"/>
              </w:rPr>
              <w:t>2</w:t>
            </w:r>
          </w:p>
        </w:tc>
        <w:tc>
          <w:tcPr>
            <w:tcW w:w="268"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469108BD">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textAlignment w:val="center"/>
              <w:rPr>
                <w:rFonts w:hint="eastAsia" w:ascii="仿宋" w:hAnsi="仿宋" w:eastAsia="仿宋" w:cs="仿宋"/>
                <w:kern w:val="0"/>
                <w:sz w:val="24"/>
                <w:szCs w:val="24"/>
              </w:rPr>
            </w:pPr>
            <w:r>
              <w:rPr>
                <w:rFonts w:hint="eastAsia" w:ascii="仿宋" w:hAnsi="仿宋" w:eastAsia="仿宋" w:cs="仿宋"/>
                <w:i w:val="0"/>
                <w:iCs w:val="0"/>
                <w:color w:val="000000"/>
                <w:kern w:val="0"/>
                <w:sz w:val="24"/>
                <w:szCs w:val="24"/>
              </w:rPr>
              <w:t>台</w:t>
            </w:r>
          </w:p>
        </w:tc>
        <w:tc>
          <w:tcPr>
            <w:tcW w:w="595"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2F6AE31F">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textAlignment w:val="center"/>
              <w:rPr>
                <w:rFonts w:hint="eastAsia" w:ascii="仿宋" w:hAnsi="仿宋" w:eastAsia="仿宋" w:cs="仿宋"/>
                <w:kern w:val="0"/>
                <w:sz w:val="24"/>
                <w:szCs w:val="24"/>
              </w:rPr>
            </w:pPr>
            <w:r>
              <w:rPr>
                <w:rFonts w:hint="eastAsia" w:ascii="仿宋" w:hAnsi="仿宋" w:eastAsia="仿宋" w:cs="仿宋"/>
                <w:i w:val="0"/>
                <w:iCs w:val="0"/>
                <w:color w:val="000000"/>
                <w:kern w:val="0"/>
                <w:sz w:val="24"/>
                <w:szCs w:val="24"/>
              </w:rPr>
              <w:t>9360</w:t>
            </w:r>
          </w:p>
        </w:tc>
      </w:tr>
      <w:tr w14:paraId="183977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5000" w:type="pct"/>
            <w:gridSpan w:val="8"/>
            <w:tcBorders>
              <w:top w:val="single" w:color="auto" w:sz="4" w:space="0"/>
              <w:left w:val="single" w:color="auto" w:sz="4" w:space="0"/>
              <w:bottom w:val="single" w:color="auto" w:sz="4" w:space="0"/>
              <w:right w:val="single" w:color="auto" w:sz="4" w:space="0"/>
            </w:tcBorders>
            <w:shd w:val="clear" w:color="auto" w:fill="auto"/>
            <w:tcMar>
              <w:top w:w="0" w:type="dxa"/>
              <w:left w:w="70" w:type="dxa"/>
              <w:bottom w:w="0" w:type="dxa"/>
              <w:right w:w="70" w:type="dxa"/>
            </w:tcMar>
            <w:vAlign w:val="center"/>
          </w:tcPr>
          <w:p w14:paraId="1D623051">
            <w:pPr>
              <w:pStyle w:val="4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240" w:lineRule="auto"/>
              <w:jc w:val="center"/>
              <w:rPr>
                <w:rFonts w:hint="eastAsia" w:ascii="仿宋" w:hAnsi="仿宋" w:eastAsia="仿宋" w:cs="仿宋"/>
                <w:kern w:val="0"/>
                <w:sz w:val="24"/>
                <w:szCs w:val="24"/>
                <w:lang w:val="en-US" w:eastAsia="zh-CN"/>
              </w:rPr>
            </w:pPr>
            <w:r>
              <w:rPr>
                <w:rFonts w:hint="eastAsia" w:ascii="仿宋" w:hAnsi="仿宋" w:eastAsia="仿宋" w:cs="仿宋"/>
                <w:kern w:val="0"/>
                <w:sz w:val="24"/>
                <w:szCs w:val="24"/>
              </w:rPr>
              <w:t>合计限高总价：437120</w:t>
            </w:r>
            <w:r>
              <w:rPr>
                <w:rFonts w:hint="eastAsia" w:ascii="仿宋" w:hAnsi="仿宋" w:eastAsia="仿宋" w:cs="仿宋"/>
                <w:kern w:val="0"/>
                <w:sz w:val="24"/>
                <w:szCs w:val="24"/>
                <w:lang w:val="en-US" w:eastAsia="zh-CN"/>
              </w:rPr>
              <w:t>元</w:t>
            </w:r>
          </w:p>
        </w:tc>
      </w:tr>
    </w:tbl>
    <w:p w14:paraId="7585D574">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88" w:lineRule="auto"/>
        <w:ind w:left="0" w:leftChars="0" w:right="0" w:rightChars="0"/>
        <w:jc w:val="both"/>
        <w:textAlignment w:val="auto"/>
        <w:rPr>
          <w:rFonts w:hint="eastAsia" w:ascii="仿宋" w:hAnsi="仿宋" w:eastAsia="仿宋" w:cs="仿宋"/>
          <w:b/>
          <w:bCs/>
          <w:kern w:val="0"/>
          <w:sz w:val="24"/>
          <w:szCs w:val="24"/>
          <w:lang w:val="en-US" w:eastAsia="zh-CN" w:bidi="ar"/>
        </w:rPr>
      </w:pPr>
      <w:r>
        <w:rPr>
          <w:rFonts w:hint="eastAsia" w:ascii="仿宋" w:hAnsi="仿宋" w:eastAsia="仿宋" w:cs="仿宋"/>
          <w:kern w:val="2"/>
          <w:sz w:val="24"/>
          <w:szCs w:val="24"/>
        </w:rPr>
        <w:t>★</w:t>
      </w:r>
      <w:r>
        <w:rPr>
          <w:rFonts w:hint="eastAsia" w:ascii="仿宋" w:hAnsi="仿宋" w:eastAsia="仿宋" w:cs="仿宋"/>
          <w:b/>
          <w:bCs/>
          <w:kern w:val="0"/>
          <w:sz w:val="24"/>
          <w:szCs w:val="24"/>
          <w:lang w:val="en-US" w:eastAsia="zh-CN" w:bidi="ar"/>
        </w:rPr>
        <w:t>2.</w:t>
      </w:r>
      <w:r>
        <w:rPr>
          <w:rStyle w:val="43"/>
          <w:rFonts w:hint="eastAsia" w:ascii="仿宋" w:hAnsi="仿宋" w:eastAsia="仿宋" w:cs="仿宋"/>
          <w:b/>
          <w:bCs/>
          <w:kern w:val="2"/>
          <w:sz w:val="24"/>
          <w:szCs w:val="24"/>
        </w:rPr>
        <w:t>维保服务内容</w:t>
      </w:r>
    </w:p>
    <w:tbl>
      <w:tblPr>
        <w:tblStyle w:val="1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1348"/>
        <w:gridCol w:w="1594"/>
        <w:gridCol w:w="6835"/>
      </w:tblGrid>
      <w:tr w14:paraId="7ED83C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350" w:hRule="atLeast"/>
        </w:trPr>
        <w:tc>
          <w:tcPr>
            <w:tcW w:w="689" w:type="pct"/>
            <w:tcBorders>
              <w:top w:val="single" w:color="auto" w:sz="4" w:space="0"/>
              <w:left w:val="single" w:color="auto" w:sz="4" w:space="0"/>
              <w:bottom w:val="single" w:color="auto" w:sz="4" w:space="0"/>
              <w:right w:val="single" w:color="auto" w:sz="4" w:space="0"/>
            </w:tcBorders>
            <w:shd w:val="clear" w:color="auto" w:fill="auto"/>
            <w:tcMar>
              <w:top w:w="0" w:type="dxa"/>
              <w:left w:w="70" w:type="dxa"/>
              <w:bottom w:w="0" w:type="dxa"/>
              <w:right w:w="70" w:type="dxa"/>
            </w:tcMar>
            <w:vAlign w:val="center"/>
          </w:tcPr>
          <w:p w14:paraId="73B9E9B2">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ind w:left="0"/>
              <w:jc w:val="center"/>
              <w:textAlignment w:val="auto"/>
              <w:rPr>
                <w:rFonts w:hint="eastAsia" w:ascii="仿宋" w:hAnsi="仿宋" w:eastAsia="仿宋" w:cs="仿宋"/>
                <w:kern w:val="0"/>
                <w:sz w:val="24"/>
                <w:szCs w:val="24"/>
              </w:rPr>
            </w:pPr>
            <w:r>
              <w:rPr>
                <w:rStyle w:val="43"/>
                <w:rFonts w:hint="eastAsia" w:ascii="仿宋" w:hAnsi="仿宋" w:eastAsia="仿宋" w:cs="仿宋"/>
                <w:b/>
                <w:bCs w:val="0"/>
                <w:sz w:val="24"/>
                <w:szCs w:val="24"/>
              </w:rPr>
              <w:t>序号</w:t>
            </w:r>
          </w:p>
        </w:tc>
        <w:tc>
          <w:tcPr>
            <w:tcW w:w="815"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7D171175">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ind w:left="0"/>
              <w:jc w:val="center"/>
              <w:textAlignment w:val="auto"/>
              <w:rPr>
                <w:rFonts w:hint="eastAsia" w:ascii="仿宋" w:hAnsi="仿宋" w:eastAsia="仿宋" w:cs="仿宋"/>
                <w:kern w:val="0"/>
                <w:sz w:val="24"/>
                <w:szCs w:val="24"/>
              </w:rPr>
            </w:pPr>
            <w:r>
              <w:rPr>
                <w:rStyle w:val="43"/>
                <w:rFonts w:hint="eastAsia" w:ascii="仿宋" w:hAnsi="仿宋" w:eastAsia="仿宋" w:cs="仿宋"/>
                <w:b/>
                <w:bCs w:val="0"/>
                <w:sz w:val="24"/>
                <w:szCs w:val="24"/>
              </w:rPr>
              <w:t>硬件名称</w:t>
            </w:r>
          </w:p>
        </w:tc>
        <w:tc>
          <w:tcPr>
            <w:tcW w:w="3494"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1FE18356">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ind w:left="0"/>
              <w:jc w:val="center"/>
              <w:textAlignment w:val="auto"/>
              <w:rPr>
                <w:rFonts w:hint="eastAsia" w:ascii="仿宋" w:hAnsi="仿宋" w:eastAsia="仿宋" w:cs="仿宋"/>
                <w:kern w:val="0"/>
                <w:sz w:val="24"/>
                <w:szCs w:val="24"/>
              </w:rPr>
            </w:pPr>
            <w:r>
              <w:rPr>
                <w:rStyle w:val="43"/>
                <w:rFonts w:hint="eastAsia" w:ascii="仿宋" w:hAnsi="仿宋" w:eastAsia="仿宋" w:cs="仿宋"/>
                <w:b/>
                <w:bCs w:val="0"/>
                <w:sz w:val="24"/>
                <w:szCs w:val="24"/>
              </w:rPr>
              <w:t>技术参数要求</w:t>
            </w:r>
          </w:p>
        </w:tc>
      </w:tr>
      <w:tr w14:paraId="24E027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689" w:type="pct"/>
            <w:tcBorders>
              <w:top w:val="single" w:color="auto" w:sz="4" w:space="0"/>
              <w:left w:val="single" w:color="auto" w:sz="4" w:space="0"/>
              <w:bottom w:val="single" w:color="auto" w:sz="4" w:space="0"/>
              <w:right w:val="single" w:color="auto" w:sz="4" w:space="0"/>
            </w:tcBorders>
            <w:shd w:val="clear" w:color="auto" w:fill="auto"/>
            <w:tcMar>
              <w:top w:w="0" w:type="dxa"/>
              <w:left w:w="70" w:type="dxa"/>
              <w:bottom w:w="0" w:type="dxa"/>
              <w:right w:w="70" w:type="dxa"/>
            </w:tcMar>
            <w:vAlign w:val="center"/>
          </w:tcPr>
          <w:p w14:paraId="7AE19A81">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ind w:left="0"/>
              <w:jc w:val="center"/>
              <w:textAlignment w:val="auto"/>
              <w:rPr>
                <w:rFonts w:hint="eastAsia" w:ascii="仿宋" w:hAnsi="仿宋" w:eastAsia="仿宋" w:cs="仿宋"/>
                <w:kern w:val="0"/>
                <w:sz w:val="24"/>
                <w:szCs w:val="24"/>
              </w:rPr>
            </w:pPr>
            <w:r>
              <w:rPr>
                <w:rFonts w:hint="eastAsia" w:ascii="仿宋" w:hAnsi="仿宋" w:eastAsia="仿宋" w:cs="仿宋"/>
                <w:kern w:val="0"/>
                <w:sz w:val="24"/>
                <w:szCs w:val="24"/>
              </w:rPr>
              <w:t>1.</w:t>
            </w:r>
          </w:p>
        </w:tc>
        <w:tc>
          <w:tcPr>
            <w:tcW w:w="815"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5B8FFBB7">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ind w:left="0"/>
              <w:jc w:val="center"/>
              <w:textAlignment w:val="auto"/>
              <w:rPr>
                <w:rFonts w:hint="eastAsia" w:ascii="仿宋" w:hAnsi="仿宋" w:eastAsia="仿宋" w:cs="仿宋"/>
                <w:kern w:val="0"/>
                <w:sz w:val="24"/>
                <w:szCs w:val="24"/>
              </w:rPr>
            </w:pPr>
            <w:r>
              <w:rPr>
                <w:rFonts w:hint="eastAsia" w:ascii="仿宋" w:hAnsi="仿宋" w:eastAsia="仿宋" w:cs="仿宋"/>
                <w:i w:val="0"/>
                <w:iCs w:val="0"/>
                <w:spacing w:val="0"/>
                <w:kern w:val="0"/>
                <w:sz w:val="24"/>
                <w:szCs w:val="24"/>
                <w:shd w:val="clear" w:fill="FFFFFF"/>
              </w:rPr>
              <w:t>UPS主机保养</w:t>
            </w:r>
          </w:p>
        </w:tc>
        <w:tc>
          <w:tcPr>
            <w:tcW w:w="3494"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58AB0D7C">
            <w:pPr>
              <w:pStyle w:val="4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240" w:lineRule="auto"/>
              <w:ind w:left="0"/>
              <w:textAlignment w:val="auto"/>
              <w:rPr>
                <w:rFonts w:hint="eastAsia" w:ascii="仿宋" w:hAnsi="仿宋" w:eastAsia="仿宋" w:cs="仿宋"/>
                <w:kern w:val="0"/>
                <w:sz w:val="24"/>
                <w:szCs w:val="24"/>
              </w:rPr>
            </w:pPr>
            <w:r>
              <w:rPr>
                <w:rFonts w:hint="eastAsia" w:ascii="仿宋" w:hAnsi="仿宋" w:eastAsia="仿宋" w:cs="仿宋"/>
                <w:i w:val="0"/>
                <w:iCs w:val="0"/>
                <w:spacing w:val="0"/>
                <w:kern w:val="0"/>
                <w:sz w:val="24"/>
                <w:szCs w:val="24"/>
                <w:shd w:val="clear" w:fill="FFFFFF"/>
              </w:rPr>
              <w:t>巡检工程师必须借助专业仪器仪表，结合原厂维护维修软件，对UPS进行停机的深度专业保养维护（停机不停电，负载仍由其余UPS或电机由市电供电），真正实现预防性维护的目的。</w:t>
            </w:r>
          </w:p>
        </w:tc>
      </w:tr>
      <w:tr w14:paraId="72A99D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689" w:type="pct"/>
            <w:tcBorders>
              <w:top w:val="single" w:color="auto" w:sz="4" w:space="0"/>
              <w:left w:val="single" w:color="auto" w:sz="4" w:space="0"/>
              <w:bottom w:val="single" w:color="auto" w:sz="4" w:space="0"/>
              <w:right w:val="single" w:color="auto" w:sz="4" w:space="0"/>
            </w:tcBorders>
            <w:shd w:val="clear" w:color="auto" w:fill="auto"/>
            <w:tcMar>
              <w:top w:w="0" w:type="dxa"/>
              <w:left w:w="70" w:type="dxa"/>
              <w:bottom w:w="0" w:type="dxa"/>
              <w:right w:w="70" w:type="dxa"/>
            </w:tcMar>
            <w:vAlign w:val="center"/>
          </w:tcPr>
          <w:p w14:paraId="6DFE89C0">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ind w:left="0"/>
              <w:jc w:val="center"/>
              <w:textAlignment w:val="auto"/>
              <w:rPr>
                <w:rFonts w:hint="eastAsia" w:ascii="仿宋" w:hAnsi="仿宋" w:eastAsia="仿宋" w:cs="仿宋"/>
                <w:kern w:val="0"/>
                <w:sz w:val="24"/>
                <w:szCs w:val="24"/>
              </w:rPr>
            </w:pPr>
            <w:r>
              <w:rPr>
                <w:rFonts w:hint="eastAsia" w:ascii="仿宋" w:hAnsi="仿宋" w:eastAsia="仿宋" w:cs="仿宋"/>
                <w:kern w:val="0"/>
                <w:sz w:val="24"/>
                <w:szCs w:val="24"/>
              </w:rPr>
              <w:t>2.</w:t>
            </w:r>
          </w:p>
        </w:tc>
        <w:tc>
          <w:tcPr>
            <w:tcW w:w="815"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700CBB60">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ind w:left="0"/>
              <w:jc w:val="center"/>
              <w:textAlignment w:val="auto"/>
              <w:rPr>
                <w:rFonts w:hint="eastAsia" w:ascii="仿宋" w:hAnsi="仿宋" w:eastAsia="仿宋" w:cs="仿宋"/>
                <w:kern w:val="0"/>
                <w:sz w:val="24"/>
                <w:szCs w:val="24"/>
              </w:rPr>
            </w:pPr>
            <w:r>
              <w:rPr>
                <w:rFonts w:hint="eastAsia" w:ascii="仿宋" w:hAnsi="仿宋" w:eastAsia="仿宋" w:cs="仿宋"/>
                <w:i w:val="0"/>
                <w:iCs w:val="0"/>
                <w:spacing w:val="0"/>
                <w:kern w:val="0"/>
                <w:sz w:val="24"/>
                <w:szCs w:val="24"/>
                <w:shd w:val="clear" w:fill="FFFFFF"/>
              </w:rPr>
              <w:t>UPS主机的静态检查</w:t>
            </w:r>
          </w:p>
        </w:tc>
        <w:tc>
          <w:tcPr>
            <w:tcW w:w="3494"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4B70F004">
            <w:pPr>
              <w:pStyle w:val="4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240" w:lineRule="auto"/>
              <w:ind w:left="0"/>
              <w:textAlignment w:val="auto"/>
              <w:rPr>
                <w:rFonts w:hint="eastAsia" w:ascii="仿宋" w:hAnsi="仿宋" w:eastAsia="仿宋" w:cs="仿宋"/>
                <w:kern w:val="0"/>
                <w:sz w:val="24"/>
                <w:szCs w:val="24"/>
              </w:rPr>
            </w:pPr>
            <w:r>
              <w:rPr>
                <w:rFonts w:hint="eastAsia" w:ascii="仿宋" w:hAnsi="仿宋" w:eastAsia="仿宋" w:cs="仿宋"/>
                <w:i w:val="0"/>
                <w:iCs w:val="0"/>
                <w:spacing w:val="0"/>
                <w:kern w:val="0"/>
                <w:sz w:val="24"/>
                <w:szCs w:val="24"/>
                <w:shd w:val="clear" w:fill="FFFFFF"/>
              </w:rPr>
              <w:t>1.检查并清洁设</w:t>
            </w:r>
            <w:r>
              <w:rPr>
                <w:rFonts w:hint="eastAsia" w:ascii="仿宋" w:hAnsi="仿宋" w:eastAsia="仿宋" w:cs="仿宋"/>
                <w:i w:val="0"/>
                <w:iCs w:val="0"/>
                <w:spacing w:val="0"/>
                <w:kern w:val="0"/>
                <w:sz w:val="24"/>
                <w:szCs w:val="24"/>
                <w:highlight w:val="none"/>
                <w:shd w:val="clear" w:fill="FFFFFF"/>
              </w:rPr>
              <w:t>备内部，清除积尘，确保电路板元器件散热。</w:t>
            </w:r>
            <w:r>
              <w:rPr>
                <w:rFonts w:hint="eastAsia" w:ascii="仿宋" w:hAnsi="仿宋" w:eastAsia="仿宋" w:cs="仿宋"/>
                <w:i w:val="0"/>
                <w:iCs w:val="0"/>
                <w:spacing w:val="0"/>
                <w:kern w:val="0"/>
                <w:sz w:val="24"/>
                <w:szCs w:val="24"/>
                <w:highlight w:val="none"/>
                <w:shd w:val="clear" w:fill="FFFFFF"/>
              </w:rPr>
              <w:br w:type="textWrapping"/>
            </w:r>
            <w:r>
              <w:rPr>
                <w:rFonts w:hint="eastAsia" w:ascii="仿宋" w:hAnsi="仿宋" w:eastAsia="仿宋" w:cs="仿宋"/>
                <w:i w:val="0"/>
                <w:iCs w:val="0"/>
                <w:spacing w:val="0"/>
                <w:kern w:val="0"/>
                <w:sz w:val="24"/>
                <w:szCs w:val="24"/>
                <w:highlight w:val="none"/>
                <w:shd w:val="clear" w:fill="FFFFFF"/>
              </w:rPr>
              <w:t>2.检查所有螺丝、螺栓等连接点的紧固性及热腐蚀状况并做必要的调整。</w:t>
            </w:r>
            <w:r>
              <w:rPr>
                <w:rFonts w:hint="eastAsia" w:ascii="仿宋" w:hAnsi="仿宋" w:eastAsia="仿宋" w:cs="仿宋"/>
                <w:i w:val="0"/>
                <w:iCs w:val="0"/>
                <w:spacing w:val="0"/>
                <w:kern w:val="0"/>
                <w:sz w:val="24"/>
                <w:szCs w:val="24"/>
                <w:highlight w:val="none"/>
                <w:shd w:val="clear" w:fill="FFFFFF"/>
              </w:rPr>
              <w:br w:type="textWrapping"/>
            </w:r>
            <w:r>
              <w:rPr>
                <w:rFonts w:hint="eastAsia" w:ascii="仿宋" w:hAnsi="仿宋" w:eastAsia="仿宋" w:cs="仿宋"/>
                <w:i w:val="0"/>
                <w:iCs w:val="0"/>
                <w:spacing w:val="0"/>
                <w:kern w:val="0"/>
                <w:sz w:val="24"/>
                <w:szCs w:val="24"/>
                <w:highlight w:val="none"/>
                <w:shd w:val="clear" w:fill="FFFFFF"/>
              </w:rPr>
              <w:t>3.检查是否有损坏及烧毁的元件及电缆。</w:t>
            </w:r>
            <w:r>
              <w:rPr>
                <w:rFonts w:hint="eastAsia" w:ascii="仿宋" w:hAnsi="仿宋" w:eastAsia="仿宋" w:cs="仿宋"/>
                <w:i w:val="0"/>
                <w:iCs w:val="0"/>
                <w:spacing w:val="0"/>
                <w:kern w:val="0"/>
                <w:sz w:val="24"/>
                <w:szCs w:val="24"/>
                <w:highlight w:val="none"/>
                <w:shd w:val="clear" w:fill="FFFFFF"/>
              </w:rPr>
              <w:br w:type="textWrapping"/>
            </w:r>
            <w:r>
              <w:rPr>
                <w:rFonts w:hint="eastAsia" w:ascii="仿宋" w:hAnsi="仿宋" w:eastAsia="仿宋" w:cs="仿宋"/>
                <w:i w:val="0"/>
                <w:iCs w:val="0"/>
                <w:spacing w:val="0"/>
                <w:kern w:val="0"/>
                <w:sz w:val="24"/>
                <w:szCs w:val="24"/>
                <w:highlight w:val="none"/>
                <w:shd w:val="clear" w:fill="FFFFFF"/>
              </w:rPr>
              <w:t>4.检查并紧固输入输出电缆连接</w:t>
            </w:r>
            <w:r>
              <w:rPr>
                <w:rFonts w:hint="eastAsia" w:ascii="仿宋" w:hAnsi="仿宋" w:eastAsia="仿宋" w:cs="仿宋"/>
                <w:i w:val="0"/>
                <w:iCs w:val="0"/>
                <w:spacing w:val="0"/>
                <w:kern w:val="0"/>
                <w:sz w:val="24"/>
                <w:szCs w:val="24"/>
                <w:shd w:val="clear" w:fill="FFFFFF"/>
              </w:rPr>
              <w:t>。</w:t>
            </w:r>
            <w:r>
              <w:rPr>
                <w:rFonts w:hint="eastAsia" w:ascii="仿宋" w:hAnsi="仿宋" w:eastAsia="仿宋" w:cs="仿宋"/>
                <w:i w:val="0"/>
                <w:iCs w:val="0"/>
                <w:spacing w:val="0"/>
                <w:kern w:val="0"/>
                <w:sz w:val="24"/>
                <w:szCs w:val="24"/>
                <w:shd w:val="clear" w:fill="FFFFFF"/>
              </w:rPr>
              <w:br w:type="textWrapping"/>
            </w:r>
            <w:r>
              <w:rPr>
                <w:rFonts w:hint="eastAsia" w:ascii="仿宋" w:hAnsi="仿宋" w:eastAsia="仿宋" w:cs="仿宋"/>
                <w:i w:val="0"/>
                <w:iCs w:val="0"/>
                <w:spacing w:val="0"/>
                <w:kern w:val="0"/>
                <w:sz w:val="24"/>
                <w:szCs w:val="24"/>
                <w:shd w:val="clear" w:fill="FFFFFF"/>
              </w:rPr>
              <w:t>5.检查并紧固内部电路连接，如果可能，需要对主要部件进行静态测试（整流器、逆变器、静态旁路、充电器）。</w:t>
            </w:r>
            <w:r>
              <w:rPr>
                <w:rFonts w:hint="eastAsia" w:ascii="仿宋" w:hAnsi="仿宋" w:eastAsia="仿宋" w:cs="仿宋"/>
                <w:i w:val="0"/>
                <w:iCs w:val="0"/>
                <w:spacing w:val="0"/>
                <w:kern w:val="0"/>
                <w:sz w:val="24"/>
                <w:szCs w:val="24"/>
                <w:shd w:val="clear" w:fill="FFFFFF"/>
              </w:rPr>
              <w:br w:type="textWrapping"/>
            </w:r>
            <w:r>
              <w:rPr>
                <w:rFonts w:hint="eastAsia" w:ascii="仿宋" w:hAnsi="仿宋" w:eastAsia="仿宋" w:cs="仿宋"/>
                <w:i w:val="0"/>
                <w:iCs w:val="0"/>
                <w:spacing w:val="0"/>
                <w:kern w:val="0"/>
                <w:sz w:val="24"/>
                <w:szCs w:val="24"/>
                <w:shd w:val="clear" w:fill="FFFFFF"/>
              </w:rPr>
              <w:t>6.检查交直流电容外观检查。</w:t>
            </w:r>
            <w:r>
              <w:rPr>
                <w:rFonts w:hint="eastAsia" w:ascii="仿宋" w:hAnsi="仿宋" w:eastAsia="仿宋" w:cs="仿宋"/>
                <w:i w:val="0"/>
                <w:iCs w:val="0"/>
                <w:spacing w:val="0"/>
                <w:kern w:val="0"/>
                <w:sz w:val="24"/>
                <w:szCs w:val="24"/>
                <w:shd w:val="clear" w:fill="FFFFFF"/>
              </w:rPr>
              <w:br w:type="textWrapping"/>
            </w:r>
            <w:r>
              <w:rPr>
                <w:rFonts w:hint="eastAsia" w:ascii="仿宋" w:hAnsi="仿宋" w:eastAsia="仿宋" w:cs="仿宋"/>
                <w:i w:val="0"/>
                <w:iCs w:val="0"/>
                <w:spacing w:val="0"/>
                <w:kern w:val="0"/>
                <w:sz w:val="24"/>
                <w:szCs w:val="24"/>
                <w:shd w:val="clear" w:fill="FFFFFF"/>
              </w:rPr>
              <w:t>7.变压器与电抗器外观检查。</w:t>
            </w:r>
            <w:r>
              <w:rPr>
                <w:rFonts w:hint="eastAsia" w:ascii="仿宋" w:hAnsi="仿宋" w:eastAsia="仿宋" w:cs="仿宋"/>
                <w:i w:val="0"/>
                <w:iCs w:val="0"/>
                <w:spacing w:val="0"/>
                <w:kern w:val="0"/>
                <w:sz w:val="24"/>
                <w:szCs w:val="24"/>
                <w:shd w:val="clear" w:fill="FFFFFF"/>
              </w:rPr>
              <w:br w:type="textWrapping"/>
            </w:r>
            <w:r>
              <w:rPr>
                <w:rFonts w:hint="eastAsia" w:ascii="仿宋" w:hAnsi="仿宋" w:eastAsia="仿宋" w:cs="仿宋"/>
                <w:i w:val="0"/>
                <w:iCs w:val="0"/>
                <w:spacing w:val="0"/>
                <w:kern w:val="0"/>
                <w:sz w:val="24"/>
                <w:szCs w:val="24"/>
                <w:shd w:val="clear" w:fill="FFFFFF"/>
              </w:rPr>
              <w:t>8.检查模块、电路板、导轨、连接端子的金属件是否出现氧化。</w:t>
            </w:r>
            <w:r>
              <w:rPr>
                <w:rFonts w:hint="eastAsia" w:ascii="仿宋" w:hAnsi="仿宋" w:eastAsia="仿宋" w:cs="仿宋"/>
                <w:i w:val="0"/>
                <w:iCs w:val="0"/>
                <w:spacing w:val="0"/>
                <w:kern w:val="0"/>
                <w:sz w:val="24"/>
                <w:szCs w:val="24"/>
                <w:shd w:val="clear" w:fill="FFFFFF"/>
              </w:rPr>
              <w:br w:type="textWrapping"/>
            </w:r>
            <w:r>
              <w:rPr>
                <w:rFonts w:hint="eastAsia" w:ascii="仿宋" w:hAnsi="仿宋" w:eastAsia="仿宋" w:cs="仿宋"/>
                <w:i w:val="0"/>
                <w:iCs w:val="0"/>
                <w:spacing w:val="0"/>
                <w:kern w:val="0"/>
                <w:sz w:val="24"/>
                <w:szCs w:val="24"/>
                <w:shd w:val="clear" w:fill="FFFFFF"/>
              </w:rPr>
              <w:t>9.设备及电池绝缘检查。</w:t>
            </w:r>
            <w:r>
              <w:rPr>
                <w:rFonts w:hint="eastAsia" w:ascii="仿宋" w:hAnsi="仿宋" w:eastAsia="仿宋" w:cs="仿宋"/>
                <w:i w:val="0"/>
                <w:iCs w:val="0"/>
                <w:spacing w:val="0"/>
                <w:kern w:val="0"/>
                <w:sz w:val="24"/>
                <w:szCs w:val="24"/>
                <w:shd w:val="clear" w:fill="FFFFFF"/>
              </w:rPr>
              <w:br w:type="textWrapping"/>
            </w:r>
            <w:r>
              <w:rPr>
                <w:rFonts w:hint="eastAsia" w:ascii="仿宋" w:hAnsi="仿宋" w:eastAsia="仿宋" w:cs="仿宋"/>
                <w:i w:val="0"/>
                <w:iCs w:val="0"/>
                <w:spacing w:val="0"/>
                <w:kern w:val="0"/>
                <w:sz w:val="24"/>
                <w:szCs w:val="24"/>
                <w:shd w:val="clear" w:fill="FFFFFF"/>
              </w:rPr>
              <w:t>10.用测量仪器检测UPS的同步及输出频率的稳定性。</w:t>
            </w:r>
            <w:r>
              <w:rPr>
                <w:rFonts w:hint="eastAsia" w:ascii="仿宋" w:hAnsi="仿宋" w:eastAsia="仿宋" w:cs="仿宋"/>
                <w:i w:val="0"/>
                <w:iCs w:val="0"/>
                <w:spacing w:val="0"/>
                <w:kern w:val="0"/>
                <w:sz w:val="24"/>
                <w:szCs w:val="24"/>
                <w:shd w:val="clear" w:fill="FFFFFF"/>
              </w:rPr>
              <w:br w:type="textWrapping"/>
            </w:r>
            <w:r>
              <w:rPr>
                <w:rFonts w:hint="eastAsia" w:ascii="仿宋" w:hAnsi="仿宋" w:eastAsia="仿宋" w:cs="仿宋"/>
                <w:i w:val="0"/>
                <w:iCs w:val="0"/>
                <w:spacing w:val="0"/>
                <w:kern w:val="0"/>
                <w:sz w:val="24"/>
                <w:szCs w:val="24"/>
                <w:shd w:val="clear" w:fill="FFFFFF"/>
              </w:rPr>
              <w:t>11.检查每个UPS之间的负载均衡情况。</w:t>
            </w:r>
            <w:r>
              <w:rPr>
                <w:rFonts w:hint="eastAsia" w:ascii="仿宋" w:hAnsi="仿宋" w:eastAsia="仿宋" w:cs="仿宋"/>
                <w:i w:val="0"/>
                <w:iCs w:val="0"/>
                <w:spacing w:val="0"/>
                <w:kern w:val="0"/>
                <w:sz w:val="24"/>
                <w:szCs w:val="24"/>
                <w:shd w:val="clear" w:fill="FFFFFF"/>
              </w:rPr>
              <w:br w:type="textWrapping"/>
            </w:r>
            <w:r>
              <w:rPr>
                <w:rFonts w:hint="eastAsia" w:ascii="仿宋" w:hAnsi="仿宋" w:eastAsia="仿宋" w:cs="仿宋"/>
                <w:i w:val="0"/>
                <w:iCs w:val="0"/>
                <w:spacing w:val="0"/>
                <w:kern w:val="0"/>
                <w:sz w:val="24"/>
                <w:szCs w:val="24"/>
                <w:shd w:val="clear" w:fill="FFFFFF"/>
              </w:rPr>
              <w:t>12.UPS运行参数的检查与校验：整流器（充电器）、逆变器、静态旁路、负载运行、输入和输出电压及电流等参数否正常、检测值与实际测量值是否有偏差。</w:t>
            </w:r>
          </w:p>
        </w:tc>
      </w:tr>
      <w:tr w14:paraId="243A8A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689" w:type="pct"/>
            <w:tcBorders>
              <w:top w:val="single" w:color="auto" w:sz="4" w:space="0"/>
              <w:left w:val="single" w:color="auto" w:sz="4" w:space="0"/>
              <w:bottom w:val="single" w:color="auto" w:sz="4" w:space="0"/>
              <w:right w:val="single" w:color="auto" w:sz="4" w:space="0"/>
            </w:tcBorders>
            <w:shd w:val="clear" w:color="auto" w:fill="auto"/>
            <w:tcMar>
              <w:top w:w="0" w:type="dxa"/>
              <w:left w:w="70" w:type="dxa"/>
              <w:bottom w:w="0" w:type="dxa"/>
              <w:right w:w="70" w:type="dxa"/>
            </w:tcMar>
            <w:vAlign w:val="center"/>
          </w:tcPr>
          <w:p w14:paraId="587D936F">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ind w:left="0"/>
              <w:jc w:val="center"/>
              <w:textAlignment w:val="auto"/>
              <w:rPr>
                <w:rFonts w:hint="eastAsia" w:ascii="仿宋" w:hAnsi="仿宋" w:eastAsia="仿宋" w:cs="仿宋"/>
                <w:kern w:val="0"/>
                <w:sz w:val="24"/>
                <w:szCs w:val="24"/>
              </w:rPr>
            </w:pPr>
            <w:r>
              <w:rPr>
                <w:rFonts w:hint="eastAsia" w:ascii="仿宋" w:hAnsi="仿宋" w:eastAsia="仿宋" w:cs="仿宋"/>
                <w:kern w:val="0"/>
                <w:sz w:val="24"/>
                <w:szCs w:val="24"/>
              </w:rPr>
              <w:t>3.</w:t>
            </w:r>
          </w:p>
        </w:tc>
        <w:tc>
          <w:tcPr>
            <w:tcW w:w="815"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440AFF77">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ind w:left="0"/>
              <w:jc w:val="center"/>
              <w:textAlignment w:val="auto"/>
              <w:rPr>
                <w:rFonts w:hint="eastAsia" w:ascii="仿宋" w:hAnsi="仿宋" w:eastAsia="仿宋" w:cs="仿宋"/>
                <w:kern w:val="0"/>
                <w:sz w:val="24"/>
                <w:szCs w:val="24"/>
              </w:rPr>
            </w:pPr>
            <w:r>
              <w:rPr>
                <w:rFonts w:hint="eastAsia" w:ascii="仿宋" w:hAnsi="仿宋" w:eastAsia="仿宋" w:cs="仿宋"/>
                <w:i w:val="0"/>
                <w:iCs w:val="0"/>
                <w:spacing w:val="0"/>
                <w:kern w:val="0"/>
                <w:sz w:val="24"/>
                <w:szCs w:val="24"/>
                <w:shd w:val="clear" w:fill="FFFFFF"/>
              </w:rPr>
              <w:t>UPS功能测试</w:t>
            </w:r>
          </w:p>
        </w:tc>
        <w:tc>
          <w:tcPr>
            <w:tcW w:w="3494"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00F24A5F">
            <w:pPr>
              <w:pStyle w:val="4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240" w:lineRule="auto"/>
              <w:ind w:left="0"/>
              <w:textAlignment w:val="auto"/>
              <w:rPr>
                <w:rFonts w:hint="eastAsia" w:ascii="仿宋" w:hAnsi="仿宋" w:eastAsia="仿宋" w:cs="仿宋"/>
                <w:kern w:val="0"/>
                <w:sz w:val="24"/>
                <w:szCs w:val="24"/>
              </w:rPr>
            </w:pPr>
            <w:r>
              <w:rPr>
                <w:rFonts w:hint="eastAsia" w:ascii="仿宋" w:hAnsi="仿宋" w:eastAsia="仿宋" w:cs="仿宋"/>
                <w:i w:val="0"/>
                <w:iCs w:val="0"/>
                <w:spacing w:val="0"/>
                <w:kern w:val="0"/>
                <w:sz w:val="24"/>
                <w:szCs w:val="24"/>
                <w:shd w:val="clear" w:fill="FFFFFF"/>
              </w:rPr>
              <w:t>1.逆变器运行手动转换到静态旁路运行。</w:t>
            </w:r>
            <w:r>
              <w:rPr>
                <w:rFonts w:hint="eastAsia" w:ascii="仿宋" w:hAnsi="仿宋" w:eastAsia="仿宋" w:cs="仿宋"/>
                <w:i w:val="0"/>
                <w:iCs w:val="0"/>
                <w:spacing w:val="0"/>
                <w:kern w:val="0"/>
                <w:sz w:val="24"/>
                <w:szCs w:val="24"/>
                <w:shd w:val="clear" w:fill="FFFFFF"/>
              </w:rPr>
              <w:br w:type="textWrapping"/>
            </w:r>
            <w:r>
              <w:rPr>
                <w:rFonts w:hint="eastAsia" w:ascii="仿宋" w:hAnsi="仿宋" w:eastAsia="仿宋" w:cs="仿宋"/>
                <w:i w:val="0"/>
                <w:iCs w:val="0"/>
                <w:spacing w:val="0"/>
                <w:kern w:val="0"/>
                <w:sz w:val="24"/>
                <w:szCs w:val="24"/>
                <w:shd w:val="clear" w:fill="FFFFFF"/>
              </w:rPr>
              <w:t>2.静态旁路运行手动转换到逆变器运行。</w:t>
            </w:r>
            <w:r>
              <w:rPr>
                <w:rFonts w:hint="eastAsia" w:ascii="仿宋" w:hAnsi="仿宋" w:eastAsia="仿宋" w:cs="仿宋"/>
                <w:i w:val="0"/>
                <w:iCs w:val="0"/>
                <w:spacing w:val="0"/>
                <w:kern w:val="0"/>
                <w:sz w:val="24"/>
                <w:szCs w:val="24"/>
                <w:shd w:val="clear" w:fill="FFFFFF"/>
              </w:rPr>
              <w:br w:type="textWrapping"/>
            </w:r>
            <w:r>
              <w:rPr>
                <w:rFonts w:hint="eastAsia" w:ascii="仿宋" w:hAnsi="仿宋" w:eastAsia="仿宋" w:cs="仿宋"/>
                <w:i w:val="0"/>
                <w:iCs w:val="0"/>
                <w:spacing w:val="0"/>
                <w:kern w:val="0"/>
                <w:sz w:val="24"/>
                <w:szCs w:val="24"/>
                <w:shd w:val="clear" w:fill="FFFFFF"/>
              </w:rPr>
              <w:t>3.双机切换到单机（适于并机）。</w:t>
            </w:r>
            <w:r>
              <w:rPr>
                <w:rFonts w:hint="eastAsia" w:ascii="仿宋" w:hAnsi="仿宋" w:eastAsia="仿宋" w:cs="仿宋"/>
                <w:i w:val="0"/>
                <w:iCs w:val="0"/>
                <w:spacing w:val="0"/>
                <w:kern w:val="0"/>
                <w:sz w:val="24"/>
                <w:szCs w:val="24"/>
                <w:shd w:val="clear" w:fill="FFFFFF"/>
              </w:rPr>
              <w:br w:type="textWrapping"/>
            </w:r>
            <w:r>
              <w:rPr>
                <w:rFonts w:hint="eastAsia" w:ascii="仿宋" w:hAnsi="仿宋" w:eastAsia="仿宋" w:cs="仿宋"/>
                <w:i w:val="0"/>
                <w:iCs w:val="0"/>
                <w:spacing w:val="0"/>
                <w:kern w:val="0"/>
                <w:sz w:val="24"/>
                <w:szCs w:val="24"/>
                <w:shd w:val="clear" w:fill="FFFFFF"/>
              </w:rPr>
              <w:t>4.单机切换到双机（适于并机）。</w:t>
            </w:r>
            <w:r>
              <w:rPr>
                <w:rFonts w:hint="eastAsia" w:ascii="仿宋" w:hAnsi="仿宋" w:eastAsia="仿宋" w:cs="仿宋"/>
                <w:i w:val="0"/>
                <w:iCs w:val="0"/>
                <w:spacing w:val="0"/>
                <w:kern w:val="0"/>
                <w:sz w:val="24"/>
                <w:szCs w:val="24"/>
                <w:shd w:val="clear" w:fill="FFFFFF"/>
              </w:rPr>
              <w:br w:type="textWrapping"/>
            </w:r>
            <w:r>
              <w:rPr>
                <w:rFonts w:hint="eastAsia" w:ascii="仿宋" w:hAnsi="仿宋" w:eastAsia="仿宋" w:cs="仿宋"/>
                <w:i w:val="0"/>
                <w:iCs w:val="0"/>
                <w:spacing w:val="0"/>
                <w:kern w:val="0"/>
                <w:sz w:val="24"/>
                <w:szCs w:val="24"/>
                <w:shd w:val="clear" w:fill="FFFFFF"/>
              </w:rPr>
              <w:t>5.必要时利用专业的UPS设备调试软件调校UPS的一些基准点和设置参数,并由运维团队提供UPS系统软件升级服务。</w:t>
            </w:r>
          </w:p>
        </w:tc>
      </w:tr>
      <w:tr w14:paraId="1ABA29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689" w:type="pct"/>
            <w:tcBorders>
              <w:top w:val="single" w:color="auto" w:sz="4" w:space="0"/>
              <w:left w:val="single" w:color="auto" w:sz="4" w:space="0"/>
              <w:bottom w:val="single" w:color="auto" w:sz="4" w:space="0"/>
              <w:right w:val="single" w:color="auto" w:sz="4" w:space="0"/>
            </w:tcBorders>
            <w:shd w:val="clear" w:color="auto" w:fill="auto"/>
            <w:tcMar>
              <w:top w:w="0" w:type="dxa"/>
              <w:left w:w="70" w:type="dxa"/>
              <w:bottom w:w="0" w:type="dxa"/>
              <w:right w:w="70" w:type="dxa"/>
            </w:tcMar>
            <w:vAlign w:val="center"/>
          </w:tcPr>
          <w:p w14:paraId="4BC45A0C">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ind w:left="0"/>
              <w:jc w:val="center"/>
              <w:textAlignment w:val="auto"/>
              <w:rPr>
                <w:rFonts w:hint="eastAsia" w:ascii="仿宋" w:hAnsi="仿宋" w:eastAsia="仿宋" w:cs="仿宋"/>
                <w:kern w:val="0"/>
                <w:sz w:val="24"/>
                <w:szCs w:val="24"/>
              </w:rPr>
            </w:pPr>
            <w:r>
              <w:rPr>
                <w:rFonts w:hint="eastAsia" w:ascii="仿宋" w:hAnsi="仿宋" w:eastAsia="仿宋" w:cs="仿宋"/>
                <w:kern w:val="0"/>
                <w:sz w:val="24"/>
                <w:szCs w:val="24"/>
              </w:rPr>
              <w:t>4.</w:t>
            </w:r>
          </w:p>
        </w:tc>
        <w:tc>
          <w:tcPr>
            <w:tcW w:w="815"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513B4B25">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ind w:left="0"/>
              <w:textAlignment w:val="auto"/>
              <w:rPr>
                <w:rFonts w:hint="eastAsia" w:ascii="仿宋" w:hAnsi="仿宋" w:eastAsia="仿宋" w:cs="仿宋"/>
                <w:kern w:val="0"/>
                <w:sz w:val="24"/>
                <w:szCs w:val="24"/>
              </w:rPr>
            </w:pPr>
            <w:r>
              <w:rPr>
                <w:rFonts w:hint="eastAsia" w:ascii="仿宋" w:hAnsi="仿宋" w:eastAsia="仿宋" w:cs="仿宋"/>
                <w:i w:val="0"/>
                <w:iCs w:val="0"/>
                <w:spacing w:val="0"/>
                <w:kern w:val="0"/>
                <w:sz w:val="24"/>
                <w:szCs w:val="24"/>
                <w:shd w:val="clear" w:fill="FFFFFF"/>
              </w:rPr>
              <w:t>UPS维护流程要求（带实际负载）</w:t>
            </w:r>
          </w:p>
        </w:tc>
        <w:tc>
          <w:tcPr>
            <w:tcW w:w="3494"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2703040E">
            <w:pPr>
              <w:pStyle w:val="4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240" w:lineRule="auto"/>
              <w:ind w:left="0"/>
              <w:textAlignment w:val="auto"/>
              <w:rPr>
                <w:rFonts w:hint="eastAsia" w:ascii="仿宋" w:hAnsi="仿宋" w:eastAsia="仿宋" w:cs="仿宋"/>
                <w:kern w:val="0"/>
                <w:sz w:val="24"/>
                <w:szCs w:val="24"/>
              </w:rPr>
            </w:pPr>
            <w:r>
              <w:rPr>
                <w:rFonts w:hint="eastAsia" w:ascii="仿宋" w:hAnsi="仿宋" w:eastAsia="仿宋" w:cs="仿宋"/>
                <w:i w:val="0"/>
                <w:iCs w:val="0"/>
                <w:spacing w:val="0"/>
                <w:kern w:val="0"/>
                <w:sz w:val="24"/>
                <w:szCs w:val="24"/>
                <w:shd w:val="clear" w:fill="FFFFFF"/>
              </w:rPr>
              <w:t>1.维护准备工作。</w:t>
            </w:r>
          </w:p>
          <w:p w14:paraId="5AB78EC9">
            <w:pPr>
              <w:pStyle w:val="4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240" w:lineRule="auto"/>
              <w:ind w:left="0"/>
              <w:textAlignment w:val="auto"/>
              <w:rPr>
                <w:rFonts w:hint="eastAsia" w:ascii="仿宋" w:hAnsi="仿宋" w:eastAsia="仿宋" w:cs="仿宋"/>
                <w:kern w:val="0"/>
                <w:sz w:val="24"/>
                <w:szCs w:val="24"/>
              </w:rPr>
            </w:pPr>
            <w:r>
              <w:rPr>
                <w:rFonts w:hint="eastAsia" w:ascii="仿宋" w:hAnsi="仿宋" w:eastAsia="仿宋" w:cs="仿宋"/>
                <w:i w:val="0"/>
                <w:iCs w:val="0"/>
                <w:spacing w:val="0"/>
                <w:kern w:val="0"/>
                <w:sz w:val="24"/>
                <w:szCs w:val="24"/>
                <w:shd w:val="clear" w:fill="FFFFFF"/>
              </w:rPr>
              <w:t>2.提前确认和安排UPS维护时间。</w:t>
            </w:r>
          </w:p>
          <w:p w14:paraId="660D5E58">
            <w:pPr>
              <w:pStyle w:val="4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240" w:lineRule="auto"/>
              <w:ind w:left="0"/>
              <w:textAlignment w:val="auto"/>
              <w:rPr>
                <w:rFonts w:hint="eastAsia" w:ascii="仿宋" w:hAnsi="仿宋" w:eastAsia="仿宋" w:cs="仿宋"/>
                <w:kern w:val="0"/>
                <w:sz w:val="24"/>
                <w:szCs w:val="24"/>
              </w:rPr>
            </w:pPr>
            <w:r>
              <w:rPr>
                <w:rFonts w:hint="eastAsia" w:ascii="仿宋" w:hAnsi="仿宋" w:eastAsia="仿宋" w:cs="仿宋"/>
                <w:i w:val="0"/>
                <w:iCs w:val="0"/>
                <w:spacing w:val="0"/>
                <w:kern w:val="0"/>
                <w:sz w:val="24"/>
                <w:szCs w:val="24"/>
                <w:shd w:val="clear" w:fill="FFFFFF"/>
              </w:rPr>
              <w:t>3.工程师按预定时间提前到达设备现场及各种准备。</w:t>
            </w:r>
          </w:p>
          <w:p w14:paraId="408E7362">
            <w:pPr>
              <w:pStyle w:val="4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240" w:lineRule="auto"/>
              <w:ind w:left="0"/>
              <w:textAlignment w:val="auto"/>
              <w:rPr>
                <w:rFonts w:hint="eastAsia" w:ascii="仿宋" w:hAnsi="仿宋" w:eastAsia="仿宋" w:cs="仿宋"/>
                <w:kern w:val="0"/>
                <w:sz w:val="24"/>
                <w:szCs w:val="24"/>
              </w:rPr>
            </w:pPr>
            <w:r>
              <w:rPr>
                <w:rFonts w:hint="eastAsia" w:ascii="仿宋" w:hAnsi="仿宋" w:eastAsia="仿宋" w:cs="仿宋"/>
                <w:i w:val="0"/>
                <w:iCs w:val="0"/>
                <w:spacing w:val="0"/>
                <w:kern w:val="0"/>
                <w:sz w:val="24"/>
                <w:szCs w:val="24"/>
                <w:shd w:val="clear" w:fill="FFFFFF"/>
              </w:rPr>
              <w:t>4.UPS静态检测。</w:t>
            </w:r>
          </w:p>
          <w:p w14:paraId="3994148D">
            <w:pPr>
              <w:pStyle w:val="4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240" w:lineRule="auto"/>
              <w:ind w:left="0"/>
              <w:textAlignment w:val="auto"/>
              <w:rPr>
                <w:rFonts w:hint="eastAsia" w:ascii="仿宋" w:hAnsi="仿宋" w:eastAsia="仿宋" w:cs="仿宋"/>
                <w:kern w:val="0"/>
                <w:sz w:val="24"/>
                <w:szCs w:val="24"/>
              </w:rPr>
            </w:pPr>
            <w:r>
              <w:rPr>
                <w:rFonts w:hint="eastAsia" w:ascii="仿宋" w:hAnsi="仿宋" w:eastAsia="仿宋" w:cs="仿宋"/>
                <w:i w:val="0"/>
                <w:iCs w:val="0"/>
                <w:spacing w:val="0"/>
                <w:kern w:val="0"/>
                <w:sz w:val="24"/>
                <w:szCs w:val="24"/>
                <w:shd w:val="clear" w:fill="FFFFFF"/>
              </w:rPr>
              <w:t>5.检查UPS运行环境（包括房间环境、温度等）。</w:t>
            </w:r>
          </w:p>
          <w:p w14:paraId="06C511D5">
            <w:pPr>
              <w:pStyle w:val="4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240" w:lineRule="auto"/>
              <w:ind w:left="0"/>
              <w:textAlignment w:val="auto"/>
              <w:rPr>
                <w:rFonts w:hint="eastAsia" w:ascii="仿宋" w:hAnsi="仿宋" w:eastAsia="仿宋" w:cs="仿宋"/>
                <w:kern w:val="0"/>
                <w:sz w:val="24"/>
                <w:szCs w:val="24"/>
              </w:rPr>
            </w:pPr>
            <w:r>
              <w:rPr>
                <w:rFonts w:hint="eastAsia" w:ascii="仿宋" w:hAnsi="仿宋" w:eastAsia="仿宋" w:cs="仿宋"/>
                <w:i w:val="0"/>
                <w:iCs w:val="0"/>
                <w:spacing w:val="0"/>
                <w:kern w:val="0"/>
                <w:sz w:val="24"/>
                <w:szCs w:val="24"/>
                <w:shd w:val="clear" w:fill="FFFFFF"/>
              </w:rPr>
              <w:t>6.UPS内部除尘。</w:t>
            </w:r>
          </w:p>
          <w:p w14:paraId="0251BB92">
            <w:pPr>
              <w:pStyle w:val="4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240" w:lineRule="auto"/>
              <w:ind w:left="0"/>
              <w:textAlignment w:val="auto"/>
              <w:rPr>
                <w:rFonts w:hint="eastAsia" w:ascii="仿宋" w:hAnsi="仿宋" w:eastAsia="仿宋" w:cs="仿宋"/>
                <w:kern w:val="0"/>
                <w:sz w:val="24"/>
                <w:szCs w:val="24"/>
              </w:rPr>
            </w:pPr>
            <w:r>
              <w:rPr>
                <w:rFonts w:hint="eastAsia" w:ascii="仿宋" w:hAnsi="仿宋" w:eastAsia="仿宋" w:cs="仿宋"/>
                <w:i w:val="0"/>
                <w:iCs w:val="0"/>
                <w:spacing w:val="0"/>
                <w:kern w:val="0"/>
                <w:sz w:val="24"/>
                <w:szCs w:val="24"/>
                <w:shd w:val="clear" w:fill="FFFFFF"/>
              </w:rPr>
              <w:t>7.UPS内部检查。</w:t>
            </w:r>
          </w:p>
          <w:p w14:paraId="658456F7">
            <w:pPr>
              <w:pStyle w:val="4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240" w:lineRule="auto"/>
              <w:ind w:left="0"/>
              <w:textAlignment w:val="auto"/>
              <w:rPr>
                <w:rFonts w:hint="eastAsia" w:ascii="仿宋" w:hAnsi="仿宋" w:eastAsia="仿宋" w:cs="仿宋"/>
                <w:kern w:val="0"/>
                <w:sz w:val="24"/>
                <w:szCs w:val="24"/>
              </w:rPr>
            </w:pPr>
            <w:r>
              <w:rPr>
                <w:rFonts w:hint="eastAsia" w:ascii="仿宋" w:hAnsi="仿宋" w:eastAsia="仿宋" w:cs="仿宋"/>
                <w:i w:val="0"/>
                <w:iCs w:val="0"/>
                <w:spacing w:val="0"/>
                <w:kern w:val="0"/>
                <w:sz w:val="24"/>
                <w:szCs w:val="24"/>
                <w:shd w:val="clear" w:fill="FFFFFF"/>
              </w:rPr>
              <w:t>8.检查电路板外观及连接状况。</w:t>
            </w:r>
          </w:p>
          <w:p w14:paraId="07A16545">
            <w:pPr>
              <w:pStyle w:val="4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240" w:lineRule="auto"/>
              <w:ind w:left="0"/>
              <w:textAlignment w:val="auto"/>
              <w:rPr>
                <w:rFonts w:hint="eastAsia" w:ascii="仿宋" w:hAnsi="仿宋" w:eastAsia="仿宋" w:cs="仿宋"/>
                <w:kern w:val="0"/>
                <w:sz w:val="24"/>
                <w:szCs w:val="24"/>
              </w:rPr>
            </w:pPr>
            <w:r>
              <w:rPr>
                <w:rFonts w:hint="eastAsia" w:ascii="仿宋" w:hAnsi="仿宋" w:eastAsia="仿宋" w:cs="仿宋"/>
                <w:i w:val="0"/>
                <w:iCs w:val="0"/>
                <w:spacing w:val="0"/>
                <w:kern w:val="0"/>
                <w:sz w:val="24"/>
                <w:szCs w:val="24"/>
                <w:shd w:val="clear" w:fill="FFFFFF"/>
              </w:rPr>
              <w:t>9.检查交直流电容外观及连接状况。</w:t>
            </w:r>
          </w:p>
          <w:p w14:paraId="2218B9D4">
            <w:pPr>
              <w:pStyle w:val="4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240" w:lineRule="auto"/>
              <w:ind w:left="0"/>
              <w:textAlignment w:val="auto"/>
              <w:rPr>
                <w:rFonts w:hint="eastAsia" w:ascii="仿宋" w:hAnsi="仿宋" w:eastAsia="仿宋" w:cs="仿宋"/>
                <w:kern w:val="0"/>
                <w:sz w:val="24"/>
                <w:szCs w:val="24"/>
              </w:rPr>
            </w:pPr>
            <w:r>
              <w:rPr>
                <w:rFonts w:hint="eastAsia" w:ascii="仿宋" w:hAnsi="仿宋" w:eastAsia="仿宋" w:cs="仿宋"/>
                <w:i w:val="0"/>
                <w:iCs w:val="0"/>
                <w:spacing w:val="0"/>
                <w:kern w:val="0"/>
                <w:sz w:val="24"/>
                <w:szCs w:val="24"/>
                <w:shd w:val="clear" w:fill="FFFFFF"/>
              </w:rPr>
              <w:t>10.检查风扇运行状况。</w:t>
            </w:r>
          </w:p>
          <w:p w14:paraId="25763ADB">
            <w:pPr>
              <w:pStyle w:val="4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240" w:lineRule="auto"/>
              <w:ind w:left="0"/>
              <w:textAlignment w:val="auto"/>
              <w:rPr>
                <w:rFonts w:hint="eastAsia" w:ascii="仿宋" w:hAnsi="仿宋" w:eastAsia="仿宋" w:cs="仿宋"/>
                <w:kern w:val="0"/>
                <w:sz w:val="24"/>
                <w:szCs w:val="24"/>
              </w:rPr>
            </w:pPr>
            <w:r>
              <w:rPr>
                <w:rFonts w:hint="eastAsia" w:ascii="仿宋" w:hAnsi="仿宋" w:eastAsia="仿宋" w:cs="仿宋"/>
                <w:i w:val="0"/>
                <w:iCs w:val="0"/>
                <w:spacing w:val="0"/>
                <w:kern w:val="0"/>
                <w:sz w:val="24"/>
                <w:szCs w:val="24"/>
                <w:shd w:val="clear" w:fill="FFFFFF"/>
              </w:rPr>
              <w:t>11.检查通讯选件。</w:t>
            </w:r>
          </w:p>
          <w:p w14:paraId="1C0599B3">
            <w:pPr>
              <w:pStyle w:val="4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240" w:lineRule="auto"/>
              <w:ind w:left="0"/>
              <w:textAlignment w:val="auto"/>
              <w:rPr>
                <w:rFonts w:hint="eastAsia" w:ascii="仿宋" w:hAnsi="仿宋" w:eastAsia="仿宋" w:cs="仿宋"/>
                <w:kern w:val="0"/>
                <w:sz w:val="24"/>
                <w:szCs w:val="24"/>
              </w:rPr>
            </w:pPr>
            <w:r>
              <w:rPr>
                <w:rFonts w:hint="eastAsia" w:ascii="仿宋" w:hAnsi="仿宋" w:eastAsia="仿宋" w:cs="仿宋"/>
                <w:i w:val="0"/>
                <w:iCs w:val="0"/>
                <w:spacing w:val="0"/>
                <w:kern w:val="0"/>
                <w:sz w:val="24"/>
                <w:szCs w:val="24"/>
                <w:shd w:val="clear" w:fill="FFFFFF"/>
              </w:rPr>
              <w:t>12.电池静态检测。</w:t>
            </w:r>
          </w:p>
          <w:p w14:paraId="70B4666E">
            <w:pPr>
              <w:pStyle w:val="4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240" w:lineRule="auto"/>
              <w:ind w:left="0"/>
              <w:textAlignment w:val="auto"/>
              <w:rPr>
                <w:rFonts w:hint="eastAsia" w:ascii="仿宋" w:hAnsi="仿宋" w:eastAsia="仿宋" w:cs="仿宋"/>
                <w:kern w:val="0"/>
                <w:sz w:val="24"/>
                <w:szCs w:val="24"/>
              </w:rPr>
            </w:pPr>
            <w:r>
              <w:rPr>
                <w:rFonts w:hint="eastAsia" w:ascii="仿宋" w:hAnsi="仿宋" w:eastAsia="仿宋" w:cs="仿宋"/>
                <w:i w:val="0"/>
                <w:iCs w:val="0"/>
                <w:spacing w:val="0"/>
                <w:kern w:val="0"/>
                <w:sz w:val="24"/>
                <w:szCs w:val="24"/>
                <w:shd w:val="clear" w:fill="FFFFFF"/>
              </w:rPr>
              <w:t>13.检查电池运行环境（包括房间环境、温度等）。</w:t>
            </w:r>
          </w:p>
          <w:p w14:paraId="0B520712">
            <w:pPr>
              <w:pStyle w:val="4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240" w:lineRule="auto"/>
              <w:ind w:left="0"/>
              <w:textAlignment w:val="auto"/>
              <w:rPr>
                <w:rFonts w:hint="eastAsia" w:ascii="仿宋" w:hAnsi="仿宋" w:eastAsia="仿宋" w:cs="仿宋"/>
                <w:kern w:val="0"/>
                <w:sz w:val="24"/>
                <w:szCs w:val="24"/>
              </w:rPr>
            </w:pPr>
            <w:r>
              <w:rPr>
                <w:rFonts w:hint="eastAsia" w:ascii="仿宋" w:hAnsi="仿宋" w:eastAsia="仿宋" w:cs="仿宋"/>
                <w:i w:val="0"/>
                <w:iCs w:val="0"/>
                <w:spacing w:val="0"/>
                <w:kern w:val="0"/>
                <w:sz w:val="24"/>
                <w:szCs w:val="24"/>
                <w:shd w:val="clear" w:fill="FFFFFF"/>
              </w:rPr>
              <w:t>14.检查电池外观状态及电缆连接状况。</w:t>
            </w:r>
          </w:p>
          <w:p w14:paraId="23214183">
            <w:pPr>
              <w:pStyle w:val="4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240" w:lineRule="auto"/>
              <w:ind w:left="0"/>
              <w:textAlignment w:val="auto"/>
              <w:rPr>
                <w:rFonts w:hint="eastAsia" w:ascii="仿宋" w:hAnsi="仿宋" w:eastAsia="仿宋" w:cs="仿宋"/>
                <w:kern w:val="0"/>
                <w:sz w:val="24"/>
                <w:szCs w:val="24"/>
              </w:rPr>
            </w:pPr>
            <w:r>
              <w:rPr>
                <w:rFonts w:hint="eastAsia" w:ascii="仿宋" w:hAnsi="仿宋" w:eastAsia="仿宋" w:cs="仿宋"/>
                <w:i w:val="0"/>
                <w:iCs w:val="0"/>
                <w:spacing w:val="0"/>
                <w:kern w:val="0"/>
                <w:sz w:val="24"/>
                <w:szCs w:val="24"/>
                <w:shd w:val="clear" w:fill="FFFFFF"/>
              </w:rPr>
              <w:t>15.判断电池性能，用Fluke内阻仪测量每只电池内阻及电压，检查隐患电池。</w:t>
            </w:r>
          </w:p>
          <w:p w14:paraId="7C5FBAB8">
            <w:pPr>
              <w:pStyle w:val="4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240" w:lineRule="auto"/>
              <w:ind w:left="0"/>
              <w:textAlignment w:val="auto"/>
              <w:rPr>
                <w:rFonts w:hint="eastAsia" w:ascii="仿宋" w:hAnsi="仿宋" w:eastAsia="仿宋" w:cs="仿宋"/>
                <w:kern w:val="0"/>
                <w:sz w:val="24"/>
                <w:szCs w:val="24"/>
              </w:rPr>
            </w:pPr>
            <w:r>
              <w:rPr>
                <w:rFonts w:hint="eastAsia" w:ascii="仿宋" w:hAnsi="仿宋" w:eastAsia="仿宋" w:cs="仿宋"/>
                <w:i w:val="0"/>
                <w:iCs w:val="0"/>
                <w:spacing w:val="0"/>
                <w:kern w:val="0"/>
                <w:sz w:val="24"/>
                <w:szCs w:val="24"/>
                <w:shd w:val="clear" w:fill="FFFFFF"/>
              </w:rPr>
              <w:t>16.UPS加电测试。</w:t>
            </w:r>
          </w:p>
          <w:p w14:paraId="7C097D55">
            <w:pPr>
              <w:pStyle w:val="4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240" w:lineRule="auto"/>
              <w:ind w:left="0"/>
              <w:textAlignment w:val="auto"/>
              <w:rPr>
                <w:rFonts w:hint="eastAsia" w:ascii="仿宋" w:hAnsi="仿宋" w:eastAsia="仿宋" w:cs="仿宋"/>
                <w:kern w:val="0"/>
                <w:sz w:val="24"/>
                <w:szCs w:val="24"/>
              </w:rPr>
            </w:pPr>
            <w:r>
              <w:rPr>
                <w:rFonts w:hint="eastAsia" w:ascii="仿宋" w:hAnsi="仿宋" w:eastAsia="仿宋" w:cs="仿宋"/>
                <w:i w:val="0"/>
                <w:iCs w:val="0"/>
                <w:spacing w:val="0"/>
                <w:kern w:val="0"/>
                <w:sz w:val="24"/>
                <w:szCs w:val="24"/>
                <w:shd w:val="clear" w:fill="FFFFFF"/>
              </w:rPr>
              <w:t>17.通过软件读取UPS运行参数。</w:t>
            </w:r>
          </w:p>
          <w:p w14:paraId="2B3B17EC">
            <w:pPr>
              <w:pStyle w:val="4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240" w:lineRule="auto"/>
              <w:ind w:left="0"/>
              <w:textAlignment w:val="auto"/>
              <w:rPr>
                <w:rFonts w:hint="eastAsia" w:ascii="仿宋" w:hAnsi="仿宋" w:eastAsia="仿宋" w:cs="仿宋"/>
                <w:kern w:val="0"/>
                <w:sz w:val="24"/>
                <w:szCs w:val="24"/>
              </w:rPr>
            </w:pPr>
            <w:r>
              <w:rPr>
                <w:rFonts w:hint="eastAsia" w:ascii="仿宋" w:hAnsi="仿宋" w:eastAsia="仿宋" w:cs="仿宋"/>
                <w:i w:val="0"/>
                <w:iCs w:val="0"/>
                <w:spacing w:val="0"/>
                <w:kern w:val="0"/>
                <w:sz w:val="24"/>
                <w:szCs w:val="24"/>
                <w:shd w:val="clear" w:fill="FFFFFF"/>
              </w:rPr>
              <w:t>18.检查零地电压。</w:t>
            </w:r>
          </w:p>
          <w:p w14:paraId="1951623C">
            <w:pPr>
              <w:pStyle w:val="4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240" w:lineRule="auto"/>
              <w:ind w:left="0"/>
              <w:textAlignment w:val="auto"/>
              <w:rPr>
                <w:rFonts w:hint="eastAsia" w:ascii="仿宋" w:hAnsi="仿宋" w:eastAsia="仿宋" w:cs="仿宋"/>
                <w:kern w:val="0"/>
                <w:sz w:val="24"/>
                <w:szCs w:val="24"/>
              </w:rPr>
            </w:pPr>
            <w:r>
              <w:rPr>
                <w:rFonts w:hint="eastAsia" w:ascii="仿宋" w:hAnsi="仿宋" w:eastAsia="仿宋" w:cs="仿宋"/>
                <w:i w:val="0"/>
                <w:iCs w:val="0"/>
                <w:spacing w:val="0"/>
                <w:kern w:val="0"/>
                <w:sz w:val="24"/>
                <w:szCs w:val="24"/>
                <w:shd w:val="clear" w:fill="FFFFFF"/>
              </w:rPr>
              <w:t>19.电源质量检测仪测量输入主电源、旁路、输出电压（包括有效值、频率等）；输入主电源电流、输出电流（包括有效值、峰值、频率）。</w:t>
            </w:r>
          </w:p>
          <w:p w14:paraId="5C595CD4">
            <w:pPr>
              <w:pStyle w:val="4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240" w:lineRule="auto"/>
              <w:ind w:left="0"/>
              <w:textAlignment w:val="auto"/>
              <w:rPr>
                <w:rFonts w:hint="eastAsia" w:ascii="仿宋" w:hAnsi="仿宋" w:eastAsia="仿宋" w:cs="仿宋"/>
                <w:kern w:val="0"/>
                <w:sz w:val="24"/>
                <w:szCs w:val="24"/>
              </w:rPr>
            </w:pPr>
            <w:r>
              <w:rPr>
                <w:rFonts w:hint="eastAsia" w:ascii="仿宋" w:hAnsi="仿宋" w:eastAsia="仿宋" w:cs="仿宋"/>
                <w:i w:val="0"/>
                <w:iCs w:val="0"/>
                <w:spacing w:val="0"/>
                <w:kern w:val="0"/>
                <w:sz w:val="24"/>
                <w:szCs w:val="24"/>
                <w:shd w:val="clear" w:fill="FFFFFF"/>
              </w:rPr>
              <w:t>20.检查充电器充电电压及电流。</w:t>
            </w:r>
          </w:p>
          <w:p w14:paraId="39C82695">
            <w:pPr>
              <w:pStyle w:val="4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240" w:lineRule="auto"/>
              <w:ind w:left="0"/>
              <w:textAlignment w:val="auto"/>
              <w:rPr>
                <w:rFonts w:hint="eastAsia" w:ascii="仿宋" w:hAnsi="仿宋" w:eastAsia="仿宋" w:cs="仿宋"/>
                <w:kern w:val="0"/>
                <w:sz w:val="24"/>
                <w:szCs w:val="24"/>
              </w:rPr>
            </w:pPr>
            <w:r>
              <w:rPr>
                <w:rFonts w:hint="eastAsia" w:ascii="仿宋" w:hAnsi="仿宋" w:eastAsia="仿宋" w:cs="仿宋"/>
                <w:i w:val="0"/>
                <w:iCs w:val="0"/>
                <w:spacing w:val="0"/>
                <w:kern w:val="0"/>
                <w:sz w:val="24"/>
                <w:szCs w:val="24"/>
                <w:shd w:val="clear" w:fill="FFFFFF"/>
              </w:rPr>
              <w:t>21.将实际测量值与UPS检测值相比较，根据差异确定是否对UPS参数进行校验。</w:t>
            </w:r>
          </w:p>
          <w:p w14:paraId="211DD6DC">
            <w:pPr>
              <w:pStyle w:val="4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240" w:lineRule="auto"/>
              <w:ind w:left="0"/>
              <w:textAlignment w:val="auto"/>
              <w:rPr>
                <w:rFonts w:hint="eastAsia" w:ascii="仿宋" w:hAnsi="仿宋" w:eastAsia="仿宋" w:cs="仿宋"/>
                <w:kern w:val="0"/>
                <w:sz w:val="24"/>
                <w:szCs w:val="24"/>
              </w:rPr>
            </w:pPr>
            <w:r>
              <w:rPr>
                <w:rFonts w:hint="eastAsia" w:ascii="仿宋" w:hAnsi="仿宋" w:eastAsia="仿宋" w:cs="仿宋"/>
                <w:i w:val="0"/>
                <w:iCs w:val="0"/>
                <w:spacing w:val="0"/>
                <w:kern w:val="0"/>
                <w:sz w:val="24"/>
                <w:szCs w:val="24"/>
                <w:shd w:val="clear" w:fill="FFFFFF"/>
              </w:rPr>
              <w:t>22.对UPS进行切换测试。</w:t>
            </w:r>
          </w:p>
          <w:p w14:paraId="0B138FDE">
            <w:pPr>
              <w:pStyle w:val="4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240" w:lineRule="auto"/>
              <w:ind w:left="0"/>
              <w:textAlignment w:val="auto"/>
              <w:rPr>
                <w:rFonts w:hint="eastAsia" w:ascii="仿宋" w:hAnsi="仿宋" w:eastAsia="仿宋" w:cs="仿宋"/>
                <w:kern w:val="0"/>
                <w:sz w:val="24"/>
                <w:szCs w:val="24"/>
              </w:rPr>
            </w:pPr>
            <w:r>
              <w:rPr>
                <w:rFonts w:hint="eastAsia" w:ascii="仿宋" w:hAnsi="仿宋" w:eastAsia="仿宋" w:cs="仿宋"/>
                <w:i w:val="0"/>
                <w:iCs w:val="0"/>
                <w:spacing w:val="0"/>
                <w:kern w:val="0"/>
                <w:sz w:val="24"/>
                <w:szCs w:val="24"/>
                <w:shd w:val="clear" w:fill="FFFFFF"/>
              </w:rPr>
              <w:t>23.电池浅放电测试。</w:t>
            </w:r>
          </w:p>
          <w:p w14:paraId="1C16915F">
            <w:pPr>
              <w:pStyle w:val="4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240" w:lineRule="auto"/>
              <w:ind w:left="0"/>
              <w:textAlignment w:val="auto"/>
              <w:rPr>
                <w:rFonts w:hint="eastAsia" w:ascii="仿宋" w:hAnsi="仿宋" w:eastAsia="仿宋" w:cs="仿宋"/>
                <w:kern w:val="0"/>
                <w:sz w:val="24"/>
                <w:szCs w:val="24"/>
              </w:rPr>
            </w:pPr>
            <w:r>
              <w:rPr>
                <w:rFonts w:hint="eastAsia" w:ascii="仿宋" w:hAnsi="仿宋" w:eastAsia="仿宋" w:cs="仿宋"/>
                <w:i w:val="0"/>
                <w:iCs w:val="0"/>
                <w:spacing w:val="0"/>
                <w:kern w:val="0"/>
                <w:sz w:val="24"/>
                <w:szCs w:val="24"/>
                <w:shd w:val="clear" w:fill="FFFFFF"/>
              </w:rPr>
              <w:t>24.查询UPS主机内存储的电池参数，记录电池异常状况。</w:t>
            </w:r>
          </w:p>
          <w:p w14:paraId="0113B803">
            <w:pPr>
              <w:pStyle w:val="4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240" w:lineRule="auto"/>
              <w:ind w:left="0"/>
              <w:textAlignment w:val="auto"/>
              <w:rPr>
                <w:rFonts w:hint="eastAsia" w:ascii="仿宋" w:hAnsi="仿宋" w:eastAsia="仿宋" w:cs="仿宋"/>
                <w:kern w:val="0"/>
                <w:sz w:val="24"/>
                <w:szCs w:val="24"/>
              </w:rPr>
            </w:pPr>
            <w:r>
              <w:rPr>
                <w:rFonts w:hint="eastAsia" w:ascii="仿宋" w:hAnsi="仿宋" w:eastAsia="仿宋" w:cs="仿宋"/>
                <w:i w:val="0"/>
                <w:iCs w:val="0"/>
                <w:spacing w:val="0"/>
                <w:kern w:val="0"/>
                <w:sz w:val="24"/>
                <w:szCs w:val="24"/>
                <w:shd w:val="clear" w:fill="FFFFFF"/>
              </w:rPr>
              <w:t>25.UPS带载放电测试。</w:t>
            </w:r>
          </w:p>
          <w:p w14:paraId="6CCC91B3">
            <w:pPr>
              <w:pStyle w:val="4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240" w:lineRule="auto"/>
              <w:ind w:left="0"/>
              <w:textAlignment w:val="auto"/>
              <w:rPr>
                <w:rFonts w:hint="eastAsia" w:ascii="仿宋" w:hAnsi="仿宋" w:eastAsia="仿宋" w:cs="仿宋"/>
                <w:kern w:val="0"/>
                <w:sz w:val="24"/>
                <w:szCs w:val="24"/>
              </w:rPr>
            </w:pPr>
            <w:r>
              <w:rPr>
                <w:rFonts w:hint="eastAsia" w:ascii="仿宋" w:hAnsi="仿宋" w:eastAsia="仿宋" w:cs="仿宋"/>
                <w:i w:val="0"/>
                <w:iCs w:val="0"/>
                <w:spacing w:val="0"/>
                <w:kern w:val="0"/>
                <w:sz w:val="24"/>
                <w:szCs w:val="24"/>
                <w:shd w:val="clear" w:fill="FFFFFF"/>
              </w:rPr>
              <w:t>26.结束工作。</w:t>
            </w:r>
          </w:p>
          <w:p w14:paraId="2EA70C13">
            <w:pPr>
              <w:pStyle w:val="4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240" w:lineRule="auto"/>
              <w:ind w:left="0"/>
              <w:textAlignment w:val="auto"/>
              <w:rPr>
                <w:rFonts w:hint="eastAsia" w:ascii="仿宋" w:hAnsi="仿宋" w:eastAsia="仿宋" w:cs="仿宋"/>
                <w:kern w:val="0"/>
                <w:sz w:val="24"/>
                <w:szCs w:val="24"/>
              </w:rPr>
            </w:pPr>
            <w:r>
              <w:rPr>
                <w:rFonts w:hint="eastAsia" w:ascii="仿宋" w:hAnsi="仿宋" w:eastAsia="仿宋" w:cs="仿宋"/>
                <w:i w:val="0"/>
                <w:iCs w:val="0"/>
                <w:spacing w:val="0"/>
                <w:kern w:val="0"/>
                <w:sz w:val="24"/>
                <w:szCs w:val="24"/>
                <w:shd w:val="clear" w:fill="FFFFFF"/>
              </w:rPr>
              <w:t>27.恢复UPS正常运行。</w:t>
            </w:r>
          </w:p>
          <w:p w14:paraId="5605016F">
            <w:pPr>
              <w:pStyle w:val="4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240" w:lineRule="auto"/>
              <w:ind w:left="0"/>
              <w:textAlignment w:val="auto"/>
              <w:rPr>
                <w:rFonts w:hint="eastAsia" w:ascii="仿宋" w:hAnsi="仿宋" w:eastAsia="仿宋" w:cs="仿宋"/>
                <w:kern w:val="0"/>
                <w:sz w:val="24"/>
                <w:szCs w:val="24"/>
              </w:rPr>
            </w:pPr>
            <w:r>
              <w:rPr>
                <w:rFonts w:hint="eastAsia" w:ascii="仿宋" w:hAnsi="仿宋" w:eastAsia="仿宋" w:cs="仿宋"/>
                <w:i w:val="0"/>
                <w:iCs w:val="0"/>
                <w:spacing w:val="0"/>
                <w:kern w:val="0"/>
                <w:sz w:val="24"/>
                <w:szCs w:val="24"/>
                <w:shd w:val="clear" w:fill="FFFFFF"/>
              </w:rPr>
              <w:t>28.安全地恢复现场。</w:t>
            </w:r>
          </w:p>
          <w:p w14:paraId="06BFA953">
            <w:pPr>
              <w:pStyle w:val="4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240" w:lineRule="auto"/>
              <w:ind w:left="0"/>
              <w:textAlignment w:val="auto"/>
              <w:rPr>
                <w:rFonts w:hint="eastAsia" w:ascii="仿宋" w:hAnsi="仿宋" w:eastAsia="仿宋" w:cs="仿宋"/>
                <w:kern w:val="0"/>
                <w:sz w:val="24"/>
                <w:szCs w:val="24"/>
              </w:rPr>
            </w:pPr>
            <w:r>
              <w:rPr>
                <w:rFonts w:hint="eastAsia" w:ascii="仿宋" w:hAnsi="仿宋" w:eastAsia="仿宋" w:cs="仿宋"/>
                <w:i w:val="0"/>
                <w:iCs w:val="0"/>
                <w:spacing w:val="0"/>
                <w:kern w:val="0"/>
                <w:sz w:val="24"/>
                <w:szCs w:val="24"/>
                <w:shd w:val="clear" w:fill="FFFFFF"/>
              </w:rPr>
              <w:t>29.提交所有维护报告及测试记录给甲方，汇报任何异常情况，并由运维团队提出相关整改建议及解决方案。</w:t>
            </w:r>
          </w:p>
        </w:tc>
      </w:tr>
      <w:tr w14:paraId="75987B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689" w:type="pct"/>
            <w:tcBorders>
              <w:top w:val="single" w:color="auto" w:sz="4" w:space="0"/>
              <w:left w:val="single" w:color="auto" w:sz="4" w:space="0"/>
              <w:bottom w:val="single" w:color="auto" w:sz="4" w:space="0"/>
              <w:right w:val="single" w:color="auto" w:sz="4" w:space="0"/>
            </w:tcBorders>
            <w:shd w:val="clear" w:color="auto" w:fill="auto"/>
            <w:tcMar>
              <w:top w:w="0" w:type="dxa"/>
              <w:left w:w="70" w:type="dxa"/>
              <w:bottom w:w="0" w:type="dxa"/>
              <w:right w:w="70" w:type="dxa"/>
            </w:tcMar>
            <w:vAlign w:val="center"/>
          </w:tcPr>
          <w:p w14:paraId="11E0B074">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ind w:left="0"/>
              <w:jc w:val="center"/>
              <w:textAlignment w:val="auto"/>
              <w:rPr>
                <w:rFonts w:hint="eastAsia" w:ascii="仿宋" w:hAnsi="仿宋" w:eastAsia="仿宋" w:cs="仿宋"/>
                <w:kern w:val="0"/>
                <w:sz w:val="24"/>
                <w:szCs w:val="24"/>
              </w:rPr>
            </w:pPr>
            <w:r>
              <w:rPr>
                <w:rFonts w:hint="eastAsia" w:ascii="仿宋" w:hAnsi="仿宋" w:eastAsia="仿宋" w:cs="仿宋"/>
                <w:kern w:val="0"/>
                <w:sz w:val="24"/>
                <w:szCs w:val="24"/>
              </w:rPr>
              <w:t>5.</w:t>
            </w:r>
          </w:p>
        </w:tc>
        <w:tc>
          <w:tcPr>
            <w:tcW w:w="815"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58FB7D59">
            <w:pPr>
              <w:pStyle w:val="4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240" w:lineRule="auto"/>
              <w:ind w:left="0"/>
              <w:textAlignment w:val="auto"/>
              <w:rPr>
                <w:rFonts w:hint="eastAsia" w:ascii="仿宋" w:hAnsi="仿宋" w:eastAsia="仿宋" w:cs="仿宋"/>
                <w:kern w:val="0"/>
                <w:sz w:val="24"/>
                <w:szCs w:val="24"/>
              </w:rPr>
            </w:pPr>
            <w:r>
              <w:rPr>
                <w:rFonts w:hint="eastAsia" w:ascii="仿宋" w:hAnsi="仿宋" w:eastAsia="仿宋" w:cs="仿宋"/>
                <w:i w:val="0"/>
                <w:iCs w:val="0"/>
                <w:spacing w:val="0"/>
                <w:kern w:val="0"/>
                <w:sz w:val="24"/>
                <w:szCs w:val="24"/>
                <w:shd w:val="clear" w:fill="FFFFFF"/>
              </w:rPr>
              <w:t>精密空调保养内容</w:t>
            </w:r>
          </w:p>
        </w:tc>
        <w:tc>
          <w:tcPr>
            <w:tcW w:w="3494"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6A4FBA8E">
            <w:pPr>
              <w:pStyle w:val="4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240" w:lineRule="auto"/>
              <w:ind w:left="0"/>
              <w:textAlignment w:val="auto"/>
              <w:rPr>
                <w:rFonts w:hint="eastAsia" w:ascii="仿宋" w:hAnsi="仿宋" w:eastAsia="仿宋" w:cs="仿宋"/>
                <w:kern w:val="0"/>
                <w:sz w:val="24"/>
                <w:szCs w:val="24"/>
              </w:rPr>
            </w:pPr>
            <w:r>
              <w:rPr>
                <w:rFonts w:hint="eastAsia" w:ascii="仿宋" w:hAnsi="仿宋" w:eastAsia="仿宋" w:cs="仿宋"/>
                <w:i w:val="0"/>
                <w:iCs w:val="0"/>
                <w:spacing w:val="0"/>
                <w:kern w:val="0"/>
                <w:sz w:val="24"/>
                <w:szCs w:val="24"/>
                <w:shd w:val="clear" w:fill="FFFFFF"/>
              </w:rPr>
              <w:t>1.检查控制器显示的温度和相对温度值与实际值是否相符。</w:t>
            </w:r>
          </w:p>
          <w:p w14:paraId="28DBA7E0">
            <w:pPr>
              <w:pStyle w:val="4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240" w:lineRule="auto"/>
              <w:ind w:left="0"/>
              <w:textAlignment w:val="auto"/>
              <w:rPr>
                <w:rFonts w:hint="eastAsia" w:ascii="仿宋" w:hAnsi="仿宋" w:eastAsia="仿宋" w:cs="仿宋"/>
                <w:kern w:val="0"/>
                <w:sz w:val="24"/>
                <w:szCs w:val="24"/>
              </w:rPr>
            </w:pPr>
            <w:r>
              <w:rPr>
                <w:rFonts w:hint="eastAsia" w:ascii="仿宋" w:hAnsi="仿宋" w:eastAsia="仿宋" w:cs="仿宋"/>
                <w:i w:val="0"/>
                <w:iCs w:val="0"/>
                <w:spacing w:val="0"/>
                <w:kern w:val="0"/>
                <w:sz w:val="24"/>
                <w:szCs w:val="24"/>
                <w:shd w:val="clear" w:fill="FFFFFF"/>
              </w:rPr>
              <w:t>2.检查控制器记录，查看有关报警和报警记录，如有报警及时处理，并对报警原因进行分析，采取相应的措施避免故障再次出现。</w:t>
            </w:r>
          </w:p>
          <w:p w14:paraId="244E64DD">
            <w:pPr>
              <w:pStyle w:val="4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240" w:lineRule="auto"/>
              <w:ind w:left="0"/>
              <w:textAlignment w:val="auto"/>
              <w:rPr>
                <w:rFonts w:hint="eastAsia" w:ascii="仿宋" w:hAnsi="仿宋" w:eastAsia="仿宋" w:cs="仿宋"/>
                <w:kern w:val="0"/>
                <w:sz w:val="24"/>
                <w:szCs w:val="24"/>
              </w:rPr>
            </w:pPr>
            <w:r>
              <w:rPr>
                <w:rFonts w:hint="eastAsia" w:ascii="仿宋" w:hAnsi="仿宋" w:eastAsia="仿宋" w:cs="仿宋"/>
                <w:i w:val="0"/>
                <w:iCs w:val="0"/>
                <w:spacing w:val="0"/>
                <w:kern w:val="0"/>
                <w:sz w:val="24"/>
                <w:szCs w:val="24"/>
                <w:shd w:val="clear" w:fill="FFFFFF"/>
              </w:rPr>
              <w:t>3.检查风机马达运转是否正常、有无异常噪音，并且轴承不热，检查耗油量。对于由皮带传动的机组，检查传动皮带，用手指拉紧时，是否可产生延长2CM。</w:t>
            </w:r>
          </w:p>
          <w:p w14:paraId="6E302975">
            <w:pPr>
              <w:pStyle w:val="4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240" w:lineRule="auto"/>
              <w:ind w:left="0"/>
              <w:textAlignment w:val="auto"/>
              <w:rPr>
                <w:rFonts w:hint="eastAsia" w:ascii="仿宋" w:hAnsi="仿宋" w:eastAsia="仿宋" w:cs="仿宋"/>
                <w:kern w:val="0"/>
                <w:sz w:val="24"/>
                <w:szCs w:val="24"/>
              </w:rPr>
            </w:pPr>
            <w:r>
              <w:rPr>
                <w:rFonts w:hint="eastAsia" w:ascii="仿宋" w:hAnsi="仿宋" w:eastAsia="仿宋" w:cs="仿宋"/>
                <w:i w:val="0"/>
                <w:iCs w:val="0"/>
                <w:spacing w:val="0"/>
                <w:kern w:val="0"/>
                <w:sz w:val="24"/>
                <w:szCs w:val="24"/>
                <w:shd w:val="clear" w:fill="FFFFFF"/>
              </w:rPr>
              <w:t>4.对各物理连接部位进行检查，对关键部位及有问题部件进行调整与紧固。</w:t>
            </w:r>
          </w:p>
          <w:p w14:paraId="60F8AA08">
            <w:pPr>
              <w:pStyle w:val="4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240" w:lineRule="auto"/>
              <w:ind w:left="0"/>
              <w:textAlignment w:val="auto"/>
              <w:rPr>
                <w:rFonts w:hint="eastAsia" w:ascii="仿宋" w:hAnsi="仿宋" w:eastAsia="仿宋" w:cs="仿宋"/>
                <w:kern w:val="0"/>
                <w:sz w:val="24"/>
                <w:szCs w:val="24"/>
              </w:rPr>
            </w:pPr>
            <w:r>
              <w:rPr>
                <w:rFonts w:hint="eastAsia" w:ascii="仿宋" w:hAnsi="仿宋" w:eastAsia="仿宋" w:cs="仿宋"/>
                <w:i w:val="0"/>
                <w:iCs w:val="0"/>
                <w:spacing w:val="0"/>
                <w:kern w:val="0"/>
                <w:sz w:val="24"/>
                <w:szCs w:val="24"/>
                <w:shd w:val="clear" w:fill="FFFFFF"/>
              </w:rPr>
              <w:t>5.空气过滤器：检查过滤器状态，如果必要可对其进行清洁或更换。</w:t>
            </w:r>
          </w:p>
          <w:p w14:paraId="4B2C8E08">
            <w:pPr>
              <w:pStyle w:val="4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240" w:lineRule="auto"/>
              <w:ind w:left="0"/>
              <w:textAlignment w:val="auto"/>
              <w:rPr>
                <w:rFonts w:hint="eastAsia" w:ascii="仿宋" w:hAnsi="仿宋" w:eastAsia="仿宋" w:cs="仿宋"/>
                <w:kern w:val="0"/>
                <w:sz w:val="24"/>
                <w:szCs w:val="24"/>
              </w:rPr>
            </w:pPr>
            <w:r>
              <w:rPr>
                <w:rFonts w:hint="eastAsia" w:ascii="仿宋" w:hAnsi="仿宋" w:eastAsia="仿宋" w:cs="仿宋"/>
                <w:i w:val="0"/>
                <w:iCs w:val="0"/>
                <w:spacing w:val="0"/>
                <w:kern w:val="0"/>
                <w:sz w:val="24"/>
                <w:szCs w:val="24"/>
                <w:shd w:val="clear" w:fill="FFFFFF"/>
              </w:rPr>
              <w:t>6.利用仪表对压缩机运行工况进行测定、分析、调整，测试相关数据并与标准进行核对比较，判断压缩机的性能情况。</w:t>
            </w:r>
          </w:p>
          <w:p w14:paraId="1E825976">
            <w:pPr>
              <w:pStyle w:val="4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240" w:lineRule="auto"/>
              <w:ind w:left="0"/>
              <w:textAlignment w:val="auto"/>
              <w:rPr>
                <w:rFonts w:hint="eastAsia" w:ascii="仿宋" w:hAnsi="仿宋" w:eastAsia="仿宋" w:cs="仿宋"/>
                <w:kern w:val="0"/>
                <w:sz w:val="24"/>
                <w:szCs w:val="24"/>
              </w:rPr>
            </w:pPr>
            <w:r>
              <w:rPr>
                <w:rFonts w:hint="eastAsia" w:ascii="仿宋" w:hAnsi="仿宋" w:eastAsia="仿宋" w:cs="仿宋"/>
                <w:i w:val="0"/>
                <w:iCs w:val="0"/>
                <w:spacing w:val="0"/>
                <w:kern w:val="0"/>
                <w:sz w:val="24"/>
                <w:szCs w:val="24"/>
                <w:shd w:val="clear" w:fill="FFFFFF"/>
              </w:rPr>
              <w:t>7.检查运行高压和低压压力。</w:t>
            </w:r>
          </w:p>
          <w:p w14:paraId="7E7FFB1C">
            <w:pPr>
              <w:pStyle w:val="4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240" w:lineRule="auto"/>
              <w:ind w:left="0"/>
              <w:textAlignment w:val="auto"/>
              <w:rPr>
                <w:rFonts w:hint="eastAsia" w:ascii="仿宋" w:hAnsi="仿宋" w:eastAsia="仿宋" w:cs="仿宋"/>
                <w:kern w:val="0"/>
                <w:sz w:val="24"/>
                <w:szCs w:val="24"/>
              </w:rPr>
            </w:pPr>
            <w:r>
              <w:rPr>
                <w:rFonts w:hint="eastAsia" w:ascii="仿宋" w:hAnsi="仿宋" w:eastAsia="仿宋" w:cs="仿宋"/>
                <w:i w:val="0"/>
                <w:iCs w:val="0"/>
                <w:spacing w:val="0"/>
                <w:kern w:val="0"/>
                <w:sz w:val="24"/>
                <w:szCs w:val="24"/>
                <w:shd w:val="clear" w:fill="FFFFFF"/>
              </w:rPr>
              <w:t>8.根据实际情况对室外冷凝系统进行清洗维护。</w:t>
            </w:r>
          </w:p>
          <w:p w14:paraId="6663D23D">
            <w:pPr>
              <w:pStyle w:val="4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240" w:lineRule="auto"/>
              <w:ind w:left="0"/>
              <w:textAlignment w:val="auto"/>
              <w:rPr>
                <w:rFonts w:hint="eastAsia" w:ascii="仿宋" w:hAnsi="仿宋" w:eastAsia="仿宋" w:cs="仿宋"/>
                <w:kern w:val="0"/>
                <w:sz w:val="24"/>
                <w:szCs w:val="24"/>
              </w:rPr>
            </w:pPr>
            <w:r>
              <w:rPr>
                <w:rFonts w:hint="eastAsia" w:ascii="仿宋" w:hAnsi="仿宋" w:eastAsia="仿宋" w:cs="仿宋"/>
                <w:i w:val="0"/>
                <w:iCs w:val="0"/>
                <w:spacing w:val="0"/>
                <w:kern w:val="0"/>
                <w:sz w:val="24"/>
                <w:szCs w:val="24"/>
                <w:shd w:val="clear" w:fill="FFFFFF"/>
              </w:rPr>
              <w:t>9.每个季度更换一次过滤网。</w:t>
            </w:r>
          </w:p>
          <w:p w14:paraId="5F8FE504">
            <w:pPr>
              <w:pStyle w:val="4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240" w:lineRule="auto"/>
              <w:ind w:left="0"/>
              <w:textAlignment w:val="auto"/>
              <w:rPr>
                <w:rFonts w:hint="eastAsia" w:ascii="仿宋" w:hAnsi="仿宋" w:eastAsia="仿宋" w:cs="仿宋"/>
                <w:kern w:val="0"/>
                <w:sz w:val="24"/>
                <w:szCs w:val="24"/>
              </w:rPr>
            </w:pPr>
            <w:r>
              <w:rPr>
                <w:rFonts w:hint="eastAsia" w:ascii="仿宋" w:hAnsi="仿宋" w:eastAsia="仿宋" w:cs="仿宋"/>
                <w:i w:val="0"/>
                <w:iCs w:val="0"/>
                <w:spacing w:val="0"/>
                <w:kern w:val="0"/>
                <w:sz w:val="24"/>
                <w:szCs w:val="24"/>
                <w:shd w:val="clear" w:fill="FFFFFF"/>
              </w:rPr>
              <w:t>10.每3个月对室外机进行清洗维护。</w:t>
            </w:r>
          </w:p>
          <w:p w14:paraId="433CE57F">
            <w:pPr>
              <w:pStyle w:val="4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240" w:lineRule="auto"/>
              <w:ind w:left="0"/>
              <w:textAlignment w:val="auto"/>
              <w:rPr>
                <w:rFonts w:hint="eastAsia" w:ascii="仿宋" w:hAnsi="仿宋" w:eastAsia="仿宋" w:cs="仿宋"/>
                <w:kern w:val="0"/>
                <w:sz w:val="24"/>
                <w:szCs w:val="24"/>
              </w:rPr>
            </w:pPr>
            <w:r>
              <w:rPr>
                <w:rFonts w:hint="eastAsia" w:ascii="仿宋" w:hAnsi="仿宋" w:eastAsia="仿宋" w:cs="仿宋"/>
                <w:i w:val="0"/>
                <w:iCs w:val="0"/>
                <w:spacing w:val="0"/>
                <w:kern w:val="0"/>
                <w:sz w:val="24"/>
                <w:szCs w:val="24"/>
                <w:shd w:val="clear" w:fill="FFFFFF"/>
              </w:rPr>
              <w:t>11.对空调进行起停测试，利用软件观察设备的起停参数是否异常。</w:t>
            </w:r>
          </w:p>
          <w:p w14:paraId="5E253ECA">
            <w:pPr>
              <w:pStyle w:val="4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240" w:lineRule="auto"/>
              <w:ind w:left="0"/>
              <w:textAlignment w:val="auto"/>
              <w:rPr>
                <w:rFonts w:hint="eastAsia" w:ascii="仿宋" w:hAnsi="仿宋" w:eastAsia="仿宋" w:cs="仿宋"/>
                <w:kern w:val="0"/>
                <w:sz w:val="24"/>
                <w:szCs w:val="24"/>
              </w:rPr>
            </w:pPr>
            <w:r>
              <w:rPr>
                <w:rFonts w:hint="eastAsia" w:ascii="仿宋" w:hAnsi="仿宋" w:eastAsia="仿宋" w:cs="仿宋"/>
                <w:i w:val="0"/>
                <w:iCs w:val="0"/>
                <w:spacing w:val="0"/>
                <w:kern w:val="0"/>
                <w:sz w:val="24"/>
                <w:szCs w:val="24"/>
                <w:shd w:val="clear" w:fill="FFFFFF"/>
              </w:rPr>
              <w:t>12.检查空调设备管路及制冷系统运行参数，运动部件情况，散热器及过滤装备情况，隔温材料完好情况，对易损件（如过滤网、加湿器、皮带、制冷剂）检查其状况并适时更换。检查设备的自控和报警装置；水质控制，加湿系统除垢/清洁养护。</w:t>
            </w:r>
          </w:p>
          <w:p w14:paraId="5A1C4BB1">
            <w:pPr>
              <w:pStyle w:val="4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240" w:lineRule="auto"/>
              <w:ind w:left="0"/>
              <w:textAlignment w:val="auto"/>
              <w:rPr>
                <w:rFonts w:hint="eastAsia" w:ascii="仿宋" w:hAnsi="仿宋" w:eastAsia="仿宋" w:cs="仿宋"/>
                <w:kern w:val="0"/>
                <w:sz w:val="24"/>
                <w:szCs w:val="24"/>
              </w:rPr>
            </w:pPr>
            <w:r>
              <w:rPr>
                <w:rFonts w:hint="eastAsia" w:ascii="仿宋" w:hAnsi="仿宋" w:eastAsia="仿宋" w:cs="仿宋"/>
                <w:i w:val="0"/>
                <w:iCs w:val="0"/>
                <w:spacing w:val="0"/>
                <w:kern w:val="0"/>
                <w:sz w:val="24"/>
                <w:szCs w:val="24"/>
                <w:shd w:val="clear" w:fill="FFFFFF"/>
              </w:rPr>
              <w:t>13.检查电源的各相，确保电路接点紧密。</w:t>
            </w:r>
          </w:p>
          <w:p w14:paraId="01F9BB7C">
            <w:pPr>
              <w:pStyle w:val="4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240" w:lineRule="auto"/>
              <w:ind w:left="0"/>
              <w:textAlignment w:val="auto"/>
              <w:rPr>
                <w:rFonts w:hint="eastAsia" w:ascii="仿宋" w:hAnsi="仿宋" w:eastAsia="仿宋" w:cs="仿宋"/>
                <w:kern w:val="0"/>
                <w:sz w:val="24"/>
                <w:szCs w:val="24"/>
              </w:rPr>
            </w:pPr>
            <w:r>
              <w:rPr>
                <w:rFonts w:hint="eastAsia" w:ascii="仿宋" w:hAnsi="仿宋" w:eastAsia="仿宋" w:cs="仿宋"/>
                <w:i w:val="0"/>
                <w:iCs w:val="0"/>
                <w:spacing w:val="0"/>
                <w:kern w:val="0"/>
                <w:sz w:val="24"/>
                <w:szCs w:val="24"/>
                <w:shd w:val="clear" w:fill="FFFFFF"/>
              </w:rPr>
              <w:t>14.对加热组件进行测定与维护，采集相关参数并判断运行状态。</w:t>
            </w:r>
          </w:p>
          <w:p w14:paraId="2485B237">
            <w:pPr>
              <w:pStyle w:val="4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240" w:lineRule="auto"/>
              <w:ind w:left="0"/>
              <w:textAlignment w:val="auto"/>
              <w:rPr>
                <w:rFonts w:hint="eastAsia" w:ascii="仿宋" w:hAnsi="仿宋" w:eastAsia="仿宋" w:cs="仿宋"/>
                <w:kern w:val="0"/>
                <w:sz w:val="24"/>
                <w:szCs w:val="24"/>
              </w:rPr>
            </w:pPr>
            <w:r>
              <w:rPr>
                <w:rFonts w:hint="eastAsia" w:ascii="仿宋" w:hAnsi="仿宋" w:eastAsia="仿宋" w:cs="仿宋"/>
                <w:i w:val="0"/>
                <w:iCs w:val="0"/>
                <w:spacing w:val="0"/>
                <w:kern w:val="0"/>
                <w:sz w:val="24"/>
                <w:szCs w:val="24"/>
                <w:shd w:val="clear" w:fill="FFFFFF"/>
              </w:rPr>
              <w:t>15.进行电气元件测试与维护及电气控制系统的测试与整定。</w:t>
            </w:r>
          </w:p>
          <w:p w14:paraId="6B410C9C">
            <w:pPr>
              <w:pStyle w:val="4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240" w:lineRule="auto"/>
              <w:ind w:left="0"/>
              <w:textAlignment w:val="auto"/>
              <w:rPr>
                <w:rFonts w:hint="eastAsia" w:ascii="仿宋" w:hAnsi="仿宋" w:eastAsia="仿宋" w:cs="仿宋"/>
                <w:kern w:val="0"/>
                <w:sz w:val="24"/>
                <w:szCs w:val="24"/>
              </w:rPr>
            </w:pPr>
            <w:r>
              <w:rPr>
                <w:rFonts w:hint="eastAsia" w:ascii="仿宋" w:hAnsi="仿宋" w:eastAsia="仿宋" w:cs="仿宋"/>
                <w:i w:val="0"/>
                <w:iCs w:val="0"/>
                <w:spacing w:val="0"/>
                <w:kern w:val="0"/>
                <w:sz w:val="24"/>
                <w:szCs w:val="24"/>
                <w:shd w:val="clear" w:fill="FFFFFF"/>
              </w:rPr>
              <w:t>16.冷凝盘管：从底部观察是否已脏，如果脏，应清洗，拆下风扇顺散热片方向，用高压水由上向下冲洗盘管，操作时应注意避免损坏盘管。</w:t>
            </w:r>
          </w:p>
          <w:p w14:paraId="21DE377A">
            <w:pPr>
              <w:pStyle w:val="4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240" w:lineRule="auto"/>
              <w:ind w:left="0"/>
              <w:textAlignment w:val="auto"/>
              <w:rPr>
                <w:rFonts w:hint="eastAsia" w:ascii="仿宋" w:hAnsi="仿宋" w:eastAsia="仿宋" w:cs="仿宋"/>
                <w:kern w:val="0"/>
                <w:sz w:val="24"/>
                <w:szCs w:val="24"/>
              </w:rPr>
            </w:pPr>
            <w:r>
              <w:rPr>
                <w:rFonts w:hint="eastAsia" w:ascii="仿宋" w:hAnsi="仿宋" w:eastAsia="仿宋" w:cs="仿宋"/>
                <w:i w:val="0"/>
                <w:iCs w:val="0"/>
                <w:spacing w:val="0"/>
                <w:kern w:val="0"/>
                <w:sz w:val="24"/>
                <w:szCs w:val="24"/>
                <w:shd w:val="clear" w:fill="FFFFFF"/>
              </w:rPr>
              <w:t>17.漏水报警系统：保持泄露管道畅通，检测传感器、跳线、主机，及时更换维修损坏失效部分。</w:t>
            </w:r>
          </w:p>
          <w:p w14:paraId="6B9CAFA4">
            <w:pPr>
              <w:pStyle w:val="4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240" w:lineRule="auto"/>
              <w:ind w:left="0"/>
              <w:textAlignment w:val="auto"/>
              <w:rPr>
                <w:rFonts w:hint="eastAsia" w:ascii="仿宋" w:hAnsi="仿宋" w:eastAsia="仿宋" w:cs="仿宋"/>
                <w:kern w:val="0"/>
                <w:sz w:val="24"/>
                <w:szCs w:val="24"/>
              </w:rPr>
            </w:pPr>
            <w:r>
              <w:rPr>
                <w:rFonts w:hint="eastAsia" w:ascii="仿宋" w:hAnsi="仿宋" w:eastAsia="仿宋" w:cs="仿宋"/>
                <w:i w:val="0"/>
                <w:iCs w:val="0"/>
                <w:spacing w:val="0"/>
                <w:kern w:val="0"/>
                <w:sz w:val="24"/>
                <w:szCs w:val="24"/>
                <w:shd w:val="clear" w:fill="FFFFFF"/>
              </w:rPr>
              <w:t>18.提交所有服务报告及测试记录。</w:t>
            </w:r>
          </w:p>
          <w:p w14:paraId="46DACC98">
            <w:pPr>
              <w:pStyle w:val="4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240" w:lineRule="auto"/>
              <w:ind w:left="0"/>
              <w:textAlignment w:val="auto"/>
              <w:rPr>
                <w:rFonts w:hint="eastAsia" w:ascii="仿宋" w:hAnsi="仿宋" w:eastAsia="仿宋" w:cs="仿宋"/>
                <w:kern w:val="0"/>
                <w:sz w:val="24"/>
                <w:szCs w:val="24"/>
              </w:rPr>
            </w:pPr>
            <w:r>
              <w:rPr>
                <w:rFonts w:hint="eastAsia" w:ascii="仿宋" w:hAnsi="仿宋" w:eastAsia="仿宋" w:cs="仿宋"/>
                <w:i w:val="0"/>
                <w:iCs w:val="0"/>
                <w:spacing w:val="0"/>
                <w:kern w:val="0"/>
                <w:sz w:val="24"/>
                <w:szCs w:val="24"/>
                <w:shd w:val="clear" w:fill="FFFFFF"/>
              </w:rPr>
              <w:t>19.汇报任何异常情况，并由运维团队提出解决方案。</w:t>
            </w:r>
          </w:p>
        </w:tc>
      </w:tr>
      <w:tr w14:paraId="668DC1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689" w:type="pct"/>
            <w:tcBorders>
              <w:top w:val="single" w:color="auto" w:sz="4" w:space="0"/>
              <w:left w:val="single" w:color="auto" w:sz="4" w:space="0"/>
              <w:bottom w:val="single" w:color="auto" w:sz="4" w:space="0"/>
              <w:right w:val="single" w:color="auto" w:sz="4" w:space="0"/>
            </w:tcBorders>
            <w:shd w:val="clear" w:color="auto" w:fill="auto"/>
            <w:tcMar>
              <w:top w:w="0" w:type="dxa"/>
              <w:left w:w="70" w:type="dxa"/>
              <w:bottom w:w="0" w:type="dxa"/>
              <w:right w:w="70" w:type="dxa"/>
            </w:tcMar>
            <w:vAlign w:val="center"/>
          </w:tcPr>
          <w:p w14:paraId="006E1FA5">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ind w:left="0"/>
              <w:jc w:val="center"/>
              <w:textAlignment w:val="auto"/>
              <w:rPr>
                <w:rFonts w:hint="eastAsia" w:ascii="仿宋" w:hAnsi="仿宋" w:eastAsia="仿宋" w:cs="仿宋"/>
                <w:kern w:val="0"/>
                <w:sz w:val="24"/>
                <w:szCs w:val="24"/>
              </w:rPr>
            </w:pPr>
            <w:r>
              <w:rPr>
                <w:rFonts w:hint="eastAsia" w:ascii="仿宋" w:hAnsi="仿宋" w:eastAsia="仿宋" w:cs="仿宋"/>
                <w:kern w:val="0"/>
                <w:sz w:val="24"/>
                <w:szCs w:val="24"/>
              </w:rPr>
              <w:t>6.</w:t>
            </w:r>
          </w:p>
        </w:tc>
        <w:tc>
          <w:tcPr>
            <w:tcW w:w="815"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64CA07FC">
            <w:pPr>
              <w:pStyle w:val="4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240" w:lineRule="auto"/>
              <w:ind w:left="0"/>
              <w:textAlignment w:val="auto"/>
              <w:rPr>
                <w:rFonts w:hint="eastAsia" w:ascii="仿宋" w:hAnsi="仿宋" w:eastAsia="仿宋" w:cs="仿宋"/>
                <w:kern w:val="0"/>
                <w:sz w:val="24"/>
                <w:szCs w:val="24"/>
              </w:rPr>
            </w:pPr>
            <w:r>
              <w:rPr>
                <w:rFonts w:hint="eastAsia" w:ascii="仿宋" w:hAnsi="仿宋" w:eastAsia="仿宋" w:cs="仿宋"/>
                <w:i w:val="0"/>
                <w:iCs w:val="0"/>
                <w:spacing w:val="0"/>
                <w:kern w:val="0"/>
                <w:sz w:val="24"/>
                <w:szCs w:val="24"/>
                <w:shd w:val="clear" w:fill="FFFFFF"/>
              </w:rPr>
              <w:t>一体化配电柜保养内容</w:t>
            </w:r>
          </w:p>
        </w:tc>
        <w:tc>
          <w:tcPr>
            <w:tcW w:w="3494"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707141A7">
            <w:pPr>
              <w:pStyle w:val="4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240" w:lineRule="auto"/>
              <w:ind w:left="0"/>
              <w:textAlignment w:val="auto"/>
              <w:rPr>
                <w:rFonts w:hint="eastAsia" w:ascii="仿宋" w:hAnsi="仿宋" w:eastAsia="仿宋" w:cs="仿宋"/>
                <w:kern w:val="0"/>
                <w:sz w:val="24"/>
                <w:szCs w:val="24"/>
              </w:rPr>
            </w:pPr>
            <w:r>
              <w:rPr>
                <w:rFonts w:hint="eastAsia" w:ascii="仿宋" w:hAnsi="仿宋" w:eastAsia="仿宋" w:cs="仿宋"/>
                <w:i w:val="0"/>
                <w:iCs w:val="0"/>
                <w:spacing w:val="0"/>
                <w:kern w:val="0"/>
                <w:sz w:val="24"/>
                <w:szCs w:val="24"/>
                <w:shd w:val="clear" w:fill="FFFFFF"/>
              </w:rPr>
              <w:t>1.UPS主机的静态检查，检查并清洁设备，清除积尘，确保电路板元器件散热。</w:t>
            </w:r>
          </w:p>
          <w:p w14:paraId="75F5E0E7">
            <w:pPr>
              <w:pStyle w:val="4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240" w:lineRule="auto"/>
              <w:ind w:left="0"/>
              <w:textAlignment w:val="auto"/>
              <w:rPr>
                <w:rFonts w:hint="eastAsia" w:ascii="仿宋" w:hAnsi="仿宋" w:eastAsia="仿宋" w:cs="仿宋"/>
                <w:kern w:val="0"/>
                <w:sz w:val="24"/>
                <w:szCs w:val="24"/>
              </w:rPr>
            </w:pPr>
            <w:r>
              <w:rPr>
                <w:rFonts w:hint="eastAsia" w:ascii="仿宋" w:hAnsi="仿宋" w:eastAsia="仿宋" w:cs="仿宋"/>
                <w:i w:val="0"/>
                <w:iCs w:val="0"/>
                <w:spacing w:val="0"/>
                <w:kern w:val="0"/>
                <w:sz w:val="24"/>
                <w:szCs w:val="24"/>
                <w:shd w:val="clear" w:fill="FFFFFF"/>
              </w:rPr>
              <w:t>2.检查所有螺丝、螺栓等连接点的紧固性及热腐蚀状况并做必要的调整。检查并紧固输入输出电缆连接。</w:t>
            </w:r>
          </w:p>
          <w:p w14:paraId="4E23CF57">
            <w:pPr>
              <w:pStyle w:val="4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240" w:lineRule="auto"/>
              <w:ind w:left="0"/>
              <w:textAlignment w:val="auto"/>
              <w:rPr>
                <w:rFonts w:hint="eastAsia" w:ascii="仿宋" w:hAnsi="仿宋" w:eastAsia="仿宋" w:cs="仿宋"/>
                <w:kern w:val="0"/>
                <w:sz w:val="24"/>
                <w:szCs w:val="24"/>
              </w:rPr>
            </w:pPr>
            <w:r>
              <w:rPr>
                <w:rFonts w:hint="eastAsia" w:ascii="仿宋" w:hAnsi="仿宋" w:eastAsia="仿宋" w:cs="仿宋"/>
                <w:i w:val="0"/>
                <w:iCs w:val="0"/>
                <w:spacing w:val="0"/>
                <w:kern w:val="0"/>
                <w:sz w:val="24"/>
                <w:szCs w:val="24"/>
                <w:shd w:val="clear" w:fill="FFFFFF"/>
              </w:rPr>
              <w:t>3.UPS运行参数的检查与校验:整流器(充电器)、逆变器、静态旁路、负载运行、输入和输出电压及电流等参数否正常。</w:t>
            </w:r>
          </w:p>
          <w:p w14:paraId="191568F0">
            <w:pPr>
              <w:pStyle w:val="4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240" w:lineRule="auto"/>
              <w:ind w:left="0"/>
              <w:textAlignment w:val="auto"/>
              <w:rPr>
                <w:rFonts w:hint="eastAsia" w:ascii="仿宋" w:hAnsi="仿宋" w:eastAsia="仿宋" w:cs="仿宋"/>
                <w:kern w:val="0"/>
                <w:sz w:val="24"/>
                <w:szCs w:val="24"/>
              </w:rPr>
            </w:pPr>
            <w:r>
              <w:rPr>
                <w:rFonts w:hint="eastAsia" w:ascii="仿宋" w:hAnsi="仿宋" w:eastAsia="仿宋" w:cs="仿宋"/>
                <w:i w:val="0"/>
                <w:iCs w:val="0"/>
                <w:spacing w:val="0"/>
                <w:kern w:val="0"/>
                <w:sz w:val="24"/>
                <w:szCs w:val="24"/>
                <w:shd w:val="clear" w:fill="FFFFFF"/>
              </w:rPr>
              <w:t>4.UPS电池功能检测，用该功能进行池功能测试是否正常。</w:t>
            </w:r>
          </w:p>
          <w:p w14:paraId="1A0593F9">
            <w:pPr>
              <w:pStyle w:val="4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240" w:lineRule="auto"/>
              <w:ind w:left="0"/>
              <w:textAlignment w:val="auto"/>
              <w:rPr>
                <w:rFonts w:hint="eastAsia" w:ascii="仿宋" w:hAnsi="仿宋" w:eastAsia="仿宋" w:cs="仿宋"/>
                <w:kern w:val="0"/>
                <w:sz w:val="24"/>
                <w:szCs w:val="24"/>
              </w:rPr>
            </w:pPr>
            <w:r>
              <w:rPr>
                <w:rFonts w:hint="eastAsia" w:ascii="仿宋" w:hAnsi="仿宋" w:eastAsia="仿宋" w:cs="仿宋"/>
                <w:i w:val="0"/>
                <w:iCs w:val="0"/>
                <w:spacing w:val="0"/>
                <w:kern w:val="0"/>
                <w:sz w:val="24"/>
                <w:szCs w:val="24"/>
                <w:shd w:val="clear" w:fill="FFFFFF"/>
              </w:rPr>
              <w:t>5.在确保电池功能正常的情况下，断开整流器输入开关模拟停电(或UPS在线放电)，记录断电后面板指示灯状态。</w:t>
            </w:r>
          </w:p>
          <w:p w14:paraId="315C5C36">
            <w:pPr>
              <w:pStyle w:val="4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240" w:lineRule="auto"/>
              <w:ind w:left="0"/>
              <w:textAlignment w:val="auto"/>
              <w:rPr>
                <w:rFonts w:hint="eastAsia" w:ascii="仿宋" w:hAnsi="仿宋" w:eastAsia="仿宋" w:cs="仿宋"/>
                <w:kern w:val="0"/>
                <w:sz w:val="24"/>
                <w:szCs w:val="24"/>
              </w:rPr>
            </w:pPr>
            <w:r>
              <w:rPr>
                <w:rFonts w:hint="eastAsia" w:ascii="仿宋" w:hAnsi="仿宋" w:eastAsia="仿宋" w:cs="仿宋"/>
                <w:i w:val="0"/>
                <w:iCs w:val="0"/>
                <w:spacing w:val="0"/>
                <w:kern w:val="0"/>
                <w:sz w:val="24"/>
                <w:szCs w:val="24"/>
                <w:shd w:val="clear" w:fill="FFFFFF"/>
              </w:rPr>
              <w:t>6.内置精密空调检查控制器显示的温度和相对温度值与实际值是否相符。</w:t>
            </w:r>
          </w:p>
          <w:p w14:paraId="1208D503">
            <w:pPr>
              <w:pStyle w:val="4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240" w:lineRule="auto"/>
              <w:ind w:left="0"/>
              <w:textAlignment w:val="auto"/>
              <w:rPr>
                <w:rFonts w:hint="eastAsia" w:ascii="仿宋" w:hAnsi="仿宋" w:eastAsia="仿宋" w:cs="仿宋"/>
                <w:kern w:val="0"/>
                <w:sz w:val="24"/>
                <w:szCs w:val="24"/>
              </w:rPr>
            </w:pPr>
            <w:r>
              <w:rPr>
                <w:rFonts w:hint="eastAsia" w:ascii="仿宋" w:hAnsi="仿宋" w:eastAsia="仿宋" w:cs="仿宋"/>
                <w:i w:val="0"/>
                <w:iCs w:val="0"/>
                <w:spacing w:val="0"/>
                <w:kern w:val="0"/>
                <w:sz w:val="24"/>
                <w:szCs w:val="24"/>
                <w:shd w:val="clear" w:fill="FFFFFF"/>
              </w:rPr>
              <w:t>7.内置精密空调检查风机马达运转是否正常、有无异常噪音。对各物理连接部位进行检查，对关键部位及有问题部件进行调整与紧固。</w:t>
            </w:r>
          </w:p>
          <w:p w14:paraId="0D7C4E63">
            <w:pPr>
              <w:pStyle w:val="4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240" w:lineRule="auto"/>
              <w:ind w:left="0"/>
              <w:textAlignment w:val="auto"/>
              <w:rPr>
                <w:rFonts w:hint="eastAsia" w:ascii="仿宋" w:hAnsi="仿宋" w:eastAsia="仿宋" w:cs="仿宋"/>
                <w:kern w:val="0"/>
                <w:sz w:val="24"/>
                <w:szCs w:val="24"/>
              </w:rPr>
            </w:pPr>
            <w:r>
              <w:rPr>
                <w:rFonts w:hint="eastAsia" w:ascii="仿宋" w:hAnsi="仿宋" w:eastAsia="仿宋" w:cs="仿宋"/>
                <w:i w:val="0"/>
                <w:iCs w:val="0"/>
                <w:spacing w:val="0"/>
                <w:kern w:val="0"/>
                <w:sz w:val="24"/>
                <w:szCs w:val="24"/>
                <w:shd w:val="clear" w:fill="FFFFFF"/>
              </w:rPr>
              <w:t>8.内置精密空调空气过滤器:检查过滤器状态，如果必要可对其进行清洁或更换。</w:t>
            </w:r>
          </w:p>
          <w:p w14:paraId="7572901A">
            <w:pPr>
              <w:pStyle w:val="4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240" w:lineRule="auto"/>
              <w:ind w:left="0"/>
              <w:textAlignment w:val="auto"/>
              <w:rPr>
                <w:rFonts w:hint="eastAsia" w:ascii="仿宋" w:hAnsi="仿宋" w:eastAsia="仿宋" w:cs="仿宋"/>
                <w:i w:val="0"/>
                <w:iCs w:val="0"/>
                <w:spacing w:val="0"/>
                <w:kern w:val="0"/>
                <w:sz w:val="24"/>
                <w:szCs w:val="24"/>
                <w:shd w:val="clear" w:fill="FFFFFF"/>
                <w:lang w:val="en-US" w:eastAsia="zh-CN"/>
              </w:rPr>
            </w:pPr>
            <w:r>
              <w:rPr>
                <w:rFonts w:hint="eastAsia" w:ascii="仿宋" w:hAnsi="仿宋" w:eastAsia="仿宋" w:cs="仿宋"/>
                <w:i w:val="0"/>
                <w:iCs w:val="0"/>
                <w:spacing w:val="0"/>
                <w:kern w:val="0"/>
                <w:sz w:val="24"/>
                <w:szCs w:val="24"/>
                <w:shd w:val="clear" w:fill="FFFFFF"/>
                <w:lang w:val="en-US" w:eastAsia="zh-CN"/>
              </w:rPr>
              <w:t>9.维保团队对内置精密空调每个季度更换一次过滤网。</w:t>
            </w:r>
          </w:p>
          <w:p w14:paraId="6D532C0F">
            <w:pPr>
              <w:pStyle w:val="4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240" w:lineRule="auto"/>
              <w:ind w:left="0"/>
              <w:textAlignment w:val="auto"/>
              <w:rPr>
                <w:rFonts w:hint="eastAsia" w:ascii="仿宋" w:hAnsi="仿宋" w:eastAsia="仿宋" w:cs="仿宋"/>
                <w:kern w:val="0"/>
                <w:sz w:val="24"/>
                <w:szCs w:val="24"/>
              </w:rPr>
            </w:pPr>
            <w:r>
              <w:rPr>
                <w:rFonts w:hint="eastAsia" w:ascii="仿宋" w:hAnsi="仿宋" w:eastAsia="仿宋" w:cs="仿宋"/>
                <w:i w:val="0"/>
                <w:iCs w:val="0"/>
                <w:spacing w:val="0"/>
                <w:kern w:val="0"/>
                <w:sz w:val="24"/>
                <w:szCs w:val="24"/>
                <w:shd w:val="clear" w:fill="FFFFFF"/>
                <w:lang w:val="en-US" w:eastAsia="zh-CN"/>
              </w:rPr>
              <w:t>10.检查空调设备管路及制冷系统运行参数，运动部件情况，散热器及过滤装备情况，隔温材料完好情况，对易损件(如过滤网、加湿器、皮带、制冷剂)检查其状况，在每季度更换的基础上，如发现故障或损坏需适时更换</w:t>
            </w:r>
            <w:r>
              <w:rPr>
                <w:rFonts w:hint="eastAsia" w:ascii="仿宋" w:hAnsi="仿宋" w:eastAsia="仿宋" w:cs="仿宋"/>
                <w:i w:val="0"/>
                <w:iCs w:val="0"/>
                <w:spacing w:val="0"/>
                <w:kern w:val="0"/>
                <w:sz w:val="24"/>
                <w:szCs w:val="24"/>
                <w:shd w:val="clear" w:fill="FFFFFF"/>
              </w:rPr>
              <w:t>。检查设备的自控和报警装置;水质控制，加湿系统除垢/清洁养护。</w:t>
            </w:r>
          </w:p>
          <w:p w14:paraId="13F356DB">
            <w:pPr>
              <w:pStyle w:val="4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240" w:lineRule="auto"/>
              <w:ind w:left="0"/>
              <w:textAlignment w:val="auto"/>
              <w:rPr>
                <w:rFonts w:hint="eastAsia" w:ascii="仿宋" w:hAnsi="仿宋" w:eastAsia="仿宋" w:cs="仿宋"/>
                <w:kern w:val="0"/>
                <w:sz w:val="24"/>
                <w:szCs w:val="24"/>
              </w:rPr>
            </w:pPr>
            <w:r>
              <w:rPr>
                <w:rFonts w:hint="eastAsia" w:ascii="仿宋" w:hAnsi="仿宋" w:eastAsia="仿宋" w:cs="仿宋"/>
                <w:i w:val="0"/>
                <w:iCs w:val="0"/>
                <w:spacing w:val="0"/>
                <w:kern w:val="0"/>
                <w:sz w:val="24"/>
                <w:szCs w:val="24"/>
                <w:shd w:val="clear" w:fill="FFFFFF"/>
              </w:rPr>
              <w:t>11.配电及控制系统检查配电模块及线路，紧固所有电缆、空开连接，确保设备安全运行。</w:t>
            </w:r>
          </w:p>
          <w:p w14:paraId="2F7676D4">
            <w:pPr>
              <w:pStyle w:val="4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240" w:lineRule="auto"/>
              <w:ind w:left="0"/>
              <w:textAlignment w:val="auto"/>
              <w:rPr>
                <w:rFonts w:hint="eastAsia" w:ascii="仿宋" w:hAnsi="仿宋" w:eastAsia="仿宋" w:cs="仿宋"/>
                <w:kern w:val="0"/>
                <w:sz w:val="24"/>
                <w:szCs w:val="24"/>
              </w:rPr>
            </w:pPr>
            <w:r>
              <w:rPr>
                <w:rFonts w:hint="eastAsia" w:ascii="仿宋" w:hAnsi="仿宋" w:eastAsia="仿宋" w:cs="仿宋"/>
                <w:i w:val="0"/>
                <w:iCs w:val="0"/>
                <w:spacing w:val="0"/>
                <w:kern w:val="0"/>
                <w:sz w:val="24"/>
                <w:szCs w:val="24"/>
                <w:shd w:val="clear" w:fill="FFFFFF"/>
              </w:rPr>
              <w:t>12.配电及控制系统操作查看机柜微环境动环监控系统,监控内容应包含UPS、空调、烟感、门磁、温湿度、水浸;翻查系统历史记录，并处置全部告警事件。</w:t>
            </w:r>
          </w:p>
        </w:tc>
      </w:tr>
      <w:tr w14:paraId="4D398C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689" w:type="pct"/>
            <w:tcBorders>
              <w:top w:val="single" w:color="auto" w:sz="4" w:space="0"/>
              <w:left w:val="single" w:color="auto" w:sz="4" w:space="0"/>
              <w:bottom w:val="single" w:color="auto" w:sz="4" w:space="0"/>
              <w:right w:val="single" w:color="auto" w:sz="4" w:space="0"/>
            </w:tcBorders>
            <w:shd w:val="clear" w:color="auto" w:fill="auto"/>
            <w:tcMar>
              <w:top w:w="0" w:type="dxa"/>
              <w:left w:w="70" w:type="dxa"/>
              <w:bottom w:w="0" w:type="dxa"/>
              <w:right w:w="70" w:type="dxa"/>
            </w:tcMar>
            <w:vAlign w:val="center"/>
          </w:tcPr>
          <w:p w14:paraId="524D2375">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ind w:left="0"/>
              <w:jc w:val="center"/>
              <w:textAlignment w:val="auto"/>
              <w:rPr>
                <w:rFonts w:hint="eastAsia" w:ascii="仿宋" w:hAnsi="仿宋" w:eastAsia="仿宋" w:cs="仿宋"/>
                <w:kern w:val="0"/>
                <w:sz w:val="24"/>
                <w:szCs w:val="24"/>
              </w:rPr>
            </w:pPr>
            <w:r>
              <w:rPr>
                <w:rFonts w:hint="eastAsia" w:ascii="仿宋" w:hAnsi="仿宋" w:eastAsia="仿宋" w:cs="仿宋"/>
                <w:kern w:val="0"/>
                <w:sz w:val="24"/>
                <w:szCs w:val="24"/>
              </w:rPr>
              <w:t>7.</w:t>
            </w:r>
          </w:p>
        </w:tc>
        <w:tc>
          <w:tcPr>
            <w:tcW w:w="815"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7B9F3B5E">
            <w:pPr>
              <w:pStyle w:val="4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240" w:lineRule="auto"/>
              <w:ind w:left="0"/>
              <w:textAlignment w:val="auto"/>
              <w:rPr>
                <w:rFonts w:hint="eastAsia" w:ascii="仿宋" w:hAnsi="仿宋" w:eastAsia="仿宋" w:cs="仿宋"/>
                <w:kern w:val="0"/>
                <w:sz w:val="24"/>
                <w:szCs w:val="24"/>
              </w:rPr>
            </w:pPr>
            <w:r>
              <w:rPr>
                <w:rFonts w:hint="eastAsia" w:ascii="仿宋" w:hAnsi="仿宋" w:eastAsia="仿宋" w:cs="仿宋"/>
                <w:i w:val="0"/>
                <w:iCs w:val="0"/>
                <w:spacing w:val="0"/>
                <w:kern w:val="0"/>
                <w:sz w:val="24"/>
                <w:szCs w:val="24"/>
                <w:shd w:val="clear" w:fill="FFFFFF"/>
              </w:rPr>
              <w:t>设备管理服务</w:t>
            </w:r>
          </w:p>
        </w:tc>
        <w:tc>
          <w:tcPr>
            <w:tcW w:w="3494"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130A1401">
            <w:pPr>
              <w:pStyle w:val="4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240" w:lineRule="auto"/>
              <w:ind w:left="0"/>
              <w:textAlignment w:val="auto"/>
              <w:rPr>
                <w:rFonts w:hint="eastAsia" w:ascii="仿宋" w:hAnsi="仿宋" w:eastAsia="仿宋" w:cs="仿宋"/>
                <w:kern w:val="0"/>
                <w:sz w:val="24"/>
                <w:szCs w:val="24"/>
              </w:rPr>
            </w:pPr>
            <w:r>
              <w:rPr>
                <w:rFonts w:hint="eastAsia" w:ascii="仿宋" w:hAnsi="仿宋" w:eastAsia="仿宋" w:cs="仿宋"/>
                <w:i w:val="0"/>
                <w:iCs w:val="0"/>
                <w:spacing w:val="0"/>
                <w:kern w:val="0"/>
                <w:sz w:val="24"/>
                <w:szCs w:val="24"/>
                <w:shd w:val="clear" w:fill="FFFFFF"/>
              </w:rPr>
              <w:t>提供设备上架、下架、更换安装位置、线路整理服务、老旧设备搬运。</w:t>
            </w:r>
          </w:p>
        </w:tc>
      </w:tr>
      <w:tr w14:paraId="018206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689" w:type="pct"/>
            <w:tcBorders>
              <w:top w:val="single" w:color="auto" w:sz="4" w:space="0"/>
              <w:left w:val="single" w:color="auto" w:sz="4" w:space="0"/>
              <w:bottom w:val="single" w:color="auto" w:sz="4" w:space="0"/>
              <w:right w:val="single" w:color="auto" w:sz="4" w:space="0"/>
            </w:tcBorders>
            <w:shd w:val="clear" w:color="auto" w:fill="auto"/>
            <w:tcMar>
              <w:top w:w="0" w:type="dxa"/>
              <w:left w:w="70" w:type="dxa"/>
              <w:bottom w:w="0" w:type="dxa"/>
              <w:right w:w="70" w:type="dxa"/>
            </w:tcMar>
            <w:vAlign w:val="center"/>
          </w:tcPr>
          <w:p w14:paraId="2A865C4C">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ind w:left="0"/>
              <w:jc w:val="center"/>
              <w:textAlignment w:val="auto"/>
              <w:rPr>
                <w:rFonts w:hint="eastAsia" w:ascii="仿宋" w:hAnsi="仿宋" w:eastAsia="仿宋" w:cs="仿宋"/>
                <w:kern w:val="0"/>
                <w:sz w:val="24"/>
                <w:szCs w:val="24"/>
              </w:rPr>
            </w:pPr>
            <w:r>
              <w:rPr>
                <w:rFonts w:hint="eastAsia" w:ascii="仿宋" w:hAnsi="仿宋" w:eastAsia="仿宋" w:cs="仿宋"/>
                <w:kern w:val="0"/>
                <w:sz w:val="24"/>
                <w:szCs w:val="24"/>
              </w:rPr>
              <w:t>8.</w:t>
            </w:r>
          </w:p>
        </w:tc>
        <w:tc>
          <w:tcPr>
            <w:tcW w:w="815"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086FDC12">
            <w:pPr>
              <w:pStyle w:val="4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240" w:lineRule="auto"/>
              <w:ind w:left="0"/>
              <w:textAlignment w:val="auto"/>
              <w:rPr>
                <w:rFonts w:hint="eastAsia" w:ascii="仿宋" w:hAnsi="仿宋" w:eastAsia="仿宋" w:cs="仿宋"/>
                <w:kern w:val="0"/>
                <w:sz w:val="24"/>
                <w:szCs w:val="24"/>
                <w:highlight w:val="none"/>
              </w:rPr>
            </w:pPr>
            <w:r>
              <w:rPr>
                <w:rFonts w:hint="eastAsia" w:ascii="仿宋" w:hAnsi="仿宋" w:eastAsia="仿宋" w:cs="仿宋"/>
                <w:i w:val="0"/>
                <w:iCs w:val="0"/>
                <w:spacing w:val="0"/>
                <w:kern w:val="0"/>
                <w:sz w:val="24"/>
                <w:szCs w:val="24"/>
                <w:highlight w:val="none"/>
                <w:shd w:val="clear" w:fill="FFFFFF"/>
              </w:rPr>
              <w:t>备品备件</w:t>
            </w:r>
          </w:p>
        </w:tc>
        <w:tc>
          <w:tcPr>
            <w:tcW w:w="3494"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76CC5C81">
            <w:pPr>
              <w:pStyle w:val="4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240" w:lineRule="auto"/>
              <w:ind w:left="0"/>
              <w:textAlignment w:val="auto"/>
              <w:rPr>
                <w:rFonts w:hint="eastAsia" w:ascii="仿宋" w:hAnsi="仿宋" w:eastAsia="仿宋" w:cs="仿宋"/>
                <w:kern w:val="0"/>
                <w:sz w:val="24"/>
                <w:szCs w:val="24"/>
                <w:highlight w:val="none"/>
              </w:rPr>
            </w:pPr>
            <w:r>
              <w:rPr>
                <w:rFonts w:hint="eastAsia" w:ascii="仿宋" w:hAnsi="仿宋" w:eastAsia="仿宋" w:cs="仿宋"/>
                <w:i w:val="0"/>
                <w:iCs w:val="0"/>
                <w:spacing w:val="0"/>
                <w:kern w:val="0"/>
                <w:sz w:val="24"/>
                <w:szCs w:val="24"/>
                <w:highlight w:val="none"/>
                <w:shd w:val="clear" w:fill="FFFFFF"/>
                <w:lang w:val="en-US" w:eastAsia="zh-CN"/>
              </w:rPr>
              <w:t>供应商须承诺，合同签订后服务期开始前，为采购人提供以下备件：与本项目相关的直流电容、交流电容、风扇、主控板、电源板、通信版、辅助电源板、静态开关控制板、风扇及旁路电源板、功率模块、蓄电池、过滤网、加湿罐等易损件，并配送至本项自服务地点内采购人指定场所作为库存备件，备件使用消耗后，应立即进行补充，保证服务期内上述每种备件均具备不少于1件的库存。供应商响应时</w:t>
            </w:r>
            <w:r>
              <w:rPr>
                <w:rFonts w:hint="eastAsia" w:ascii="仿宋" w:hAnsi="仿宋" w:eastAsia="仿宋" w:cs="仿宋"/>
                <w:b/>
                <w:bCs/>
                <w:i w:val="0"/>
                <w:iCs w:val="0"/>
                <w:spacing w:val="0"/>
                <w:kern w:val="0"/>
                <w:sz w:val="24"/>
                <w:szCs w:val="24"/>
                <w:highlight w:val="none"/>
                <w:shd w:val="clear" w:fill="FFFFFF"/>
                <w:lang w:val="en-US" w:eastAsia="zh-CN"/>
              </w:rPr>
              <w:t>单独提供承诺函</w:t>
            </w:r>
            <w:r>
              <w:rPr>
                <w:rFonts w:hint="eastAsia" w:ascii="仿宋" w:hAnsi="仿宋" w:eastAsia="仿宋" w:cs="仿宋"/>
                <w:i w:val="0"/>
                <w:iCs w:val="0"/>
                <w:spacing w:val="0"/>
                <w:kern w:val="0"/>
                <w:sz w:val="24"/>
                <w:szCs w:val="24"/>
                <w:highlight w:val="none"/>
                <w:shd w:val="clear" w:fill="FFFFFF"/>
                <w:lang w:val="en-US" w:eastAsia="zh-CN"/>
              </w:rPr>
              <w:t>，格式自拟</w:t>
            </w:r>
            <w:r>
              <w:rPr>
                <w:rFonts w:hint="eastAsia" w:ascii="仿宋" w:hAnsi="仿宋" w:eastAsia="仿宋" w:cs="仿宋"/>
                <w:i w:val="0"/>
                <w:iCs w:val="0"/>
                <w:spacing w:val="0"/>
                <w:kern w:val="0"/>
                <w:sz w:val="24"/>
                <w:szCs w:val="24"/>
                <w:highlight w:val="none"/>
                <w:shd w:val="clear" w:fill="FFFFFF"/>
              </w:rPr>
              <w:t>。</w:t>
            </w:r>
          </w:p>
        </w:tc>
      </w:tr>
      <w:tr w14:paraId="69659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689" w:type="pct"/>
            <w:tcBorders>
              <w:top w:val="single" w:color="auto" w:sz="4" w:space="0"/>
              <w:left w:val="single" w:color="auto" w:sz="4" w:space="0"/>
              <w:bottom w:val="single" w:color="auto" w:sz="4" w:space="0"/>
              <w:right w:val="single" w:color="auto" w:sz="4" w:space="0"/>
            </w:tcBorders>
            <w:shd w:val="clear" w:color="auto" w:fill="auto"/>
            <w:tcMar>
              <w:top w:w="0" w:type="dxa"/>
              <w:left w:w="70" w:type="dxa"/>
              <w:bottom w:w="0" w:type="dxa"/>
              <w:right w:w="70" w:type="dxa"/>
            </w:tcMar>
            <w:vAlign w:val="center"/>
          </w:tcPr>
          <w:p w14:paraId="4389E995">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ind w:left="0"/>
              <w:jc w:val="center"/>
              <w:textAlignment w:val="auto"/>
              <w:rPr>
                <w:rFonts w:hint="eastAsia" w:ascii="仿宋" w:hAnsi="仿宋" w:eastAsia="仿宋" w:cs="仿宋"/>
                <w:kern w:val="0"/>
                <w:sz w:val="24"/>
                <w:szCs w:val="24"/>
              </w:rPr>
            </w:pPr>
            <w:r>
              <w:rPr>
                <w:rFonts w:hint="eastAsia" w:ascii="仿宋" w:hAnsi="仿宋" w:eastAsia="仿宋" w:cs="仿宋"/>
                <w:kern w:val="0"/>
                <w:sz w:val="24"/>
                <w:szCs w:val="24"/>
              </w:rPr>
              <w:t>9.</w:t>
            </w:r>
          </w:p>
        </w:tc>
        <w:tc>
          <w:tcPr>
            <w:tcW w:w="815"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78A1373E">
            <w:pPr>
              <w:pStyle w:val="4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240" w:lineRule="auto"/>
              <w:ind w:left="0"/>
              <w:textAlignment w:val="auto"/>
              <w:rPr>
                <w:rFonts w:hint="eastAsia" w:ascii="仿宋" w:hAnsi="仿宋" w:eastAsia="仿宋" w:cs="仿宋"/>
                <w:kern w:val="0"/>
                <w:sz w:val="24"/>
                <w:szCs w:val="24"/>
              </w:rPr>
            </w:pPr>
            <w:r>
              <w:rPr>
                <w:rFonts w:hint="eastAsia" w:ascii="仿宋" w:hAnsi="仿宋" w:eastAsia="仿宋" w:cs="仿宋"/>
                <w:i w:val="0"/>
                <w:iCs w:val="0"/>
                <w:spacing w:val="0"/>
                <w:kern w:val="0"/>
                <w:sz w:val="24"/>
                <w:szCs w:val="24"/>
                <w:shd w:val="clear" w:fill="FFFFFF"/>
              </w:rPr>
              <w:t>维保基本要求</w:t>
            </w:r>
          </w:p>
        </w:tc>
        <w:tc>
          <w:tcPr>
            <w:tcW w:w="3494"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47BE5802">
            <w:pPr>
              <w:pStyle w:val="4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240" w:lineRule="auto"/>
              <w:ind w:left="0"/>
              <w:textAlignment w:val="auto"/>
              <w:rPr>
                <w:rFonts w:hint="eastAsia" w:ascii="仿宋" w:hAnsi="仿宋" w:eastAsia="仿宋" w:cs="仿宋"/>
                <w:kern w:val="0"/>
                <w:sz w:val="24"/>
                <w:szCs w:val="24"/>
              </w:rPr>
            </w:pPr>
            <w:r>
              <w:rPr>
                <w:rFonts w:hint="eastAsia" w:ascii="仿宋" w:hAnsi="仿宋" w:eastAsia="仿宋" w:cs="仿宋"/>
                <w:i w:val="0"/>
                <w:iCs w:val="0"/>
                <w:spacing w:val="0"/>
                <w:kern w:val="0"/>
                <w:sz w:val="24"/>
                <w:szCs w:val="24"/>
                <w:shd w:val="clear" w:fill="FFFFFF"/>
              </w:rPr>
              <w:t>纳入本次维保服务清单范围内的设备，在维保期内发生故障、损坏时</w:t>
            </w:r>
            <w:r>
              <w:rPr>
                <w:rFonts w:hint="eastAsia" w:ascii="仿宋" w:hAnsi="仿宋" w:eastAsia="仿宋" w:cs="仿宋"/>
                <w:i w:val="0"/>
                <w:iCs w:val="0"/>
                <w:spacing w:val="0"/>
                <w:kern w:val="0"/>
                <w:sz w:val="24"/>
                <w:szCs w:val="24"/>
                <w:highlight w:val="none"/>
                <w:shd w:val="clear" w:fill="FFFFFF"/>
              </w:rPr>
              <w:t>，一律执行只换原厂备件不维修</w:t>
            </w:r>
            <w:r>
              <w:rPr>
                <w:rFonts w:hint="eastAsia" w:ascii="仿宋" w:hAnsi="仿宋" w:eastAsia="仿宋" w:cs="仿宋"/>
                <w:kern w:val="0"/>
                <w:sz w:val="24"/>
                <w:szCs w:val="24"/>
                <w:highlight w:val="none"/>
              </w:rPr>
              <w:t>。</w:t>
            </w:r>
          </w:p>
        </w:tc>
      </w:tr>
    </w:tbl>
    <w:p w14:paraId="62524C31">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88" w:lineRule="auto"/>
        <w:ind w:left="0" w:leftChars="0" w:right="0" w:rightChars="0"/>
        <w:jc w:val="both"/>
        <w:textAlignment w:val="auto"/>
        <w:rPr>
          <w:rFonts w:hint="eastAsia" w:ascii="仿宋" w:hAnsi="仿宋" w:eastAsia="仿宋" w:cs="仿宋"/>
          <w:sz w:val="24"/>
          <w:szCs w:val="24"/>
        </w:rPr>
      </w:pPr>
      <w:r>
        <w:rPr>
          <w:rFonts w:hint="eastAsia" w:ascii="仿宋" w:hAnsi="仿宋" w:eastAsia="仿宋" w:cs="仿宋"/>
          <w:kern w:val="2"/>
          <w:sz w:val="24"/>
          <w:szCs w:val="24"/>
        </w:rPr>
        <w:t>★</w:t>
      </w:r>
      <w:r>
        <w:rPr>
          <w:rFonts w:hint="eastAsia" w:ascii="仿宋" w:hAnsi="仿宋" w:eastAsia="仿宋" w:cs="仿宋"/>
          <w:b/>
          <w:bCs/>
          <w:kern w:val="0"/>
          <w:sz w:val="24"/>
          <w:szCs w:val="24"/>
          <w:lang w:val="en-US" w:eastAsia="zh-CN" w:bidi="ar"/>
        </w:rPr>
        <w:t>三、</w:t>
      </w:r>
      <w:r>
        <w:rPr>
          <w:rFonts w:hint="eastAsia" w:ascii="仿宋" w:hAnsi="仿宋" w:eastAsia="仿宋" w:cs="仿宋"/>
          <w:b/>
          <w:bCs/>
          <w:sz w:val="24"/>
          <w:szCs w:val="24"/>
        </w:rPr>
        <w:t>服务要求</w:t>
      </w:r>
      <w:r>
        <w:rPr>
          <w:rFonts w:hint="eastAsia" w:ascii="仿宋" w:hAnsi="仿宋" w:eastAsia="仿宋" w:cs="仿宋"/>
          <w:b/>
          <w:bCs/>
          <w:sz w:val="24"/>
          <w:szCs w:val="24"/>
          <w:lang w:eastAsia="zh-CN"/>
        </w:rPr>
        <w:t>：</w:t>
      </w:r>
    </w:p>
    <w:tbl>
      <w:tblPr>
        <w:tblStyle w:val="18"/>
        <w:tblW w:w="5000" w:type="pct"/>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651"/>
        <w:gridCol w:w="1675"/>
        <w:gridCol w:w="6033"/>
        <w:gridCol w:w="1418"/>
      </w:tblGrid>
      <w:tr w14:paraId="1E720A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350" w:type="dxa"/>
            <w:tcBorders>
              <w:top w:val="single" w:color="auto" w:sz="4" w:space="0"/>
              <w:left w:val="single" w:color="auto" w:sz="4" w:space="0"/>
              <w:bottom w:val="single" w:color="auto" w:sz="4" w:space="0"/>
              <w:right w:val="single" w:color="auto" w:sz="4" w:space="0"/>
            </w:tcBorders>
            <w:shd w:val="clear" w:color="auto" w:fill="auto"/>
            <w:tcMar>
              <w:top w:w="0" w:type="dxa"/>
              <w:left w:w="70" w:type="dxa"/>
              <w:bottom w:w="0" w:type="dxa"/>
              <w:right w:w="70" w:type="dxa"/>
            </w:tcMar>
            <w:vAlign w:val="top"/>
          </w:tcPr>
          <w:p w14:paraId="5DBC027D">
            <w:pPr>
              <w:keepNext w:val="0"/>
              <w:keepLines w:val="0"/>
              <w:pageBreakBefore w:val="0"/>
              <w:widowControl/>
              <w:suppressLineNumbers w:val="0"/>
              <w:kinsoku/>
              <w:wordWrap/>
              <w:overflowPunct/>
              <w:topLinePunct w:val="0"/>
              <w:autoSpaceDN/>
              <w:bidi w:val="0"/>
              <w:adjustRightInd w:val="0"/>
              <w:snapToGrid w:val="0"/>
              <w:spacing w:beforeAutospacing="0" w:afterAutospacing="0" w:line="240" w:lineRule="auto"/>
              <w:jc w:val="left"/>
              <w:textAlignment w:val="auto"/>
              <w:rPr>
                <w:rFonts w:hint="eastAsia" w:ascii="仿宋" w:hAnsi="仿宋" w:eastAsia="仿宋" w:cs="仿宋"/>
                <w:b/>
                <w:bCs/>
                <w:kern w:val="0"/>
                <w:sz w:val="24"/>
                <w:szCs w:val="24"/>
                <w:lang w:val="en-US" w:eastAsia="zh-CN"/>
              </w:rPr>
            </w:pPr>
            <w:r>
              <w:rPr>
                <w:rFonts w:hint="eastAsia" w:ascii="仿宋" w:hAnsi="仿宋" w:eastAsia="仿宋" w:cs="仿宋"/>
                <w:b/>
                <w:bCs/>
                <w:kern w:val="0"/>
                <w:sz w:val="24"/>
                <w:szCs w:val="24"/>
                <w:lang w:val="en-US" w:eastAsia="zh-CN"/>
              </w:rPr>
              <w:t>序号</w:t>
            </w:r>
          </w:p>
        </w:tc>
        <w:tc>
          <w:tcPr>
            <w:tcW w:w="980" w:type="dxa"/>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top"/>
          </w:tcPr>
          <w:p w14:paraId="7BB3F1EB">
            <w:pPr>
              <w:pStyle w:val="4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b/>
                <w:bCs/>
                <w:kern w:val="0"/>
                <w:sz w:val="24"/>
                <w:szCs w:val="24"/>
              </w:rPr>
            </w:pPr>
            <w:r>
              <w:rPr>
                <w:rStyle w:val="43"/>
                <w:rFonts w:hint="eastAsia" w:ascii="仿宋" w:hAnsi="仿宋" w:eastAsia="仿宋" w:cs="仿宋"/>
                <w:b/>
                <w:bCs/>
                <w:sz w:val="24"/>
                <w:szCs w:val="24"/>
              </w:rPr>
              <w:t>服务类型</w:t>
            </w:r>
          </w:p>
        </w:tc>
        <w:tc>
          <w:tcPr>
            <w:tcW w:w="3530" w:type="dxa"/>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top"/>
          </w:tcPr>
          <w:p w14:paraId="06008643">
            <w:pPr>
              <w:pStyle w:val="4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kern w:val="0"/>
                <w:sz w:val="24"/>
                <w:szCs w:val="24"/>
              </w:rPr>
            </w:pPr>
            <w:r>
              <w:rPr>
                <w:rStyle w:val="43"/>
                <w:rFonts w:hint="eastAsia" w:ascii="仿宋" w:hAnsi="仿宋" w:eastAsia="仿宋" w:cs="仿宋"/>
                <w:b/>
                <w:bCs/>
                <w:sz w:val="24"/>
                <w:szCs w:val="24"/>
              </w:rPr>
              <w:t>服务内容</w:t>
            </w:r>
          </w:p>
        </w:tc>
        <w:tc>
          <w:tcPr>
            <w:tcW w:w="830" w:type="dxa"/>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top"/>
          </w:tcPr>
          <w:p w14:paraId="14DD9BCD">
            <w:pPr>
              <w:pStyle w:val="4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kern w:val="0"/>
                <w:sz w:val="24"/>
                <w:szCs w:val="24"/>
              </w:rPr>
            </w:pPr>
            <w:r>
              <w:rPr>
                <w:rStyle w:val="43"/>
                <w:rFonts w:hint="eastAsia" w:ascii="仿宋" w:hAnsi="仿宋" w:eastAsia="仿宋" w:cs="仿宋"/>
                <w:b/>
                <w:bCs/>
                <w:sz w:val="24"/>
                <w:szCs w:val="24"/>
              </w:rPr>
              <w:t>服务期</w:t>
            </w:r>
          </w:p>
        </w:tc>
      </w:tr>
      <w:tr w14:paraId="53F62E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350" w:type="dxa"/>
            <w:tcBorders>
              <w:top w:val="single" w:color="auto" w:sz="4" w:space="0"/>
              <w:left w:val="single" w:color="auto" w:sz="4" w:space="0"/>
              <w:bottom w:val="single" w:color="auto" w:sz="4" w:space="0"/>
              <w:right w:val="single" w:color="auto" w:sz="4" w:space="0"/>
            </w:tcBorders>
            <w:shd w:val="clear" w:color="auto" w:fill="auto"/>
            <w:tcMar>
              <w:top w:w="0" w:type="dxa"/>
              <w:left w:w="70" w:type="dxa"/>
              <w:bottom w:w="0" w:type="dxa"/>
              <w:right w:w="70" w:type="dxa"/>
            </w:tcMar>
            <w:vAlign w:val="center"/>
          </w:tcPr>
          <w:p w14:paraId="23854A49">
            <w:pPr>
              <w:pStyle w:val="4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kern w:val="0"/>
                <w:sz w:val="24"/>
                <w:szCs w:val="24"/>
              </w:rPr>
            </w:pPr>
            <w:r>
              <w:rPr>
                <w:rStyle w:val="43"/>
                <w:rFonts w:hint="eastAsia" w:ascii="仿宋" w:hAnsi="仿宋" w:eastAsia="仿宋" w:cs="仿宋"/>
                <w:b/>
                <w:bCs/>
                <w:sz w:val="24"/>
                <w:szCs w:val="24"/>
              </w:rPr>
              <w:t>1</w:t>
            </w:r>
          </w:p>
        </w:tc>
        <w:tc>
          <w:tcPr>
            <w:tcW w:w="980" w:type="dxa"/>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59619CFA">
            <w:pPr>
              <w:pStyle w:val="4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kern w:val="0"/>
                <w:sz w:val="24"/>
                <w:szCs w:val="24"/>
              </w:rPr>
            </w:pPr>
            <w:r>
              <w:rPr>
                <w:rStyle w:val="43"/>
                <w:rFonts w:hint="eastAsia" w:ascii="仿宋" w:hAnsi="仿宋" w:eastAsia="仿宋" w:cs="仿宋"/>
                <w:b/>
                <w:bCs/>
                <w:sz w:val="24"/>
                <w:szCs w:val="24"/>
              </w:rPr>
              <w:t>基本服务</w:t>
            </w:r>
          </w:p>
        </w:tc>
        <w:tc>
          <w:tcPr>
            <w:tcW w:w="3530" w:type="dxa"/>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top"/>
          </w:tcPr>
          <w:p w14:paraId="172A5E33">
            <w:pPr>
              <w:pStyle w:val="4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textAlignment w:val="auto"/>
              <w:rPr>
                <w:rFonts w:hint="eastAsia" w:ascii="仿宋" w:hAnsi="仿宋" w:eastAsia="仿宋" w:cs="仿宋"/>
                <w:kern w:val="0"/>
                <w:sz w:val="24"/>
                <w:szCs w:val="24"/>
              </w:rPr>
            </w:pPr>
            <w:r>
              <w:rPr>
                <w:rStyle w:val="43"/>
                <w:rFonts w:hint="eastAsia" w:ascii="仿宋" w:hAnsi="仿宋" w:eastAsia="仿宋" w:cs="仿宋"/>
                <w:b/>
                <w:bCs/>
                <w:sz w:val="24"/>
                <w:szCs w:val="24"/>
              </w:rPr>
              <w:t>基本服务至少满足以下内容：</w:t>
            </w:r>
          </w:p>
          <w:p w14:paraId="79497270">
            <w:pPr>
              <w:pStyle w:val="4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textAlignment w:val="auto"/>
              <w:rPr>
                <w:rFonts w:hint="eastAsia" w:ascii="仿宋" w:hAnsi="仿宋" w:eastAsia="仿宋" w:cs="仿宋"/>
                <w:kern w:val="0"/>
                <w:sz w:val="24"/>
                <w:szCs w:val="24"/>
              </w:rPr>
            </w:pPr>
            <w:r>
              <w:rPr>
                <w:rStyle w:val="43"/>
                <w:rFonts w:hint="eastAsia" w:ascii="仿宋" w:hAnsi="仿宋" w:eastAsia="仿宋" w:cs="仿宋"/>
                <w:b/>
                <w:bCs/>
                <w:sz w:val="24"/>
                <w:szCs w:val="24"/>
              </w:rPr>
              <w:t>1、稳定性：</w:t>
            </w:r>
            <w:r>
              <w:rPr>
                <w:rFonts w:hint="eastAsia" w:ascii="仿宋" w:hAnsi="仿宋" w:eastAsia="仿宋" w:cs="仿宋"/>
                <w:kern w:val="0"/>
                <w:sz w:val="24"/>
                <w:szCs w:val="24"/>
              </w:rPr>
              <w:t>服务期内需保障业务稳定，不无故出现崩溃或宕机现象；</w:t>
            </w:r>
          </w:p>
          <w:p w14:paraId="2542EF35">
            <w:pPr>
              <w:pStyle w:val="4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textAlignment w:val="auto"/>
              <w:rPr>
                <w:rFonts w:hint="eastAsia" w:ascii="仿宋" w:hAnsi="仿宋" w:eastAsia="仿宋" w:cs="仿宋"/>
                <w:kern w:val="0"/>
                <w:sz w:val="24"/>
                <w:szCs w:val="24"/>
              </w:rPr>
            </w:pPr>
            <w:r>
              <w:rPr>
                <w:rStyle w:val="43"/>
                <w:rFonts w:hint="eastAsia" w:ascii="仿宋" w:hAnsi="仿宋" w:eastAsia="仿宋" w:cs="仿宋"/>
                <w:b/>
                <w:bCs/>
                <w:sz w:val="24"/>
                <w:szCs w:val="24"/>
              </w:rPr>
              <w:t>2、安全性：</w:t>
            </w:r>
            <w:r>
              <w:rPr>
                <w:rFonts w:hint="eastAsia" w:ascii="仿宋" w:hAnsi="仿宋" w:eastAsia="仿宋" w:cs="仿宋"/>
                <w:kern w:val="0"/>
                <w:sz w:val="24"/>
                <w:szCs w:val="24"/>
              </w:rPr>
              <w:t>具备完善的安全防护机制，做好数据备份，在合同签订后15个工作日内提交《安全事件应急响应手册》，重大安全事件（数据泄露、勒索病毒等）30 分钟内电话通报、2小时内到场、4小时内出具初步处置报告；</w:t>
            </w:r>
          </w:p>
          <w:p w14:paraId="0138CCFA">
            <w:pPr>
              <w:pStyle w:val="4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textAlignment w:val="auto"/>
              <w:rPr>
                <w:rFonts w:hint="eastAsia" w:ascii="仿宋" w:hAnsi="仿宋" w:eastAsia="仿宋" w:cs="仿宋"/>
                <w:kern w:val="0"/>
                <w:sz w:val="24"/>
                <w:szCs w:val="24"/>
              </w:rPr>
            </w:pPr>
            <w:r>
              <w:rPr>
                <w:rStyle w:val="43"/>
                <w:rFonts w:hint="eastAsia" w:ascii="仿宋" w:hAnsi="仿宋" w:eastAsia="仿宋" w:cs="仿宋"/>
                <w:b/>
                <w:bCs/>
                <w:sz w:val="24"/>
                <w:szCs w:val="24"/>
              </w:rPr>
              <w:t>3、数据质量：</w:t>
            </w:r>
            <w:r>
              <w:rPr>
                <w:rFonts w:hint="eastAsia" w:ascii="仿宋" w:hAnsi="仿宋" w:eastAsia="仿宋" w:cs="仿宋"/>
                <w:kern w:val="0"/>
                <w:sz w:val="24"/>
                <w:szCs w:val="24"/>
              </w:rPr>
              <w:t>供应商收到异议后</w:t>
            </w:r>
            <w:r>
              <w:rPr>
                <w:rFonts w:hint="eastAsia" w:ascii="仿宋" w:hAnsi="仿宋" w:eastAsia="仿宋" w:cs="仿宋"/>
                <w:b w:val="0"/>
                <w:bCs w:val="0"/>
                <w:kern w:val="0"/>
                <w:sz w:val="24"/>
                <w:szCs w:val="24"/>
              </w:rPr>
              <w:t>，</w:t>
            </w:r>
            <w:r>
              <w:rPr>
                <w:rFonts w:hint="eastAsia" w:ascii="仿宋" w:hAnsi="仿宋" w:eastAsia="仿宋" w:cs="仿宋"/>
                <w:kern w:val="0"/>
                <w:sz w:val="24"/>
                <w:szCs w:val="24"/>
                <w:lang w:eastAsia="zh-CN"/>
              </w:rPr>
              <w:t>成交</w:t>
            </w:r>
            <w:r>
              <w:rPr>
                <w:rFonts w:hint="eastAsia" w:ascii="仿宋" w:hAnsi="仿宋" w:eastAsia="仿宋" w:cs="仿宋"/>
                <w:kern w:val="0"/>
                <w:sz w:val="24"/>
                <w:szCs w:val="24"/>
              </w:rPr>
              <w:t>供应商应在5个工作日内对数据质量问题进行</w:t>
            </w:r>
            <w:bookmarkStart w:id="102" w:name="_GoBack"/>
            <w:bookmarkEnd w:id="102"/>
            <w:r>
              <w:rPr>
                <w:rFonts w:hint="eastAsia" w:ascii="仿宋" w:hAnsi="仿宋" w:eastAsia="仿宋" w:cs="仿宋"/>
                <w:kern w:val="0"/>
                <w:sz w:val="24"/>
                <w:szCs w:val="24"/>
              </w:rPr>
              <w:t>原因查找和反馈，30个工作日内对数据质量问题进行数据清洗；</w:t>
            </w:r>
          </w:p>
          <w:p w14:paraId="45EE159C">
            <w:pPr>
              <w:pStyle w:val="44"/>
              <w:keepNext w:val="0"/>
              <w:keepLines w:val="0"/>
              <w:pageBreakBefore w:val="0"/>
              <w:widowControl/>
              <w:suppressLineNumbers w:val="0"/>
              <w:shd w:val="clear"/>
              <w:kinsoku/>
              <w:wordWrap/>
              <w:overflowPunct/>
              <w:topLinePunct w:val="0"/>
              <w:autoSpaceDE w:val="0"/>
              <w:autoSpaceDN/>
              <w:bidi w:val="0"/>
              <w:adjustRightInd w:val="0"/>
              <w:snapToGrid w:val="0"/>
              <w:spacing w:beforeAutospacing="0" w:afterAutospacing="0" w:line="240" w:lineRule="auto"/>
              <w:textAlignment w:val="auto"/>
              <w:rPr>
                <w:rFonts w:hint="eastAsia" w:ascii="仿宋" w:hAnsi="仿宋" w:eastAsia="仿宋" w:cs="仿宋"/>
                <w:color w:val="auto"/>
                <w:kern w:val="0"/>
                <w:sz w:val="24"/>
                <w:szCs w:val="24"/>
              </w:rPr>
            </w:pPr>
            <w:r>
              <w:rPr>
                <w:rStyle w:val="43"/>
                <w:rFonts w:hint="eastAsia" w:ascii="仿宋" w:hAnsi="仿宋" w:eastAsia="仿宋" w:cs="仿宋"/>
                <w:b/>
                <w:bCs/>
                <w:sz w:val="24"/>
                <w:szCs w:val="24"/>
              </w:rPr>
              <w:t>4、响应速度：</w:t>
            </w:r>
            <w:r>
              <w:rPr>
                <w:rFonts w:hint="eastAsia" w:ascii="仿宋" w:hAnsi="仿宋" w:eastAsia="仿宋" w:cs="仿宋"/>
                <w:kern w:val="0"/>
                <w:sz w:val="24"/>
                <w:szCs w:val="24"/>
              </w:rPr>
              <w:t>服务期内，采购人通过电话、微信、现场</w:t>
            </w:r>
            <w:r>
              <w:rPr>
                <w:rFonts w:hint="eastAsia" w:ascii="仿宋" w:hAnsi="仿宋" w:eastAsia="仿宋" w:cs="仿宋"/>
                <w:color w:val="auto"/>
                <w:kern w:val="0"/>
                <w:sz w:val="24"/>
                <w:szCs w:val="24"/>
              </w:rPr>
              <w:t>提出的支持需求，供应商须在需求提出的当日完成响应；</w:t>
            </w:r>
          </w:p>
          <w:p w14:paraId="0C74EF29">
            <w:pPr>
              <w:pStyle w:val="44"/>
              <w:keepNext w:val="0"/>
              <w:keepLines w:val="0"/>
              <w:pageBreakBefore w:val="0"/>
              <w:widowControl/>
              <w:suppressLineNumbers w:val="0"/>
              <w:shd w:val="clear"/>
              <w:kinsoku/>
              <w:wordWrap/>
              <w:overflowPunct/>
              <w:topLinePunct w:val="0"/>
              <w:autoSpaceDE w:val="0"/>
              <w:autoSpaceDN/>
              <w:bidi w:val="0"/>
              <w:adjustRightInd w:val="0"/>
              <w:snapToGrid w:val="0"/>
              <w:spacing w:beforeAutospacing="0" w:afterAutospacing="0" w:line="240" w:lineRule="auto"/>
              <w:textAlignment w:val="auto"/>
              <w:rPr>
                <w:rFonts w:hint="eastAsia" w:ascii="仿宋" w:hAnsi="仿宋" w:eastAsia="仿宋" w:cs="仿宋"/>
                <w:color w:val="auto"/>
                <w:kern w:val="0"/>
                <w:sz w:val="24"/>
                <w:szCs w:val="24"/>
                <w:highlight w:val="none"/>
                <w:shd w:val="clear" w:fill="FFFF00"/>
              </w:rPr>
            </w:pPr>
            <w:r>
              <w:rPr>
                <w:rStyle w:val="43"/>
                <w:rFonts w:hint="eastAsia" w:ascii="仿宋" w:hAnsi="仿宋" w:eastAsia="仿宋" w:cs="仿宋"/>
                <w:b/>
                <w:bCs/>
                <w:color w:val="auto"/>
                <w:sz w:val="24"/>
                <w:szCs w:val="24"/>
                <w:highlight w:val="none"/>
                <w:shd w:val="clear"/>
              </w:rPr>
              <w:t>5、备件供应：</w:t>
            </w:r>
            <w:r>
              <w:rPr>
                <w:rFonts w:hint="eastAsia" w:ascii="仿宋" w:hAnsi="仿宋" w:eastAsia="仿宋" w:cs="仿宋"/>
                <w:color w:val="auto"/>
                <w:kern w:val="0"/>
                <w:sz w:val="24"/>
                <w:szCs w:val="24"/>
                <w:highlight w:val="none"/>
                <w:shd w:val="clear"/>
              </w:rPr>
              <w:t>服务期内设备故障并经排查，明确2小时内无法恢复，应当在4小时内提供相同类型和性能的可用机器恢复业务工作，直至故障排除；</w:t>
            </w:r>
          </w:p>
          <w:p w14:paraId="4B06841C">
            <w:pPr>
              <w:pStyle w:val="44"/>
              <w:keepNext w:val="0"/>
              <w:keepLines w:val="0"/>
              <w:pageBreakBefore w:val="0"/>
              <w:widowControl/>
              <w:suppressLineNumbers w:val="0"/>
              <w:shd w:val="clear"/>
              <w:kinsoku/>
              <w:wordWrap/>
              <w:overflowPunct/>
              <w:topLinePunct w:val="0"/>
              <w:autoSpaceDE w:val="0"/>
              <w:autoSpaceDN/>
              <w:bidi w:val="0"/>
              <w:adjustRightInd w:val="0"/>
              <w:snapToGrid w:val="0"/>
              <w:spacing w:beforeAutospacing="0" w:afterAutospacing="0" w:line="240" w:lineRule="auto"/>
              <w:textAlignment w:val="auto"/>
              <w:rPr>
                <w:rFonts w:hint="eastAsia" w:ascii="仿宋" w:hAnsi="仿宋" w:eastAsia="仿宋" w:cs="仿宋"/>
                <w:kern w:val="0"/>
                <w:sz w:val="24"/>
                <w:szCs w:val="24"/>
              </w:rPr>
            </w:pPr>
            <w:r>
              <w:rPr>
                <w:rStyle w:val="43"/>
                <w:rFonts w:hint="eastAsia" w:ascii="仿宋" w:hAnsi="仿宋" w:eastAsia="仿宋" w:cs="仿宋"/>
                <w:b/>
                <w:bCs/>
                <w:color w:val="auto"/>
                <w:sz w:val="24"/>
                <w:szCs w:val="24"/>
              </w:rPr>
              <w:t>6、定期巡检：</w:t>
            </w:r>
            <w:r>
              <w:rPr>
                <w:rFonts w:hint="eastAsia" w:ascii="仿宋" w:hAnsi="仿宋" w:eastAsia="仿宋" w:cs="仿宋"/>
                <w:color w:val="auto"/>
                <w:kern w:val="0"/>
                <w:sz w:val="24"/>
                <w:szCs w:val="24"/>
              </w:rPr>
              <w:t>服务期内</w:t>
            </w:r>
            <w:r>
              <w:rPr>
                <w:rFonts w:hint="eastAsia" w:ascii="仿宋" w:hAnsi="仿宋" w:eastAsia="仿宋" w:cs="仿宋"/>
                <w:b w:val="0"/>
                <w:bCs w:val="0"/>
                <w:color w:val="auto"/>
                <w:kern w:val="0"/>
                <w:sz w:val="24"/>
                <w:szCs w:val="24"/>
              </w:rPr>
              <w:t>运维团队</w:t>
            </w:r>
            <w:r>
              <w:rPr>
                <w:rFonts w:hint="eastAsia" w:ascii="仿宋" w:hAnsi="仿宋" w:eastAsia="仿宋" w:cs="仿宋"/>
                <w:color w:val="auto"/>
                <w:kern w:val="0"/>
                <w:sz w:val="24"/>
                <w:szCs w:val="24"/>
              </w:rPr>
              <w:t>每月提供至少1次第一住院部机房、第二住院部机房、</w:t>
            </w:r>
            <w:r>
              <w:rPr>
                <w:rFonts w:hint="eastAsia" w:ascii="仿宋" w:hAnsi="仿宋" w:eastAsia="仿宋" w:cs="仿宋"/>
                <w:kern w:val="0"/>
                <w:sz w:val="24"/>
                <w:szCs w:val="24"/>
              </w:rPr>
              <w:t>第三住院部机房、行政楼机房、城东院区机房、草堂院区机房、温江院区机房清单内硬件服务期巡检报告；</w:t>
            </w:r>
          </w:p>
          <w:p w14:paraId="052FA27E">
            <w:pPr>
              <w:pStyle w:val="4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textAlignment w:val="auto"/>
              <w:rPr>
                <w:rFonts w:hint="eastAsia" w:ascii="仿宋" w:hAnsi="仿宋" w:eastAsia="仿宋" w:cs="仿宋"/>
                <w:kern w:val="0"/>
                <w:sz w:val="24"/>
                <w:szCs w:val="24"/>
              </w:rPr>
            </w:pPr>
            <w:r>
              <w:rPr>
                <w:rStyle w:val="43"/>
                <w:rFonts w:hint="eastAsia" w:ascii="仿宋" w:hAnsi="仿宋" w:eastAsia="仿宋" w:cs="仿宋"/>
                <w:b/>
                <w:bCs/>
                <w:sz w:val="24"/>
                <w:szCs w:val="24"/>
              </w:rPr>
              <w:t>7、培训服务：</w:t>
            </w:r>
            <w:r>
              <w:rPr>
                <w:rFonts w:hint="eastAsia" w:ascii="仿宋" w:hAnsi="仿宋" w:eastAsia="仿宋" w:cs="仿宋"/>
                <w:kern w:val="0"/>
                <w:sz w:val="24"/>
                <w:szCs w:val="24"/>
              </w:rPr>
              <w:t>每年提供≥2次培训服务，并提交培训方案和签到表；</w:t>
            </w:r>
          </w:p>
          <w:p w14:paraId="59F51850">
            <w:pPr>
              <w:pStyle w:val="4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textAlignment w:val="auto"/>
              <w:rPr>
                <w:rFonts w:hint="eastAsia" w:ascii="仿宋" w:hAnsi="仿宋" w:eastAsia="仿宋" w:cs="仿宋"/>
                <w:kern w:val="0"/>
                <w:sz w:val="24"/>
                <w:szCs w:val="24"/>
              </w:rPr>
            </w:pPr>
            <w:r>
              <w:rPr>
                <w:rStyle w:val="43"/>
                <w:rFonts w:hint="eastAsia" w:ascii="仿宋" w:hAnsi="仿宋" w:eastAsia="仿宋" w:cs="仿宋"/>
                <w:b/>
                <w:bCs/>
                <w:sz w:val="24"/>
                <w:szCs w:val="24"/>
              </w:rPr>
              <w:t>8、文档服务：</w:t>
            </w:r>
            <w:r>
              <w:rPr>
                <w:rFonts w:hint="eastAsia" w:ascii="仿宋" w:hAnsi="仿宋" w:eastAsia="仿宋" w:cs="仿宋"/>
                <w:kern w:val="0"/>
                <w:sz w:val="24"/>
                <w:szCs w:val="24"/>
              </w:rPr>
              <w:t>无</w:t>
            </w:r>
          </w:p>
          <w:p w14:paraId="0042A3A7">
            <w:pPr>
              <w:pStyle w:val="4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textAlignment w:val="auto"/>
              <w:rPr>
                <w:rFonts w:hint="eastAsia" w:ascii="仿宋" w:hAnsi="仿宋" w:eastAsia="仿宋" w:cs="仿宋"/>
                <w:kern w:val="0"/>
                <w:sz w:val="24"/>
                <w:szCs w:val="24"/>
                <w:highlight w:val="none"/>
              </w:rPr>
            </w:pPr>
            <w:r>
              <w:rPr>
                <w:rFonts w:hint="eastAsia" w:ascii="仿宋" w:hAnsi="仿宋" w:eastAsia="仿宋" w:cs="仿宋"/>
                <w:b/>
                <w:bCs/>
                <w:kern w:val="0"/>
                <w:sz w:val="24"/>
                <w:szCs w:val="24"/>
              </w:rPr>
              <w:t>9、</w:t>
            </w:r>
            <w:r>
              <w:rPr>
                <w:rStyle w:val="43"/>
                <w:rFonts w:hint="eastAsia" w:ascii="仿宋" w:hAnsi="仿宋" w:eastAsia="仿宋" w:cs="仿宋"/>
                <w:b/>
                <w:bCs/>
                <w:sz w:val="24"/>
                <w:szCs w:val="24"/>
              </w:rPr>
              <w:t>人员服</w:t>
            </w:r>
            <w:r>
              <w:rPr>
                <w:rStyle w:val="43"/>
                <w:rFonts w:hint="eastAsia" w:ascii="仿宋" w:hAnsi="仿宋" w:eastAsia="仿宋" w:cs="仿宋"/>
                <w:b/>
                <w:bCs/>
                <w:sz w:val="24"/>
                <w:szCs w:val="24"/>
                <w:highlight w:val="none"/>
              </w:rPr>
              <w:t>务：</w:t>
            </w:r>
            <w:r>
              <w:rPr>
                <w:rFonts w:hint="eastAsia" w:ascii="仿宋" w:hAnsi="仿宋" w:eastAsia="仿宋" w:cs="仿宋"/>
                <w:kern w:val="0"/>
                <w:sz w:val="24"/>
                <w:szCs w:val="24"/>
                <w:highlight w:val="none"/>
              </w:rPr>
              <w:t>维保人员具备电工证（有效期内），并提供证书复印件</w:t>
            </w:r>
          </w:p>
          <w:p w14:paraId="58A7EC42">
            <w:pPr>
              <w:pStyle w:val="4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ind w:left="0" w:firstLine="0"/>
              <w:textAlignment w:val="auto"/>
              <w:rPr>
                <w:rFonts w:hint="eastAsia" w:ascii="仿宋" w:hAnsi="仿宋" w:eastAsia="仿宋" w:cs="仿宋"/>
                <w:kern w:val="0"/>
                <w:sz w:val="24"/>
                <w:szCs w:val="24"/>
                <w:highlight w:val="none"/>
              </w:rPr>
            </w:pPr>
            <w:r>
              <w:rPr>
                <w:rFonts w:hint="eastAsia" w:ascii="仿宋" w:hAnsi="仿宋" w:eastAsia="仿宋" w:cs="仿宋"/>
                <w:b/>
                <w:bCs/>
                <w:kern w:val="0"/>
                <w:sz w:val="24"/>
                <w:szCs w:val="24"/>
                <w:highlight w:val="none"/>
              </w:rPr>
              <w:t>10、</w:t>
            </w:r>
            <w:r>
              <w:rPr>
                <w:rStyle w:val="43"/>
                <w:rFonts w:hint="eastAsia" w:ascii="仿宋" w:hAnsi="仿宋" w:eastAsia="仿宋" w:cs="仿宋"/>
                <w:b/>
                <w:bCs/>
                <w:sz w:val="24"/>
                <w:szCs w:val="24"/>
                <w:highlight w:val="none"/>
              </w:rPr>
              <w:t>其他：</w:t>
            </w:r>
          </w:p>
          <w:p w14:paraId="399329BC">
            <w:pPr>
              <w:pStyle w:val="4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1）从合同签订生效之日起，采购人</w:t>
            </w:r>
            <w:r>
              <w:rPr>
                <w:rStyle w:val="43"/>
                <w:rFonts w:hint="eastAsia" w:ascii="仿宋" w:hAnsi="仿宋" w:eastAsia="仿宋" w:cs="仿宋"/>
                <w:b/>
                <w:bCs/>
                <w:sz w:val="24"/>
                <w:szCs w:val="24"/>
                <w:highlight w:val="none"/>
                <w:u w:val="single"/>
              </w:rPr>
              <w:t>每月</w:t>
            </w:r>
            <w:r>
              <w:rPr>
                <w:rFonts w:hint="eastAsia" w:ascii="仿宋" w:hAnsi="仿宋" w:eastAsia="仿宋" w:cs="仿宋"/>
                <w:kern w:val="0"/>
                <w:sz w:val="24"/>
                <w:szCs w:val="24"/>
                <w:highlight w:val="none"/>
              </w:rPr>
              <w:t>按照</w:t>
            </w:r>
            <w:r>
              <w:rPr>
                <w:rStyle w:val="43"/>
                <w:rFonts w:hint="eastAsia" w:ascii="仿宋" w:hAnsi="仿宋" w:eastAsia="仿宋" w:cs="仿宋"/>
                <w:b/>
                <w:bCs/>
                <w:sz w:val="24"/>
                <w:szCs w:val="24"/>
                <w:highlight w:val="none"/>
              </w:rPr>
              <w:t>四川省人民医院供应商考核</w:t>
            </w:r>
            <w:r>
              <w:rPr>
                <w:rFonts w:hint="eastAsia" w:ascii="仿宋" w:hAnsi="仿宋" w:eastAsia="仿宋" w:cs="仿宋"/>
                <w:kern w:val="0"/>
                <w:sz w:val="24"/>
                <w:szCs w:val="24"/>
                <w:highlight w:val="none"/>
              </w:rPr>
              <w:t>指标对供应商行为进行评价考核，考核结果关联最终付款金额。</w:t>
            </w:r>
          </w:p>
          <w:p w14:paraId="4BF70A99">
            <w:pPr>
              <w:pStyle w:val="4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textAlignment w:val="auto"/>
              <w:rPr>
                <w:rFonts w:hint="eastAsia" w:ascii="仿宋" w:hAnsi="仿宋" w:eastAsia="仿宋" w:cs="仿宋"/>
                <w:kern w:val="0"/>
                <w:sz w:val="24"/>
                <w:szCs w:val="24"/>
              </w:rPr>
            </w:pPr>
            <w:r>
              <w:rPr>
                <w:rFonts w:hint="eastAsia" w:ascii="仿宋" w:hAnsi="仿宋" w:eastAsia="仿宋" w:cs="仿宋"/>
                <w:kern w:val="0"/>
                <w:sz w:val="24"/>
                <w:szCs w:val="24"/>
                <w:highlight w:val="none"/>
              </w:rPr>
              <w:t>2）</w:t>
            </w:r>
            <w:r>
              <w:rPr>
                <w:rFonts w:hint="eastAsia" w:ascii="仿宋" w:hAnsi="仿宋" w:eastAsia="仿宋" w:cs="仿宋"/>
                <w:kern w:val="0"/>
                <w:sz w:val="24"/>
                <w:szCs w:val="24"/>
                <w:highlight w:val="none"/>
                <w:lang w:eastAsia="zh-CN"/>
              </w:rPr>
              <w:t>成交</w:t>
            </w:r>
            <w:r>
              <w:rPr>
                <w:rFonts w:hint="eastAsia" w:ascii="仿宋" w:hAnsi="仿宋" w:eastAsia="仿宋" w:cs="仿宋"/>
                <w:kern w:val="0"/>
                <w:sz w:val="24"/>
                <w:szCs w:val="24"/>
                <w:highlight w:val="none"/>
              </w:rPr>
              <w:t>供应商应当与本项</w:t>
            </w:r>
            <w:r>
              <w:rPr>
                <w:rFonts w:hint="eastAsia" w:ascii="仿宋" w:hAnsi="仿宋" w:eastAsia="仿宋" w:cs="仿宋"/>
                <w:kern w:val="0"/>
                <w:sz w:val="24"/>
                <w:szCs w:val="24"/>
              </w:rPr>
              <w:t>目相关的第三方保持有痕的沟通，明确项目的具体要求和功能等方面的细节。采购人负责组织、监督和验收，以确保项目的顺利完成。</w:t>
            </w:r>
          </w:p>
          <w:p w14:paraId="64DF455A">
            <w:pPr>
              <w:pStyle w:val="4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textAlignment w:val="auto"/>
              <w:rPr>
                <w:rFonts w:hint="eastAsia" w:ascii="仿宋" w:hAnsi="仿宋" w:eastAsia="仿宋" w:cs="仿宋"/>
                <w:kern w:val="0"/>
                <w:sz w:val="24"/>
                <w:szCs w:val="24"/>
              </w:rPr>
            </w:pPr>
            <w:r>
              <w:rPr>
                <w:rFonts w:hint="eastAsia" w:ascii="仿宋" w:hAnsi="仿宋" w:eastAsia="仿宋" w:cs="仿宋"/>
                <w:kern w:val="0"/>
                <w:sz w:val="24"/>
                <w:szCs w:val="24"/>
              </w:rPr>
              <w:t>3）如涉及因本项目开发的系统原因造成采购人的经济损失，由</w:t>
            </w:r>
            <w:r>
              <w:rPr>
                <w:rFonts w:hint="eastAsia" w:ascii="仿宋" w:hAnsi="仿宋" w:eastAsia="仿宋" w:cs="仿宋"/>
                <w:kern w:val="0"/>
                <w:sz w:val="24"/>
                <w:szCs w:val="24"/>
                <w:lang w:eastAsia="zh-CN"/>
              </w:rPr>
              <w:t>成交</w:t>
            </w:r>
            <w:r>
              <w:rPr>
                <w:rFonts w:hint="eastAsia" w:ascii="仿宋" w:hAnsi="仿宋" w:eastAsia="仿宋" w:cs="仿宋"/>
                <w:kern w:val="0"/>
                <w:sz w:val="24"/>
                <w:szCs w:val="24"/>
              </w:rPr>
              <w:t>供应商负责向采购人进行赔偿。</w:t>
            </w:r>
          </w:p>
        </w:tc>
        <w:tc>
          <w:tcPr>
            <w:tcW w:w="830" w:type="dxa"/>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63611C85">
            <w:pPr>
              <w:pStyle w:val="4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kern w:val="0"/>
                <w:sz w:val="24"/>
                <w:szCs w:val="24"/>
              </w:rPr>
            </w:pPr>
            <w:r>
              <w:rPr>
                <w:rFonts w:hint="eastAsia" w:ascii="仿宋" w:hAnsi="仿宋" w:eastAsia="仿宋" w:cs="仿宋"/>
                <w:kern w:val="0"/>
                <w:sz w:val="24"/>
                <w:szCs w:val="24"/>
              </w:rPr>
              <w:t>2026年9月21日至2027年9月20日</w:t>
            </w:r>
          </w:p>
        </w:tc>
      </w:tr>
    </w:tbl>
    <w:p w14:paraId="17DE4CEF">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480" w:leftChars="0" w:hanging="480" w:hangingChars="200"/>
        <w:textAlignment w:val="auto"/>
        <w:rPr>
          <w:rFonts w:hint="eastAsia" w:ascii="仿宋" w:hAnsi="仿宋" w:eastAsia="仿宋" w:cs="仿宋"/>
          <w:b/>
          <w:bCs/>
          <w:sz w:val="24"/>
          <w:szCs w:val="24"/>
        </w:rPr>
      </w:pPr>
      <w:r>
        <w:rPr>
          <w:rFonts w:hint="eastAsia" w:ascii="仿宋" w:hAnsi="仿宋" w:eastAsia="仿宋" w:cs="仿宋"/>
          <w:kern w:val="2"/>
          <w:sz w:val="24"/>
          <w:szCs w:val="24"/>
        </w:rPr>
        <w:t>★</w:t>
      </w:r>
      <w:r>
        <w:rPr>
          <w:rFonts w:hint="eastAsia" w:ascii="仿宋" w:hAnsi="仿宋" w:eastAsia="仿宋" w:cs="仿宋"/>
          <w:b/>
          <w:bCs/>
          <w:kern w:val="2"/>
          <w:sz w:val="24"/>
          <w:szCs w:val="24"/>
          <w:lang w:val="en-US" w:eastAsia="zh-CN" w:bidi="ar-SA"/>
        </w:rPr>
        <w:t>四、</w:t>
      </w:r>
      <w:r>
        <w:rPr>
          <w:rFonts w:hint="eastAsia" w:ascii="仿宋" w:hAnsi="仿宋" w:eastAsia="仿宋" w:cs="仿宋"/>
          <w:b/>
          <w:bCs/>
          <w:sz w:val="24"/>
          <w:szCs w:val="24"/>
        </w:rPr>
        <w:t>商务要求</w:t>
      </w:r>
    </w:p>
    <w:p w14:paraId="1C6C618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lang w:val="en-US" w:eastAsia="zh-CN"/>
        </w:rPr>
        <w:t>1.服务</w:t>
      </w:r>
      <w:r>
        <w:rPr>
          <w:rFonts w:hint="eastAsia" w:ascii="仿宋" w:hAnsi="仿宋" w:eastAsia="仿宋" w:cs="仿宋"/>
          <w:sz w:val="24"/>
          <w:szCs w:val="24"/>
          <w:highlight w:val="none"/>
        </w:rPr>
        <w:t>地点：</w:t>
      </w:r>
      <w:r>
        <w:rPr>
          <w:rFonts w:hint="eastAsia" w:ascii="仿宋" w:hAnsi="仿宋" w:eastAsia="仿宋" w:cs="仿宋"/>
          <w:sz w:val="24"/>
          <w:szCs w:val="24"/>
          <w:highlight w:val="none"/>
          <w:lang w:val="en-US" w:eastAsia="zh-CN"/>
        </w:rPr>
        <w:t>本项目涉及的四川省人民医院所有院区。</w:t>
      </w:r>
    </w:p>
    <w:p w14:paraId="024B48D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highlight w:val="none"/>
          <w:lang w:val="en-US" w:eastAsia="zh-CN"/>
        </w:rPr>
        <w:t>2.</w:t>
      </w:r>
      <w:r>
        <w:rPr>
          <w:rFonts w:hint="eastAsia" w:ascii="仿宋" w:hAnsi="仿宋" w:eastAsia="仿宋" w:cs="仿宋"/>
          <w:sz w:val="24"/>
          <w:szCs w:val="24"/>
        </w:rPr>
        <w:t>付款</w:t>
      </w:r>
      <w:r>
        <w:rPr>
          <w:rFonts w:hint="eastAsia" w:ascii="仿宋" w:hAnsi="仿宋" w:eastAsia="仿宋" w:cs="仿宋"/>
          <w:sz w:val="24"/>
          <w:szCs w:val="24"/>
          <w:lang w:val="en-US" w:eastAsia="zh-CN"/>
        </w:rPr>
        <w:t>条件</w:t>
      </w:r>
    </w:p>
    <w:p w14:paraId="54A2462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rPr>
      </w:pPr>
      <w:bookmarkStart w:id="15" w:name="_Toc18622"/>
      <w:bookmarkEnd w:id="15"/>
      <w:bookmarkStart w:id="16" w:name="_Toc153964904"/>
      <w:bookmarkEnd w:id="16"/>
      <w:r>
        <w:rPr>
          <w:rFonts w:hint="eastAsia" w:ascii="仿宋" w:hAnsi="仿宋" w:eastAsia="仿宋" w:cs="仿宋"/>
          <w:sz w:val="24"/>
          <w:szCs w:val="24"/>
          <w:lang w:val="en-US" w:eastAsia="zh-CN"/>
        </w:rPr>
        <w:t>总价包干，合同签订生效且项目验收合格后，供应商于5日内向采购人提供合法有效票据及其他相关请款资料，采购人于接到上述票据及资料以后的55日内，向供应商支付合同总价100%的金额（如有因考核等原因产生的扣款，应在支付前予以扣除）。</w:t>
      </w:r>
    </w:p>
    <w:p w14:paraId="4741AFEE">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3.履约验收方案</w:t>
      </w:r>
    </w:p>
    <w:p w14:paraId="38B6A9C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（1）验收主体：采购人</w:t>
      </w:r>
    </w:p>
    <w:p w14:paraId="57A51DC0">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（2）验收组织方式：自行验收</w:t>
      </w:r>
    </w:p>
    <w:p w14:paraId="6F002EC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（3）验收程序：一次性验收</w:t>
      </w:r>
    </w:p>
    <w:p w14:paraId="241065C9">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（4）验收方式：现场整体验收</w:t>
      </w:r>
    </w:p>
    <w:p w14:paraId="277E01D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（5）履约验收内容：按照基于本项目采购需求编制的采购文件要求及供应商响应文件情况，由供应商向采购人提供的全部服务。</w:t>
      </w:r>
    </w:p>
    <w:p w14:paraId="5778B2C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（6）履约验收时间：服务期满且供应商完成所有服务内容后5日内通知采购人验收，采购人接供应商通知后10日内组织验收。</w:t>
      </w:r>
    </w:p>
    <w:p w14:paraId="63BC65D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（7）是否邀请本项目的其他供应商:否</w:t>
      </w:r>
    </w:p>
    <w:p w14:paraId="7E9B965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（8）是否邀请专家：否</w:t>
      </w:r>
    </w:p>
    <w:p w14:paraId="73A3D58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（9）是否邀请服务对象：否</w:t>
      </w:r>
    </w:p>
    <w:p w14:paraId="4E709A7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（10）是否邀请第三方检测机构：否</w:t>
      </w:r>
    </w:p>
    <w:p w14:paraId="3B98E2EA">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（11）验收标准：</w:t>
      </w:r>
    </w:p>
    <w:p w14:paraId="7FD60C85">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1）国家相关法律法规、行业标准、技术规范。</w:t>
      </w:r>
    </w:p>
    <w:p w14:paraId="223244A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2）基于本项目采购需求编制的采购文件相关技术、服务要求、供应商响应文件相关响应内容。</w:t>
      </w:r>
    </w:p>
    <w:p w14:paraId="510B4B61">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3）产品生产厂家出具的产品说明书、技术白皮书、医疗器械注册证或备案凭证等官方技术资料（如涉及）</w:t>
      </w:r>
    </w:p>
    <w:p w14:paraId="3FBFD51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4）如验收时，采购人与供应商认为本项目验收标准中的技术指标、质量要求等内容存在相互抵触或对其理解存在异议，应按照其中更严格的要求、标准等进行验收。</w:t>
      </w:r>
    </w:p>
    <w:p w14:paraId="408B22C7">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5）按照《财政部关于进一步加强政府采购需求和履约验收管理的指导意见》（财库〔2016〕205号）的要求进行验收。（如本项目不涉及政府采购，将参照此条款）</w:t>
      </w:r>
    </w:p>
    <w:p w14:paraId="0AF5F904">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6）如本项目验收方式为考核验收，则考核结果须为合格。</w:t>
      </w:r>
    </w:p>
    <w:p w14:paraId="53A596E0">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7）其它标准：无。</w:t>
      </w:r>
    </w:p>
    <w:p w14:paraId="05B2C7AA">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default" w:ascii="仿宋" w:hAnsi="仿宋" w:eastAsia="仿宋" w:cs="仿宋"/>
          <w:sz w:val="24"/>
          <w:szCs w:val="24"/>
          <w:lang w:val="en-US"/>
        </w:rPr>
      </w:pPr>
      <w:r>
        <w:rPr>
          <w:rFonts w:hint="eastAsia" w:ascii="仿宋" w:hAnsi="仿宋" w:eastAsia="仿宋" w:cs="仿宋"/>
          <w:sz w:val="24"/>
          <w:szCs w:val="24"/>
          <w:lang w:val="en-US" w:eastAsia="zh-CN"/>
        </w:rPr>
        <w:t>（12）履约验收其它事项：无。</w:t>
      </w:r>
    </w:p>
    <w:p w14:paraId="19199607">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default" w:ascii="仿宋" w:hAnsi="仿宋" w:eastAsia="仿宋" w:cs="仿宋"/>
          <w:b/>
          <w:bCs/>
          <w:sz w:val="24"/>
          <w:szCs w:val="24"/>
          <w:lang w:val="en-US"/>
        </w:rPr>
      </w:pPr>
      <w:r>
        <w:rPr>
          <w:rFonts w:hint="eastAsia" w:ascii="仿宋" w:hAnsi="仿宋" w:eastAsia="仿宋" w:cs="仿宋"/>
          <w:b/>
          <w:bCs/>
          <w:sz w:val="24"/>
          <w:szCs w:val="24"/>
          <w:lang w:val="en-US" w:eastAsia="zh-CN"/>
        </w:rPr>
        <w:t>五、其他要求</w:t>
      </w:r>
    </w:p>
    <w:p w14:paraId="0F4DDF47">
      <w:pPr>
        <w:keepNext w:val="0"/>
        <w:keepLines w:val="0"/>
        <w:pageBreakBefore w:val="0"/>
        <w:widowControl w:val="0"/>
        <w:kinsoku/>
        <w:wordWrap/>
        <w:overflowPunct/>
        <w:topLinePunct w:val="0"/>
        <w:autoSpaceDE/>
        <w:autoSpaceDN/>
        <w:bidi w:val="0"/>
        <w:adjustRightInd w:val="0"/>
        <w:snapToGrid w:val="0"/>
        <w:spacing w:line="288" w:lineRule="auto"/>
        <w:ind w:left="0" w:firstLine="480" w:firstLineChars="200"/>
        <w:textAlignment w:val="auto"/>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t>1.供应商提供针对本项目的服务方案：包括：①维护流程、②故障响应时间及措施、③服务团队人员配置及职责分工、④服务质量保障措施、⑤备品备件保障措施。</w:t>
      </w:r>
    </w:p>
    <w:p w14:paraId="51A4D77C">
      <w:pPr>
        <w:keepNext w:val="0"/>
        <w:keepLines w:val="0"/>
        <w:pageBreakBefore w:val="0"/>
        <w:widowControl w:val="0"/>
        <w:kinsoku/>
        <w:wordWrap/>
        <w:overflowPunct/>
        <w:topLinePunct w:val="0"/>
        <w:autoSpaceDE/>
        <w:autoSpaceDN/>
        <w:bidi w:val="0"/>
        <w:adjustRightInd w:val="0"/>
        <w:snapToGrid w:val="0"/>
        <w:spacing w:line="288" w:lineRule="auto"/>
        <w:ind w:left="0" w:firstLine="480" w:firstLineChars="200"/>
        <w:textAlignment w:val="auto"/>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t>2.供应商拟派的服务团队中：</w:t>
      </w:r>
    </w:p>
    <w:p w14:paraId="16BABE6B">
      <w:pPr>
        <w:keepNext w:val="0"/>
        <w:keepLines w:val="0"/>
        <w:pageBreakBefore w:val="0"/>
        <w:widowControl w:val="0"/>
        <w:kinsoku/>
        <w:wordWrap/>
        <w:overflowPunct/>
        <w:topLinePunct w:val="0"/>
        <w:autoSpaceDE/>
        <w:autoSpaceDN/>
        <w:bidi w:val="0"/>
        <w:adjustRightInd w:val="0"/>
        <w:snapToGrid w:val="0"/>
        <w:spacing w:line="288" w:lineRule="auto"/>
        <w:ind w:left="0" w:firstLine="480" w:firstLineChars="200"/>
        <w:textAlignment w:val="auto"/>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t>（1）有1名驻场人员（工作内容：包含机房线路排线安排、服务器和存储设备上架规划、机房动环巡检、机房电池衰减值计算、机房用电统计、机房布局优化、UPS及精密空调每日巡检、环境制冷量核算、机房风险分析（提供承诺函）），驻场人员具备国家认可的通信或电气或暖通类中级及以上职称。</w:t>
      </w:r>
    </w:p>
    <w:p w14:paraId="3584E35A">
      <w:pPr>
        <w:keepNext w:val="0"/>
        <w:keepLines w:val="0"/>
        <w:pageBreakBefore w:val="0"/>
        <w:widowControl w:val="0"/>
        <w:kinsoku/>
        <w:wordWrap/>
        <w:overflowPunct/>
        <w:topLinePunct w:val="0"/>
        <w:autoSpaceDE/>
        <w:autoSpaceDN/>
        <w:bidi w:val="0"/>
        <w:adjustRightInd w:val="0"/>
        <w:snapToGrid w:val="0"/>
        <w:spacing w:line="288" w:lineRule="auto"/>
        <w:ind w:left="0" w:firstLine="480" w:firstLineChars="200"/>
        <w:textAlignment w:val="auto"/>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t>（2）项目经理具备国家认可的通信或信息类高级及以上职称。</w:t>
      </w:r>
    </w:p>
    <w:p w14:paraId="6509E111">
      <w:pPr>
        <w:keepNext w:val="0"/>
        <w:keepLines w:val="0"/>
        <w:pageBreakBefore w:val="0"/>
        <w:widowControl w:val="0"/>
        <w:kinsoku/>
        <w:wordWrap/>
        <w:overflowPunct/>
        <w:topLinePunct w:val="0"/>
        <w:autoSpaceDE/>
        <w:autoSpaceDN/>
        <w:bidi w:val="0"/>
        <w:adjustRightInd w:val="0"/>
        <w:snapToGrid w:val="0"/>
        <w:spacing w:line="288" w:lineRule="auto"/>
        <w:ind w:left="0" w:firstLine="480" w:firstLineChars="200"/>
        <w:textAlignment w:val="auto"/>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t>（3）服务团队其他人员中（除项目经理、驻场人员外）具有供配电工程类中级及以上职称，具有暖通工程类中级及以上职称。</w:t>
      </w:r>
    </w:p>
    <w:p w14:paraId="434380A6">
      <w:pPr>
        <w:keepNext w:val="0"/>
        <w:keepLines w:val="0"/>
        <w:pageBreakBefore w:val="0"/>
        <w:widowControl w:val="0"/>
        <w:kinsoku/>
        <w:wordWrap/>
        <w:overflowPunct/>
        <w:topLinePunct w:val="0"/>
        <w:autoSpaceDE/>
        <w:autoSpaceDN/>
        <w:bidi w:val="0"/>
        <w:adjustRightInd w:val="0"/>
        <w:snapToGrid w:val="0"/>
        <w:spacing w:line="288" w:lineRule="auto"/>
        <w:ind w:left="0" w:firstLine="480" w:firstLineChars="200"/>
        <w:textAlignment w:val="auto"/>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t>注：以上人员需提供身份证、职称证书复印件和在职证明并加盖供应商公章。</w:t>
      </w:r>
    </w:p>
    <w:p w14:paraId="634508D0">
      <w:pPr>
        <w:keepNext w:val="0"/>
        <w:keepLines w:val="0"/>
        <w:pageBreakBefore w:val="0"/>
        <w:widowControl w:val="0"/>
        <w:kinsoku/>
        <w:wordWrap/>
        <w:overflowPunct/>
        <w:topLinePunct w:val="0"/>
        <w:autoSpaceDE/>
        <w:autoSpaceDN/>
        <w:bidi w:val="0"/>
        <w:adjustRightInd w:val="0"/>
        <w:snapToGrid w:val="0"/>
        <w:spacing w:line="288" w:lineRule="auto"/>
        <w:ind w:left="0" w:firstLine="480" w:firstLineChars="200"/>
        <w:textAlignment w:val="auto"/>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t>3.（1）供应商具有ITSS信息技术服务运行维护标准符合性证书；注：需提供有效期内证书复印件并加盖供应商公章。</w:t>
      </w:r>
    </w:p>
    <w:p w14:paraId="4DA8FEF4">
      <w:pPr>
        <w:keepNext w:val="0"/>
        <w:keepLines w:val="0"/>
        <w:pageBreakBefore w:val="0"/>
        <w:widowControl w:val="0"/>
        <w:kinsoku/>
        <w:wordWrap/>
        <w:overflowPunct/>
        <w:topLinePunct w:val="0"/>
        <w:autoSpaceDE/>
        <w:autoSpaceDN/>
        <w:bidi w:val="0"/>
        <w:adjustRightInd w:val="0"/>
        <w:snapToGrid w:val="0"/>
        <w:spacing w:line="288" w:lineRule="auto"/>
        <w:ind w:left="0" w:firstLine="480" w:firstLineChars="200"/>
        <w:textAlignment w:val="auto"/>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t>（2）供应商提供维保设备清单中设备制造商出具的相同规格型号的原厂质保承诺函。</w:t>
      </w:r>
    </w:p>
    <w:p w14:paraId="36DDA728">
      <w:pPr>
        <w:keepNext w:val="0"/>
        <w:keepLines w:val="0"/>
        <w:pageBreakBefore w:val="0"/>
        <w:widowControl w:val="0"/>
        <w:kinsoku/>
        <w:wordWrap/>
        <w:overflowPunct/>
        <w:topLinePunct w:val="0"/>
        <w:autoSpaceDE/>
        <w:autoSpaceDN/>
        <w:bidi w:val="0"/>
        <w:adjustRightInd w:val="0"/>
        <w:snapToGrid w:val="0"/>
        <w:spacing w:line="288" w:lineRule="auto"/>
        <w:ind w:left="0" w:firstLine="480" w:firstLineChars="200"/>
        <w:textAlignment w:val="auto"/>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t>4.供应商提供2023年1月1日（含）以来类似UPS主机或精密空调或一体柜维保服务项目的业绩证明。</w:t>
      </w:r>
    </w:p>
    <w:p w14:paraId="1A675B17">
      <w:pPr>
        <w:keepNext w:val="0"/>
        <w:keepLines w:val="0"/>
        <w:pageBreakBefore w:val="0"/>
        <w:widowControl w:val="0"/>
        <w:kinsoku/>
        <w:wordWrap/>
        <w:overflowPunct/>
        <w:topLinePunct w:val="0"/>
        <w:autoSpaceDE/>
        <w:autoSpaceDN/>
        <w:bidi w:val="0"/>
        <w:adjustRightInd w:val="0"/>
        <w:snapToGrid w:val="0"/>
        <w:spacing w:line="288" w:lineRule="auto"/>
        <w:ind w:left="0" w:firstLine="480" w:firstLineChars="200"/>
        <w:textAlignment w:val="auto"/>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t>注：(1)以合同签订时间为准;(2)提供采购合同关键页(合同首页、建设内容、金额、签字盖章页)材料复印件，并加盖供应商公章。</w:t>
      </w:r>
    </w:p>
    <w:p w14:paraId="2576330B">
      <w:pPr>
        <w:rPr>
          <w:rFonts w:hint="eastAsia" w:ascii="仿宋" w:hAnsi="仿宋" w:eastAsia="仿宋" w:cs="仿宋"/>
          <w:sz w:val="24"/>
          <w:szCs w:val="24"/>
        </w:rPr>
      </w:pPr>
    </w:p>
    <w:p w14:paraId="3FDACE5C">
      <w:pPr>
        <w:rPr>
          <w:rFonts w:hint="eastAsia" w:ascii="仿宋" w:hAnsi="仿宋" w:eastAsia="仿宋" w:cs="仿宋"/>
          <w:sz w:val="24"/>
          <w:szCs w:val="24"/>
        </w:rPr>
      </w:pPr>
      <w:r>
        <w:rPr>
          <w:rFonts w:hint="eastAsia" w:ascii="仿宋" w:hAnsi="仿宋" w:eastAsia="仿宋" w:cs="仿宋"/>
          <w:sz w:val="24"/>
          <w:szCs w:val="24"/>
        </w:rPr>
        <w:br w:type="page"/>
      </w:r>
    </w:p>
    <w:p w14:paraId="1EBBBA03">
      <w:pPr>
        <w:pStyle w:val="3"/>
        <w:keepNext w:val="0"/>
        <w:keepLines w:val="0"/>
        <w:widowControl/>
        <w:numPr>
          <w:ilvl w:val="0"/>
          <w:numId w:val="0"/>
        </w:numPr>
        <w:suppressLineNumbers w:val="0"/>
        <w:spacing w:line="240" w:lineRule="auto"/>
        <w:ind w:leftChars="0"/>
        <w:jc w:val="both"/>
        <w:rPr>
          <w:rFonts w:hint="eastAsia" w:ascii="仿宋" w:hAnsi="仿宋" w:eastAsia="仿宋" w:cs="仿宋"/>
          <w:sz w:val="24"/>
          <w:szCs w:val="24"/>
        </w:rPr>
      </w:pPr>
      <w:r>
        <w:rPr>
          <w:rFonts w:hint="eastAsia" w:ascii="仿宋" w:hAnsi="仿宋" w:eastAsia="仿宋" w:cs="仿宋"/>
          <w:kern w:val="2"/>
          <w:sz w:val="24"/>
          <w:szCs w:val="24"/>
        </w:rPr>
        <w:t>★供应商考核</w:t>
      </w:r>
    </w:p>
    <w:tbl>
      <w:tblPr>
        <w:tblStyle w:val="18"/>
        <w:tblW w:w="5380" w:type="pct"/>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15" w:type="dxa"/>
          <w:left w:w="15" w:type="dxa"/>
          <w:bottom w:w="15" w:type="dxa"/>
          <w:right w:w="15" w:type="dxa"/>
        </w:tblCellMar>
      </w:tblPr>
      <w:tblGrid>
        <w:gridCol w:w="1162"/>
        <w:gridCol w:w="1410"/>
        <w:gridCol w:w="1344"/>
        <w:gridCol w:w="1797"/>
        <w:gridCol w:w="2947"/>
        <w:gridCol w:w="1860"/>
      </w:tblGrid>
      <w:tr w14:paraId="657B01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9088" w:type="dxa"/>
            <w:gridSpan w:val="6"/>
            <w:tcBorders>
              <w:top w:val="single" w:color="auto" w:sz="4" w:space="0"/>
              <w:left w:val="single" w:color="auto" w:sz="4" w:space="0"/>
              <w:bottom w:val="single" w:color="auto" w:sz="4" w:space="0"/>
              <w:right w:val="single" w:color="auto" w:sz="4" w:space="0"/>
            </w:tcBorders>
            <w:shd w:val="clear" w:color="auto" w:fill="auto"/>
            <w:tcMar>
              <w:top w:w="0" w:type="dxa"/>
              <w:left w:w="70" w:type="dxa"/>
              <w:bottom w:w="0" w:type="dxa"/>
              <w:right w:w="70" w:type="dxa"/>
            </w:tcMar>
            <w:vAlign w:val="top"/>
          </w:tcPr>
          <w:p w14:paraId="487328C5">
            <w:pPr>
              <w:pStyle w:val="44"/>
              <w:keepNext w:val="0"/>
              <w:keepLines w:val="0"/>
              <w:widowControl/>
              <w:suppressLineNumbers w:val="0"/>
              <w:jc w:val="center"/>
              <w:rPr>
                <w:rFonts w:hint="eastAsia" w:ascii="仿宋" w:hAnsi="仿宋" w:eastAsia="仿宋" w:cs="仿宋"/>
                <w:kern w:val="0"/>
                <w:sz w:val="24"/>
                <w:szCs w:val="24"/>
              </w:rPr>
            </w:pPr>
            <w:r>
              <w:rPr>
                <w:rStyle w:val="43"/>
                <w:rFonts w:hint="eastAsia" w:ascii="仿宋" w:hAnsi="仿宋" w:eastAsia="仿宋" w:cs="仿宋"/>
                <w:b/>
                <w:bCs w:val="0"/>
                <w:sz w:val="24"/>
                <w:szCs w:val="24"/>
              </w:rPr>
              <w:t>四川省人民医院供应商考核</w:t>
            </w:r>
          </w:p>
        </w:tc>
      </w:tr>
      <w:tr w14:paraId="131B33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04" w:type="dxa"/>
            <w:tcBorders>
              <w:top w:val="single" w:color="auto" w:sz="4" w:space="0"/>
              <w:left w:val="single" w:color="auto" w:sz="4" w:space="0"/>
              <w:bottom w:val="single" w:color="auto" w:sz="4" w:space="0"/>
              <w:right w:val="single" w:color="auto" w:sz="4" w:space="0"/>
            </w:tcBorders>
            <w:shd w:val="clear" w:color="auto" w:fill="auto"/>
            <w:tcMar>
              <w:top w:w="0" w:type="dxa"/>
              <w:left w:w="70" w:type="dxa"/>
              <w:bottom w:w="0" w:type="dxa"/>
              <w:right w:w="70" w:type="dxa"/>
            </w:tcMar>
            <w:vAlign w:val="center"/>
          </w:tcPr>
          <w:p w14:paraId="4D9188B2">
            <w:pPr>
              <w:pStyle w:val="44"/>
              <w:keepNext w:val="0"/>
              <w:keepLines w:val="0"/>
              <w:widowControl/>
              <w:suppressLineNumbers w:val="0"/>
              <w:spacing w:line="360" w:lineRule="auto"/>
              <w:jc w:val="center"/>
              <w:rPr>
                <w:rFonts w:hint="eastAsia" w:ascii="仿宋" w:hAnsi="仿宋" w:eastAsia="仿宋" w:cs="仿宋"/>
                <w:kern w:val="0"/>
                <w:sz w:val="24"/>
                <w:szCs w:val="24"/>
              </w:rPr>
            </w:pPr>
            <w:r>
              <w:rPr>
                <w:rStyle w:val="43"/>
                <w:rFonts w:hint="eastAsia" w:ascii="仿宋" w:hAnsi="仿宋" w:eastAsia="仿宋" w:cs="仿宋"/>
                <w:b/>
                <w:bCs w:val="0"/>
                <w:sz w:val="24"/>
                <w:szCs w:val="24"/>
              </w:rPr>
              <w:t>供应商</w:t>
            </w:r>
          </w:p>
        </w:tc>
        <w:tc>
          <w:tcPr>
            <w:tcW w:w="2912" w:type="dxa"/>
            <w:gridSpan w:val="2"/>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6088CA30">
            <w:pPr>
              <w:keepNext w:val="0"/>
              <w:keepLines w:val="0"/>
              <w:widowControl/>
              <w:suppressLineNumbers w:val="0"/>
              <w:jc w:val="left"/>
              <w:rPr>
                <w:rFonts w:hint="eastAsia" w:ascii="仿宋" w:hAnsi="仿宋" w:eastAsia="仿宋" w:cs="仿宋"/>
                <w:kern w:val="0"/>
                <w:sz w:val="24"/>
                <w:szCs w:val="24"/>
              </w:rPr>
            </w:pPr>
          </w:p>
        </w:tc>
        <w:tc>
          <w:tcPr>
            <w:tcW w:w="1797" w:type="dxa"/>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169D0607">
            <w:pPr>
              <w:pStyle w:val="44"/>
              <w:keepNext w:val="0"/>
              <w:keepLines w:val="0"/>
              <w:widowControl/>
              <w:suppressLineNumbers w:val="0"/>
              <w:spacing w:line="360" w:lineRule="auto"/>
              <w:jc w:val="center"/>
              <w:rPr>
                <w:rFonts w:hint="eastAsia" w:ascii="仿宋" w:hAnsi="仿宋" w:eastAsia="仿宋" w:cs="仿宋"/>
                <w:kern w:val="0"/>
                <w:sz w:val="24"/>
                <w:szCs w:val="24"/>
              </w:rPr>
            </w:pPr>
            <w:r>
              <w:rPr>
                <w:rStyle w:val="43"/>
                <w:rFonts w:hint="eastAsia" w:ascii="仿宋" w:hAnsi="仿宋" w:eastAsia="仿宋" w:cs="仿宋"/>
                <w:b/>
                <w:bCs w:val="0"/>
                <w:sz w:val="24"/>
                <w:szCs w:val="24"/>
              </w:rPr>
              <w:t>合同名</w:t>
            </w:r>
          </w:p>
        </w:tc>
        <w:tc>
          <w:tcPr>
            <w:tcW w:w="3375" w:type="dxa"/>
            <w:gridSpan w:val="2"/>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top"/>
          </w:tcPr>
          <w:p w14:paraId="6C9DB770">
            <w:pPr>
              <w:keepNext w:val="0"/>
              <w:keepLines w:val="0"/>
              <w:widowControl/>
              <w:suppressLineNumbers w:val="0"/>
              <w:jc w:val="left"/>
              <w:rPr>
                <w:rFonts w:hint="eastAsia" w:ascii="仿宋" w:hAnsi="仿宋" w:eastAsia="仿宋" w:cs="仿宋"/>
                <w:kern w:val="0"/>
                <w:sz w:val="24"/>
                <w:szCs w:val="24"/>
              </w:rPr>
            </w:pPr>
          </w:p>
        </w:tc>
      </w:tr>
      <w:tr w14:paraId="0D7954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04" w:type="dxa"/>
            <w:tcBorders>
              <w:top w:val="single" w:color="auto" w:sz="4" w:space="0"/>
              <w:left w:val="single" w:color="auto" w:sz="4" w:space="0"/>
              <w:bottom w:val="single" w:color="auto" w:sz="4" w:space="0"/>
              <w:right w:val="single" w:color="auto" w:sz="4" w:space="0"/>
            </w:tcBorders>
            <w:shd w:val="clear" w:color="auto" w:fill="auto"/>
            <w:tcMar>
              <w:top w:w="0" w:type="dxa"/>
              <w:left w:w="70" w:type="dxa"/>
              <w:bottom w:w="0" w:type="dxa"/>
              <w:right w:w="70" w:type="dxa"/>
            </w:tcMar>
            <w:vAlign w:val="center"/>
          </w:tcPr>
          <w:p w14:paraId="00FFB652">
            <w:pPr>
              <w:pStyle w:val="44"/>
              <w:keepNext w:val="0"/>
              <w:keepLines w:val="0"/>
              <w:widowControl/>
              <w:suppressLineNumbers w:val="0"/>
              <w:spacing w:line="360" w:lineRule="auto"/>
              <w:jc w:val="center"/>
              <w:rPr>
                <w:rFonts w:hint="eastAsia" w:ascii="仿宋" w:hAnsi="仿宋" w:eastAsia="仿宋" w:cs="仿宋"/>
                <w:kern w:val="0"/>
                <w:sz w:val="24"/>
                <w:szCs w:val="24"/>
              </w:rPr>
            </w:pPr>
            <w:r>
              <w:rPr>
                <w:rStyle w:val="43"/>
                <w:rFonts w:hint="eastAsia" w:ascii="仿宋" w:hAnsi="仿宋" w:eastAsia="仿宋" w:cs="仿宋"/>
                <w:b/>
                <w:bCs w:val="0"/>
                <w:sz w:val="24"/>
                <w:szCs w:val="24"/>
              </w:rPr>
              <w:t>指标类别</w:t>
            </w:r>
          </w:p>
        </w:tc>
        <w:tc>
          <w:tcPr>
            <w:tcW w:w="1218" w:type="dxa"/>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27AB97D3">
            <w:pPr>
              <w:pStyle w:val="44"/>
              <w:keepNext w:val="0"/>
              <w:keepLines w:val="0"/>
              <w:widowControl/>
              <w:suppressLineNumbers w:val="0"/>
              <w:spacing w:line="360" w:lineRule="auto"/>
              <w:jc w:val="center"/>
              <w:rPr>
                <w:rFonts w:hint="eastAsia" w:ascii="仿宋" w:hAnsi="仿宋" w:eastAsia="仿宋" w:cs="仿宋"/>
                <w:kern w:val="0"/>
                <w:sz w:val="24"/>
                <w:szCs w:val="24"/>
              </w:rPr>
            </w:pPr>
            <w:r>
              <w:rPr>
                <w:rStyle w:val="43"/>
                <w:rFonts w:hint="eastAsia" w:ascii="仿宋" w:hAnsi="仿宋" w:eastAsia="仿宋" w:cs="仿宋"/>
                <w:b/>
                <w:bCs w:val="0"/>
                <w:sz w:val="24"/>
                <w:szCs w:val="24"/>
              </w:rPr>
              <w:t>指标</w:t>
            </w:r>
          </w:p>
        </w:tc>
        <w:tc>
          <w:tcPr>
            <w:tcW w:w="5259" w:type="dxa"/>
            <w:gridSpan w:val="3"/>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54D7F375">
            <w:pPr>
              <w:pStyle w:val="44"/>
              <w:keepNext w:val="0"/>
              <w:keepLines w:val="0"/>
              <w:widowControl/>
              <w:suppressLineNumbers w:val="0"/>
              <w:spacing w:line="360" w:lineRule="auto"/>
              <w:jc w:val="center"/>
              <w:rPr>
                <w:rFonts w:hint="eastAsia" w:ascii="仿宋" w:hAnsi="仿宋" w:eastAsia="仿宋" w:cs="仿宋"/>
                <w:kern w:val="0"/>
                <w:sz w:val="24"/>
                <w:szCs w:val="24"/>
              </w:rPr>
            </w:pPr>
            <w:r>
              <w:rPr>
                <w:rStyle w:val="43"/>
                <w:rFonts w:hint="eastAsia" w:ascii="仿宋" w:hAnsi="仿宋" w:eastAsia="仿宋" w:cs="仿宋"/>
                <w:b/>
                <w:bCs w:val="0"/>
                <w:sz w:val="24"/>
                <w:szCs w:val="24"/>
              </w:rPr>
              <w:t>考核内容</w:t>
            </w:r>
          </w:p>
        </w:tc>
        <w:tc>
          <w:tcPr>
            <w:tcW w:w="1607" w:type="dxa"/>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1CAF7D38">
            <w:pPr>
              <w:pStyle w:val="44"/>
              <w:keepNext w:val="0"/>
              <w:keepLines w:val="0"/>
              <w:widowControl/>
              <w:suppressLineNumbers w:val="0"/>
              <w:spacing w:line="360" w:lineRule="auto"/>
              <w:jc w:val="center"/>
              <w:rPr>
                <w:rFonts w:hint="eastAsia" w:ascii="仿宋" w:hAnsi="仿宋" w:eastAsia="仿宋" w:cs="仿宋"/>
                <w:kern w:val="0"/>
                <w:sz w:val="24"/>
                <w:szCs w:val="24"/>
              </w:rPr>
            </w:pPr>
            <w:r>
              <w:rPr>
                <w:rStyle w:val="43"/>
                <w:rFonts w:hint="eastAsia" w:ascii="仿宋" w:hAnsi="仿宋" w:eastAsia="仿宋" w:cs="仿宋"/>
                <w:b/>
                <w:bCs w:val="0"/>
                <w:sz w:val="24"/>
                <w:szCs w:val="24"/>
              </w:rPr>
              <w:t>扣分</w:t>
            </w:r>
          </w:p>
        </w:tc>
      </w:tr>
      <w:tr w14:paraId="4F1CE4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04" w:type="dxa"/>
            <w:vMerge w:val="restart"/>
            <w:tcBorders>
              <w:top w:val="nil"/>
              <w:left w:val="single" w:color="auto" w:sz="4" w:space="0"/>
              <w:bottom w:val="single" w:color="auto" w:sz="4" w:space="0"/>
              <w:right w:val="single" w:color="auto" w:sz="4" w:space="0"/>
            </w:tcBorders>
            <w:shd w:val="clear" w:color="auto" w:fill="auto"/>
            <w:tcMar>
              <w:top w:w="0" w:type="dxa"/>
              <w:left w:w="70" w:type="dxa"/>
              <w:bottom w:w="0" w:type="dxa"/>
              <w:right w:w="70" w:type="dxa"/>
            </w:tcMar>
            <w:vAlign w:val="center"/>
          </w:tcPr>
          <w:p w14:paraId="0E8C4C90">
            <w:pPr>
              <w:pStyle w:val="44"/>
              <w:keepNext w:val="0"/>
              <w:keepLines w:val="0"/>
              <w:widowControl/>
              <w:suppressLineNumbers w:val="0"/>
              <w:autoSpaceDE w:val="0"/>
              <w:autoSpaceDN/>
              <w:spacing w:after="130" w:afterAutospacing="0"/>
              <w:jc w:val="center"/>
              <w:rPr>
                <w:rFonts w:hint="eastAsia" w:ascii="仿宋" w:hAnsi="仿宋" w:eastAsia="仿宋" w:cs="仿宋"/>
                <w:kern w:val="0"/>
                <w:sz w:val="24"/>
                <w:szCs w:val="24"/>
              </w:rPr>
            </w:pPr>
            <w:r>
              <w:rPr>
                <w:rStyle w:val="43"/>
                <w:rFonts w:hint="eastAsia" w:ascii="仿宋" w:hAnsi="仿宋" w:eastAsia="仿宋" w:cs="仿宋"/>
                <w:b/>
                <w:bCs/>
                <w:sz w:val="24"/>
                <w:szCs w:val="24"/>
              </w:rPr>
              <w:t>性能质</w:t>
            </w:r>
          </w:p>
          <w:p w14:paraId="606CFB3D">
            <w:pPr>
              <w:pStyle w:val="44"/>
              <w:keepNext w:val="0"/>
              <w:keepLines w:val="0"/>
              <w:widowControl/>
              <w:suppressLineNumbers w:val="0"/>
              <w:autoSpaceDE w:val="0"/>
              <w:autoSpaceDN/>
              <w:spacing w:after="130" w:afterAutospacing="0"/>
              <w:jc w:val="center"/>
              <w:rPr>
                <w:rFonts w:hint="eastAsia" w:ascii="仿宋" w:hAnsi="仿宋" w:eastAsia="仿宋" w:cs="仿宋"/>
                <w:kern w:val="0"/>
                <w:sz w:val="24"/>
                <w:szCs w:val="24"/>
              </w:rPr>
            </w:pPr>
            <w:r>
              <w:rPr>
                <w:rStyle w:val="43"/>
                <w:rFonts w:hint="eastAsia" w:ascii="仿宋" w:hAnsi="仿宋" w:eastAsia="仿宋" w:cs="仿宋"/>
                <w:b/>
                <w:bCs/>
                <w:sz w:val="24"/>
                <w:szCs w:val="24"/>
              </w:rPr>
              <w:t>量评价</w:t>
            </w:r>
          </w:p>
        </w:tc>
        <w:tc>
          <w:tcPr>
            <w:tcW w:w="1218" w:type="dxa"/>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4D1DE7F2">
            <w:pPr>
              <w:pStyle w:val="44"/>
              <w:keepNext w:val="0"/>
              <w:keepLines w:val="0"/>
              <w:widowControl/>
              <w:suppressLineNumbers w:val="0"/>
              <w:autoSpaceDE w:val="0"/>
              <w:autoSpaceDN/>
              <w:spacing w:line="270" w:lineRule="atLeast"/>
              <w:jc w:val="center"/>
              <w:rPr>
                <w:rFonts w:hint="eastAsia" w:ascii="仿宋" w:hAnsi="仿宋" w:eastAsia="仿宋" w:cs="仿宋"/>
                <w:kern w:val="0"/>
                <w:sz w:val="24"/>
                <w:szCs w:val="24"/>
              </w:rPr>
            </w:pPr>
            <w:r>
              <w:rPr>
                <w:rStyle w:val="43"/>
                <w:rFonts w:hint="eastAsia" w:ascii="仿宋" w:hAnsi="仿宋" w:eastAsia="仿宋" w:cs="仿宋"/>
                <w:b/>
                <w:bCs/>
                <w:color w:val="000000"/>
                <w:sz w:val="24"/>
                <w:szCs w:val="24"/>
              </w:rPr>
              <w:t>稳定性</w:t>
            </w:r>
          </w:p>
        </w:tc>
        <w:tc>
          <w:tcPr>
            <w:tcW w:w="5259" w:type="dxa"/>
            <w:gridSpan w:val="3"/>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24201FC7">
            <w:pPr>
              <w:pStyle w:val="44"/>
              <w:keepNext w:val="0"/>
              <w:keepLines w:val="0"/>
              <w:widowControl/>
              <w:suppressLineNumbers w:val="0"/>
              <w:autoSpaceDE w:val="0"/>
              <w:autoSpaceDN/>
              <w:rPr>
                <w:rFonts w:hint="eastAsia" w:ascii="仿宋" w:hAnsi="仿宋" w:eastAsia="仿宋" w:cs="仿宋"/>
                <w:kern w:val="0"/>
                <w:sz w:val="24"/>
                <w:szCs w:val="24"/>
              </w:rPr>
            </w:pPr>
            <w:r>
              <w:rPr>
                <w:rFonts w:hint="eastAsia" w:ascii="仿宋" w:hAnsi="仿宋" w:eastAsia="仿宋" w:cs="仿宋"/>
                <w:kern w:val="0"/>
                <w:sz w:val="24"/>
                <w:szCs w:val="24"/>
              </w:rPr>
              <w:t>出现故障，导致系统不稳定，影响医院业务：出现故障时间≤30分钟扣1分，30＜分钟且≤60分钟扣2分，&gt;60分钟扣5分；</w:t>
            </w:r>
          </w:p>
        </w:tc>
        <w:tc>
          <w:tcPr>
            <w:tcW w:w="1607" w:type="dxa"/>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top"/>
          </w:tcPr>
          <w:p w14:paraId="09F10C53">
            <w:pPr>
              <w:keepNext w:val="0"/>
              <w:keepLines w:val="0"/>
              <w:widowControl/>
              <w:suppressLineNumbers w:val="0"/>
              <w:jc w:val="left"/>
              <w:rPr>
                <w:rFonts w:hint="eastAsia" w:ascii="仿宋" w:hAnsi="仿宋" w:eastAsia="仿宋" w:cs="仿宋"/>
                <w:kern w:val="0"/>
                <w:sz w:val="24"/>
                <w:szCs w:val="24"/>
              </w:rPr>
            </w:pPr>
          </w:p>
        </w:tc>
      </w:tr>
      <w:tr w14:paraId="0B5AE5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04" w:type="dxa"/>
            <w:vMerge w:val="continue"/>
            <w:tcBorders>
              <w:top w:val="nil"/>
              <w:left w:val="single" w:color="auto" w:sz="4" w:space="0"/>
              <w:bottom w:val="single" w:color="auto" w:sz="4" w:space="0"/>
              <w:right w:val="single" w:color="auto" w:sz="4" w:space="0"/>
            </w:tcBorders>
            <w:shd w:val="clear" w:color="auto" w:fill="auto"/>
            <w:tcMar>
              <w:top w:w="0" w:type="dxa"/>
              <w:left w:w="70" w:type="dxa"/>
              <w:bottom w:w="0" w:type="dxa"/>
              <w:right w:w="70" w:type="dxa"/>
            </w:tcMar>
            <w:vAlign w:val="center"/>
          </w:tcPr>
          <w:p w14:paraId="6435D7A9">
            <w:pPr>
              <w:keepNext w:val="0"/>
              <w:keepLines w:val="0"/>
              <w:widowControl/>
              <w:suppressLineNumbers w:val="0"/>
              <w:rPr>
                <w:rFonts w:hint="eastAsia" w:ascii="仿宋" w:hAnsi="仿宋" w:eastAsia="仿宋" w:cs="仿宋"/>
                <w:sz w:val="24"/>
                <w:szCs w:val="24"/>
              </w:rPr>
            </w:pPr>
          </w:p>
        </w:tc>
        <w:tc>
          <w:tcPr>
            <w:tcW w:w="1218" w:type="dxa"/>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6404C192">
            <w:pPr>
              <w:pStyle w:val="44"/>
              <w:keepNext w:val="0"/>
              <w:keepLines w:val="0"/>
              <w:widowControl/>
              <w:suppressLineNumbers w:val="0"/>
              <w:autoSpaceDE w:val="0"/>
              <w:autoSpaceDN/>
              <w:spacing w:line="270" w:lineRule="atLeast"/>
              <w:jc w:val="center"/>
              <w:rPr>
                <w:rFonts w:hint="eastAsia" w:ascii="仿宋" w:hAnsi="仿宋" w:eastAsia="仿宋" w:cs="仿宋"/>
                <w:kern w:val="0"/>
                <w:sz w:val="24"/>
                <w:szCs w:val="24"/>
              </w:rPr>
            </w:pPr>
            <w:r>
              <w:rPr>
                <w:rStyle w:val="43"/>
                <w:rFonts w:hint="eastAsia" w:ascii="仿宋" w:hAnsi="仿宋" w:eastAsia="仿宋" w:cs="仿宋"/>
                <w:b/>
                <w:bCs/>
                <w:color w:val="000000"/>
                <w:sz w:val="24"/>
                <w:szCs w:val="24"/>
              </w:rPr>
              <w:t>安全性</w:t>
            </w:r>
          </w:p>
        </w:tc>
        <w:tc>
          <w:tcPr>
            <w:tcW w:w="5259" w:type="dxa"/>
            <w:gridSpan w:val="3"/>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03EF9124">
            <w:pPr>
              <w:pStyle w:val="44"/>
              <w:keepNext w:val="0"/>
              <w:keepLines w:val="0"/>
              <w:widowControl/>
              <w:suppressLineNumbers w:val="0"/>
              <w:autoSpaceDE w:val="0"/>
              <w:autoSpaceDN/>
              <w:rPr>
                <w:rFonts w:hint="eastAsia" w:ascii="仿宋" w:hAnsi="仿宋" w:eastAsia="仿宋" w:cs="仿宋"/>
                <w:kern w:val="0"/>
                <w:sz w:val="24"/>
                <w:szCs w:val="24"/>
              </w:rPr>
            </w:pPr>
            <w:r>
              <w:rPr>
                <w:rFonts w:hint="eastAsia" w:ascii="仿宋" w:hAnsi="仿宋" w:eastAsia="仿宋" w:cs="仿宋"/>
                <w:kern w:val="0"/>
                <w:sz w:val="24"/>
                <w:szCs w:val="24"/>
              </w:rPr>
              <w:t>未具备完善的安全防护机制，存在数据丢失或泄漏的风险，发现一次扣2分；采购方有权对现有程序和数据保留备份，供应商违规操作导致采购方机器硬盘中的任何数据和程序损坏或丢失一次扣5分；备份维护不合理，备份数据损坏导致在需要时无法恢复，每次扣5分；</w:t>
            </w:r>
          </w:p>
        </w:tc>
        <w:tc>
          <w:tcPr>
            <w:tcW w:w="1607" w:type="dxa"/>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top"/>
          </w:tcPr>
          <w:p w14:paraId="5F2FF3C9">
            <w:pPr>
              <w:keepNext w:val="0"/>
              <w:keepLines w:val="0"/>
              <w:widowControl/>
              <w:suppressLineNumbers w:val="0"/>
              <w:jc w:val="left"/>
              <w:rPr>
                <w:rFonts w:hint="eastAsia" w:ascii="仿宋" w:hAnsi="仿宋" w:eastAsia="仿宋" w:cs="仿宋"/>
                <w:kern w:val="0"/>
                <w:sz w:val="24"/>
                <w:szCs w:val="24"/>
              </w:rPr>
            </w:pPr>
          </w:p>
        </w:tc>
      </w:tr>
      <w:tr w14:paraId="05003B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04" w:type="dxa"/>
            <w:vMerge w:val="continue"/>
            <w:tcBorders>
              <w:top w:val="nil"/>
              <w:left w:val="single" w:color="auto" w:sz="4" w:space="0"/>
              <w:bottom w:val="single" w:color="auto" w:sz="4" w:space="0"/>
              <w:right w:val="single" w:color="auto" w:sz="4" w:space="0"/>
            </w:tcBorders>
            <w:shd w:val="clear" w:color="auto" w:fill="auto"/>
            <w:tcMar>
              <w:top w:w="0" w:type="dxa"/>
              <w:left w:w="70" w:type="dxa"/>
              <w:bottom w:w="0" w:type="dxa"/>
              <w:right w:w="70" w:type="dxa"/>
            </w:tcMar>
            <w:vAlign w:val="center"/>
          </w:tcPr>
          <w:p w14:paraId="5A56F919">
            <w:pPr>
              <w:keepNext w:val="0"/>
              <w:keepLines w:val="0"/>
              <w:widowControl/>
              <w:suppressLineNumbers w:val="0"/>
              <w:rPr>
                <w:rFonts w:hint="eastAsia" w:ascii="仿宋" w:hAnsi="仿宋" w:eastAsia="仿宋" w:cs="仿宋"/>
                <w:sz w:val="24"/>
                <w:szCs w:val="24"/>
              </w:rPr>
            </w:pPr>
          </w:p>
        </w:tc>
        <w:tc>
          <w:tcPr>
            <w:tcW w:w="1218" w:type="dxa"/>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28DC6E4B">
            <w:pPr>
              <w:pStyle w:val="44"/>
              <w:keepNext w:val="0"/>
              <w:keepLines w:val="0"/>
              <w:widowControl/>
              <w:suppressLineNumbers w:val="0"/>
              <w:autoSpaceDE w:val="0"/>
              <w:autoSpaceDN/>
              <w:spacing w:line="270" w:lineRule="atLeast"/>
              <w:jc w:val="center"/>
              <w:rPr>
                <w:rFonts w:hint="eastAsia" w:ascii="仿宋" w:hAnsi="仿宋" w:eastAsia="仿宋" w:cs="仿宋"/>
                <w:kern w:val="0"/>
                <w:sz w:val="24"/>
                <w:szCs w:val="24"/>
              </w:rPr>
            </w:pPr>
            <w:r>
              <w:rPr>
                <w:rStyle w:val="43"/>
                <w:rFonts w:hint="eastAsia" w:ascii="仿宋" w:hAnsi="仿宋" w:eastAsia="仿宋" w:cs="仿宋"/>
                <w:b/>
                <w:bCs/>
                <w:color w:val="000000"/>
                <w:sz w:val="24"/>
                <w:szCs w:val="24"/>
              </w:rPr>
              <w:t>用户满意度</w:t>
            </w:r>
          </w:p>
        </w:tc>
        <w:tc>
          <w:tcPr>
            <w:tcW w:w="5259" w:type="dxa"/>
            <w:gridSpan w:val="3"/>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4126A5C9">
            <w:pPr>
              <w:pStyle w:val="44"/>
              <w:keepNext w:val="0"/>
              <w:keepLines w:val="0"/>
              <w:widowControl/>
              <w:suppressLineNumbers w:val="0"/>
              <w:autoSpaceDE w:val="0"/>
              <w:autoSpaceDN/>
              <w:rPr>
                <w:rFonts w:hint="eastAsia" w:ascii="仿宋" w:hAnsi="仿宋" w:eastAsia="仿宋" w:cs="仿宋"/>
                <w:kern w:val="0"/>
                <w:sz w:val="24"/>
                <w:szCs w:val="24"/>
              </w:rPr>
            </w:pPr>
            <w:r>
              <w:rPr>
                <w:rFonts w:hint="eastAsia" w:ascii="仿宋" w:hAnsi="仿宋" w:eastAsia="仿宋" w:cs="仿宋"/>
                <w:kern w:val="0"/>
                <w:sz w:val="24"/>
                <w:szCs w:val="24"/>
              </w:rPr>
              <w:t>接到投诉时，一次扣1分；出现整改和处理后仍然不满足要求的情况，每5日为一个周期追扣2分，不满一个周期的算一个周期；</w:t>
            </w:r>
          </w:p>
        </w:tc>
        <w:tc>
          <w:tcPr>
            <w:tcW w:w="1607" w:type="dxa"/>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top"/>
          </w:tcPr>
          <w:p w14:paraId="067A4231">
            <w:pPr>
              <w:keepNext w:val="0"/>
              <w:keepLines w:val="0"/>
              <w:widowControl/>
              <w:suppressLineNumbers w:val="0"/>
              <w:jc w:val="left"/>
              <w:rPr>
                <w:rFonts w:hint="eastAsia" w:ascii="仿宋" w:hAnsi="仿宋" w:eastAsia="仿宋" w:cs="仿宋"/>
                <w:kern w:val="0"/>
                <w:sz w:val="24"/>
                <w:szCs w:val="24"/>
              </w:rPr>
            </w:pPr>
          </w:p>
        </w:tc>
      </w:tr>
      <w:tr w14:paraId="198455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450" w:hRule="atLeast"/>
        </w:trPr>
        <w:tc>
          <w:tcPr>
            <w:tcW w:w="1004" w:type="dxa"/>
            <w:vMerge w:val="restart"/>
            <w:tcBorders>
              <w:top w:val="nil"/>
              <w:left w:val="single" w:color="auto" w:sz="4" w:space="0"/>
              <w:bottom w:val="single" w:color="auto" w:sz="4" w:space="0"/>
              <w:right w:val="single" w:color="auto" w:sz="4" w:space="0"/>
            </w:tcBorders>
            <w:shd w:val="clear" w:color="auto" w:fill="auto"/>
            <w:tcMar>
              <w:top w:w="0" w:type="dxa"/>
              <w:left w:w="70" w:type="dxa"/>
              <w:bottom w:w="0" w:type="dxa"/>
              <w:right w:w="70" w:type="dxa"/>
            </w:tcMar>
            <w:vAlign w:val="center"/>
          </w:tcPr>
          <w:p w14:paraId="281B0FE6">
            <w:pPr>
              <w:pStyle w:val="44"/>
              <w:keepNext w:val="0"/>
              <w:keepLines w:val="0"/>
              <w:widowControl/>
              <w:suppressLineNumbers w:val="0"/>
              <w:autoSpaceDE w:val="0"/>
              <w:autoSpaceDN/>
              <w:spacing w:after="130" w:afterAutospacing="0"/>
              <w:jc w:val="center"/>
              <w:rPr>
                <w:rFonts w:hint="eastAsia" w:ascii="仿宋" w:hAnsi="仿宋" w:eastAsia="仿宋" w:cs="仿宋"/>
                <w:kern w:val="0"/>
                <w:sz w:val="24"/>
                <w:szCs w:val="24"/>
              </w:rPr>
            </w:pPr>
            <w:r>
              <w:rPr>
                <w:rStyle w:val="43"/>
                <w:rFonts w:hint="eastAsia" w:ascii="仿宋" w:hAnsi="仿宋" w:eastAsia="仿宋" w:cs="仿宋"/>
                <w:b/>
                <w:bCs/>
                <w:sz w:val="24"/>
                <w:szCs w:val="24"/>
              </w:rPr>
              <w:t>使用支</w:t>
            </w:r>
          </w:p>
          <w:p w14:paraId="3FA07245">
            <w:pPr>
              <w:pStyle w:val="44"/>
              <w:keepNext w:val="0"/>
              <w:keepLines w:val="0"/>
              <w:widowControl/>
              <w:suppressLineNumbers w:val="0"/>
              <w:autoSpaceDE w:val="0"/>
              <w:autoSpaceDN/>
              <w:spacing w:after="130" w:afterAutospacing="0"/>
              <w:jc w:val="center"/>
              <w:rPr>
                <w:rFonts w:hint="eastAsia" w:ascii="仿宋" w:hAnsi="仿宋" w:eastAsia="仿宋" w:cs="仿宋"/>
                <w:kern w:val="0"/>
                <w:sz w:val="24"/>
                <w:szCs w:val="24"/>
              </w:rPr>
            </w:pPr>
            <w:r>
              <w:rPr>
                <w:rStyle w:val="43"/>
                <w:rFonts w:hint="eastAsia" w:ascii="仿宋" w:hAnsi="仿宋" w:eastAsia="仿宋" w:cs="仿宋"/>
                <w:b/>
                <w:bCs/>
                <w:sz w:val="24"/>
                <w:szCs w:val="24"/>
              </w:rPr>
              <w:t>持评价</w:t>
            </w:r>
          </w:p>
        </w:tc>
        <w:tc>
          <w:tcPr>
            <w:tcW w:w="1218" w:type="dxa"/>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10DA9715">
            <w:pPr>
              <w:pStyle w:val="44"/>
              <w:keepNext w:val="0"/>
              <w:keepLines w:val="0"/>
              <w:widowControl/>
              <w:suppressLineNumbers w:val="0"/>
              <w:autoSpaceDE w:val="0"/>
              <w:autoSpaceDN/>
              <w:spacing w:line="270" w:lineRule="atLeast"/>
              <w:jc w:val="center"/>
              <w:rPr>
                <w:rFonts w:hint="eastAsia" w:ascii="仿宋" w:hAnsi="仿宋" w:eastAsia="仿宋" w:cs="仿宋"/>
                <w:kern w:val="0"/>
                <w:sz w:val="24"/>
                <w:szCs w:val="24"/>
              </w:rPr>
            </w:pPr>
            <w:r>
              <w:rPr>
                <w:rStyle w:val="43"/>
                <w:rFonts w:hint="eastAsia" w:ascii="仿宋" w:hAnsi="仿宋" w:eastAsia="仿宋" w:cs="仿宋"/>
                <w:b/>
                <w:bCs/>
                <w:color w:val="000000"/>
                <w:sz w:val="24"/>
                <w:szCs w:val="24"/>
              </w:rPr>
              <w:t>考勤</w:t>
            </w:r>
          </w:p>
        </w:tc>
        <w:tc>
          <w:tcPr>
            <w:tcW w:w="5259" w:type="dxa"/>
            <w:gridSpan w:val="3"/>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5DCEF883">
            <w:pPr>
              <w:pStyle w:val="44"/>
              <w:keepNext w:val="0"/>
              <w:keepLines w:val="0"/>
              <w:widowControl/>
              <w:suppressLineNumbers w:val="0"/>
              <w:autoSpaceDE w:val="0"/>
              <w:autoSpaceDN/>
              <w:rPr>
                <w:rFonts w:hint="eastAsia" w:ascii="仿宋" w:hAnsi="仿宋" w:eastAsia="仿宋" w:cs="仿宋"/>
                <w:kern w:val="0"/>
                <w:sz w:val="24"/>
                <w:szCs w:val="24"/>
              </w:rPr>
            </w:pPr>
            <w:r>
              <w:rPr>
                <w:rFonts w:hint="eastAsia" w:ascii="仿宋" w:hAnsi="仿宋" w:eastAsia="仿宋" w:cs="仿宋"/>
                <w:kern w:val="0"/>
                <w:sz w:val="24"/>
                <w:szCs w:val="24"/>
              </w:rPr>
              <w:t>驻场工程师每日签到，每次迟到一次扣0.5分；旷工或漏签一次扣1分；</w:t>
            </w:r>
          </w:p>
        </w:tc>
        <w:tc>
          <w:tcPr>
            <w:tcW w:w="1607" w:type="dxa"/>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top"/>
          </w:tcPr>
          <w:p w14:paraId="20787215">
            <w:pPr>
              <w:keepNext w:val="0"/>
              <w:keepLines w:val="0"/>
              <w:widowControl/>
              <w:suppressLineNumbers w:val="0"/>
              <w:jc w:val="left"/>
              <w:rPr>
                <w:rFonts w:hint="eastAsia" w:ascii="仿宋" w:hAnsi="仿宋" w:eastAsia="仿宋" w:cs="仿宋"/>
                <w:kern w:val="0"/>
                <w:sz w:val="24"/>
                <w:szCs w:val="24"/>
              </w:rPr>
            </w:pPr>
          </w:p>
        </w:tc>
      </w:tr>
      <w:tr w14:paraId="5B640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04" w:type="dxa"/>
            <w:vMerge w:val="continue"/>
            <w:tcBorders>
              <w:top w:val="nil"/>
              <w:left w:val="single" w:color="auto" w:sz="4" w:space="0"/>
              <w:bottom w:val="single" w:color="auto" w:sz="4" w:space="0"/>
              <w:right w:val="single" w:color="auto" w:sz="4" w:space="0"/>
            </w:tcBorders>
            <w:shd w:val="clear" w:color="auto" w:fill="auto"/>
            <w:tcMar>
              <w:top w:w="0" w:type="dxa"/>
              <w:left w:w="70" w:type="dxa"/>
              <w:bottom w:w="0" w:type="dxa"/>
              <w:right w:w="70" w:type="dxa"/>
            </w:tcMar>
            <w:vAlign w:val="center"/>
          </w:tcPr>
          <w:p w14:paraId="4738D916">
            <w:pPr>
              <w:keepNext w:val="0"/>
              <w:keepLines w:val="0"/>
              <w:widowControl/>
              <w:suppressLineNumbers w:val="0"/>
              <w:rPr>
                <w:rFonts w:hint="eastAsia" w:ascii="仿宋" w:hAnsi="仿宋" w:eastAsia="仿宋" w:cs="仿宋"/>
                <w:sz w:val="24"/>
                <w:szCs w:val="24"/>
              </w:rPr>
            </w:pPr>
          </w:p>
        </w:tc>
        <w:tc>
          <w:tcPr>
            <w:tcW w:w="1218" w:type="dxa"/>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4E92D543">
            <w:pPr>
              <w:pStyle w:val="44"/>
              <w:keepNext w:val="0"/>
              <w:keepLines w:val="0"/>
              <w:widowControl/>
              <w:suppressLineNumbers w:val="0"/>
              <w:autoSpaceDE w:val="0"/>
              <w:autoSpaceDN/>
              <w:spacing w:line="270" w:lineRule="atLeast"/>
              <w:jc w:val="center"/>
              <w:rPr>
                <w:rFonts w:hint="eastAsia" w:ascii="仿宋" w:hAnsi="仿宋" w:eastAsia="仿宋" w:cs="仿宋"/>
                <w:kern w:val="0"/>
                <w:sz w:val="24"/>
                <w:szCs w:val="24"/>
              </w:rPr>
            </w:pPr>
            <w:r>
              <w:rPr>
                <w:rStyle w:val="43"/>
                <w:rFonts w:hint="eastAsia" w:ascii="仿宋" w:hAnsi="仿宋" w:eastAsia="仿宋" w:cs="仿宋"/>
                <w:b/>
                <w:bCs/>
                <w:color w:val="000000"/>
                <w:sz w:val="24"/>
                <w:szCs w:val="24"/>
              </w:rPr>
              <w:t>响应速度</w:t>
            </w:r>
          </w:p>
        </w:tc>
        <w:tc>
          <w:tcPr>
            <w:tcW w:w="5259" w:type="dxa"/>
            <w:gridSpan w:val="3"/>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1EE7F924">
            <w:pPr>
              <w:pStyle w:val="44"/>
              <w:keepNext w:val="0"/>
              <w:keepLines w:val="0"/>
              <w:widowControl/>
              <w:suppressLineNumbers w:val="0"/>
              <w:autoSpaceDE w:val="0"/>
              <w:autoSpaceDN/>
              <w:rPr>
                <w:rFonts w:hint="eastAsia" w:ascii="仿宋" w:hAnsi="仿宋" w:eastAsia="仿宋" w:cs="仿宋"/>
                <w:kern w:val="0"/>
                <w:sz w:val="24"/>
                <w:szCs w:val="24"/>
              </w:rPr>
            </w:pPr>
            <w:r>
              <w:rPr>
                <w:rFonts w:hint="eastAsia" w:ascii="仿宋" w:hAnsi="仿宋" w:eastAsia="仿宋" w:cs="仿宋"/>
                <w:kern w:val="0"/>
                <w:sz w:val="24"/>
                <w:szCs w:val="24"/>
              </w:rPr>
              <w:t>若需要现场支持时，须及时响应，不响应扣1分；发现异常不处理或未向采购人及时汇报，扣0.5分；服务期内不接听电话，每次扣0.5分；微信群响应不及时或不按规定响应，每次扣0.1分；</w:t>
            </w:r>
          </w:p>
        </w:tc>
        <w:tc>
          <w:tcPr>
            <w:tcW w:w="1607" w:type="dxa"/>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top"/>
          </w:tcPr>
          <w:p w14:paraId="21335E96">
            <w:pPr>
              <w:keepNext w:val="0"/>
              <w:keepLines w:val="0"/>
              <w:widowControl/>
              <w:suppressLineNumbers w:val="0"/>
              <w:jc w:val="left"/>
              <w:rPr>
                <w:rFonts w:hint="eastAsia" w:ascii="仿宋" w:hAnsi="仿宋" w:eastAsia="仿宋" w:cs="仿宋"/>
                <w:kern w:val="0"/>
                <w:sz w:val="24"/>
                <w:szCs w:val="24"/>
              </w:rPr>
            </w:pPr>
          </w:p>
        </w:tc>
      </w:tr>
      <w:tr w14:paraId="3CCCA1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04" w:type="dxa"/>
            <w:vMerge w:val="continue"/>
            <w:tcBorders>
              <w:top w:val="nil"/>
              <w:left w:val="single" w:color="auto" w:sz="4" w:space="0"/>
              <w:bottom w:val="single" w:color="auto" w:sz="4" w:space="0"/>
              <w:right w:val="single" w:color="auto" w:sz="4" w:space="0"/>
            </w:tcBorders>
            <w:shd w:val="clear" w:color="auto" w:fill="auto"/>
            <w:tcMar>
              <w:top w:w="0" w:type="dxa"/>
              <w:left w:w="70" w:type="dxa"/>
              <w:bottom w:w="0" w:type="dxa"/>
              <w:right w:w="70" w:type="dxa"/>
            </w:tcMar>
            <w:vAlign w:val="center"/>
          </w:tcPr>
          <w:p w14:paraId="045C00FF">
            <w:pPr>
              <w:keepNext w:val="0"/>
              <w:keepLines w:val="0"/>
              <w:widowControl/>
              <w:suppressLineNumbers w:val="0"/>
              <w:rPr>
                <w:rFonts w:hint="eastAsia" w:ascii="仿宋" w:hAnsi="仿宋" w:eastAsia="仿宋" w:cs="仿宋"/>
                <w:sz w:val="24"/>
                <w:szCs w:val="24"/>
              </w:rPr>
            </w:pPr>
          </w:p>
        </w:tc>
        <w:tc>
          <w:tcPr>
            <w:tcW w:w="1218" w:type="dxa"/>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03ED435C">
            <w:pPr>
              <w:pStyle w:val="44"/>
              <w:keepNext w:val="0"/>
              <w:keepLines w:val="0"/>
              <w:widowControl/>
              <w:suppressLineNumbers w:val="0"/>
              <w:autoSpaceDE w:val="0"/>
              <w:autoSpaceDN/>
              <w:spacing w:line="270" w:lineRule="atLeast"/>
              <w:jc w:val="center"/>
              <w:rPr>
                <w:rFonts w:hint="eastAsia" w:ascii="仿宋" w:hAnsi="仿宋" w:eastAsia="仿宋" w:cs="仿宋"/>
                <w:kern w:val="0"/>
                <w:sz w:val="24"/>
                <w:szCs w:val="24"/>
              </w:rPr>
            </w:pPr>
            <w:r>
              <w:rPr>
                <w:rStyle w:val="43"/>
                <w:rFonts w:hint="eastAsia" w:ascii="仿宋" w:hAnsi="仿宋" w:eastAsia="仿宋" w:cs="仿宋"/>
                <w:b/>
                <w:bCs/>
                <w:color w:val="000000"/>
                <w:sz w:val="24"/>
                <w:szCs w:val="24"/>
              </w:rPr>
              <w:t>备件供应</w:t>
            </w:r>
          </w:p>
          <w:p w14:paraId="64E113AA">
            <w:pPr>
              <w:pStyle w:val="44"/>
              <w:keepNext w:val="0"/>
              <w:keepLines w:val="0"/>
              <w:widowControl/>
              <w:suppressLineNumbers w:val="0"/>
              <w:autoSpaceDE w:val="0"/>
              <w:autoSpaceDN/>
              <w:spacing w:line="270" w:lineRule="atLeast"/>
              <w:jc w:val="center"/>
              <w:rPr>
                <w:rFonts w:hint="eastAsia" w:ascii="仿宋" w:hAnsi="仿宋" w:eastAsia="仿宋" w:cs="仿宋"/>
                <w:kern w:val="0"/>
                <w:sz w:val="24"/>
                <w:szCs w:val="24"/>
              </w:rPr>
            </w:pPr>
            <w:r>
              <w:rPr>
                <w:rFonts w:hint="eastAsia" w:ascii="仿宋" w:hAnsi="仿宋" w:eastAsia="仿宋" w:cs="仿宋"/>
                <w:color w:val="000000"/>
                <w:kern w:val="0"/>
                <w:sz w:val="24"/>
                <w:szCs w:val="24"/>
              </w:rPr>
              <w:t>(本项仅涉</w:t>
            </w:r>
          </w:p>
          <w:p w14:paraId="787B41BE">
            <w:pPr>
              <w:pStyle w:val="44"/>
              <w:keepNext w:val="0"/>
              <w:keepLines w:val="0"/>
              <w:widowControl/>
              <w:suppressLineNumbers w:val="0"/>
              <w:autoSpaceDE w:val="0"/>
              <w:autoSpaceDN/>
              <w:spacing w:line="270" w:lineRule="atLeast"/>
              <w:jc w:val="center"/>
              <w:rPr>
                <w:rFonts w:hint="eastAsia" w:ascii="仿宋" w:hAnsi="仿宋" w:eastAsia="仿宋" w:cs="仿宋"/>
                <w:kern w:val="0"/>
                <w:sz w:val="24"/>
                <w:szCs w:val="24"/>
              </w:rPr>
            </w:pPr>
            <w:r>
              <w:rPr>
                <w:rFonts w:hint="eastAsia" w:ascii="仿宋" w:hAnsi="仿宋" w:eastAsia="仿宋" w:cs="仿宋"/>
                <w:color w:val="000000"/>
                <w:kern w:val="0"/>
                <w:sz w:val="24"/>
                <w:szCs w:val="24"/>
              </w:rPr>
              <w:t>及提供硬件</w:t>
            </w:r>
          </w:p>
          <w:p w14:paraId="2FCEC565">
            <w:pPr>
              <w:pStyle w:val="44"/>
              <w:keepNext w:val="0"/>
              <w:keepLines w:val="0"/>
              <w:widowControl/>
              <w:suppressLineNumbers w:val="0"/>
              <w:autoSpaceDE w:val="0"/>
              <w:autoSpaceDN/>
              <w:spacing w:line="270" w:lineRule="atLeast"/>
              <w:jc w:val="center"/>
              <w:rPr>
                <w:rFonts w:hint="eastAsia" w:ascii="仿宋" w:hAnsi="仿宋" w:eastAsia="仿宋" w:cs="仿宋"/>
                <w:kern w:val="0"/>
                <w:sz w:val="24"/>
                <w:szCs w:val="24"/>
              </w:rPr>
            </w:pPr>
            <w:r>
              <w:rPr>
                <w:rFonts w:hint="eastAsia" w:ascii="仿宋" w:hAnsi="仿宋" w:eastAsia="仿宋" w:cs="仿宋"/>
                <w:color w:val="000000"/>
                <w:kern w:val="0"/>
                <w:sz w:val="24"/>
                <w:szCs w:val="24"/>
              </w:rPr>
              <w:t>的供应商)</w:t>
            </w:r>
          </w:p>
        </w:tc>
        <w:tc>
          <w:tcPr>
            <w:tcW w:w="5259" w:type="dxa"/>
            <w:gridSpan w:val="3"/>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27F7EF9B">
            <w:pPr>
              <w:pStyle w:val="44"/>
              <w:keepNext w:val="0"/>
              <w:keepLines w:val="0"/>
              <w:widowControl/>
              <w:suppressLineNumbers w:val="0"/>
              <w:autoSpaceDE w:val="0"/>
              <w:autoSpaceDN/>
              <w:rPr>
                <w:rFonts w:hint="eastAsia" w:ascii="仿宋" w:hAnsi="仿宋" w:eastAsia="仿宋" w:cs="仿宋"/>
                <w:kern w:val="0"/>
                <w:sz w:val="24"/>
                <w:szCs w:val="24"/>
              </w:rPr>
            </w:pPr>
            <w:r>
              <w:rPr>
                <w:rFonts w:hint="eastAsia" w:ascii="仿宋" w:hAnsi="仿宋" w:eastAsia="仿宋" w:cs="仿宋"/>
                <w:kern w:val="0"/>
                <w:sz w:val="24"/>
                <w:szCs w:val="24"/>
              </w:rPr>
              <w:t>不能及时按要求提供所需备件（服务期内设备故障并经排查，明确2小时内无法恢复，应当在4小时内提供相同类型和性能的可用机器恢复业务工作，直至故障排除，超过规定时间无法提供备件一次扣5分；未按规定进行机房基础维护每次扣0.5分；</w:t>
            </w:r>
          </w:p>
        </w:tc>
        <w:tc>
          <w:tcPr>
            <w:tcW w:w="1607" w:type="dxa"/>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top"/>
          </w:tcPr>
          <w:p w14:paraId="5D9B49BA">
            <w:pPr>
              <w:keepNext w:val="0"/>
              <w:keepLines w:val="0"/>
              <w:widowControl/>
              <w:suppressLineNumbers w:val="0"/>
              <w:jc w:val="left"/>
              <w:rPr>
                <w:rFonts w:hint="eastAsia" w:ascii="仿宋" w:hAnsi="仿宋" w:eastAsia="仿宋" w:cs="仿宋"/>
                <w:kern w:val="0"/>
                <w:sz w:val="24"/>
                <w:szCs w:val="24"/>
              </w:rPr>
            </w:pPr>
          </w:p>
        </w:tc>
      </w:tr>
      <w:tr w14:paraId="6E0450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04" w:type="dxa"/>
            <w:vMerge w:val="continue"/>
            <w:tcBorders>
              <w:top w:val="nil"/>
              <w:left w:val="single" w:color="auto" w:sz="4" w:space="0"/>
              <w:bottom w:val="single" w:color="auto" w:sz="4" w:space="0"/>
              <w:right w:val="single" w:color="auto" w:sz="4" w:space="0"/>
            </w:tcBorders>
            <w:shd w:val="clear" w:color="auto" w:fill="auto"/>
            <w:tcMar>
              <w:top w:w="0" w:type="dxa"/>
              <w:left w:w="70" w:type="dxa"/>
              <w:bottom w:w="0" w:type="dxa"/>
              <w:right w:w="70" w:type="dxa"/>
            </w:tcMar>
            <w:vAlign w:val="center"/>
          </w:tcPr>
          <w:p w14:paraId="07040510">
            <w:pPr>
              <w:keepNext w:val="0"/>
              <w:keepLines w:val="0"/>
              <w:widowControl/>
              <w:suppressLineNumbers w:val="0"/>
              <w:rPr>
                <w:rFonts w:hint="eastAsia" w:ascii="仿宋" w:hAnsi="仿宋" w:eastAsia="仿宋" w:cs="仿宋"/>
                <w:sz w:val="24"/>
                <w:szCs w:val="24"/>
              </w:rPr>
            </w:pPr>
          </w:p>
        </w:tc>
        <w:tc>
          <w:tcPr>
            <w:tcW w:w="1218" w:type="dxa"/>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187E5CEB">
            <w:pPr>
              <w:pStyle w:val="44"/>
              <w:keepNext w:val="0"/>
              <w:keepLines w:val="0"/>
              <w:widowControl/>
              <w:suppressLineNumbers w:val="0"/>
              <w:autoSpaceDE w:val="0"/>
              <w:autoSpaceDN/>
              <w:spacing w:line="270" w:lineRule="atLeast"/>
              <w:jc w:val="center"/>
              <w:rPr>
                <w:rFonts w:hint="eastAsia" w:ascii="仿宋" w:hAnsi="仿宋" w:eastAsia="仿宋" w:cs="仿宋"/>
                <w:kern w:val="0"/>
                <w:sz w:val="24"/>
                <w:szCs w:val="24"/>
              </w:rPr>
            </w:pPr>
            <w:r>
              <w:rPr>
                <w:rStyle w:val="43"/>
                <w:rFonts w:hint="eastAsia" w:ascii="仿宋" w:hAnsi="仿宋" w:eastAsia="仿宋" w:cs="仿宋"/>
                <w:b/>
                <w:bCs/>
                <w:color w:val="000000"/>
                <w:sz w:val="24"/>
                <w:szCs w:val="24"/>
              </w:rPr>
              <w:t>定期巡检</w:t>
            </w:r>
          </w:p>
        </w:tc>
        <w:tc>
          <w:tcPr>
            <w:tcW w:w="5259" w:type="dxa"/>
            <w:gridSpan w:val="3"/>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1BFF9749">
            <w:pPr>
              <w:pStyle w:val="44"/>
              <w:keepNext w:val="0"/>
              <w:keepLines w:val="0"/>
              <w:widowControl/>
              <w:suppressLineNumbers w:val="0"/>
              <w:autoSpaceDE w:val="0"/>
              <w:autoSpaceDN/>
              <w:rPr>
                <w:rFonts w:hint="eastAsia" w:ascii="仿宋" w:hAnsi="仿宋" w:eastAsia="仿宋" w:cs="仿宋"/>
                <w:kern w:val="0"/>
                <w:sz w:val="24"/>
                <w:szCs w:val="24"/>
              </w:rPr>
            </w:pPr>
            <w:r>
              <w:rPr>
                <w:rFonts w:hint="eastAsia" w:ascii="仿宋" w:hAnsi="仿宋" w:eastAsia="仿宋" w:cs="仿宋"/>
                <w:kern w:val="0"/>
                <w:sz w:val="24"/>
                <w:szCs w:val="24"/>
              </w:rPr>
              <w:t>每月定期巡检服务，缺少一次扣1分；没有按要求提供巡检报告的，缺少一次扣1分；</w:t>
            </w:r>
          </w:p>
        </w:tc>
        <w:tc>
          <w:tcPr>
            <w:tcW w:w="1607" w:type="dxa"/>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top"/>
          </w:tcPr>
          <w:p w14:paraId="5CA15A9D">
            <w:pPr>
              <w:keepNext w:val="0"/>
              <w:keepLines w:val="0"/>
              <w:widowControl/>
              <w:suppressLineNumbers w:val="0"/>
              <w:jc w:val="left"/>
              <w:rPr>
                <w:rFonts w:hint="eastAsia" w:ascii="仿宋" w:hAnsi="仿宋" w:eastAsia="仿宋" w:cs="仿宋"/>
                <w:kern w:val="0"/>
                <w:sz w:val="24"/>
                <w:szCs w:val="24"/>
              </w:rPr>
            </w:pPr>
          </w:p>
        </w:tc>
      </w:tr>
      <w:tr w14:paraId="4CB35E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04" w:type="dxa"/>
            <w:vMerge w:val="continue"/>
            <w:tcBorders>
              <w:top w:val="nil"/>
              <w:left w:val="single" w:color="auto" w:sz="4" w:space="0"/>
              <w:bottom w:val="single" w:color="auto" w:sz="4" w:space="0"/>
              <w:right w:val="single" w:color="auto" w:sz="4" w:space="0"/>
            </w:tcBorders>
            <w:shd w:val="clear" w:color="auto" w:fill="auto"/>
            <w:tcMar>
              <w:top w:w="0" w:type="dxa"/>
              <w:left w:w="70" w:type="dxa"/>
              <w:bottom w:w="0" w:type="dxa"/>
              <w:right w:w="70" w:type="dxa"/>
            </w:tcMar>
            <w:vAlign w:val="center"/>
          </w:tcPr>
          <w:p w14:paraId="3C3DD58A">
            <w:pPr>
              <w:keepNext w:val="0"/>
              <w:keepLines w:val="0"/>
              <w:widowControl/>
              <w:suppressLineNumbers w:val="0"/>
              <w:rPr>
                <w:rFonts w:hint="eastAsia" w:ascii="仿宋" w:hAnsi="仿宋" w:eastAsia="仿宋" w:cs="仿宋"/>
                <w:sz w:val="24"/>
                <w:szCs w:val="24"/>
              </w:rPr>
            </w:pPr>
          </w:p>
        </w:tc>
        <w:tc>
          <w:tcPr>
            <w:tcW w:w="1218" w:type="dxa"/>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14396D2A">
            <w:pPr>
              <w:pStyle w:val="44"/>
              <w:keepNext w:val="0"/>
              <w:keepLines w:val="0"/>
              <w:widowControl/>
              <w:suppressLineNumbers w:val="0"/>
              <w:autoSpaceDE w:val="0"/>
              <w:autoSpaceDN/>
              <w:spacing w:line="270" w:lineRule="atLeast"/>
              <w:jc w:val="center"/>
              <w:rPr>
                <w:rFonts w:hint="eastAsia" w:ascii="仿宋" w:hAnsi="仿宋" w:eastAsia="仿宋" w:cs="仿宋"/>
                <w:kern w:val="0"/>
                <w:sz w:val="24"/>
                <w:szCs w:val="24"/>
              </w:rPr>
            </w:pPr>
            <w:r>
              <w:rPr>
                <w:rStyle w:val="43"/>
                <w:rFonts w:hint="eastAsia" w:ascii="仿宋" w:hAnsi="仿宋" w:eastAsia="仿宋" w:cs="仿宋"/>
                <w:b/>
                <w:bCs/>
                <w:color w:val="000000"/>
                <w:sz w:val="24"/>
                <w:szCs w:val="24"/>
              </w:rPr>
              <w:t>培训服务</w:t>
            </w:r>
          </w:p>
        </w:tc>
        <w:tc>
          <w:tcPr>
            <w:tcW w:w="5259" w:type="dxa"/>
            <w:gridSpan w:val="3"/>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53F5F984">
            <w:pPr>
              <w:pStyle w:val="44"/>
              <w:keepNext w:val="0"/>
              <w:keepLines w:val="0"/>
              <w:widowControl/>
              <w:suppressLineNumbers w:val="0"/>
              <w:autoSpaceDE w:val="0"/>
              <w:autoSpaceDN/>
              <w:rPr>
                <w:rFonts w:hint="eastAsia" w:ascii="仿宋" w:hAnsi="仿宋" w:eastAsia="仿宋" w:cs="仿宋"/>
                <w:kern w:val="0"/>
                <w:sz w:val="24"/>
                <w:szCs w:val="24"/>
              </w:rPr>
            </w:pPr>
            <w:r>
              <w:rPr>
                <w:rFonts w:hint="eastAsia" w:ascii="仿宋" w:hAnsi="仿宋" w:eastAsia="仿宋" w:cs="仿宋"/>
                <w:kern w:val="0"/>
                <w:sz w:val="24"/>
                <w:szCs w:val="24"/>
              </w:rPr>
              <w:t>没有按要求派专业技术人员对医院相关人员进行使用操作、设备维修、保养等技术的培训（不少于2次/年，并提供培训方案和培训签到表），缺少一次扣1分；</w:t>
            </w:r>
          </w:p>
        </w:tc>
        <w:tc>
          <w:tcPr>
            <w:tcW w:w="1607" w:type="dxa"/>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top"/>
          </w:tcPr>
          <w:p w14:paraId="2B396463">
            <w:pPr>
              <w:keepNext w:val="0"/>
              <w:keepLines w:val="0"/>
              <w:widowControl/>
              <w:suppressLineNumbers w:val="0"/>
              <w:jc w:val="left"/>
              <w:rPr>
                <w:rFonts w:hint="eastAsia" w:ascii="仿宋" w:hAnsi="仿宋" w:eastAsia="仿宋" w:cs="仿宋"/>
                <w:kern w:val="0"/>
                <w:sz w:val="24"/>
                <w:szCs w:val="24"/>
              </w:rPr>
            </w:pPr>
          </w:p>
        </w:tc>
      </w:tr>
      <w:tr w14:paraId="542D0A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04" w:type="dxa"/>
            <w:vMerge w:val="continue"/>
            <w:tcBorders>
              <w:top w:val="nil"/>
              <w:left w:val="single" w:color="auto" w:sz="4" w:space="0"/>
              <w:bottom w:val="single" w:color="auto" w:sz="4" w:space="0"/>
              <w:right w:val="single" w:color="auto" w:sz="4" w:space="0"/>
            </w:tcBorders>
            <w:shd w:val="clear" w:color="auto" w:fill="auto"/>
            <w:tcMar>
              <w:top w:w="0" w:type="dxa"/>
              <w:left w:w="70" w:type="dxa"/>
              <w:bottom w:w="0" w:type="dxa"/>
              <w:right w:w="70" w:type="dxa"/>
            </w:tcMar>
            <w:vAlign w:val="center"/>
          </w:tcPr>
          <w:p w14:paraId="768B621E">
            <w:pPr>
              <w:keepNext w:val="0"/>
              <w:keepLines w:val="0"/>
              <w:widowControl/>
              <w:suppressLineNumbers w:val="0"/>
              <w:rPr>
                <w:rFonts w:hint="eastAsia" w:ascii="仿宋" w:hAnsi="仿宋" w:eastAsia="仿宋" w:cs="仿宋"/>
                <w:sz w:val="24"/>
                <w:szCs w:val="24"/>
              </w:rPr>
            </w:pPr>
          </w:p>
        </w:tc>
        <w:tc>
          <w:tcPr>
            <w:tcW w:w="1218" w:type="dxa"/>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1AB1BE1E">
            <w:pPr>
              <w:pStyle w:val="44"/>
              <w:keepNext w:val="0"/>
              <w:keepLines w:val="0"/>
              <w:widowControl/>
              <w:suppressLineNumbers w:val="0"/>
              <w:autoSpaceDE w:val="0"/>
              <w:autoSpaceDN/>
              <w:spacing w:line="270" w:lineRule="atLeast"/>
              <w:jc w:val="center"/>
              <w:rPr>
                <w:rFonts w:hint="eastAsia" w:ascii="仿宋" w:hAnsi="仿宋" w:eastAsia="仿宋" w:cs="仿宋"/>
                <w:kern w:val="0"/>
                <w:sz w:val="24"/>
                <w:szCs w:val="24"/>
              </w:rPr>
            </w:pPr>
            <w:r>
              <w:rPr>
                <w:rStyle w:val="43"/>
                <w:rFonts w:hint="eastAsia" w:ascii="仿宋" w:hAnsi="仿宋" w:eastAsia="仿宋" w:cs="仿宋"/>
                <w:b/>
                <w:bCs/>
                <w:color w:val="000000"/>
                <w:sz w:val="24"/>
                <w:szCs w:val="24"/>
              </w:rPr>
              <w:t>技术文档</w:t>
            </w:r>
          </w:p>
        </w:tc>
        <w:tc>
          <w:tcPr>
            <w:tcW w:w="5259" w:type="dxa"/>
            <w:gridSpan w:val="3"/>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1DBC257B">
            <w:pPr>
              <w:pStyle w:val="44"/>
              <w:keepNext w:val="0"/>
              <w:keepLines w:val="0"/>
              <w:widowControl/>
              <w:suppressLineNumbers w:val="0"/>
              <w:autoSpaceDE w:val="0"/>
              <w:autoSpaceDN/>
              <w:rPr>
                <w:rFonts w:hint="eastAsia" w:ascii="仿宋" w:hAnsi="仿宋" w:eastAsia="仿宋" w:cs="仿宋"/>
                <w:kern w:val="0"/>
                <w:sz w:val="24"/>
                <w:szCs w:val="24"/>
              </w:rPr>
            </w:pPr>
            <w:r>
              <w:rPr>
                <w:rFonts w:hint="eastAsia" w:ascii="仿宋" w:hAnsi="仿宋" w:eastAsia="仿宋" w:cs="仿宋"/>
                <w:kern w:val="0"/>
                <w:sz w:val="24"/>
                <w:szCs w:val="24"/>
              </w:rPr>
              <w:t>未能在规定时间内按要求提交文档，包括但不限于操作手册、业务数据结构表、运维记录、巡检记录等，缺少一项扣1分；</w:t>
            </w:r>
          </w:p>
        </w:tc>
        <w:tc>
          <w:tcPr>
            <w:tcW w:w="1607" w:type="dxa"/>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top"/>
          </w:tcPr>
          <w:p w14:paraId="5C9D4B69">
            <w:pPr>
              <w:keepNext w:val="0"/>
              <w:keepLines w:val="0"/>
              <w:widowControl/>
              <w:suppressLineNumbers w:val="0"/>
              <w:jc w:val="left"/>
              <w:rPr>
                <w:rFonts w:hint="eastAsia" w:ascii="仿宋" w:hAnsi="仿宋" w:eastAsia="仿宋" w:cs="仿宋"/>
                <w:kern w:val="0"/>
                <w:sz w:val="24"/>
                <w:szCs w:val="24"/>
              </w:rPr>
            </w:pPr>
          </w:p>
        </w:tc>
      </w:tr>
      <w:tr w14:paraId="5003D5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80" w:hRule="atLeast"/>
        </w:trPr>
        <w:tc>
          <w:tcPr>
            <w:tcW w:w="1004" w:type="dxa"/>
            <w:vMerge w:val="restart"/>
            <w:tcBorders>
              <w:top w:val="nil"/>
              <w:left w:val="single" w:color="auto" w:sz="4" w:space="0"/>
              <w:bottom w:val="single" w:color="auto" w:sz="4" w:space="0"/>
              <w:right w:val="single" w:color="auto" w:sz="4" w:space="0"/>
            </w:tcBorders>
            <w:shd w:val="clear" w:color="auto" w:fill="auto"/>
            <w:tcMar>
              <w:top w:w="0" w:type="dxa"/>
              <w:left w:w="70" w:type="dxa"/>
              <w:bottom w:w="0" w:type="dxa"/>
              <w:right w:w="70" w:type="dxa"/>
            </w:tcMar>
            <w:vAlign w:val="center"/>
          </w:tcPr>
          <w:p w14:paraId="7A5AC568">
            <w:pPr>
              <w:pStyle w:val="44"/>
              <w:keepNext w:val="0"/>
              <w:keepLines w:val="0"/>
              <w:widowControl/>
              <w:suppressLineNumbers w:val="0"/>
              <w:autoSpaceDE w:val="0"/>
              <w:autoSpaceDN/>
              <w:spacing w:after="130" w:afterAutospacing="0"/>
              <w:jc w:val="center"/>
              <w:rPr>
                <w:rFonts w:hint="eastAsia" w:ascii="仿宋" w:hAnsi="仿宋" w:eastAsia="仿宋" w:cs="仿宋"/>
                <w:kern w:val="0"/>
                <w:sz w:val="24"/>
                <w:szCs w:val="24"/>
              </w:rPr>
            </w:pPr>
            <w:r>
              <w:rPr>
                <w:rStyle w:val="43"/>
                <w:rFonts w:hint="eastAsia" w:ascii="仿宋" w:hAnsi="仿宋" w:eastAsia="仿宋" w:cs="仿宋"/>
                <w:b/>
                <w:bCs/>
                <w:sz w:val="24"/>
                <w:szCs w:val="24"/>
              </w:rPr>
              <w:t>违规违</w:t>
            </w:r>
          </w:p>
          <w:p w14:paraId="2AFFEB36">
            <w:pPr>
              <w:pStyle w:val="44"/>
              <w:keepNext w:val="0"/>
              <w:keepLines w:val="0"/>
              <w:widowControl/>
              <w:suppressLineNumbers w:val="0"/>
              <w:autoSpaceDE w:val="0"/>
              <w:autoSpaceDN/>
              <w:spacing w:after="130" w:afterAutospacing="0"/>
              <w:jc w:val="center"/>
              <w:rPr>
                <w:rFonts w:hint="eastAsia" w:ascii="仿宋" w:hAnsi="仿宋" w:eastAsia="仿宋" w:cs="仿宋"/>
                <w:kern w:val="0"/>
                <w:sz w:val="24"/>
                <w:szCs w:val="24"/>
              </w:rPr>
            </w:pPr>
            <w:r>
              <w:rPr>
                <w:rStyle w:val="43"/>
                <w:rFonts w:hint="eastAsia" w:ascii="仿宋" w:hAnsi="仿宋" w:eastAsia="仿宋" w:cs="仿宋"/>
                <w:b/>
                <w:bCs/>
                <w:sz w:val="24"/>
                <w:szCs w:val="24"/>
              </w:rPr>
              <w:t>纪评价</w:t>
            </w:r>
          </w:p>
        </w:tc>
        <w:tc>
          <w:tcPr>
            <w:tcW w:w="1218" w:type="dxa"/>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1F5866B8">
            <w:pPr>
              <w:pStyle w:val="44"/>
              <w:keepNext w:val="0"/>
              <w:keepLines w:val="0"/>
              <w:widowControl/>
              <w:suppressLineNumbers w:val="0"/>
              <w:autoSpaceDE w:val="0"/>
              <w:autoSpaceDN/>
              <w:spacing w:after="130" w:afterAutospacing="0" w:line="270" w:lineRule="atLeast"/>
              <w:jc w:val="center"/>
              <w:rPr>
                <w:rFonts w:hint="eastAsia" w:ascii="仿宋" w:hAnsi="仿宋" w:eastAsia="仿宋" w:cs="仿宋"/>
                <w:kern w:val="0"/>
                <w:sz w:val="24"/>
                <w:szCs w:val="24"/>
              </w:rPr>
            </w:pPr>
            <w:r>
              <w:rPr>
                <w:rStyle w:val="43"/>
                <w:rFonts w:hint="eastAsia" w:ascii="仿宋" w:hAnsi="仿宋" w:eastAsia="仿宋" w:cs="仿宋"/>
                <w:b/>
                <w:bCs/>
                <w:color w:val="000000"/>
                <w:sz w:val="24"/>
                <w:szCs w:val="24"/>
              </w:rPr>
              <w:t>廉洁从业</w:t>
            </w:r>
          </w:p>
        </w:tc>
        <w:tc>
          <w:tcPr>
            <w:tcW w:w="5259" w:type="dxa"/>
            <w:gridSpan w:val="3"/>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1574BDA8">
            <w:pPr>
              <w:pStyle w:val="44"/>
              <w:keepNext w:val="0"/>
              <w:keepLines w:val="0"/>
              <w:widowControl/>
              <w:suppressLineNumbers w:val="0"/>
              <w:autoSpaceDE w:val="0"/>
              <w:autoSpaceDN/>
              <w:rPr>
                <w:rFonts w:hint="eastAsia" w:ascii="仿宋" w:hAnsi="仿宋" w:eastAsia="仿宋" w:cs="仿宋"/>
                <w:kern w:val="0"/>
                <w:sz w:val="24"/>
                <w:szCs w:val="24"/>
              </w:rPr>
            </w:pPr>
            <w:r>
              <w:rPr>
                <w:rStyle w:val="43"/>
                <w:rFonts w:hint="eastAsia" w:ascii="仿宋" w:hAnsi="仿宋" w:eastAsia="仿宋" w:cs="仿宋"/>
                <w:b/>
                <w:bCs/>
                <w:sz w:val="24"/>
                <w:szCs w:val="24"/>
              </w:rPr>
              <w:t>违反行业廉洁要求或违法违纪行为，一旦查实，一票否决</w:t>
            </w:r>
          </w:p>
        </w:tc>
        <w:tc>
          <w:tcPr>
            <w:tcW w:w="1607" w:type="dxa"/>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52C43E1A">
            <w:pPr>
              <w:pStyle w:val="44"/>
              <w:keepNext w:val="0"/>
              <w:keepLines w:val="0"/>
              <w:widowControl/>
              <w:suppressLineNumbers w:val="0"/>
              <w:autoSpaceDE w:val="0"/>
              <w:autoSpaceDN/>
              <w:spacing w:line="270" w:lineRule="atLeast"/>
              <w:jc w:val="center"/>
              <w:rPr>
                <w:rFonts w:hint="eastAsia" w:ascii="仿宋" w:hAnsi="仿宋" w:eastAsia="仿宋" w:cs="仿宋"/>
                <w:kern w:val="0"/>
                <w:sz w:val="24"/>
                <w:szCs w:val="24"/>
              </w:rPr>
            </w:pPr>
            <w:r>
              <w:rPr>
                <w:rStyle w:val="43"/>
                <w:rFonts w:hint="eastAsia" w:ascii="仿宋" w:hAnsi="仿宋" w:eastAsia="仿宋" w:cs="仿宋"/>
                <w:b/>
                <w:bCs/>
                <w:color w:val="000000"/>
                <w:sz w:val="24"/>
                <w:szCs w:val="24"/>
              </w:rPr>
              <w:t>一票否决</w:t>
            </w:r>
          </w:p>
        </w:tc>
      </w:tr>
      <w:tr w14:paraId="5A3BE1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04" w:type="dxa"/>
            <w:vMerge w:val="continue"/>
            <w:tcBorders>
              <w:top w:val="nil"/>
              <w:left w:val="single" w:color="auto" w:sz="4" w:space="0"/>
              <w:bottom w:val="single" w:color="auto" w:sz="4" w:space="0"/>
              <w:right w:val="single" w:color="auto" w:sz="4" w:space="0"/>
            </w:tcBorders>
            <w:shd w:val="clear" w:color="auto" w:fill="auto"/>
            <w:tcMar>
              <w:top w:w="0" w:type="dxa"/>
              <w:left w:w="70" w:type="dxa"/>
              <w:bottom w:w="0" w:type="dxa"/>
              <w:right w:w="70" w:type="dxa"/>
            </w:tcMar>
            <w:vAlign w:val="center"/>
          </w:tcPr>
          <w:p w14:paraId="1823A73B">
            <w:pPr>
              <w:keepNext w:val="0"/>
              <w:keepLines w:val="0"/>
              <w:widowControl/>
              <w:suppressLineNumbers w:val="0"/>
              <w:rPr>
                <w:rFonts w:hint="eastAsia" w:ascii="仿宋" w:hAnsi="仿宋" w:eastAsia="仿宋" w:cs="仿宋"/>
                <w:sz w:val="24"/>
                <w:szCs w:val="24"/>
              </w:rPr>
            </w:pPr>
          </w:p>
        </w:tc>
        <w:tc>
          <w:tcPr>
            <w:tcW w:w="1218" w:type="dxa"/>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65E705AF">
            <w:pPr>
              <w:pStyle w:val="44"/>
              <w:keepNext w:val="0"/>
              <w:keepLines w:val="0"/>
              <w:widowControl/>
              <w:suppressLineNumbers w:val="0"/>
              <w:autoSpaceDE w:val="0"/>
              <w:autoSpaceDN/>
              <w:spacing w:line="270" w:lineRule="atLeast"/>
              <w:jc w:val="center"/>
              <w:rPr>
                <w:rFonts w:hint="eastAsia" w:ascii="仿宋" w:hAnsi="仿宋" w:eastAsia="仿宋" w:cs="仿宋"/>
                <w:kern w:val="0"/>
                <w:sz w:val="24"/>
                <w:szCs w:val="24"/>
              </w:rPr>
            </w:pPr>
            <w:r>
              <w:rPr>
                <w:rStyle w:val="43"/>
                <w:rFonts w:hint="eastAsia" w:ascii="仿宋" w:hAnsi="仿宋" w:eastAsia="仿宋" w:cs="仿宋"/>
                <w:b/>
                <w:bCs/>
                <w:color w:val="000000"/>
                <w:sz w:val="24"/>
                <w:szCs w:val="24"/>
              </w:rPr>
              <w:t>安全规范</w:t>
            </w:r>
          </w:p>
        </w:tc>
        <w:tc>
          <w:tcPr>
            <w:tcW w:w="5259" w:type="dxa"/>
            <w:gridSpan w:val="3"/>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2687FBDB">
            <w:pPr>
              <w:pStyle w:val="44"/>
              <w:keepNext w:val="0"/>
              <w:keepLines w:val="0"/>
              <w:widowControl/>
              <w:suppressLineNumbers w:val="0"/>
              <w:autoSpaceDE w:val="0"/>
              <w:autoSpaceDN/>
              <w:rPr>
                <w:rFonts w:hint="eastAsia" w:ascii="仿宋" w:hAnsi="仿宋" w:eastAsia="仿宋" w:cs="仿宋"/>
                <w:kern w:val="0"/>
                <w:sz w:val="24"/>
                <w:szCs w:val="24"/>
              </w:rPr>
            </w:pPr>
            <w:r>
              <w:rPr>
                <w:rFonts w:hint="eastAsia" w:ascii="仿宋" w:hAnsi="仿宋" w:eastAsia="仿宋" w:cs="仿宋"/>
                <w:kern w:val="0"/>
                <w:sz w:val="24"/>
                <w:szCs w:val="24"/>
              </w:rPr>
              <w:t>不遵守安全生产规范，每次扣2分；</w:t>
            </w:r>
          </w:p>
        </w:tc>
        <w:tc>
          <w:tcPr>
            <w:tcW w:w="1607" w:type="dxa"/>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48B0CA47">
            <w:pPr>
              <w:keepNext w:val="0"/>
              <w:keepLines w:val="0"/>
              <w:widowControl/>
              <w:suppressLineNumbers w:val="0"/>
              <w:jc w:val="left"/>
              <w:rPr>
                <w:rFonts w:hint="eastAsia" w:ascii="仿宋" w:hAnsi="仿宋" w:eastAsia="仿宋" w:cs="仿宋"/>
                <w:kern w:val="0"/>
                <w:sz w:val="24"/>
                <w:szCs w:val="24"/>
              </w:rPr>
            </w:pPr>
          </w:p>
        </w:tc>
      </w:tr>
      <w:tr w14:paraId="5F73F4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04" w:type="dxa"/>
            <w:vMerge w:val="continue"/>
            <w:tcBorders>
              <w:top w:val="nil"/>
              <w:left w:val="single" w:color="auto" w:sz="4" w:space="0"/>
              <w:bottom w:val="single" w:color="auto" w:sz="4" w:space="0"/>
              <w:right w:val="single" w:color="auto" w:sz="4" w:space="0"/>
            </w:tcBorders>
            <w:shd w:val="clear" w:color="auto" w:fill="auto"/>
            <w:tcMar>
              <w:top w:w="0" w:type="dxa"/>
              <w:left w:w="70" w:type="dxa"/>
              <w:bottom w:w="0" w:type="dxa"/>
              <w:right w:w="70" w:type="dxa"/>
            </w:tcMar>
            <w:vAlign w:val="center"/>
          </w:tcPr>
          <w:p w14:paraId="1CF2E18D">
            <w:pPr>
              <w:keepNext w:val="0"/>
              <w:keepLines w:val="0"/>
              <w:widowControl/>
              <w:suppressLineNumbers w:val="0"/>
              <w:rPr>
                <w:rFonts w:hint="eastAsia" w:ascii="仿宋" w:hAnsi="仿宋" w:eastAsia="仿宋" w:cs="仿宋"/>
                <w:sz w:val="24"/>
                <w:szCs w:val="24"/>
              </w:rPr>
            </w:pPr>
          </w:p>
        </w:tc>
        <w:tc>
          <w:tcPr>
            <w:tcW w:w="1218" w:type="dxa"/>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7C0233D0">
            <w:pPr>
              <w:pStyle w:val="44"/>
              <w:keepNext w:val="0"/>
              <w:keepLines w:val="0"/>
              <w:widowControl/>
              <w:suppressLineNumbers w:val="0"/>
              <w:autoSpaceDE w:val="0"/>
              <w:autoSpaceDN/>
              <w:spacing w:line="270" w:lineRule="atLeast"/>
              <w:jc w:val="center"/>
              <w:rPr>
                <w:rFonts w:hint="eastAsia" w:ascii="仿宋" w:hAnsi="仿宋" w:eastAsia="仿宋" w:cs="仿宋"/>
                <w:kern w:val="0"/>
                <w:sz w:val="24"/>
                <w:szCs w:val="24"/>
              </w:rPr>
            </w:pPr>
            <w:r>
              <w:rPr>
                <w:rStyle w:val="43"/>
                <w:rFonts w:hint="eastAsia" w:ascii="仿宋" w:hAnsi="仿宋" w:eastAsia="仿宋" w:cs="仿宋"/>
                <w:b/>
                <w:bCs/>
                <w:color w:val="000000"/>
                <w:sz w:val="24"/>
                <w:szCs w:val="24"/>
              </w:rPr>
              <w:t>其他违纪违规</w:t>
            </w:r>
          </w:p>
        </w:tc>
        <w:tc>
          <w:tcPr>
            <w:tcW w:w="5259" w:type="dxa"/>
            <w:gridSpan w:val="3"/>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11655EE2">
            <w:pPr>
              <w:pStyle w:val="44"/>
              <w:keepNext w:val="0"/>
              <w:keepLines w:val="0"/>
              <w:widowControl/>
              <w:suppressLineNumbers w:val="0"/>
              <w:autoSpaceDE w:val="0"/>
              <w:autoSpaceDN/>
              <w:rPr>
                <w:rFonts w:hint="eastAsia" w:ascii="仿宋" w:hAnsi="仿宋" w:eastAsia="仿宋" w:cs="仿宋"/>
                <w:kern w:val="0"/>
                <w:sz w:val="24"/>
                <w:szCs w:val="24"/>
              </w:rPr>
            </w:pPr>
            <w:r>
              <w:rPr>
                <w:rFonts w:hint="eastAsia" w:ascii="仿宋" w:hAnsi="仿宋" w:eastAsia="仿宋" w:cs="仿宋"/>
                <w:kern w:val="0"/>
                <w:sz w:val="24"/>
                <w:szCs w:val="24"/>
              </w:rPr>
              <w:t>其它不利于医院信息化建设相关行为，视情节严重程度，经采购人讨论酌情扣分</w:t>
            </w:r>
          </w:p>
        </w:tc>
        <w:tc>
          <w:tcPr>
            <w:tcW w:w="1607" w:type="dxa"/>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27843C4F">
            <w:pPr>
              <w:keepNext w:val="0"/>
              <w:keepLines w:val="0"/>
              <w:widowControl/>
              <w:suppressLineNumbers w:val="0"/>
              <w:jc w:val="left"/>
              <w:rPr>
                <w:rFonts w:hint="eastAsia" w:ascii="仿宋" w:hAnsi="仿宋" w:eastAsia="仿宋" w:cs="仿宋"/>
                <w:kern w:val="0"/>
                <w:sz w:val="24"/>
                <w:szCs w:val="24"/>
              </w:rPr>
            </w:pPr>
          </w:p>
        </w:tc>
      </w:tr>
      <w:tr w14:paraId="4C0DC2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04" w:type="dxa"/>
            <w:tcBorders>
              <w:top w:val="single" w:color="auto" w:sz="4" w:space="0"/>
              <w:left w:val="single" w:color="auto" w:sz="4" w:space="0"/>
              <w:bottom w:val="single" w:color="auto" w:sz="4" w:space="0"/>
              <w:right w:val="single" w:color="auto" w:sz="4" w:space="0"/>
            </w:tcBorders>
            <w:shd w:val="clear" w:color="auto" w:fill="auto"/>
            <w:tcMar>
              <w:top w:w="0" w:type="dxa"/>
              <w:left w:w="70" w:type="dxa"/>
              <w:bottom w:w="0" w:type="dxa"/>
              <w:right w:w="70" w:type="dxa"/>
            </w:tcMar>
            <w:vAlign w:val="center"/>
          </w:tcPr>
          <w:p w14:paraId="0BA1E004">
            <w:pPr>
              <w:pStyle w:val="44"/>
              <w:keepNext w:val="0"/>
              <w:keepLines w:val="0"/>
              <w:widowControl/>
              <w:suppressLineNumbers w:val="0"/>
              <w:spacing w:line="360" w:lineRule="auto"/>
              <w:jc w:val="center"/>
              <w:rPr>
                <w:rFonts w:hint="eastAsia" w:ascii="仿宋" w:hAnsi="仿宋" w:eastAsia="仿宋" w:cs="仿宋"/>
                <w:kern w:val="0"/>
                <w:sz w:val="24"/>
                <w:szCs w:val="24"/>
              </w:rPr>
            </w:pPr>
            <w:r>
              <w:rPr>
                <w:rStyle w:val="43"/>
                <w:rFonts w:hint="eastAsia" w:ascii="仿宋" w:hAnsi="仿宋" w:eastAsia="仿宋" w:cs="仿宋"/>
                <w:b/>
                <w:bCs/>
                <w:sz w:val="24"/>
                <w:szCs w:val="24"/>
              </w:rPr>
              <w:t>扣分合计</w:t>
            </w:r>
          </w:p>
        </w:tc>
        <w:tc>
          <w:tcPr>
            <w:tcW w:w="8084" w:type="dxa"/>
            <w:gridSpan w:val="5"/>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564D5E91">
            <w:pPr>
              <w:keepNext w:val="0"/>
              <w:keepLines w:val="0"/>
              <w:widowControl/>
              <w:suppressLineNumbers w:val="0"/>
              <w:jc w:val="left"/>
              <w:rPr>
                <w:rFonts w:hint="eastAsia" w:ascii="仿宋" w:hAnsi="仿宋" w:eastAsia="仿宋" w:cs="仿宋"/>
                <w:kern w:val="0"/>
                <w:sz w:val="24"/>
                <w:szCs w:val="24"/>
              </w:rPr>
            </w:pPr>
          </w:p>
        </w:tc>
      </w:tr>
      <w:tr w14:paraId="309C36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04" w:type="dxa"/>
            <w:tcBorders>
              <w:top w:val="single" w:color="auto" w:sz="4" w:space="0"/>
              <w:left w:val="single" w:color="auto" w:sz="4" w:space="0"/>
              <w:bottom w:val="single" w:color="auto" w:sz="4" w:space="0"/>
              <w:right w:val="single" w:color="auto" w:sz="4" w:space="0"/>
            </w:tcBorders>
            <w:shd w:val="clear" w:color="auto" w:fill="auto"/>
            <w:tcMar>
              <w:top w:w="0" w:type="dxa"/>
              <w:left w:w="70" w:type="dxa"/>
              <w:bottom w:w="0" w:type="dxa"/>
              <w:right w:w="70" w:type="dxa"/>
            </w:tcMar>
            <w:vAlign w:val="center"/>
          </w:tcPr>
          <w:p w14:paraId="123675CF">
            <w:pPr>
              <w:pStyle w:val="44"/>
              <w:keepNext w:val="0"/>
              <w:keepLines w:val="0"/>
              <w:widowControl/>
              <w:suppressLineNumbers w:val="0"/>
              <w:spacing w:line="360" w:lineRule="auto"/>
              <w:jc w:val="center"/>
              <w:rPr>
                <w:rFonts w:hint="eastAsia" w:ascii="仿宋" w:hAnsi="仿宋" w:eastAsia="仿宋" w:cs="仿宋"/>
                <w:kern w:val="0"/>
                <w:sz w:val="24"/>
                <w:szCs w:val="24"/>
              </w:rPr>
            </w:pPr>
            <w:r>
              <w:rPr>
                <w:rStyle w:val="43"/>
                <w:rFonts w:hint="eastAsia" w:ascii="仿宋" w:hAnsi="仿宋" w:eastAsia="仿宋" w:cs="仿宋"/>
                <w:b/>
                <w:bCs/>
                <w:sz w:val="24"/>
                <w:szCs w:val="24"/>
              </w:rPr>
              <w:t>考核人</w:t>
            </w:r>
          </w:p>
        </w:tc>
        <w:tc>
          <w:tcPr>
            <w:tcW w:w="8084" w:type="dxa"/>
            <w:gridSpan w:val="5"/>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638577B9">
            <w:pPr>
              <w:pStyle w:val="44"/>
              <w:keepNext w:val="0"/>
              <w:keepLines w:val="0"/>
              <w:widowControl/>
              <w:suppressLineNumbers w:val="0"/>
              <w:spacing w:line="360" w:lineRule="auto"/>
              <w:rPr>
                <w:rFonts w:hint="eastAsia" w:ascii="仿宋" w:hAnsi="仿宋" w:eastAsia="仿宋" w:cs="仿宋"/>
                <w:kern w:val="0"/>
                <w:sz w:val="24"/>
                <w:szCs w:val="24"/>
              </w:rPr>
            </w:pPr>
            <w:r>
              <w:rPr>
                <w:rFonts w:hint="eastAsia" w:ascii="仿宋" w:hAnsi="仿宋" w:eastAsia="仿宋" w:cs="仿宋"/>
                <w:color w:val="000000"/>
                <w:kern w:val="0"/>
                <w:sz w:val="24"/>
                <w:szCs w:val="24"/>
              </w:rPr>
              <w:t> </w:t>
            </w:r>
          </w:p>
          <w:p w14:paraId="0BD8D4F2">
            <w:pPr>
              <w:pStyle w:val="44"/>
              <w:keepNext w:val="0"/>
              <w:keepLines w:val="0"/>
              <w:widowControl/>
              <w:suppressLineNumbers w:val="0"/>
              <w:spacing w:line="360" w:lineRule="auto"/>
              <w:rPr>
                <w:rFonts w:hint="eastAsia" w:ascii="仿宋" w:hAnsi="仿宋" w:eastAsia="仿宋" w:cs="仿宋"/>
                <w:kern w:val="0"/>
                <w:sz w:val="24"/>
                <w:szCs w:val="24"/>
              </w:rPr>
            </w:pPr>
            <w:r>
              <w:rPr>
                <w:rFonts w:hint="eastAsia" w:ascii="仿宋" w:hAnsi="仿宋" w:eastAsia="仿宋" w:cs="仿宋"/>
                <w:color w:val="000000"/>
                <w:kern w:val="0"/>
                <w:sz w:val="24"/>
                <w:szCs w:val="24"/>
              </w:rPr>
              <w:t>                                                               年    月    日</w:t>
            </w:r>
          </w:p>
        </w:tc>
      </w:tr>
    </w:tbl>
    <w:p w14:paraId="69BC82ED">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leftChars="0" w:firstLine="0" w:firstLineChars="0"/>
        <w:textAlignment w:val="auto"/>
        <w:rPr>
          <w:rFonts w:hint="eastAsia" w:ascii="仿宋" w:hAnsi="仿宋" w:eastAsia="仿宋" w:cs="仿宋"/>
          <w:sz w:val="24"/>
          <w:szCs w:val="24"/>
        </w:rPr>
      </w:pPr>
      <w:r>
        <w:rPr>
          <w:rFonts w:hint="eastAsia" w:ascii="仿宋" w:hAnsi="仿宋" w:eastAsia="仿宋" w:cs="仿宋"/>
          <w:sz w:val="24"/>
          <w:szCs w:val="24"/>
        </w:rPr>
        <w:t>备注：</w:t>
      </w:r>
    </w:p>
    <w:p w14:paraId="1AE5E2DA">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1.服务期内，采购人可按照本项目采购需求内容对应的考核指标对供应商进行考核，具体指标以采购人要求为准；</w:t>
      </w:r>
    </w:p>
    <w:p w14:paraId="3817E64D">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2.考核关联最终付款金额，具体计算规则如下：</w:t>
      </w:r>
    </w:p>
    <w:p w14:paraId="6415ACB5">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1）</w:t>
      </w:r>
      <w:r>
        <w:rPr>
          <w:rFonts w:hint="eastAsia" w:ascii="仿宋" w:hAnsi="仿宋" w:eastAsia="仿宋" w:cs="仿宋"/>
          <w:sz w:val="24"/>
          <w:szCs w:val="24"/>
        </w:rPr>
        <w:t>平均扣分=服务期汇总考核扣分之和÷服务期内考核次数</w:t>
      </w:r>
      <w:r>
        <w:rPr>
          <w:rFonts w:hint="eastAsia" w:ascii="仿宋" w:hAnsi="仿宋" w:eastAsia="仿宋" w:cs="仿宋"/>
          <w:sz w:val="24"/>
          <w:szCs w:val="24"/>
          <w:lang w:eastAsia="zh-CN"/>
        </w:rPr>
        <w:t>；</w:t>
      </w:r>
    </w:p>
    <w:p w14:paraId="0F5E551F">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2）0分&lt;平均扣分≤3分，将对供应商进行诫勉谈话；</w:t>
      </w:r>
    </w:p>
    <w:p w14:paraId="07AD4A09">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3）3分&lt;平均扣分≤5分，对供应商提出警告，从合同待支付金额中扣除合同</w:t>
      </w:r>
      <w:r>
        <w:rPr>
          <w:rFonts w:hint="eastAsia" w:ascii="仿宋" w:hAnsi="仿宋" w:eastAsia="仿宋" w:cs="仿宋"/>
          <w:sz w:val="24"/>
          <w:szCs w:val="24"/>
          <w:lang w:val="en-US" w:eastAsia="zh-CN"/>
        </w:rPr>
        <w:t>总</w:t>
      </w:r>
      <w:r>
        <w:rPr>
          <w:rFonts w:hint="eastAsia" w:ascii="仿宋" w:hAnsi="仿宋" w:eastAsia="仿宋" w:cs="仿宋"/>
          <w:sz w:val="24"/>
          <w:szCs w:val="24"/>
        </w:rPr>
        <w:t>金额5%费用，扣完为止；</w:t>
      </w:r>
    </w:p>
    <w:p w14:paraId="645583D6">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4）5分&lt;平均扣分≤10分，对供应商提出严重警告，从合同待支付金额中扣除合同</w:t>
      </w:r>
      <w:r>
        <w:rPr>
          <w:rFonts w:hint="eastAsia" w:ascii="仿宋" w:hAnsi="仿宋" w:eastAsia="仿宋" w:cs="仿宋"/>
          <w:sz w:val="24"/>
          <w:szCs w:val="24"/>
          <w:lang w:val="en-US" w:eastAsia="zh-CN"/>
        </w:rPr>
        <w:t>总</w:t>
      </w:r>
      <w:r>
        <w:rPr>
          <w:rFonts w:hint="eastAsia" w:ascii="仿宋" w:hAnsi="仿宋" w:eastAsia="仿宋" w:cs="仿宋"/>
          <w:sz w:val="24"/>
          <w:szCs w:val="24"/>
        </w:rPr>
        <w:t>金额10%费用，扣完为止；</w:t>
      </w:r>
    </w:p>
    <w:p w14:paraId="39CD6378">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5</w:t>
      </w:r>
      <w:r>
        <w:rPr>
          <w:rFonts w:hint="eastAsia" w:ascii="仿宋" w:hAnsi="仿宋" w:eastAsia="仿宋" w:cs="仿宋"/>
          <w:sz w:val="24"/>
          <w:szCs w:val="24"/>
        </w:rPr>
        <w:t>）10分&lt;平均扣分，视为不合格，终止合同，合同待支付金额不予支付；</w:t>
      </w:r>
    </w:p>
    <w:p w14:paraId="6050FB34">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3.供应商出现一票否决时，将对其违法违纪的相关情况汇报院纪委，同时按供应商违约情况取消本次合作，扣除所有剩余款项，并保留后续追究供应商责任的权利。</w:t>
      </w:r>
    </w:p>
    <w:p w14:paraId="747CC421">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rPr>
        <w:t>4.如合同待支付金额中无款可扣且考核后出现扣款情况，</w:t>
      </w:r>
      <w:r>
        <w:rPr>
          <w:rFonts w:hint="eastAsia" w:ascii="仿宋" w:hAnsi="仿宋" w:eastAsia="仿宋" w:cs="仿宋"/>
          <w:sz w:val="24"/>
          <w:szCs w:val="24"/>
          <w:lang w:val="en-US" w:eastAsia="zh-CN"/>
        </w:rPr>
        <w:t>供应商</w:t>
      </w:r>
      <w:r>
        <w:rPr>
          <w:rFonts w:hint="eastAsia" w:ascii="仿宋" w:hAnsi="仿宋" w:eastAsia="仿宋" w:cs="仿宋"/>
          <w:sz w:val="24"/>
          <w:szCs w:val="24"/>
        </w:rPr>
        <w:t>承诺在得到</w:t>
      </w:r>
      <w:r>
        <w:rPr>
          <w:rFonts w:hint="eastAsia" w:ascii="仿宋" w:hAnsi="仿宋" w:eastAsia="仿宋" w:cs="仿宋"/>
          <w:sz w:val="24"/>
          <w:szCs w:val="24"/>
          <w:lang w:val="en-US" w:eastAsia="zh-CN"/>
        </w:rPr>
        <w:t>采购人</w:t>
      </w:r>
      <w:r>
        <w:rPr>
          <w:rFonts w:hint="eastAsia" w:ascii="仿宋" w:hAnsi="仿宋" w:eastAsia="仿宋" w:cs="仿宋"/>
          <w:sz w:val="24"/>
          <w:szCs w:val="24"/>
        </w:rPr>
        <w:t>考核结果后的10日内向</w:t>
      </w:r>
      <w:r>
        <w:rPr>
          <w:rFonts w:hint="eastAsia" w:ascii="仿宋" w:hAnsi="仿宋" w:eastAsia="仿宋" w:cs="仿宋"/>
          <w:sz w:val="24"/>
          <w:szCs w:val="24"/>
          <w:lang w:val="en-US" w:eastAsia="zh-CN"/>
        </w:rPr>
        <w:t>采购人</w:t>
      </w:r>
      <w:r>
        <w:rPr>
          <w:rFonts w:hint="eastAsia" w:ascii="仿宋" w:hAnsi="仿宋" w:eastAsia="仿宋" w:cs="仿宋"/>
          <w:sz w:val="24"/>
          <w:szCs w:val="24"/>
        </w:rPr>
        <w:t>缴纳对应的扣款金额。</w:t>
      </w:r>
      <w:r>
        <w:rPr>
          <w:rFonts w:hint="eastAsia" w:ascii="仿宋" w:hAnsi="仿宋" w:eastAsia="仿宋" w:cs="仿宋"/>
          <w:b/>
          <w:bCs/>
          <w:sz w:val="24"/>
          <w:szCs w:val="24"/>
          <w:lang w:eastAsia="zh-CN"/>
        </w:rPr>
        <w:t>（</w:t>
      </w:r>
      <w:r>
        <w:rPr>
          <w:rFonts w:hint="eastAsia" w:ascii="仿宋" w:hAnsi="仿宋" w:eastAsia="仿宋" w:cs="仿宋"/>
          <w:b/>
          <w:bCs/>
          <w:sz w:val="24"/>
          <w:szCs w:val="24"/>
          <w:lang w:val="en-US" w:eastAsia="zh-CN"/>
        </w:rPr>
        <w:t>提供承诺函</w:t>
      </w:r>
      <w:r>
        <w:rPr>
          <w:rFonts w:hint="eastAsia" w:ascii="仿宋" w:hAnsi="仿宋" w:eastAsia="仿宋" w:cs="仿宋"/>
          <w:b/>
          <w:bCs/>
          <w:sz w:val="24"/>
          <w:szCs w:val="24"/>
          <w:lang w:eastAsia="zh-CN"/>
        </w:rPr>
        <w:t>）</w:t>
      </w:r>
    </w:p>
    <w:p w14:paraId="08F9E8F5">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5.</w:t>
      </w:r>
      <w:r>
        <w:rPr>
          <w:rFonts w:hint="eastAsia" w:ascii="仿宋" w:hAnsi="仿宋" w:eastAsia="仿宋" w:cs="仿宋"/>
          <w:sz w:val="24"/>
          <w:szCs w:val="24"/>
        </w:rPr>
        <w:t>本考核指标最终解释权归四川省医学科学院·四川省人民医院。</w:t>
      </w:r>
    </w:p>
    <w:p w14:paraId="6586DC03">
      <w:pPr>
        <w:pStyle w:val="16"/>
        <w:keepNext w:val="0"/>
        <w:keepLines w:val="0"/>
        <w:pageBreakBefore w:val="0"/>
        <w:kinsoku/>
        <w:wordWrap/>
        <w:overflowPunct/>
        <w:topLinePunct w:val="0"/>
        <w:autoSpaceDE/>
        <w:autoSpaceDN/>
        <w:bidi w:val="0"/>
        <w:adjustRightInd w:val="0"/>
        <w:snapToGrid w:val="0"/>
        <w:spacing w:before="0" w:beforeAutospacing="0" w:after="0" w:afterAutospacing="0" w:line="288" w:lineRule="auto"/>
        <w:ind w:left="0" w:firstLine="0"/>
        <w:textAlignment w:val="auto"/>
        <w:rPr>
          <w:rFonts w:hint="eastAsia" w:ascii="仿宋" w:hAnsi="仿宋" w:eastAsia="仿宋" w:cs="仿宋"/>
          <w:sz w:val="24"/>
          <w:szCs w:val="24"/>
        </w:rPr>
      </w:pPr>
    </w:p>
    <w:p w14:paraId="0B8E3053">
      <w:pPr>
        <w:pStyle w:val="16"/>
        <w:keepNext w:val="0"/>
        <w:keepLines w:val="0"/>
        <w:pageBreakBefore w:val="0"/>
        <w:kinsoku/>
        <w:wordWrap/>
        <w:overflowPunct/>
        <w:topLinePunct w:val="0"/>
        <w:autoSpaceDE/>
        <w:autoSpaceDN/>
        <w:bidi w:val="0"/>
        <w:adjustRightInd w:val="0"/>
        <w:snapToGrid w:val="0"/>
        <w:spacing w:before="0" w:beforeAutospacing="0" w:after="0" w:afterAutospacing="0" w:line="288" w:lineRule="auto"/>
        <w:ind w:left="0" w:firstLine="0"/>
        <w:textAlignment w:val="auto"/>
        <w:rPr>
          <w:rFonts w:hint="eastAsia" w:ascii="仿宋" w:hAnsi="仿宋" w:eastAsia="仿宋" w:cs="仿宋"/>
          <w:sz w:val="24"/>
          <w:szCs w:val="24"/>
        </w:rPr>
      </w:pPr>
    </w:p>
    <w:p w14:paraId="3A4517FA">
      <w:pPr>
        <w:pStyle w:val="16"/>
        <w:keepNext w:val="0"/>
        <w:keepLines w:val="0"/>
        <w:pageBreakBefore w:val="0"/>
        <w:kinsoku/>
        <w:wordWrap/>
        <w:overflowPunct/>
        <w:topLinePunct w:val="0"/>
        <w:autoSpaceDE/>
        <w:autoSpaceDN/>
        <w:bidi w:val="0"/>
        <w:adjustRightInd w:val="0"/>
        <w:snapToGrid w:val="0"/>
        <w:spacing w:before="0" w:beforeAutospacing="0" w:after="0" w:afterAutospacing="0" w:line="288" w:lineRule="auto"/>
        <w:ind w:left="0" w:firstLine="0"/>
        <w:textAlignment w:val="auto"/>
        <w:rPr>
          <w:rFonts w:hint="eastAsia" w:ascii="仿宋" w:hAnsi="仿宋" w:eastAsia="仿宋" w:cs="仿宋"/>
          <w:sz w:val="24"/>
          <w:szCs w:val="24"/>
        </w:rPr>
      </w:pPr>
    </w:p>
    <w:p w14:paraId="44FFBB3F">
      <w:pPr>
        <w:pStyle w:val="16"/>
        <w:keepNext w:val="0"/>
        <w:keepLines w:val="0"/>
        <w:pageBreakBefore w:val="0"/>
        <w:numPr>
          <w:ilvl w:val="0"/>
          <w:numId w:val="0"/>
        </w:numPr>
        <w:kinsoku/>
        <w:wordWrap/>
        <w:overflowPunct/>
        <w:topLinePunct w:val="0"/>
        <w:bidi w:val="0"/>
        <w:adjustRightInd w:val="0"/>
        <w:snapToGrid w:val="0"/>
        <w:spacing w:before="0" w:beforeAutospacing="0" w:after="0" w:afterAutospacing="0" w:line="288" w:lineRule="auto"/>
        <w:ind w:left="0" w:leftChars="0"/>
        <w:textAlignment w:val="auto"/>
        <w:rPr>
          <w:rFonts w:hint="eastAsia" w:ascii="仿宋" w:hAnsi="仿宋" w:eastAsia="仿宋" w:cs="仿宋"/>
          <w:sz w:val="24"/>
          <w:szCs w:val="24"/>
        </w:rPr>
      </w:pPr>
      <w:r>
        <w:rPr>
          <w:rFonts w:hint="eastAsia" w:ascii="仿宋" w:hAnsi="仿宋" w:eastAsia="仿宋" w:cs="仿宋"/>
          <w:sz w:val="24"/>
          <w:szCs w:val="24"/>
        </w:rPr>
        <w:t>注：本章中带“</w:t>
      </w:r>
      <w:r>
        <w:rPr>
          <w:rFonts w:hint="eastAsia" w:ascii="仿宋" w:hAnsi="仿宋" w:eastAsia="仿宋" w:cs="仿宋"/>
          <w:b/>
          <w:bCs/>
          <w:sz w:val="24"/>
          <w:szCs w:val="24"/>
        </w:rPr>
        <w:t>★</w:t>
      </w:r>
      <w:r>
        <w:rPr>
          <w:rFonts w:hint="eastAsia" w:ascii="仿宋" w:hAnsi="仿宋" w:eastAsia="仿宋" w:cs="仿宋"/>
          <w:sz w:val="24"/>
          <w:szCs w:val="24"/>
        </w:rPr>
        <w:t>”的条款为实质性要求，不满足将被作为无效响应处理。</w:t>
      </w:r>
    </w:p>
    <w:p w14:paraId="7C85EA0A">
      <w:pPr>
        <w:pStyle w:val="16"/>
        <w:keepNext w:val="0"/>
        <w:keepLines w:val="0"/>
        <w:pageBreakBefore w:val="0"/>
        <w:kinsoku/>
        <w:wordWrap/>
        <w:overflowPunct/>
        <w:topLinePunct w:val="0"/>
        <w:bidi w:val="0"/>
        <w:adjustRightInd w:val="0"/>
        <w:snapToGrid w:val="0"/>
        <w:spacing w:before="0" w:beforeAutospacing="0" w:after="0" w:afterAutospacing="0" w:line="288" w:lineRule="auto"/>
        <w:ind w:left="0" w:firstLine="0"/>
        <w:textAlignment w:val="auto"/>
        <w:rPr>
          <w:rFonts w:hint="eastAsia" w:ascii="仿宋" w:hAnsi="仿宋" w:eastAsia="仿宋" w:cs="仿宋"/>
          <w:sz w:val="24"/>
          <w:szCs w:val="24"/>
        </w:rPr>
      </w:pPr>
    </w:p>
    <w:p w14:paraId="39CDDE8F">
      <w:pPr>
        <w:rPr>
          <w:rFonts w:ascii="Times New Roman" w:hAnsi="Times New Roman" w:cs="Times New Roman"/>
        </w:rPr>
      </w:pPr>
      <w:r>
        <w:rPr>
          <w:rFonts w:ascii="Times New Roman" w:hAnsi="Times New Roman" w:cs="Times New Roman"/>
        </w:rPr>
        <w:br w:type="page"/>
      </w:r>
    </w:p>
    <w:p w14:paraId="29DFF5BB">
      <w:pPr>
        <w:pStyle w:val="3"/>
        <w:numPr>
          <w:ilvl w:val="0"/>
          <w:numId w:val="0"/>
        </w:numPr>
        <w:ind w:left="0" w:leftChars="0" w:firstLine="0" w:firstLineChars="0"/>
        <w:rPr>
          <w:rFonts w:ascii="Times New Roman" w:hAnsi="Times New Roman" w:cs="Times New Roman"/>
        </w:rPr>
      </w:pPr>
      <w:bookmarkStart w:id="17" w:name="_Toc28789"/>
      <w:bookmarkStart w:id="18" w:name="_Toc22588"/>
      <w:bookmarkStart w:id="19" w:name="_Toc13768"/>
      <w:r>
        <w:rPr>
          <w:rFonts w:hint="eastAsia" w:ascii="Times New Roman" w:hAnsi="Times New Roman" w:eastAsia="黑体" w:cs="Times New Roman"/>
          <w:b/>
          <w:kern w:val="44"/>
          <w:sz w:val="36"/>
          <w:lang w:val="zh-CN" w:eastAsia="zh-CN" w:bidi="ar-SA"/>
        </w:rPr>
        <w:t xml:space="preserve">第五章 </w:t>
      </w:r>
      <w:r>
        <w:rPr>
          <w:rFonts w:ascii="Times New Roman" w:hAnsi="Times New Roman" w:cs="Times New Roman"/>
        </w:rPr>
        <w:t>评分标准</w:t>
      </w:r>
      <w:bookmarkEnd w:id="17"/>
      <w:bookmarkEnd w:id="18"/>
      <w:bookmarkEnd w:id="19"/>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0"/>
        <w:gridCol w:w="1342"/>
        <w:gridCol w:w="795"/>
        <w:gridCol w:w="5678"/>
        <w:gridCol w:w="1238"/>
      </w:tblGrid>
      <w:tr w14:paraId="5085A6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0" w:type="auto"/>
            <w:tcBorders>
              <w:top w:val="single" w:color="auto" w:sz="4" w:space="0"/>
              <w:left w:val="single" w:color="auto" w:sz="4" w:space="0"/>
              <w:bottom w:val="single" w:color="auto" w:sz="4" w:space="0"/>
              <w:right w:val="single" w:color="auto" w:sz="4" w:space="0"/>
            </w:tcBorders>
            <w:vAlign w:val="center"/>
          </w:tcPr>
          <w:p w14:paraId="5D459204">
            <w:pPr>
              <w:keepNext w:val="0"/>
              <w:keepLines w:val="0"/>
              <w:pageBreakBefore w:val="0"/>
              <w:kinsoku/>
              <w:wordWrap/>
              <w:overflowPunct/>
              <w:topLinePunct w:val="0"/>
              <w:autoSpaceDE/>
              <w:autoSpaceDN/>
              <w:bidi w:val="0"/>
              <w:adjustRightInd w:val="0"/>
              <w:snapToGrid w:val="0"/>
              <w:spacing w:line="240" w:lineRule="auto"/>
              <w:ind w:firstLine="28"/>
              <w:jc w:val="center"/>
              <w:textAlignment w:val="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序号</w:t>
            </w:r>
          </w:p>
        </w:tc>
        <w:tc>
          <w:tcPr>
            <w:tcW w:w="1342" w:type="dxa"/>
            <w:tcBorders>
              <w:top w:val="single" w:color="auto" w:sz="4" w:space="0"/>
              <w:left w:val="single" w:color="auto" w:sz="4" w:space="0"/>
              <w:bottom w:val="single" w:color="auto" w:sz="4" w:space="0"/>
              <w:right w:val="single" w:color="auto" w:sz="4" w:space="0"/>
            </w:tcBorders>
            <w:vAlign w:val="center"/>
          </w:tcPr>
          <w:p w14:paraId="17EA62E4">
            <w:pPr>
              <w:keepNext w:val="0"/>
              <w:keepLines w:val="0"/>
              <w:pageBreakBefore w:val="0"/>
              <w:kinsoku/>
              <w:wordWrap/>
              <w:overflowPunct/>
              <w:topLinePunct w:val="0"/>
              <w:autoSpaceDE/>
              <w:autoSpaceDN/>
              <w:bidi w:val="0"/>
              <w:adjustRightInd w:val="0"/>
              <w:snapToGrid w:val="0"/>
              <w:spacing w:line="240" w:lineRule="auto"/>
              <w:ind w:firstLine="28"/>
              <w:jc w:val="center"/>
              <w:textAlignment w:val="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评审因素</w:t>
            </w:r>
          </w:p>
        </w:tc>
        <w:tc>
          <w:tcPr>
            <w:tcW w:w="795" w:type="dxa"/>
            <w:tcBorders>
              <w:top w:val="single" w:color="auto" w:sz="4" w:space="0"/>
              <w:left w:val="single" w:color="auto" w:sz="4" w:space="0"/>
              <w:bottom w:val="single" w:color="auto" w:sz="4" w:space="0"/>
              <w:right w:val="single" w:color="auto" w:sz="4" w:space="0"/>
            </w:tcBorders>
            <w:vAlign w:val="center"/>
          </w:tcPr>
          <w:p w14:paraId="4468F3C3">
            <w:pPr>
              <w:keepNext w:val="0"/>
              <w:keepLines w:val="0"/>
              <w:pageBreakBefore w:val="0"/>
              <w:kinsoku/>
              <w:wordWrap/>
              <w:overflowPunct/>
              <w:topLinePunct w:val="0"/>
              <w:autoSpaceDE/>
              <w:autoSpaceDN/>
              <w:bidi w:val="0"/>
              <w:adjustRightInd w:val="0"/>
              <w:snapToGrid w:val="0"/>
              <w:spacing w:line="240" w:lineRule="auto"/>
              <w:ind w:firstLine="28"/>
              <w:jc w:val="center"/>
              <w:textAlignment w:val="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分值</w:t>
            </w:r>
          </w:p>
        </w:tc>
        <w:tc>
          <w:tcPr>
            <w:tcW w:w="5678" w:type="dxa"/>
            <w:tcBorders>
              <w:top w:val="single" w:color="auto" w:sz="4" w:space="0"/>
              <w:left w:val="single" w:color="auto" w:sz="4" w:space="0"/>
              <w:bottom w:val="single" w:color="auto" w:sz="4" w:space="0"/>
              <w:right w:val="single" w:color="auto" w:sz="4" w:space="0"/>
            </w:tcBorders>
            <w:vAlign w:val="center"/>
          </w:tcPr>
          <w:p w14:paraId="59C03036">
            <w:pPr>
              <w:keepNext w:val="0"/>
              <w:keepLines w:val="0"/>
              <w:pageBreakBefore w:val="0"/>
              <w:kinsoku/>
              <w:wordWrap/>
              <w:overflowPunct/>
              <w:topLinePunct w:val="0"/>
              <w:autoSpaceDE/>
              <w:autoSpaceDN/>
              <w:bidi w:val="0"/>
              <w:adjustRightInd w:val="0"/>
              <w:snapToGrid w:val="0"/>
              <w:spacing w:line="240" w:lineRule="auto"/>
              <w:ind w:firstLine="28"/>
              <w:jc w:val="center"/>
              <w:textAlignment w:val="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评分标准</w:t>
            </w:r>
          </w:p>
        </w:tc>
        <w:tc>
          <w:tcPr>
            <w:tcW w:w="1238" w:type="dxa"/>
            <w:tcBorders>
              <w:top w:val="single" w:color="auto" w:sz="4" w:space="0"/>
              <w:left w:val="single" w:color="auto" w:sz="4" w:space="0"/>
              <w:bottom w:val="single" w:color="auto" w:sz="4" w:space="0"/>
              <w:right w:val="single" w:color="auto" w:sz="4" w:space="0"/>
            </w:tcBorders>
            <w:vAlign w:val="center"/>
          </w:tcPr>
          <w:p w14:paraId="17DCA516">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说明</w:t>
            </w:r>
          </w:p>
        </w:tc>
      </w:tr>
      <w:tr w14:paraId="774661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800" w:type="dxa"/>
            <w:tcBorders>
              <w:top w:val="single" w:color="auto" w:sz="4" w:space="0"/>
              <w:left w:val="single" w:color="auto" w:sz="4" w:space="0"/>
              <w:bottom w:val="single" w:color="auto" w:sz="4" w:space="0"/>
              <w:right w:val="single" w:color="auto" w:sz="4" w:space="0"/>
            </w:tcBorders>
            <w:vAlign w:val="center"/>
          </w:tcPr>
          <w:p w14:paraId="68D1773E">
            <w:pPr>
              <w:keepNext w:val="0"/>
              <w:keepLines w:val="0"/>
              <w:pageBreakBefore w:val="0"/>
              <w:kinsoku/>
              <w:wordWrap/>
              <w:overflowPunct/>
              <w:topLinePunct w:val="0"/>
              <w:autoSpaceDE/>
              <w:autoSpaceDN/>
              <w:bidi w:val="0"/>
              <w:adjustRightInd w:val="0"/>
              <w:snapToGrid w:val="0"/>
              <w:spacing w:line="240" w:lineRule="auto"/>
              <w:ind w:firstLine="28"/>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w:t>
            </w:r>
          </w:p>
        </w:tc>
        <w:tc>
          <w:tcPr>
            <w:tcW w:w="1342" w:type="dxa"/>
            <w:tcBorders>
              <w:top w:val="single" w:color="auto" w:sz="4" w:space="0"/>
              <w:left w:val="single" w:color="auto" w:sz="4" w:space="0"/>
              <w:bottom w:val="single" w:color="auto" w:sz="4" w:space="0"/>
              <w:right w:val="single" w:color="auto" w:sz="4" w:space="0"/>
            </w:tcBorders>
            <w:vAlign w:val="center"/>
          </w:tcPr>
          <w:p w14:paraId="64E65615">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报价</w:t>
            </w:r>
            <w:r>
              <w:rPr>
                <w:rFonts w:hint="eastAsia" w:ascii="仿宋" w:hAnsi="仿宋" w:eastAsia="仿宋" w:cs="仿宋"/>
                <w:color w:val="000000" w:themeColor="text1"/>
                <w:sz w:val="24"/>
                <w:szCs w:val="24"/>
                <w:highlight w:val="none"/>
                <w:lang w:val="en-US" w:eastAsia="zh-CN"/>
                <w14:textFill>
                  <w14:solidFill>
                    <w14:schemeClr w14:val="tx1"/>
                  </w14:solidFill>
                </w14:textFill>
              </w:rPr>
              <w:t>20</w:t>
            </w:r>
            <w:r>
              <w:rPr>
                <w:rFonts w:hint="eastAsia" w:ascii="仿宋" w:hAnsi="仿宋" w:eastAsia="仿宋" w:cs="仿宋"/>
                <w:color w:val="000000" w:themeColor="text1"/>
                <w:sz w:val="24"/>
                <w:szCs w:val="24"/>
                <w:highlight w:val="none"/>
                <w14:textFill>
                  <w14:solidFill>
                    <w14:schemeClr w14:val="tx1"/>
                  </w14:solidFill>
                </w14:textFill>
              </w:rPr>
              <w:t>%</w:t>
            </w:r>
          </w:p>
        </w:tc>
        <w:tc>
          <w:tcPr>
            <w:tcW w:w="795" w:type="dxa"/>
            <w:tcBorders>
              <w:top w:val="single" w:color="auto" w:sz="4" w:space="0"/>
              <w:left w:val="single" w:color="auto" w:sz="4" w:space="0"/>
              <w:bottom w:val="single" w:color="auto" w:sz="4" w:space="0"/>
              <w:right w:val="single" w:color="auto" w:sz="4" w:space="0"/>
            </w:tcBorders>
            <w:vAlign w:val="center"/>
          </w:tcPr>
          <w:p w14:paraId="1BBC0458">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2</w:t>
            </w:r>
            <w:r>
              <w:rPr>
                <w:rFonts w:hint="eastAsia" w:ascii="仿宋" w:hAnsi="仿宋" w:eastAsia="仿宋" w:cs="仿宋"/>
                <w:color w:val="000000" w:themeColor="text1"/>
                <w:sz w:val="24"/>
                <w:szCs w:val="24"/>
                <w:highlight w:val="none"/>
                <w14:textFill>
                  <w14:solidFill>
                    <w14:schemeClr w14:val="tx1"/>
                  </w14:solidFill>
                </w14:textFill>
              </w:rPr>
              <w:t>0分</w:t>
            </w:r>
          </w:p>
        </w:tc>
        <w:tc>
          <w:tcPr>
            <w:tcW w:w="5678" w:type="dxa"/>
            <w:tcBorders>
              <w:top w:val="single" w:color="auto" w:sz="4" w:space="0"/>
              <w:left w:val="single" w:color="auto" w:sz="4" w:space="0"/>
              <w:bottom w:val="single" w:color="auto" w:sz="4" w:space="0"/>
              <w:right w:val="single" w:color="auto" w:sz="4" w:space="0"/>
            </w:tcBorders>
            <w:vAlign w:val="center"/>
          </w:tcPr>
          <w:p w14:paraId="075FF006">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以本次最低有效</w:t>
            </w:r>
            <w:r>
              <w:rPr>
                <w:rFonts w:hint="eastAsia" w:ascii="仿宋" w:hAnsi="仿宋" w:eastAsia="仿宋" w:cs="仿宋"/>
                <w:color w:val="000000" w:themeColor="text1"/>
                <w:sz w:val="24"/>
                <w:szCs w:val="24"/>
                <w:highlight w:val="none"/>
                <w:lang w:eastAsia="zh-CN"/>
                <w14:textFill>
                  <w14:solidFill>
                    <w14:schemeClr w14:val="tx1"/>
                  </w14:solidFill>
                </w14:textFill>
              </w:rPr>
              <w:t>谈判</w:t>
            </w:r>
            <w:r>
              <w:rPr>
                <w:rFonts w:hint="eastAsia" w:ascii="仿宋" w:hAnsi="仿宋" w:eastAsia="仿宋" w:cs="仿宋"/>
                <w:color w:val="000000" w:themeColor="text1"/>
                <w:sz w:val="24"/>
                <w:szCs w:val="24"/>
                <w:highlight w:val="none"/>
                <w14:textFill>
                  <w14:solidFill>
                    <w14:schemeClr w14:val="tx1"/>
                  </w14:solidFill>
                </w14:textFill>
              </w:rPr>
              <w:t>报价为基准价，其价格分为满分，</w:t>
            </w:r>
            <w:r>
              <w:rPr>
                <w:rFonts w:hint="eastAsia" w:ascii="仿宋" w:hAnsi="仿宋" w:eastAsia="仿宋" w:cs="仿宋"/>
                <w:color w:val="000000" w:themeColor="text1"/>
                <w:sz w:val="24"/>
                <w:szCs w:val="24"/>
                <w:highlight w:val="none"/>
                <w:lang w:eastAsia="zh-CN"/>
                <w14:textFill>
                  <w14:solidFill>
                    <w14:schemeClr w14:val="tx1"/>
                  </w14:solidFill>
                </w14:textFill>
              </w:rPr>
              <w:t>谈判</w:t>
            </w:r>
            <w:r>
              <w:rPr>
                <w:rFonts w:hint="eastAsia" w:ascii="仿宋" w:hAnsi="仿宋" w:eastAsia="仿宋" w:cs="仿宋"/>
                <w:color w:val="000000" w:themeColor="text1"/>
                <w:sz w:val="24"/>
                <w:szCs w:val="24"/>
                <w:highlight w:val="none"/>
                <w14:textFill>
                  <w14:solidFill>
                    <w14:schemeClr w14:val="tx1"/>
                  </w14:solidFill>
                </w14:textFill>
              </w:rPr>
              <w:t>报价得分=(基准价／</w:t>
            </w:r>
            <w:r>
              <w:rPr>
                <w:rFonts w:hint="eastAsia" w:ascii="仿宋" w:hAnsi="仿宋" w:eastAsia="仿宋" w:cs="仿宋"/>
                <w:color w:val="000000" w:themeColor="text1"/>
                <w:sz w:val="24"/>
                <w:szCs w:val="24"/>
                <w:highlight w:val="none"/>
                <w:lang w:eastAsia="zh-CN"/>
                <w14:textFill>
                  <w14:solidFill>
                    <w14:schemeClr w14:val="tx1"/>
                  </w14:solidFill>
                </w14:textFill>
              </w:rPr>
              <w:t>谈判</w:t>
            </w:r>
            <w:r>
              <w:rPr>
                <w:rFonts w:hint="eastAsia" w:ascii="仿宋" w:hAnsi="仿宋" w:eastAsia="仿宋" w:cs="仿宋"/>
                <w:color w:val="000000" w:themeColor="text1"/>
                <w:sz w:val="24"/>
                <w:szCs w:val="24"/>
                <w:highlight w:val="none"/>
                <w14:textFill>
                  <w14:solidFill>
                    <w14:schemeClr w14:val="tx1"/>
                  </w14:solidFill>
                </w14:textFill>
              </w:rPr>
              <w:t>报价) *</w:t>
            </w:r>
            <w:r>
              <w:rPr>
                <w:rFonts w:hint="eastAsia" w:ascii="仿宋" w:hAnsi="仿宋" w:eastAsia="仿宋" w:cs="仿宋"/>
                <w:color w:val="000000" w:themeColor="text1"/>
                <w:sz w:val="24"/>
                <w:szCs w:val="24"/>
                <w:highlight w:val="none"/>
                <w:lang w:val="en-US" w:eastAsia="zh-CN"/>
                <w14:textFill>
                  <w14:solidFill>
                    <w14:schemeClr w14:val="tx1"/>
                  </w14:solidFill>
                </w14:textFill>
              </w:rPr>
              <w:t>2</w:t>
            </w:r>
            <w:r>
              <w:rPr>
                <w:rFonts w:hint="eastAsia" w:ascii="仿宋" w:hAnsi="仿宋" w:eastAsia="仿宋" w:cs="仿宋"/>
                <w:color w:val="000000" w:themeColor="text1"/>
                <w:sz w:val="24"/>
                <w:szCs w:val="24"/>
                <w:highlight w:val="none"/>
                <w14:textFill>
                  <w14:solidFill>
                    <w14:schemeClr w14:val="tx1"/>
                  </w14:solidFill>
                </w14:textFill>
              </w:rPr>
              <w:t>0</w:t>
            </w:r>
          </w:p>
        </w:tc>
        <w:tc>
          <w:tcPr>
            <w:tcW w:w="1238" w:type="dxa"/>
            <w:tcBorders>
              <w:top w:val="single" w:color="auto" w:sz="4" w:space="0"/>
              <w:left w:val="single" w:color="auto" w:sz="4" w:space="0"/>
              <w:bottom w:val="single" w:color="auto" w:sz="4" w:space="0"/>
              <w:right w:val="single" w:color="auto" w:sz="4" w:space="0"/>
            </w:tcBorders>
            <w:vAlign w:val="center"/>
          </w:tcPr>
          <w:p w14:paraId="35FD15E4">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r>
      <w:tr w14:paraId="2DD65E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0" w:type="auto"/>
            <w:tcBorders>
              <w:top w:val="single" w:color="auto" w:sz="4" w:space="0"/>
              <w:left w:val="single" w:color="auto" w:sz="4" w:space="0"/>
              <w:right w:val="single" w:color="auto" w:sz="4" w:space="0"/>
            </w:tcBorders>
            <w:vAlign w:val="center"/>
          </w:tcPr>
          <w:p w14:paraId="1AA7E794">
            <w:pPr>
              <w:keepNext w:val="0"/>
              <w:keepLines w:val="0"/>
              <w:pageBreakBefore w:val="0"/>
              <w:kinsoku/>
              <w:wordWrap/>
              <w:overflowPunct/>
              <w:topLinePunct w:val="0"/>
              <w:autoSpaceDE/>
              <w:autoSpaceDN/>
              <w:bidi w:val="0"/>
              <w:adjustRightInd w:val="0"/>
              <w:snapToGrid w:val="0"/>
              <w:spacing w:line="240" w:lineRule="auto"/>
              <w:ind w:firstLine="28"/>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2</w:t>
            </w:r>
          </w:p>
        </w:tc>
        <w:tc>
          <w:tcPr>
            <w:tcW w:w="1342" w:type="dxa"/>
            <w:tcBorders>
              <w:top w:val="single" w:color="auto" w:sz="4" w:space="0"/>
              <w:left w:val="single" w:color="auto" w:sz="4" w:space="0"/>
              <w:right w:val="single" w:color="auto" w:sz="4" w:space="0"/>
            </w:tcBorders>
            <w:vAlign w:val="center"/>
          </w:tcPr>
          <w:p w14:paraId="61B3A627">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服务方案15</w:t>
            </w:r>
            <w:r>
              <w:rPr>
                <w:rFonts w:hint="eastAsia" w:ascii="仿宋" w:hAnsi="仿宋" w:eastAsia="仿宋" w:cs="仿宋"/>
                <w:color w:val="000000" w:themeColor="text1"/>
                <w:sz w:val="24"/>
                <w:szCs w:val="24"/>
                <w:highlight w:val="none"/>
                <w14:textFill>
                  <w14:solidFill>
                    <w14:schemeClr w14:val="tx1"/>
                  </w14:solidFill>
                </w14:textFill>
              </w:rPr>
              <w:t>%</w:t>
            </w:r>
          </w:p>
        </w:tc>
        <w:tc>
          <w:tcPr>
            <w:tcW w:w="795" w:type="dxa"/>
            <w:tcBorders>
              <w:top w:val="single" w:color="auto" w:sz="4" w:space="0"/>
              <w:left w:val="single" w:color="auto" w:sz="4" w:space="0"/>
              <w:bottom w:val="single" w:color="auto" w:sz="4" w:space="0"/>
              <w:right w:val="single" w:color="auto" w:sz="4" w:space="0"/>
            </w:tcBorders>
            <w:vAlign w:val="center"/>
          </w:tcPr>
          <w:p w14:paraId="65EA420D">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仿宋" w:hAnsi="仿宋" w:eastAsia="仿宋" w:cs="仿宋"/>
                <w:bCs/>
                <w:color w:val="000000" w:themeColor="text1"/>
                <w:sz w:val="24"/>
                <w:szCs w:val="24"/>
                <w:highlight w:val="none"/>
                <w:lang w:val="en-US"/>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15分</w:t>
            </w:r>
          </w:p>
        </w:tc>
        <w:tc>
          <w:tcPr>
            <w:tcW w:w="5678" w:type="dxa"/>
            <w:tcBorders>
              <w:top w:val="single" w:color="auto" w:sz="4" w:space="0"/>
              <w:left w:val="single" w:color="auto" w:sz="4" w:space="0"/>
              <w:bottom w:val="single" w:color="auto" w:sz="4" w:space="0"/>
              <w:right w:val="single" w:color="auto" w:sz="4" w:space="0"/>
            </w:tcBorders>
            <w:vAlign w:val="center"/>
          </w:tcPr>
          <w:p w14:paraId="319A1AC8">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供应商提供针对本项目的服务方案：</w:t>
            </w:r>
          </w:p>
          <w:p w14:paraId="54DB638D">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包括：①</w:t>
            </w:r>
            <w:r>
              <w:rPr>
                <w:rFonts w:hint="eastAsia" w:ascii="仿宋" w:hAnsi="仿宋" w:eastAsia="仿宋" w:cs="仿宋"/>
                <w:color w:val="000000" w:themeColor="text1"/>
                <w:sz w:val="24"/>
                <w:szCs w:val="24"/>
                <w:highlight w:val="none"/>
                <w:lang w:val="en-US" w:eastAsia="zh-CN"/>
                <w14:textFill>
                  <w14:solidFill>
                    <w14:schemeClr w14:val="tx1"/>
                  </w14:solidFill>
                </w14:textFill>
              </w:rPr>
              <w:t>维护流程</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②故障响应时间及措施</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③</w:t>
            </w:r>
            <w:r>
              <w:rPr>
                <w:rFonts w:hint="eastAsia" w:ascii="仿宋" w:hAnsi="仿宋" w:eastAsia="仿宋" w:cs="仿宋"/>
                <w:color w:val="000000" w:themeColor="text1"/>
                <w:sz w:val="24"/>
                <w:szCs w:val="24"/>
                <w:highlight w:val="none"/>
                <w:lang w:val="en-US" w:eastAsia="zh-CN"/>
                <w14:textFill>
                  <w14:solidFill>
                    <w14:schemeClr w14:val="tx1"/>
                  </w14:solidFill>
                </w14:textFill>
              </w:rPr>
              <w:t>服务团队</w:t>
            </w:r>
            <w:r>
              <w:rPr>
                <w:rFonts w:hint="eastAsia" w:ascii="仿宋" w:hAnsi="仿宋" w:eastAsia="仿宋" w:cs="仿宋"/>
                <w:color w:val="000000" w:themeColor="text1"/>
                <w:sz w:val="24"/>
                <w:szCs w:val="24"/>
                <w:highlight w:val="none"/>
                <w14:textFill>
                  <w14:solidFill>
                    <w14:schemeClr w14:val="tx1"/>
                  </w14:solidFill>
                </w14:textFill>
              </w:rPr>
              <w:t>人员配置及职责分工</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④</w:t>
            </w:r>
            <w:r>
              <w:rPr>
                <w:rFonts w:hint="eastAsia" w:ascii="仿宋" w:hAnsi="仿宋" w:eastAsia="仿宋" w:cs="仿宋"/>
                <w:color w:val="000000" w:themeColor="text1"/>
                <w:sz w:val="24"/>
                <w:szCs w:val="24"/>
                <w:highlight w:val="none"/>
                <w14:textFill>
                  <w14:solidFill>
                    <w14:schemeClr w14:val="tx1"/>
                  </w14:solidFill>
                </w14:textFill>
              </w:rPr>
              <w:t>服务</w:t>
            </w:r>
            <w:r>
              <w:rPr>
                <w:rFonts w:hint="eastAsia" w:ascii="仿宋" w:hAnsi="仿宋" w:eastAsia="仿宋" w:cs="仿宋"/>
                <w:color w:val="000000" w:themeColor="text1"/>
                <w:sz w:val="24"/>
                <w:szCs w:val="24"/>
                <w:highlight w:val="none"/>
                <w:lang w:val="en-US" w:eastAsia="zh-CN"/>
                <w14:textFill>
                  <w14:solidFill>
                    <w14:schemeClr w14:val="tx1"/>
                  </w14:solidFill>
                </w14:textFill>
              </w:rPr>
              <w:t>质量</w:t>
            </w:r>
            <w:r>
              <w:rPr>
                <w:rFonts w:hint="eastAsia" w:ascii="仿宋" w:hAnsi="仿宋" w:eastAsia="仿宋" w:cs="仿宋"/>
                <w:color w:val="000000" w:themeColor="text1"/>
                <w:sz w:val="24"/>
                <w:szCs w:val="24"/>
                <w:highlight w:val="none"/>
                <w14:textFill>
                  <w14:solidFill>
                    <w14:schemeClr w14:val="tx1"/>
                  </w14:solidFill>
                </w14:textFill>
              </w:rPr>
              <w:t>保障</w:t>
            </w:r>
            <w:r>
              <w:rPr>
                <w:rFonts w:hint="eastAsia" w:ascii="仿宋" w:hAnsi="仿宋" w:eastAsia="仿宋" w:cs="仿宋"/>
                <w:color w:val="000000" w:themeColor="text1"/>
                <w:sz w:val="24"/>
                <w:szCs w:val="24"/>
                <w:highlight w:val="none"/>
                <w:lang w:val="en-US" w:eastAsia="zh-CN"/>
                <w14:textFill>
                  <w14:solidFill>
                    <w14:schemeClr w14:val="tx1"/>
                  </w14:solidFill>
                </w14:textFill>
              </w:rPr>
              <w:t>措施</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⑤备品备件保障措施</w:t>
            </w:r>
            <w:r>
              <w:rPr>
                <w:rFonts w:hint="eastAsia" w:ascii="仿宋" w:hAnsi="仿宋" w:eastAsia="仿宋" w:cs="仿宋"/>
                <w:color w:val="000000" w:themeColor="text1"/>
                <w:sz w:val="24"/>
                <w:szCs w:val="24"/>
                <w:highlight w:val="none"/>
                <w14:textFill>
                  <w14:solidFill>
                    <w14:schemeClr w14:val="tx1"/>
                  </w14:solidFill>
                </w14:textFill>
              </w:rPr>
              <w:t>。每有一处缺项扣</w:t>
            </w:r>
            <w:r>
              <w:rPr>
                <w:rFonts w:hint="eastAsia" w:ascii="仿宋" w:hAnsi="仿宋" w:eastAsia="仿宋" w:cs="仿宋"/>
                <w:color w:val="000000" w:themeColor="text1"/>
                <w:sz w:val="24"/>
                <w:szCs w:val="24"/>
                <w:highlight w:val="none"/>
                <w:lang w:val="en-US" w:eastAsia="zh-CN"/>
                <w14:textFill>
                  <w14:solidFill>
                    <w14:schemeClr w14:val="tx1"/>
                  </w14:solidFill>
                </w14:textFill>
              </w:rPr>
              <w:t>3</w:t>
            </w:r>
            <w:r>
              <w:rPr>
                <w:rFonts w:hint="eastAsia" w:ascii="仿宋" w:hAnsi="仿宋" w:eastAsia="仿宋" w:cs="仿宋"/>
                <w:color w:val="000000" w:themeColor="text1"/>
                <w:sz w:val="24"/>
                <w:szCs w:val="24"/>
                <w:highlight w:val="none"/>
                <w14:textFill>
                  <w14:solidFill>
                    <w14:schemeClr w14:val="tx1"/>
                  </w14:solidFill>
                </w14:textFill>
              </w:rPr>
              <w:t>分，其中每有一项存在任意缺陷或不足的扣</w:t>
            </w:r>
            <w:r>
              <w:rPr>
                <w:rFonts w:hint="eastAsia" w:ascii="仿宋" w:hAnsi="仿宋" w:eastAsia="仿宋" w:cs="仿宋"/>
                <w:color w:val="000000" w:themeColor="text1"/>
                <w:sz w:val="24"/>
                <w:szCs w:val="24"/>
                <w:highlight w:val="none"/>
                <w:lang w:val="en-US" w:eastAsia="zh-CN"/>
                <w14:textFill>
                  <w14:solidFill>
                    <w14:schemeClr w14:val="tx1"/>
                  </w14:solidFill>
                </w14:textFill>
              </w:rPr>
              <w:t>1.5</w:t>
            </w:r>
            <w:r>
              <w:rPr>
                <w:rFonts w:hint="eastAsia" w:ascii="仿宋" w:hAnsi="仿宋" w:eastAsia="仿宋" w:cs="仿宋"/>
                <w:color w:val="000000" w:themeColor="text1"/>
                <w:sz w:val="24"/>
                <w:szCs w:val="24"/>
                <w:highlight w:val="none"/>
                <w14:textFill>
                  <w14:solidFill>
                    <w14:schemeClr w14:val="tx1"/>
                  </w14:solidFill>
                </w14:textFill>
              </w:rPr>
              <w:t>分。</w:t>
            </w:r>
          </w:p>
          <w:p w14:paraId="37A3EB24">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注：</w:t>
            </w:r>
            <w:r>
              <w:rPr>
                <w:rFonts w:hint="eastAsia" w:ascii="仿宋" w:hAnsi="仿宋" w:eastAsia="仿宋" w:cs="仿宋"/>
                <w:color w:val="000000" w:themeColor="text1"/>
                <w:sz w:val="24"/>
                <w:szCs w:val="24"/>
                <w:highlight w:val="none"/>
                <w14:textFill>
                  <w14:solidFill>
                    <w14:schemeClr w14:val="tx1"/>
                  </w14:solidFill>
                </w14:textFill>
              </w:rPr>
              <w:t>缺陷或不足是指：与实际情况不符、不符合项目特点、内容表述错误、内容与项目不匹配、项目信息错误、内容偏离了该项目的实际需求或存在与本项目无关的内容、内容非专门针对本项目或不适用项目特性的情形、涉及的规范及标准错误等任意一种情形。</w:t>
            </w:r>
          </w:p>
        </w:tc>
        <w:tc>
          <w:tcPr>
            <w:tcW w:w="1238" w:type="dxa"/>
            <w:tcBorders>
              <w:top w:val="single" w:color="auto" w:sz="4" w:space="0"/>
              <w:left w:val="single" w:color="auto" w:sz="4" w:space="0"/>
              <w:bottom w:val="single" w:color="auto" w:sz="4" w:space="0"/>
              <w:right w:val="single" w:color="auto" w:sz="4" w:space="0"/>
            </w:tcBorders>
            <w:vAlign w:val="center"/>
          </w:tcPr>
          <w:p w14:paraId="615A1A23">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r>
      <w:tr w14:paraId="355645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0" w:type="auto"/>
            <w:tcBorders>
              <w:left w:val="single" w:color="auto" w:sz="4" w:space="0"/>
              <w:bottom w:val="single" w:color="auto" w:sz="4" w:space="0"/>
              <w:right w:val="single" w:color="auto" w:sz="4" w:space="0"/>
            </w:tcBorders>
            <w:vAlign w:val="center"/>
          </w:tcPr>
          <w:p w14:paraId="60B91AE7">
            <w:pPr>
              <w:keepNext w:val="0"/>
              <w:keepLines w:val="0"/>
              <w:pageBreakBefore w:val="0"/>
              <w:kinsoku/>
              <w:wordWrap/>
              <w:overflowPunct/>
              <w:topLinePunct w:val="0"/>
              <w:autoSpaceDE/>
              <w:autoSpaceDN/>
              <w:bidi w:val="0"/>
              <w:adjustRightInd w:val="0"/>
              <w:snapToGrid w:val="0"/>
              <w:spacing w:line="240" w:lineRule="auto"/>
              <w:ind w:firstLine="28"/>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3</w:t>
            </w:r>
          </w:p>
        </w:tc>
        <w:tc>
          <w:tcPr>
            <w:tcW w:w="1342" w:type="dxa"/>
            <w:tcBorders>
              <w:left w:val="single" w:color="auto" w:sz="4" w:space="0"/>
              <w:bottom w:val="single" w:color="auto" w:sz="4" w:space="0"/>
              <w:right w:val="single" w:color="auto" w:sz="4" w:space="0"/>
            </w:tcBorders>
            <w:vAlign w:val="center"/>
          </w:tcPr>
          <w:p w14:paraId="6ADCE1AE">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服务团队30%</w:t>
            </w:r>
          </w:p>
        </w:tc>
        <w:tc>
          <w:tcPr>
            <w:tcW w:w="795" w:type="dxa"/>
            <w:tcBorders>
              <w:top w:val="single" w:color="auto" w:sz="4" w:space="0"/>
              <w:left w:val="single" w:color="auto" w:sz="4" w:space="0"/>
              <w:bottom w:val="single" w:color="auto" w:sz="4" w:space="0"/>
              <w:right w:val="single" w:color="auto" w:sz="4" w:space="0"/>
            </w:tcBorders>
            <w:vAlign w:val="center"/>
          </w:tcPr>
          <w:p w14:paraId="0137855C">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仿宋" w:hAnsi="仿宋" w:eastAsia="仿宋" w:cs="仿宋"/>
                <w:bCs/>
                <w:color w:val="000000" w:themeColor="text1"/>
                <w:sz w:val="24"/>
                <w:szCs w:val="24"/>
                <w:highlight w:val="none"/>
                <w:lang w:val="en-US"/>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30分</w:t>
            </w:r>
          </w:p>
        </w:tc>
        <w:tc>
          <w:tcPr>
            <w:tcW w:w="5678" w:type="dxa"/>
            <w:tcBorders>
              <w:top w:val="single" w:color="auto" w:sz="4" w:space="0"/>
              <w:left w:val="single" w:color="auto" w:sz="4" w:space="0"/>
              <w:bottom w:val="single" w:color="auto" w:sz="4" w:space="0"/>
              <w:right w:val="single" w:color="auto" w:sz="4" w:space="0"/>
            </w:tcBorders>
            <w:vAlign w:val="center"/>
          </w:tcPr>
          <w:p w14:paraId="231EDF48">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firstLine="0" w:firstLineChars="0"/>
              <w:jc w:val="left"/>
              <w:textAlignment w:val="auto"/>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供应商</w:t>
            </w:r>
            <w:r>
              <w:rPr>
                <w:rFonts w:hint="eastAsia" w:ascii="仿宋" w:hAnsi="仿宋" w:eastAsia="仿宋" w:cs="仿宋"/>
                <w:color w:val="000000" w:themeColor="text1"/>
                <w:sz w:val="24"/>
                <w:szCs w:val="24"/>
                <w:highlight w:val="none"/>
                <w:lang w:val="en-US" w:eastAsia="zh-CN"/>
                <w14:textFill>
                  <w14:solidFill>
                    <w14:schemeClr w14:val="tx1"/>
                  </w14:solidFill>
                </w14:textFill>
              </w:rPr>
              <w:t>拟派的服务团队中：</w:t>
            </w:r>
          </w:p>
          <w:p w14:paraId="6965E5CE">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firstLine="0" w:firstLineChars="0"/>
              <w:jc w:val="left"/>
              <w:textAlignment w:val="auto"/>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1.有1名驻场人员（工作内容：包含机房线路排线安排、服务器和存储设备上架规划、机房动环巡检、机房电池衰减值计算、机房用电统计、机房布局优化、UPS及精密空调每日巡检、环境制冷量核算、机房风险分析</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（提供承诺函）</w:t>
            </w:r>
            <w:r>
              <w:rPr>
                <w:rFonts w:hint="eastAsia" w:ascii="仿宋" w:hAnsi="仿宋" w:eastAsia="仿宋" w:cs="仿宋"/>
                <w:color w:val="000000" w:themeColor="text1"/>
                <w:sz w:val="24"/>
                <w:szCs w:val="24"/>
                <w:highlight w:val="none"/>
                <w:lang w:val="en-US" w:eastAsia="zh-CN"/>
                <w14:textFill>
                  <w14:solidFill>
                    <w14:schemeClr w14:val="tx1"/>
                  </w14:solidFill>
                </w14:textFill>
              </w:rPr>
              <w:t>）的得10分，驻场人员具备国家认可的通信或电气或暖通类中级及以上职称的加4分。本项最多得14分。</w:t>
            </w:r>
          </w:p>
          <w:p w14:paraId="45EA8DEF">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firstLine="0" w:firstLineChars="0"/>
              <w:jc w:val="left"/>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2.项目经理具备国家认可的通信或信息类高级及以上职称的得8分。</w:t>
            </w:r>
          </w:p>
          <w:p w14:paraId="20EE3295">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firstLine="0" w:firstLineChars="0"/>
              <w:jc w:val="left"/>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3.服务团队其他人员中（除项目经理、驻场人员外）具有</w:t>
            </w:r>
            <w:r>
              <w:rPr>
                <w:rFonts w:hint="eastAsia" w:ascii="仿宋" w:hAnsi="仿宋" w:eastAsia="仿宋" w:cs="仿宋"/>
                <w:kern w:val="2"/>
                <w:sz w:val="24"/>
                <w:szCs w:val="24"/>
              </w:rPr>
              <w:t>供配电</w:t>
            </w:r>
            <w:r>
              <w:rPr>
                <w:rFonts w:hint="eastAsia" w:ascii="仿宋" w:hAnsi="仿宋" w:eastAsia="仿宋" w:cs="仿宋"/>
                <w:kern w:val="2"/>
                <w:sz w:val="24"/>
                <w:szCs w:val="24"/>
                <w:lang w:val="en-US" w:eastAsia="zh-CN"/>
              </w:rPr>
              <w:t>工程类</w:t>
            </w:r>
            <w:r>
              <w:rPr>
                <w:rFonts w:hint="eastAsia" w:ascii="仿宋" w:hAnsi="仿宋" w:eastAsia="仿宋" w:cs="仿宋"/>
                <w:color w:val="000000" w:themeColor="text1"/>
                <w:sz w:val="24"/>
                <w:szCs w:val="24"/>
                <w:highlight w:val="none"/>
                <w:lang w:val="en-US" w:eastAsia="zh-CN"/>
                <w14:textFill>
                  <w14:solidFill>
                    <w14:schemeClr w14:val="tx1"/>
                  </w14:solidFill>
                </w14:textFill>
              </w:rPr>
              <w:t>中级及以上职称的得4分，具有</w:t>
            </w:r>
            <w:r>
              <w:rPr>
                <w:rFonts w:hint="eastAsia" w:ascii="仿宋" w:hAnsi="仿宋" w:eastAsia="仿宋" w:cs="仿宋"/>
                <w:kern w:val="2"/>
                <w:sz w:val="24"/>
                <w:szCs w:val="24"/>
              </w:rPr>
              <w:t>暖通</w:t>
            </w:r>
            <w:r>
              <w:rPr>
                <w:rFonts w:hint="eastAsia" w:ascii="仿宋" w:hAnsi="仿宋" w:eastAsia="仿宋" w:cs="仿宋"/>
                <w:kern w:val="2"/>
                <w:sz w:val="24"/>
                <w:szCs w:val="24"/>
                <w:lang w:val="en-US" w:eastAsia="zh-CN"/>
              </w:rPr>
              <w:t>工程类</w:t>
            </w:r>
            <w:r>
              <w:rPr>
                <w:rFonts w:hint="eastAsia" w:ascii="仿宋" w:hAnsi="仿宋" w:eastAsia="仿宋" w:cs="仿宋"/>
                <w:color w:val="000000" w:themeColor="text1"/>
                <w:sz w:val="24"/>
                <w:szCs w:val="24"/>
                <w:highlight w:val="none"/>
                <w:lang w:val="en-US" w:eastAsia="zh-CN"/>
                <w14:textFill>
                  <w14:solidFill>
                    <w14:schemeClr w14:val="tx1"/>
                  </w14:solidFill>
                </w14:textFill>
              </w:rPr>
              <w:t>中级及以上职称的得4分。本项最多得8分。</w:t>
            </w:r>
          </w:p>
          <w:p w14:paraId="6758B721">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firstLine="0" w:firstLineChars="0"/>
              <w:jc w:val="left"/>
              <w:textAlignment w:val="auto"/>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注：以上人员需提供身份证、职称证书复印件和在职证明并加盖供应商公章，未提供不得分。</w:t>
            </w:r>
          </w:p>
        </w:tc>
        <w:tc>
          <w:tcPr>
            <w:tcW w:w="1238" w:type="dxa"/>
            <w:tcBorders>
              <w:top w:val="single" w:color="auto" w:sz="4" w:space="0"/>
              <w:left w:val="single" w:color="auto" w:sz="4" w:space="0"/>
              <w:bottom w:val="single" w:color="auto" w:sz="4" w:space="0"/>
              <w:right w:val="single" w:color="auto" w:sz="4" w:space="0"/>
            </w:tcBorders>
            <w:vAlign w:val="center"/>
          </w:tcPr>
          <w:p w14:paraId="40A83B4C">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r>
      <w:tr w14:paraId="4C924C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0" w:type="auto"/>
            <w:tcBorders>
              <w:left w:val="single" w:color="auto" w:sz="4" w:space="0"/>
              <w:bottom w:val="single" w:color="auto" w:sz="4" w:space="0"/>
              <w:right w:val="single" w:color="auto" w:sz="4" w:space="0"/>
            </w:tcBorders>
            <w:vAlign w:val="center"/>
          </w:tcPr>
          <w:p w14:paraId="4F35021F">
            <w:pPr>
              <w:keepNext w:val="0"/>
              <w:keepLines w:val="0"/>
              <w:pageBreakBefore w:val="0"/>
              <w:kinsoku/>
              <w:wordWrap/>
              <w:overflowPunct/>
              <w:topLinePunct w:val="0"/>
              <w:autoSpaceDE/>
              <w:autoSpaceDN/>
              <w:bidi w:val="0"/>
              <w:adjustRightInd w:val="0"/>
              <w:snapToGrid w:val="0"/>
              <w:spacing w:line="240" w:lineRule="auto"/>
              <w:ind w:firstLine="28"/>
              <w:jc w:val="center"/>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4</w:t>
            </w:r>
          </w:p>
        </w:tc>
        <w:tc>
          <w:tcPr>
            <w:tcW w:w="1342" w:type="dxa"/>
            <w:tcBorders>
              <w:left w:val="single" w:color="auto" w:sz="4" w:space="0"/>
              <w:bottom w:val="single" w:color="auto" w:sz="4" w:space="0"/>
              <w:right w:val="single" w:color="auto" w:sz="4" w:space="0"/>
            </w:tcBorders>
            <w:vAlign w:val="center"/>
          </w:tcPr>
          <w:p w14:paraId="6A7AFFEE">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企业实力20%</w:t>
            </w:r>
          </w:p>
        </w:tc>
        <w:tc>
          <w:tcPr>
            <w:tcW w:w="795" w:type="dxa"/>
            <w:tcBorders>
              <w:top w:val="single" w:color="auto" w:sz="4" w:space="0"/>
              <w:left w:val="single" w:color="auto" w:sz="4" w:space="0"/>
              <w:bottom w:val="single" w:color="auto" w:sz="4" w:space="0"/>
              <w:right w:val="single" w:color="auto" w:sz="4" w:space="0"/>
            </w:tcBorders>
            <w:vAlign w:val="center"/>
          </w:tcPr>
          <w:p w14:paraId="005F88A6">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20分</w:t>
            </w:r>
          </w:p>
        </w:tc>
        <w:tc>
          <w:tcPr>
            <w:tcW w:w="5678" w:type="dxa"/>
            <w:tcBorders>
              <w:top w:val="single" w:color="auto" w:sz="4" w:space="0"/>
              <w:left w:val="single" w:color="auto" w:sz="4" w:space="0"/>
              <w:bottom w:val="single" w:color="auto" w:sz="4" w:space="0"/>
              <w:right w:val="single" w:color="auto" w:sz="4" w:space="0"/>
            </w:tcBorders>
            <w:vAlign w:val="center"/>
          </w:tcPr>
          <w:p w14:paraId="7CB8659A">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firstLine="0" w:firstLineChars="0"/>
              <w:jc w:val="left"/>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1.供应商具有ITSS信息技术服务运行维护标准符合性证书的得6分；</w:t>
            </w:r>
          </w:p>
          <w:p w14:paraId="46B4C34C">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firstLine="0" w:firstLineChars="0"/>
              <w:jc w:val="left"/>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注：需提供有效期内证书复印件并加盖供应商公章，未提供不得分。</w:t>
            </w:r>
          </w:p>
          <w:p w14:paraId="3C12131A">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firstLine="0" w:firstLineChars="0"/>
              <w:jc w:val="left"/>
              <w:textAlignment w:val="auto"/>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2.供应商提供维保设备清单中设备制造商出具的相同规格型号的原厂质保承诺函，每提供一项的得1分，本项最多得14分。</w:t>
            </w:r>
          </w:p>
        </w:tc>
        <w:tc>
          <w:tcPr>
            <w:tcW w:w="1238" w:type="dxa"/>
            <w:tcBorders>
              <w:top w:val="single" w:color="auto" w:sz="4" w:space="0"/>
              <w:left w:val="single" w:color="auto" w:sz="4" w:space="0"/>
              <w:bottom w:val="single" w:color="auto" w:sz="4" w:space="0"/>
              <w:right w:val="single" w:color="auto" w:sz="4" w:space="0"/>
            </w:tcBorders>
            <w:vAlign w:val="center"/>
          </w:tcPr>
          <w:p w14:paraId="0C1E33ED">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r>
      <w:tr w14:paraId="13AD60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0" w:type="auto"/>
            <w:tcBorders>
              <w:top w:val="single" w:color="auto" w:sz="4" w:space="0"/>
              <w:left w:val="single" w:color="auto" w:sz="4" w:space="0"/>
              <w:bottom w:val="single" w:color="auto" w:sz="4" w:space="0"/>
              <w:right w:val="single" w:color="auto" w:sz="4" w:space="0"/>
            </w:tcBorders>
            <w:vAlign w:val="center"/>
          </w:tcPr>
          <w:p w14:paraId="1EB8E076">
            <w:pPr>
              <w:keepNext w:val="0"/>
              <w:keepLines w:val="0"/>
              <w:pageBreakBefore w:val="0"/>
              <w:kinsoku/>
              <w:wordWrap/>
              <w:overflowPunct/>
              <w:topLinePunct w:val="0"/>
              <w:autoSpaceDE/>
              <w:autoSpaceDN/>
              <w:bidi w:val="0"/>
              <w:adjustRightInd w:val="0"/>
              <w:snapToGrid w:val="0"/>
              <w:spacing w:line="240" w:lineRule="auto"/>
              <w:ind w:firstLine="28"/>
              <w:jc w:val="center"/>
              <w:textAlignment w:val="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5</w:t>
            </w:r>
          </w:p>
        </w:tc>
        <w:tc>
          <w:tcPr>
            <w:tcW w:w="1342" w:type="dxa"/>
            <w:tcBorders>
              <w:top w:val="single" w:color="auto" w:sz="4" w:space="0"/>
              <w:left w:val="single" w:color="auto" w:sz="4" w:space="0"/>
              <w:bottom w:val="single" w:color="auto" w:sz="4" w:space="0"/>
              <w:right w:val="single" w:color="auto" w:sz="4" w:space="0"/>
            </w:tcBorders>
            <w:vAlign w:val="center"/>
          </w:tcPr>
          <w:p w14:paraId="1B2EBA9E">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业绩</w:t>
            </w:r>
            <w:r>
              <w:rPr>
                <w:rFonts w:hint="eastAsia" w:ascii="仿宋" w:hAnsi="仿宋" w:eastAsia="仿宋" w:cs="仿宋"/>
                <w:color w:val="000000" w:themeColor="text1"/>
                <w:sz w:val="24"/>
                <w:szCs w:val="24"/>
                <w:highlight w:val="none"/>
                <w:lang w:val="en-US" w:eastAsia="zh-CN"/>
                <w14:textFill>
                  <w14:solidFill>
                    <w14:schemeClr w14:val="tx1"/>
                  </w14:solidFill>
                </w14:textFill>
              </w:rPr>
              <w:t>15%</w:t>
            </w:r>
          </w:p>
        </w:tc>
        <w:tc>
          <w:tcPr>
            <w:tcW w:w="795" w:type="dxa"/>
            <w:tcBorders>
              <w:top w:val="single" w:color="auto" w:sz="4" w:space="0"/>
              <w:left w:val="single" w:color="auto" w:sz="4" w:space="0"/>
              <w:bottom w:val="single" w:color="auto" w:sz="4" w:space="0"/>
              <w:right w:val="single" w:color="auto" w:sz="4" w:space="0"/>
            </w:tcBorders>
            <w:vAlign w:val="center"/>
          </w:tcPr>
          <w:p w14:paraId="16C82D1A">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仿宋" w:hAnsi="仿宋" w:eastAsia="仿宋" w:cs="仿宋"/>
                <w:bCs/>
                <w:color w:val="000000" w:themeColor="text1"/>
                <w:sz w:val="24"/>
                <w:szCs w:val="24"/>
                <w:highlight w:val="none"/>
                <w:lang w:val="en-US"/>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15分</w:t>
            </w:r>
          </w:p>
        </w:tc>
        <w:tc>
          <w:tcPr>
            <w:tcW w:w="5678" w:type="dxa"/>
            <w:tcBorders>
              <w:top w:val="single" w:color="auto" w:sz="4" w:space="0"/>
              <w:left w:val="single" w:color="auto" w:sz="4" w:space="0"/>
              <w:bottom w:val="single" w:color="auto" w:sz="4" w:space="0"/>
              <w:right w:val="single" w:color="auto" w:sz="4" w:space="0"/>
            </w:tcBorders>
            <w:vAlign w:val="center"/>
          </w:tcPr>
          <w:p w14:paraId="309C4A3C">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供应商提供</w:t>
            </w:r>
            <w:r>
              <w:rPr>
                <w:rFonts w:hint="eastAsia" w:ascii="仿宋" w:hAnsi="仿宋" w:eastAsia="仿宋" w:cs="仿宋"/>
                <w:color w:val="000000" w:themeColor="text1"/>
                <w:sz w:val="24"/>
                <w:szCs w:val="24"/>
                <w:highlight w:val="none"/>
                <w:lang w:val="en-US" w:eastAsia="zh-CN"/>
                <w14:textFill>
                  <w14:solidFill>
                    <w14:schemeClr w14:val="tx1"/>
                  </w14:solidFill>
                </w14:textFill>
              </w:rPr>
              <w:t>2023年1月1日（含）以来</w:t>
            </w:r>
            <w:r>
              <w:rPr>
                <w:rFonts w:hint="eastAsia" w:ascii="仿宋" w:hAnsi="仿宋" w:eastAsia="仿宋" w:cs="仿宋"/>
                <w:color w:val="000000" w:themeColor="text1"/>
                <w:sz w:val="24"/>
                <w:szCs w:val="24"/>
                <w:highlight w:val="none"/>
                <w14:textFill>
                  <w14:solidFill>
                    <w14:schemeClr w14:val="tx1"/>
                  </w14:solidFill>
                </w14:textFill>
              </w:rPr>
              <w:t>类似</w:t>
            </w:r>
            <w:r>
              <w:rPr>
                <w:rFonts w:hint="eastAsia" w:ascii="仿宋" w:hAnsi="仿宋" w:eastAsia="仿宋" w:cs="仿宋"/>
                <w:color w:val="000000" w:themeColor="text1"/>
                <w:sz w:val="24"/>
                <w:szCs w:val="24"/>
                <w:highlight w:val="none"/>
                <w:lang w:val="en-US" w:eastAsia="zh-CN"/>
                <w14:textFill>
                  <w14:solidFill>
                    <w14:schemeClr w14:val="tx1"/>
                  </w14:solidFill>
                </w14:textFill>
              </w:rPr>
              <w:t>UPS主机或精密空调或一体柜维保</w:t>
            </w:r>
            <w:r>
              <w:rPr>
                <w:rFonts w:hint="eastAsia" w:ascii="仿宋" w:hAnsi="仿宋" w:eastAsia="仿宋" w:cs="仿宋"/>
                <w:color w:val="000000" w:themeColor="text1"/>
                <w:sz w:val="24"/>
                <w:szCs w:val="24"/>
                <w:highlight w:val="none"/>
                <w14:textFill>
                  <w14:solidFill>
                    <w14:schemeClr w14:val="tx1"/>
                  </w14:solidFill>
                </w14:textFill>
              </w:rPr>
              <w:t>服务项目的业绩证明，</w:t>
            </w:r>
            <w:r>
              <w:rPr>
                <w:rFonts w:hint="eastAsia" w:ascii="仿宋" w:hAnsi="仿宋" w:eastAsia="仿宋" w:cs="仿宋"/>
                <w:color w:val="000000" w:themeColor="text1"/>
                <w:sz w:val="24"/>
                <w:szCs w:val="24"/>
                <w:highlight w:val="none"/>
                <w:lang w:val="en-US" w:eastAsia="zh-CN"/>
                <w14:textFill>
                  <w14:solidFill>
                    <w14:schemeClr w14:val="tx1"/>
                  </w14:solidFill>
                </w14:textFill>
              </w:rPr>
              <w:t>每</w:t>
            </w:r>
            <w:r>
              <w:rPr>
                <w:rFonts w:hint="eastAsia" w:ascii="仿宋" w:hAnsi="仿宋" w:eastAsia="仿宋" w:cs="仿宋"/>
                <w:color w:val="000000" w:themeColor="text1"/>
                <w:sz w:val="24"/>
                <w:szCs w:val="24"/>
                <w:highlight w:val="none"/>
                <w14:textFill>
                  <w14:solidFill>
                    <w14:schemeClr w14:val="tx1"/>
                  </w14:solidFill>
                </w14:textFill>
              </w:rPr>
              <w:t>提供1个</w:t>
            </w:r>
            <w:r>
              <w:rPr>
                <w:rFonts w:hint="eastAsia" w:ascii="仿宋" w:hAnsi="仿宋" w:eastAsia="仿宋" w:cs="仿宋"/>
                <w:color w:val="000000" w:themeColor="text1"/>
                <w:sz w:val="24"/>
                <w:szCs w:val="24"/>
                <w:highlight w:val="none"/>
                <w:lang w:val="en-US" w:eastAsia="zh-CN"/>
                <w14:textFill>
                  <w14:solidFill>
                    <w14:schemeClr w14:val="tx1"/>
                  </w14:solidFill>
                </w14:textFill>
              </w:rPr>
              <w:t>类似业绩</w:t>
            </w:r>
            <w:r>
              <w:rPr>
                <w:rFonts w:hint="eastAsia" w:ascii="仿宋" w:hAnsi="仿宋" w:eastAsia="仿宋" w:cs="仿宋"/>
                <w:color w:val="000000" w:themeColor="text1"/>
                <w:sz w:val="24"/>
                <w:szCs w:val="24"/>
                <w:highlight w:val="none"/>
                <w14:textFill>
                  <w14:solidFill>
                    <w14:schemeClr w14:val="tx1"/>
                  </w14:solidFill>
                </w14:textFill>
              </w:rPr>
              <w:t>得</w:t>
            </w:r>
            <w:r>
              <w:rPr>
                <w:rFonts w:hint="eastAsia" w:ascii="仿宋" w:hAnsi="仿宋" w:eastAsia="仿宋" w:cs="仿宋"/>
                <w:color w:val="000000" w:themeColor="text1"/>
                <w:sz w:val="24"/>
                <w:szCs w:val="24"/>
                <w:highlight w:val="none"/>
                <w:lang w:val="en-US" w:eastAsia="zh-CN"/>
                <w14:textFill>
                  <w14:solidFill>
                    <w14:schemeClr w14:val="tx1"/>
                  </w14:solidFill>
                </w14:textFill>
              </w:rPr>
              <w:t>5</w:t>
            </w:r>
            <w:r>
              <w:rPr>
                <w:rFonts w:hint="eastAsia" w:ascii="仿宋" w:hAnsi="仿宋" w:eastAsia="仿宋" w:cs="仿宋"/>
                <w:color w:val="000000" w:themeColor="text1"/>
                <w:sz w:val="24"/>
                <w:szCs w:val="24"/>
                <w:highlight w:val="none"/>
                <w14:textFill>
                  <w14:solidFill>
                    <w14:schemeClr w14:val="tx1"/>
                  </w14:solidFill>
                </w14:textFill>
              </w:rPr>
              <w:t>分，最高得</w:t>
            </w:r>
            <w:r>
              <w:rPr>
                <w:rFonts w:hint="eastAsia" w:ascii="仿宋" w:hAnsi="仿宋" w:eastAsia="仿宋" w:cs="仿宋"/>
                <w:color w:val="000000" w:themeColor="text1"/>
                <w:sz w:val="24"/>
                <w:szCs w:val="24"/>
                <w:highlight w:val="none"/>
                <w:lang w:val="en-US" w:eastAsia="zh-CN"/>
                <w14:textFill>
                  <w14:solidFill>
                    <w14:schemeClr w14:val="tx1"/>
                  </w14:solidFill>
                </w14:textFill>
              </w:rPr>
              <w:t>15</w:t>
            </w:r>
            <w:r>
              <w:rPr>
                <w:rFonts w:hint="eastAsia" w:ascii="仿宋" w:hAnsi="仿宋" w:eastAsia="仿宋" w:cs="仿宋"/>
                <w:color w:val="000000" w:themeColor="text1"/>
                <w:sz w:val="24"/>
                <w:szCs w:val="24"/>
                <w:highlight w:val="none"/>
                <w14:textFill>
                  <w14:solidFill>
                    <w14:schemeClr w14:val="tx1"/>
                  </w14:solidFill>
                </w14:textFill>
              </w:rPr>
              <w:t>分</w:t>
            </w:r>
            <w:r>
              <w:rPr>
                <w:rFonts w:hint="eastAsia" w:ascii="仿宋" w:hAnsi="仿宋" w:eastAsia="仿宋" w:cs="仿宋"/>
                <w:color w:val="000000" w:themeColor="text1"/>
                <w:sz w:val="24"/>
                <w:szCs w:val="24"/>
                <w:highlight w:val="none"/>
                <w:lang w:eastAsia="zh-CN"/>
                <w14:textFill>
                  <w14:solidFill>
                    <w14:schemeClr w14:val="tx1"/>
                  </w14:solidFill>
                </w14:textFill>
              </w:rPr>
              <w:t>。</w:t>
            </w:r>
          </w:p>
          <w:p w14:paraId="6E605033">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注：(1)以合同签订时间为准;(2)提供采购合同关键页(合同首页、建设内容、金额、签字盖章页)材料复印件，并加盖供应商公章，缺项或不提供的不得分。</w:t>
            </w:r>
          </w:p>
        </w:tc>
        <w:tc>
          <w:tcPr>
            <w:tcW w:w="1238" w:type="dxa"/>
            <w:tcBorders>
              <w:top w:val="single" w:color="auto" w:sz="4" w:space="0"/>
              <w:left w:val="single" w:color="auto" w:sz="4" w:space="0"/>
              <w:bottom w:val="single" w:color="auto" w:sz="4" w:space="0"/>
              <w:right w:val="single" w:color="auto" w:sz="4" w:space="0"/>
            </w:tcBorders>
            <w:vAlign w:val="center"/>
          </w:tcPr>
          <w:p w14:paraId="0292786A">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r>
    </w:tbl>
    <w:p w14:paraId="3C4E9CC3">
      <w:pPr>
        <w:rPr>
          <w:lang w:val="zh-CN"/>
        </w:rPr>
      </w:pPr>
    </w:p>
    <w:p w14:paraId="1E53B04C">
      <w:pPr>
        <w:rPr>
          <w:rFonts w:ascii="Times New Roman" w:hAnsi="Times New Roman" w:cs="Times New Roman"/>
        </w:rPr>
      </w:pPr>
      <w:r>
        <w:rPr>
          <w:rFonts w:ascii="Times New Roman" w:hAnsi="Times New Roman" w:cs="Times New Roman"/>
        </w:rPr>
        <w:br w:type="page"/>
      </w:r>
    </w:p>
    <w:p w14:paraId="0B9F1C4B">
      <w:pPr>
        <w:pStyle w:val="3"/>
        <w:numPr>
          <w:ilvl w:val="0"/>
          <w:numId w:val="0"/>
        </w:numPr>
        <w:ind w:left="0" w:leftChars="0" w:firstLine="0" w:firstLineChars="0"/>
        <w:rPr>
          <w:rFonts w:ascii="Times New Roman" w:hAnsi="Times New Roman" w:cs="Times New Roman"/>
        </w:rPr>
      </w:pPr>
      <w:bookmarkStart w:id="20" w:name="_Toc3094"/>
      <w:bookmarkStart w:id="21" w:name="_Toc28171"/>
      <w:bookmarkStart w:id="22" w:name="_Toc22827"/>
      <w:r>
        <w:rPr>
          <w:rFonts w:hint="eastAsia" w:ascii="Times New Roman" w:hAnsi="Times New Roman" w:eastAsia="黑体" w:cs="Times New Roman"/>
          <w:b/>
          <w:kern w:val="44"/>
          <w:sz w:val="36"/>
          <w:lang w:val="zh-CN" w:eastAsia="zh-CN" w:bidi="ar-SA"/>
        </w:rPr>
        <w:t xml:space="preserve">第六章 </w:t>
      </w:r>
      <w:r>
        <w:rPr>
          <w:rFonts w:ascii="Times New Roman" w:hAnsi="Times New Roman" w:cs="Times New Roman"/>
        </w:rPr>
        <w:t>响应文件格式</w:t>
      </w:r>
      <w:bookmarkEnd w:id="20"/>
      <w:bookmarkEnd w:id="21"/>
      <w:bookmarkEnd w:id="22"/>
    </w:p>
    <w:p w14:paraId="720D2410">
      <w:pPr>
        <w:spacing w:line="700" w:lineRule="exact"/>
        <w:rPr>
          <w:rFonts w:ascii="Times New Roman" w:hAnsi="Times New Roman" w:eastAsia="仿宋" w:cs="Times New Roman"/>
          <w:b/>
          <w:bCs/>
          <w:sz w:val="32"/>
          <w:szCs w:val="32"/>
        </w:rPr>
      </w:pPr>
    </w:p>
    <w:p w14:paraId="7D2D6A34">
      <w:pPr>
        <w:jc w:val="left"/>
        <w:rPr>
          <w:rFonts w:ascii="Times New Roman" w:hAnsi="Times New Roman" w:eastAsia="仿宋" w:cs="Times New Roman"/>
          <w:sz w:val="28"/>
          <w:szCs w:val="24"/>
        </w:rPr>
      </w:pPr>
      <w:bookmarkStart w:id="23" w:name="_Toc5913"/>
      <w:bookmarkStart w:id="24" w:name="_Toc4960"/>
      <w:bookmarkStart w:id="25" w:name="_Toc29819"/>
      <w:r>
        <w:rPr>
          <w:rFonts w:ascii="Times New Roman" w:hAnsi="Times New Roman" w:eastAsia="仿宋" w:cs="Times New Roman"/>
          <w:sz w:val="28"/>
          <w:szCs w:val="24"/>
        </w:rPr>
        <w:t>（响应文件封面）</w:t>
      </w:r>
      <w:bookmarkEnd w:id="23"/>
      <w:bookmarkEnd w:id="24"/>
      <w:bookmarkEnd w:id="25"/>
    </w:p>
    <w:p w14:paraId="52503869">
      <w:pPr>
        <w:rPr>
          <w:rFonts w:ascii="Times New Roman" w:hAnsi="Times New Roman" w:eastAsia="仿宋" w:cs="Times New Roman"/>
          <w:sz w:val="28"/>
          <w:szCs w:val="28"/>
        </w:rPr>
      </w:pPr>
    </w:p>
    <w:p w14:paraId="6A910728">
      <w:pPr>
        <w:jc w:val="left"/>
        <w:rPr>
          <w:rFonts w:ascii="Times New Roman" w:hAnsi="Times New Roman" w:eastAsia="仿宋" w:cs="Times New Roman"/>
          <w:sz w:val="24"/>
          <w:szCs w:val="24"/>
        </w:rPr>
      </w:pPr>
      <w:bookmarkStart w:id="26" w:name="_Toc9428"/>
      <w:bookmarkStart w:id="27" w:name="_Toc30609"/>
      <w:bookmarkStart w:id="28" w:name="_Toc19851"/>
      <w:r>
        <w:rPr>
          <w:rFonts w:ascii="Times New Roman" w:hAnsi="Times New Roman" w:eastAsia="仿宋" w:cs="Times New Roman"/>
          <w:sz w:val="24"/>
          <w:szCs w:val="24"/>
        </w:rPr>
        <w:t>项目名称：</w:t>
      </w:r>
      <w:bookmarkEnd w:id="26"/>
      <w:bookmarkEnd w:id="27"/>
      <w:bookmarkEnd w:id="28"/>
    </w:p>
    <w:p w14:paraId="58CC82C4">
      <w:pPr>
        <w:jc w:val="left"/>
        <w:rPr>
          <w:rFonts w:ascii="Times New Roman" w:hAnsi="Times New Roman" w:eastAsia="仿宋" w:cs="Times New Roman"/>
          <w:sz w:val="24"/>
          <w:szCs w:val="24"/>
        </w:rPr>
      </w:pPr>
      <w:bookmarkStart w:id="29" w:name="_Toc1544"/>
      <w:bookmarkStart w:id="30" w:name="_Toc32352"/>
      <w:bookmarkStart w:id="31" w:name="_Toc9041"/>
      <w:r>
        <w:rPr>
          <w:rFonts w:ascii="Times New Roman" w:hAnsi="Times New Roman" w:eastAsia="仿宋" w:cs="Times New Roman"/>
          <w:sz w:val="24"/>
          <w:szCs w:val="24"/>
        </w:rPr>
        <w:t>项目编号：</w:t>
      </w:r>
      <w:bookmarkEnd w:id="29"/>
      <w:bookmarkEnd w:id="30"/>
      <w:bookmarkEnd w:id="31"/>
    </w:p>
    <w:p w14:paraId="38C16EFF">
      <w:pPr>
        <w:rPr>
          <w:rFonts w:ascii="Times New Roman" w:hAnsi="Times New Roman" w:eastAsia="仿宋" w:cs="Times New Roman"/>
        </w:rPr>
      </w:pPr>
    </w:p>
    <w:p w14:paraId="6FCC05A6">
      <w:pPr>
        <w:rPr>
          <w:rFonts w:ascii="Times New Roman" w:hAnsi="Times New Roman" w:eastAsia="仿宋" w:cs="Times New Roman"/>
        </w:rPr>
      </w:pPr>
    </w:p>
    <w:p w14:paraId="0101A96B">
      <w:pPr>
        <w:rPr>
          <w:rFonts w:ascii="Times New Roman" w:hAnsi="Times New Roman" w:eastAsia="仿宋" w:cs="Times New Roman"/>
        </w:rPr>
      </w:pPr>
    </w:p>
    <w:p w14:paraId="37CD27F1">
      <w:pPr>
        <w:jc w:val="left"/>
        <w:rPr>
          <w:rFonts w:ascii="Times New Roman" w:hAnsi="Times New Roman" w:eastAsia="仿宋" w:cs="Times New Roman"/>
          <w:sz w:val="84"/>
          <w:szCs w:val="24"/>
        </w:rPr>
      </w:pPr>
      <w:bookmarkStart w:id="32" w:name="_Toc24097"/>
      <w:bookmarkStart w:id="33" w:name="_Toc21472"/>
    </w:p>
    <w:bookmarkEnd w:id="32"/>
    <w:bookmarkEnd w:id="33"/>
    <w:p w14:paraId="548219A0">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1E1DE299">
      <w:pPr>
        <w:rPr>
          <w:rFonts w:ascii="Times New Roman" w:hAnsi="Times New Roman" w:eastAsia="仿宋" w:cs="Times New Roman"/>
        </w:rPr>
      </w:pPr>
    </w:p>
    <w:p w14:paraId="7B8AC864">
      <w:pPr>
        <w:rPr>
          <w:rFonts w:ascii="Times New Roman" w:hAnsi="Times New Roman" w:eastAsia="仿宋" w:cs="Times New Roman"/>
        </w:rPr>
      </w:pPr>
    </w:p>
    <w:p w14:paraId="1636A91B">
      <w:pPr>
        <w:rPr>
          <w:rFonts w:ascii="Times New Roman" w:hAnsi="Times New Roman" w:eastAsia="仿宋" w:cs="Times New Roman"/>
        </w:rPr>
      </w:pPr>
    </w:p>
    <w:p w14:paraId="4A021F30">
      <w:pPr>
        <w:rPr>
          <w:rFonts w:ascii="Times New Roman" w:hAnsi="Times New Roman" w:eastAsia="仿宋" w:cs="Times New Roman"/>
        </w:rPr>
      </w:pPr>
    </w:p>
    <w:p w14:paraId="4E735EFC">
      <w:pPr>
        <w:rPr>
          <w:rFonts w:ascii="Times New Roman" w:hAnsi="Times New Roman" w:eastAsia="仿宋" w:cs="Times New Roman"/>
        </w:rPr>
      </w:pPr>
    </w:p>
    <w:p w14:paraId="3B0FCEA0">
      <w:pPr>
        <w:rPr>
          <w:rFonts w:ascii="Times New Roman" w:hAnsi="Times New Roman" w:eastAsia="仿宋" w:cs="Times New Roman"/>
        </w:rPr>
      </w:pPr>
    </w:p>
    <w:p w14:paraId="6876AB3C">
      <w:pPr>
        <w:jc w:val="left"/>
        <w:rPr>
          <w:rFonts w:ascii="Times New Roman" w:hAnsi="Times New Roman" w:eastAsia="仿宋" w:cs="Times New Roman"/>
          <w:sz w:val="28"/>
          <w:szCs w:val="24"/>
        </w:rPr>
      </w:pPr>
      <w:bookmarkStart w:id="34" w:name="_Toc17163"/>
      <w:bookmarkStart w:id="35" w:name="_Toc1690"/>
      <w:bookmarkStart w:id="36" w:name="_Toc24859"/>
      <w:bookmarkStart w:id="37" w:name="_Toc32749"/>
      <w:r>
        <w:rPr>
          <w:rFonts w:ascii="Times New Roman" w:hAnsi="Times New Roman" w:eastAsia="仿宋" w:cs="Times New Roman"/>
          <w:sz w:val="28"/>
          <w:szCs w:val="24"/>
        </w:rPr>
        <w:t>供应商名称（公章）：</w:t>
      </w:r>
      <w:bookmarkEnd w:id="34"/>
      <w:bookmarkEnd w:id="35"/>
      <w:bookmarkEnd w:id="36"/>
      <w:bookmarkEnd w:id="37"/>
    </w:p>
    <w:p w14:paraId="2B941835">
      <w:pPr>
        <w:jc w:val="left"/>
        <w:rPr>
          <w:rFonts w:ascii="Times New Roman" w:hAnsi="Times New Roman" w:eastAsia="仿宋" w:cs="Times New Roman"/>
          <w:sz w:val="28"/>
          <w:szCs w:val="24"/>
        </w:rPr>
      </w:pPr>
      <w:bookmarkStart w:id="38" w:name="_Toc3558"/>
      <w:bookmarkStart w:id="39" w:name="_Toc24123"/>
      <w:bookmarkStart w:id="40" w:name="_Toc6803"/>
      <w:bookmarkStart w:id="41" w:name="_Toc17905"/>
      <w:r>
        <w:rPr>
          <w:rFonts w:ascii="Times New Roman" w:hAnsi="Times New Roman" w:eastAsia="仿宋" w:cs="Times New Roman"/>
          <w:sz w:val="28"/>
          <w:szCs w:val="24"/>
        </w:rPr>
        <w:t>法定代表人或授权代理人（签字）：</w:t>
      </w:r>
      <w:bookmarkEnd w:id="38"/>
      <w:bookmarkEnd w:id="39"/>
      <w:bookmarkEnd w:id="40"/>
      <w:bookmarkEnd w:id="41"/>
    </w:p>
    <w:p w14:paraId="6B7162F2">
      <w:pPr>
        <w:jc w:val="left"/>
        <w:rPr>
          <w:rFonts w:ascii="Times New Roman" w:hAnsi="Times New Roman" w:eastAsia="仿宋" w:cs="Times New Roman"/>
          <w:sz w:val="28"/>
          <w:szCs w:val="24"/>
        </w:rPr>
      </w:pPr>
      <w:bookmarkStart w:id="42" w:name="_Toc5996"/>
      <w:bookmarkStart w:id="43" w:name="_Toc27135"/>
      <w:bookmarkStart w:id="44" w:name="_Toc2989"/>
      <w:bookmarkStart w:id="45" w:name="_Toc27526"/>
      <w:r>
        <w:rPr>
          <w:rFonts w:ascii="Times New Roman" w:hAnsi="Times New Roman" w:eastAsia="仿宋" w:cs="Times New Roman"/>
          <w:sz w:val="28"/>
          <w:szCs w:val="24"/>
        </w:rPr>
        <w:t>联系方式（移动电话）：</w:t>
      </w:r>
      <w:bookmarkEnd w:id="42"/>
      <w:bookmarkEnd w:id="43"/>
      <w:bookmarkEnd w:id="44"/>
      <w:bookmarkEnd w:id="45"/>
    </w:p>
    <w:p w14:paraId="77EDD8DE">
      <w:pPr>
        <w:jc w:val="left"/>
        <w:rPr>
          <w:rFonts w:ascii="Times New Roman" w:hAnsi="Times New Roman" w:eastAsia="仿宋" w:cs="Times New Roman"/>
          <w:sz w:val="28"/>
          <w:szCs w:val="24"/>
        </w:rPr>
      </w:pPr>
      <w:bookmarkStart w:id="46" w:name="_Toc19987"/>
      <w:bookmarkStart w:id="47" w:name="_Toc2031"/>
      <w:bookmarkStart w:id="48" w:name="_Toc7233"/>
      <w:bookmarkStart w:id="49" w:name="_Toc5056"/>
      <w:r>
        <w:rPr>
          <w:rFonts w:ascii="Times New Roman" w:hAnsi="Times New Roman" w:eastAsia="仿宋" w:cs="Times New Roman"/>
          <w:sz w:val="28"/>
          <w:szCs w:val="24"/>
        </w:rPr>
        <w:t>日期：     年    月     日</w:t>
      </w:r>
      <w:bookmarkEnd w:id="46"/>
      <w:bookmarkEnd w:id="47"/>
      <w:bookmarkEnd w:id="48"/>
      <w:bookmarkEnd w:id="49"/>
    </w:p>
    <w:p w14:paraId="7AA5BFB2">
      <w:pPr>
        <w:jc w:val="center"/>
        <w:rPr>
          <w:rFonts w:ascii="Times New Roman" w:hAnsi="Times New Roman" w:eastAsia="仿宋" w:cs="Times New Roman"/>
          <w:sz w:val="32"/>
          <w:szCs w:val="40"/>
        </w:rPr>
      </w:pPr>
      <w:bookmarkStart w:id="50" w:name="_Toc3023"/>
      <w:bookmarkStart w:id="51" w:name="_Toc6482"/>
      <w:bookmarkStart w:id="52" w:name="_Toc21519"/>
      <w:bookmarkStart w:id="53" w:name="_Toc14829"/>
      <w:bookmarkStart w:id="54" w:name="_Toc16029"/>
      <w:bookmarkStart w:id="55" w:name="_Toc11352"/>
    </w:p>
    <w:p w14:paraId="43B80407">
      <w:pPr>
        <w:rPr>
          <w:rStyle w:val="32"/>
          <w:rFonts w:ascii="Times New Roman" w:hAnsi="Times New Roman" w:eastAsia="仿宋" w:cs="Times New Roman"/>
          <w:b/>
          <w:bCs/>
          <w:sz w:val="32"/>
          <w:szCs w:val="28"/>
        </w:rPr>
      </w:pPr>
      <w:r>
        <w:rPr>
          <w:rStyle w:val="32"/>
          <w:rFonts w:ascii="Times New Roman" w:hAnsi="Times New Roman" w:eastAsia="仿宋" w:cs="Times New Roman"/>
          <w:b/>
          <w:bCs/>
          <w:sz w:val="32"/>
          <w:szCs w:val="28"/>
        </w:rPr>
        <w:br w:type="page"/>
      </w:r>
    </w:p>
    <w:p w14:paraId="057F5DD5">
      <w:pPr>
        <w:pStyle w:val="2"/>
        <w:ind w:firstLine="0"/>
      </w:pPr>
      <w:r>
        <w:t>承诺函</w:t>
      </w:r>
      <w:bookmarkEnd w:id="50"/>
      <w:bookmarkEnd w:id="51"/>
      <w:bookmarkEnd w:id="52"/>
      <w:bookmarkEnd w:id="53"/>
      <w:bookmarkEnd w:id="54"/>
      <w:bookmarkEnd w:id="55"/>
    </w:p>
    <w:p w14:paraId="023F6D54">
      <w:pPr>
        <w:pStyle w:val="7"/>
        <w:rPr>
          <w:rFonts w:ascii="Times New Roman" w:hAnsi="Times New Roman" w:eastAsia="仿宋" w:cs="Times New Roman"/>
        </w:rPr>
      </w:pPr>
    </w:p>
    <w:p w14:paraId="5651E4CA">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1EC2F8D9">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38D150AF">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511117B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17C7FF5B">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E9C1628">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750ADD0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3CCEA0A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5DF6D0C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60B5655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29FED4FD">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www.creditchina.gov.cn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、中国政府采购网</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www.ccgp.gov.cn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渠道信用记录失信被执行人、重大税收违法案件当事人名单、政府采购严重违法失信行为记录名单；未处于政府部门禁止代理政府采购业务处罚期、未在贵院禁止参与期内。</w:t>
      </w:r>
    </w:p>
    <w:p w14:paraId="303DC1D5">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14:paraId="4C41CCA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354754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2A23625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14:paraId="2A802C4C">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2303C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14:paraId="5F803DC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5CF733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14:paraId="12847A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7F4EC3DD">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BD011B">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6CE01A09">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6C53B212">
      <w:pPr>
        <w:adjustRightInd w:val="0"/>
        <w:spacing w:line="360" w:lineRule="auto"/>
        <w:rPr>
          <w:rFonts w:ascii="Times New Roman" w:hAnsi="Times New Roman" w:eastAsia="仿宋" w:cs="Times New Roman"/>
          <w:bCs/>
          <w:sz w:val="24"/>
        </w:rPr>
      </w:pPr>
    </w:p>
    <w:p w14:paraId="61E33E78">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65E06B0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6D766818">
      <w:pPr>
        <w:rPr>
          <w:rFonts w:ascii="Times New Roman" w:hAnsi="Times New Roman" w:cs="Times New Roman"/>
        </w:rPr>
      </w:pPr>
      <w:bookmarkStart w:id="56" w:name="_Toc30971"/>
      <w:bookmarkStart w:id="57" w:name="_Toc22676"/>
      <w:bookmarkStart w:id="58" w:name="_Toc31838"/>
      <w:bookmarkStart w:id="59" w:name="_Toc17857"/>
      <w:bookmarkStart w:id="60" w:name="_Toc4305"/>
      <w:r>
        <w:rPr>
          <w:rFonts w:ascii="Times New Roman" w:hAnsi="Times New Roman" w:cs="Times New Roman"/>
        </w:rPr>
        <w:br w:type="page"/>
      </w:r>
    </w:p>
    <w:p w14:paraId="72845348">
      <w:pPr>
        <w:pStyle w:val="2"/>
        <w:ind w:firstLine="0"/>
      </w:pPr>
      <w:r>
        <w:t>具有独立承担民事责任的能力</w:t>
      </w:r>
      <w:bookmarkEnd w:id="56"/>
      <w:bookmarkEnd w:id="57"/>
      <w:bookmarkEnd w:id="58"/>
      <w:bookmarkEnd w:id="59"/>
      <w:bookmarkEnd w:id="60"/>
    </w:p>
    <w:p w14:paraId="597BE704">
      <w:pPr>
        <w:pStyle w:val="7"/>
        <w:jc w:val="center"/>
        <w:rPr>
          <w:rFonts w:ascii="Times New Roman" w:hAnsi="Times New Roman" w:eastAsia="仿宋" w:cs="Times New Roman"/>
          <w:b/>
          <w:bCs/>
        </w:rPr>
      </w:pPr>
    </w:p>
    <w:p w14:paraId="015A7A05">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0707C512">
      <w:pPr>
        <w:pStyle w:val="2"/>
        <w:ind w:firstLine="0"/>
        <w:rPr>
          <w:rStyle w:val="32"/>
          <w:szCs w:val="28"/>
        </w:rPr>
      </w:pPr>
      <w:r>
        <w:rPr>
          <w:bCs/>
        </w:rPr>
        <w:br w:type="page"/>
      </w:r>
      <w:bookmarkStart w:id="61" w:name="_Toc15613"/>
      <w:bookmarkStart w:id="62" w:name="_Toc27186"/>
      <w:bookmarkStart w:id="63" w:name="_Toc30158"/>
      <w:r>
        <w:t>具有健全的财务会计制度的证明材料</w:t>
      </w:r>
    </w:p>
    <w:p w14:paraId="5020004E">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61"/>
      <w:bookmarkEnd w:id="62"/>
      <w:bookmarkStart w:id="64" w:name="_Toc25357"/>
      <w:bookmarkStart w:id="65" w:name="_Toc13706"/>
      <w:bookmarkStart w:id="66" w:name="_Toc13904"/>
    </w:p>
    <w:p w14:paraId="76B8A196">
      <w:pPr>
        <w:pStyle w:val="2"/>
        <w:ind w:firstLine="0"/>
        <w:rPr>
          <w:szCs w:val="32"/>
        </w:rPr>
      </w:pPr>
      <w:bookmarkStart w:id="67" w:name="_Toc23146"/>
      <w:bookmarkStart w:id="68" w:name="_Toc15508"/>
      <w:r>
        <w:t>本项目其他资格条件提供的证明材料</w:t>
      </w:r>
      <w:bookmarkEnd w:id="63"/>
      <w:bookmarkEnd w:id="64"/>
      <w:bookmarkEnd w:id="65"/>
      <w:bookmarkEnd w:id="66"/>
      <w:bookmarkEnd w:id="67"/>
      <w:bookmarkEnd w:id="68"/>
    </w:p>
    <w:p w14:paraId="241BF9A5">
      <w:pPr>
        <w:jc w:val="center"/>
        <w:rPr>
          <w:rFonts w:ascii="Times New Roman" w:hAnsi="Times New Roman" w:eastAsia="仿宋" w:cs="Times New Roman"/>
        </w:rPr>
      </w:pPr>
      <w:r>
        <w:rPr>
          <w:rFonts w:hint="eastAsia" w:ascii="Times New Roman" w:hAnsi="Times New Roman" w:eastAsia="仿宋" w:cs="Times New Roman"/>
          <w:lang w:eastAsia="zh-CN"/>
        </w:rPr>
        <w:t>（</w:t>
      </w:r>
      <w:r>
        <w:rPr>
          <w:rFonts w:ascii="Times New Roman" w:hAnsi="Times New Roman" w:eastAsia="仿宋" w:cs="Times New Roman"/>
          <w:sz w:val="32"/>
          <w:szCs w:val="36"/>
        </w:rPr>
        <w:t>按第三章要求提供</w:t>
      </w:r>
      <w:r>
        <w:rPr>
          <w:rFonts w:hint="eastAsia" w:ascii="Times New Roman" w:hAnsi="Times New Roman" w:eastAsia="仿宋" w:cs="Times New Roman"/>
          <w:sz w:val="32"/>
          <w:szCs w:val="36"/>
          <w:lang w:eastAsia="zh-CN"/>
        </w:rPr>
        <w:t>）</w:t>
      </w:r>
    </w:p>
    <w:p w14:paraId="6044F60C">
      <w:pPr>
        <w:pStyle w:val="31"/>
        <w:ind w:left="420" w:leftChars="200"/>
        <w:jc w:val="both"/>
        <w:rPr>
          <w:rFonts w:ascii="Times New Roman" w:hAnsi="Times New Roman" w:eastAsia="仿宋" w:cs="Times New Roman"/>
          <w:color w:val="auto"/>
        </w:rPr>
      </w:pPr>
    </w:p>
    <w:p w14:paraId="50A012A9">
      <w:pPr>
        <w:pStyle w:val="31"/>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27F8B13E">
      <w:pPr>
        <w:pStyle w:val="2"/>
        <w:ind w:firstLine="0"/>
        <w:rPr>
          <w:szCs w:val="32"/>
        </w:rPr>
      </w:pPr>
      <w:r>
        <w:rPr>
          <w:szCs w:val="32"/>
        </w:rPr>
        <w:br w:type="page"/>
      </w:r>
      <w:bookmarkStart w:id="69" w:name="_Toc12015"/>
      <w:bookmarkStart w:id="70" w:name="_Toc11351"/>
      <w:bookmarkStart w:id="71" w:name="_Toc25638"/>
      <w:bookmarkStart w:id="72" w:name="_Toc15526"/>
      <w:bookmarkStart w:id="73" w:name="_Toc27661"/>
      <w:bookmarkStart w:id="74" w:name="_Toc20589"/>
      <w:r>
        <w:rPr>
          <w:rStyle w:val="40"/>
          <w:b/>
        </w:rPr>
        <w:t>法定代表人身份证明书</w:t>
      </w:r>
      <w:bookmarkEnd w:id="69"/>
      <w:bookmarkEnd w:id="70"/>
      <w:bookmarkEnd w:id="71"/>
      <w:bookmarkEnd w:id="72"/>
      <w:bookmarkEnd w:id="73"/>
      <w:bookmarkEnd w:id="74"/>
    </w:p>
    <w:p w14:paraId="0AB454D2">
      <w:pPr>
        <w:pStyle w:val="31"/>
        <w:jc w:val="center"/>
        <w:rPr>
          <w:rFonts w:ascii="Times New Roman" w:hAnsi="Times New Roman" w:eastAsia="仿宋" w:cs="Times New Roman"/>
          <w:color w:val="auto"/>
        </w:rPr>
      </w:pPr>
    </w:p>
    <w:p w14:paraId="43269FBB">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3BCA9F8D">
      <w:pPr>
        <w:pStyle w:val="31"/>
        <w:jc w:val="center"/>
        <w:rPr>
          <w:rFonts w:ascii="Times New Roman" w:hAnsi="Times New Roman" w:eastAsia="仿宋" w:cs="Times New Roman"/>
          <w:color w:val="auto"/>
        </w:rPr>
      </w:pPr>
    </w:p>
    <w:p w14:paraId="6757BD29">
      <w:pPr>
        <w:pStyle w:val="31"/>
        <w:jc w:val="center"/>
        <w:rPr>
          <w:rFonts w:ascii="Times New Roman" w:hAnsi="Times New Roman" w:eastAsia="仿宋" w:cs="Times New Roman"/>
          <w:color w:val="auto"/>
        </w:rPr>
      </w:pPr>
    </w:p>
    <w:p w14:paraId="2C00BF0A">
      <w:pPr>
        <w:pStyle w:val="31"/>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姓名）系___________________（供应商名称）的法定代表人/单位负责人（职务：_____________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电话：_________________）。</w:t>
      </w:r>
    </w:p>
    <w:p w14:paraId="33ADA0C0">
      <w:pPr>
        <w:pStyle w:val="31"/>
        <w:rPr>
          <w:rFonts w:ascii="Times New Roman" w:hAnsi="Times New Roman" w:eastAsia="仿宋" w:cs="Times New Roman"/>
          <w:color w:val="auto"/>
        </w:rPr>
      </w:pPr>
      <w:r>
        <w:rPr>
          <w:rFonts w:ascii="Times New Roman" w:hAnsi="Times New Roman" w:eastAsia="仿宋" w:cs="Times New Roman"/>
          <w:color w:val="auto"/>
        </w:rPr>
        <w:t>特此证明。</w:t>
      </w:r>
    </w:p>
    <w:p w14:paraId="26FCAF7B">
      <w:pPr>
        <w:pStyle w:val="31"/>
        <w:jc w:val="both"/>
        <w:rPr>
          <w:rFonts w:ascii="Times New Roman" w:hAnsi="Times New Roman" w:eastAsia="仿宋" w:cs="Times New Roman"/>
          <w:color w:val="auto"/>
        </w:rPr>
      </w:pPr>
    </w:p>
    <w:p w14:paraId="46E4D155">
      <w:pPr>
        <w:pStyle w:val="31"/>
        <w:jc w:val="both"/>
        <w:rPr>
          <w:rFonts w:ascii="Times New Roman" w:hAnsi="Times New Roman" w:eastAsia="仿宋" w:cs="Times New Roman"/>
          <w:color w:val="auto"/>
        </w:rPr>
      </w:pPr>
    </w:p>
    <w:p w14:paraId="533F86F0">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472895F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7B0D99A3">
      <w:pPr>
        <w:pStyle w:val="31"/>
        <w:jc w:val="center"/>
        <w:rPr>
          <w:rFonts w:ascii="Times New Roman" w:hAnsi="Times New Roman" w:eastAsia="仿宋" w:cs="Times New Roman"/>
          <w:color w:val="auto"/>
        </w:rPr>
      </w:pPr>
    </w:p>
    <w:p w14:paraId="53CC06E9">
      <w:pPr>
        <w:pStyle w:val="31"/>
        <w:jc w:val="center"/>
        <w:rPr>
          <w:rFonts w:ascii="Times New Roman" w:hAnsi="Times New Roman" w:eastAsia="仿宋" w:cs="Times New Roman"/>
          <w:color w:val="auto"/>
        </w:rPr>
      </w:pPr>
    </w:p>
    <w:p w14:paraId="55320CDB">
      <w:pPr>
        <w:pStyle w:val="31"/>
        <w:rPr>
          <w:rFonts w:ascii="Times New Roman" w:hAnsi="Times New Roman" w:eastAsia="仿宋" w:cs="Times New Roman"/>
          <w:color w:val="auto"/>
        </w:rPr>
      </w:pPr>
      <w:r>
        <w:rPr>
          <w:rFonts w:ascii="Times New Roman" w:hAnsi="Times New Roman" w:eastAsia="仿宋" w:cs="Times New Roman"/>
          <w:color w:val="auto"/>
        </w:rPr>
        <w:t>注：</w:t>
      </w:r>
    </w:p>
    <w:p w14:paraId="7C242331">
      <w:pPr>
        <w:pStyle w:val="31"/>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116715C0">
      <w:pPr>
        <w:pStyle w:val="31"/>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3ABA1F79">
      <w:pPr>
        <w:pStyle w:val="31"/>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11562BB1">
      <w:pPr>
        <w:pStyle w:val="31"/>
        <w:jc w:val="both"/>
        <w:rPr>
          <w:rFonts w:ascii="Times New Roman" w:hAnsi="Times New Roman" w:eastAsia="仿宋" w:cs="Times New Roman"/>
          <w:color w:val="auto"/>
          <w:sz w:val="32"/>
          <w:szCs w:val="32"/>
        </w:rPr>
      </w:pPr>
    </w:p>
    <w:p w14:paraId="31D6EAC3">
      <w:pPr>
        <w:pStyle w:val="31"/>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2"/>
          <w:rFonts w:ascii="Times New Roman" w:hAnsi="Times New Roman" w:eastAsia="仿宋" w:cs="Times New Roman"/>
          <w:b/>
          <w:bCs/>
          <w:color w:val="auto"/>
          <w:kern w:val="2"/>
          <w:sz w:val="32"/>
          <w:szCs w:val="28"/>
        </w:rPr>
        <w:t>法定代表人授权委托书</w:t>
      </w:r>
    </w:p>
    <w:p w14:paraId="1CF8FCEE">
      <w:pPr>
        <w:pStyle w:val="31"/>
        <w:jc w:val="center"/>
        <w:rPr>
          <w:rFonts w:ascii="Times New Roman" w:hAnsi="Times New Roman" w:eastAsia="仿宋" w:cs="Times New Roman"/>
          <w:b/>
          <w:bCs/>
          <w:color w:val="auto"/>
        </w:rPr>
      </w:pPr>
    </w:p>
    <w:p w14:paraId="170BF1E2">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404B2027">
      <w:pPr>
        <w:pStyle w:val="31"/>
        <w:jc w:val="center"/>
        <w:rPr>
          <w:rFonts w:ascii="Times New Roman" w:hAnsi="Times New Roman" w:eastAsia="仿宋" w:cs="Times New Roman"/>
          <w:color w:val="auto"/>
        </w:rPr>
      </w:pPr>
    </w:p>
    <w:p w14:paraId="1D1D42B9">
      <w:pPr>
        <w:pStyle w:val="7"/>
        <w:snapToGrid w:val="0"/>
        <w:spacing w:after="0" w:line="500" w:lineRule="exact"/>
        <w:ind w:firstLine="480" w:firstLineChars="200"/>
        <w:rPr>
          <w:rFonts w:ascii="Times New Roman" w:hAnsi="Times New Roman" w:eastAsia="仿宋" w:cs="Times New Roman"/>
          <w:sz w:val="24"/>
        </w:rPr>
      </w:pPr>
    </w:p>
    <w:p w14:paraId="069582C9">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0C708C0">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5EA77C46">
      <w:pPr>
        <w:snapToGrid w:val="0"/>
        <w:spacing w:line="560" w:lineRule="exact"/>
        <w:ind w:firstLine="480" w:firstLineChars="200"/>
        <w:rPr>
          <w:rFonts w:ascii="Times New Roman" w:hAnsi="Times New Roman" w:eastAsia="仿宋" w:cs="Times New Roman"/>
          <w:sz w:val="24"/>
        </w:rPr>
      </w:pPr>
    </w:p>
    <w:p w14:paraId="5A57710E">
      <w:pPr>
        <w:snapToGrid w:val="0"/>
        <w:spacing w:line="560" w:lineRule="exact"/>
        <w:ind w:firstLine="480" w:firstLineChars="200"/>
        <w:rPr>
          <w:rFonts w:ascii="Times New Roman" w:hAnsi="Times New Roman" w:eastAsia="仿宋" w:cs="Times New Roman"/>
          <w:sz w:val="24"/>
        </w:rPr>
      </w:pPr>
    </w:p>
    <w:p w14:paraId="679907F1">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授权人</w:t>
      </w:r>
      <w:r>
        <w:rPr>
          <w:rFonts w:hint="eastAsia" w:ascii="Times New Roman" w:hAnsi="Times New Roman" w:eastAsia="仿宋" w:cs="Times New Roman"/>
          <w:sz w:val="24"/>
          <w:lang w:eastAsia="zh-CN"/>
        </w:rPr>
        <w:t>（</w:t>
      </w:r>
      <w:r>
        <w:rPr>
          <w:rFonts w:ascii="Times New Roman" w:hAnsi="Times New Roman" w:eastAsia="仿宋" w:cs="Times New Roman"/>
          <w:sz w:val="24"/>
        </w:rPr>
        <w:t>法定代表人</w:t>
      </w:r>
      <w:r>
        <w:rPr>
          <w:rFonts w:hint="eastAsia" w:ascii="Times New Roman" w:hAnsi="Times New Roman" w:eastAsia="仿宋" w:cs="Times New Roman"/>
          <w:sz w:val="24"/>
          <w:lang w:eastAsia="zh-CN"/>
        </w:rPr>
        <w:t>）</w:t>
      </w:r>
      <w:r>
        <w:rPr>
          <w:rFonts w:ascii="Times New Roman" w:hAnsi="Times New Roman" w:eastAsia="仿宋" w:cs="Times New Roman"/>
          <w:sz w:val="24"/>
        </w:rPr>
        <w:t xml:space="preserve">:    （签字）         </w:t>
      </w:r>
    </w:p>
    <w:p w14:paraId="74D28AEE">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4C28B942">
      <w:pPr>
        <w:snapToGrid w:val="0"/>
        <w:spacing w:line="560" w:lineRule="exact"/>
        <w:rPr>
          <w:rFonts w:ascii="Times New Roman" w:hAnsi="Times New Roman" w:eastAsia="仿宋" w:cs="Times New Roman"/>
          <w:sz w:val="24"/>
        </w:rPr>
      </w:pPr>
    </w:p>
    <w:p w14:paraId="5157E8ED">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348F9EAB">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04C6E668">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w:t>
      </w:r>
      <w:r>
        <w:rPr>
          <w:rFonts w:hint="eastAsia" w:ascii="Times New Roman" w:hAnsi="Times New Roman" w:eastAsia="仿宋" w:cs="Times New Roman"/>
          <w:sz w:val="24"/>
          <w:lang w:eastAsia="zh-CN"/>
        </w:rPr>
        <w:t>期内</w:t>
      </w:r>
      <w:r>
        <w:rPr>
          <w:rFonts w:ascii="Times New Roman" w:hAnsi="Times New Roman" w:eastAsia="仿宋" w:cs="Times New Roman"/>
          <w:sz w:val="24"/>
        </w:rPr>
        <w:t>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5D81E6EA">
      <w:pPr>
        <w:pStyle w:val="2"/>
        <w:ind w:firstLine="0"/>
        <w:rPr>
          <w:szCs w:val="32"/>
        </w:rPr>
      </w:pPr>
      <w:r>
        <w:rPr>
          <w:szCs w:val="32"/>
        </w:rPr>
        <w:br w:type="page"/>
      </w:r>
      <w:bookmarkStart w:id="75" w:name="_Toc26969"/>
      <w:bookmarkStart w:id="76" w:name="_Toc12967"/>
      <w:bookmarkStart w:id="77" w:name="_Toc1074"/>
      <w:bookmarkStart w:id="78" w:name="_Toc16435"/>
      <w:bookmarkStart w:id="79" w:name="_Toc2041"/>
      <w:bookmarkStart w:id="80" w:name="_Toc23967"/>
      <w:r>
        <w:rPr>
          <w:rStyle w:val="40"/>
          <w:b/>
        </w:rPr>
        <w:t>采购需求偏离表</w:t>
      </w:r>
      <w:bookmarkEnd w:id="75"/>
      <w:bookmarkEnd w:id="76"/>
      <w:bookmarkEnd w:id="77"/>
      <w:bookmarkEnd w:id="78"/>
      <w:bookmarkEnd w:id="79"/>
      <w:bookmarkEnd w:id="80"/>
    </w:p>
    <w:p w14:paraId="5B84959E">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1D060C0">
        <w:tblPrEx>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86CBCD9">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E957A44">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806DB3">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FD548D">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5A18DF9">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4605F1D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21C70AF">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1B8F44">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53E531">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18C7033">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B947D8">
            <w:pPr>
              <w:rPr>
                <w:rFonts w:ascii="Times New Roman" w:hAnsi="Times New Roman" w:eastAsia="仿宋" w:cs="Times New Roman"/>
                <w:sz w:val="24"/>
              </w:rPr>
            </w:pPr>
          </w:p>
        </w:tc>
      </w:tr>
      <w:tr w14:paraId="0B41A6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1BFD80">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5D91860">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8904E6">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8DC638">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FA23F2">
            <w:pPr>
              <w:rPr>
                <w:rFonts w:ascii="Times New Roman" w:hAnsi="Times New Roman" w:eastAsia="仿宋" w:cs="Times New Roman"/>
                <w:sz w:val="24"/>
              </w:rPr>
            </w:pPr>
          </w:p>
        </w:tc>
      </w:tr>
      <w:tr w14:paraId="53DC00B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0AF70C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5875A37">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9CBF7C">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6AA0D0">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A7F7D8">
            <w:pPr>
              <w:rPr>
                <w:rFonts w:ascii="Times New Roman" w:hAnsi="Times New Roman" w:eastAsia="仿宋" w:cs="Times New Roman"/>
                <w:sz w:val="24"/>
              </w:rPr>
            </w:pPr>
          </w:p>
        </w:tc>
      </w:tr>
    </w:tbl>
    <w:p w14:paraId="3A147839">
      <w:pPr>
        <w:spacing w:line="360" w:lineRule="auto"/>
        <w:jc w:val="left"/>
        <w:rPr>
          <w:rFonts w:ascii="Times New Roman" w:hAnsi="Times New Roman" w:eastAsia="仿宋" w:cs="Times New Roman"/>
          <w:bCs/>
          <w:sz w:val="24"/>
        </w:rPr>
      </w:pPr>
    </w:p>
    <w:p w14:paraId="3E54F355">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w:t>
      </w:r>
      <w:r>
        <w:rPr>
          <w:rFonts w:hint="eastAsia" w:ascii="Times New Roman" w:hAnsi="Times New Roman" w:eastAsia="仿宋" w:cs="Times New Roman"/>
          <w:bCs/>
          <w:sz w:val="24"/>
          <w:lang w:eastAsia="zh-CN"/>
        </w:rPr>
        <w:t>（……）</w:t>
      </w:r>
      <w:r>
        <w:rPr>
          <w:rFonts w:ascii="Times New Roman" w:hAnsi="Times New Roman" w:eastAsia="仿宋" w:cs="Times New Roman"/>
          <w:bCs/>
          <w:sz w:val="24"/>
        </w:rPr>
        <w:t>等。</w:t>
      </w:r>
      <w:r>
        <w:rPr>
          <w:rFonts w:ascii="Times New Roman" w:hAnsi="Times New Roman" w:eastAsia="仿宋" w:cs="Times New Roman"/>
          <w:bCs/>
          <w:sz w:val="24"/>
        </w:rPr>
        <w:cr/>
      </w:r>
    </w:p>
    <w:p w14:paraId="5C07C870">
      <w:pPr>
        <w:pStyle w:val="16"/>
        <w:ind w:firstLine="0"/>
        <w:rPr>
          <w:rFonts w:ascii="Times New Roman" w:hAnsi="Times New Roman" w:eastAsia="仿宋" w:cs="Times New Roman"/>
          <w:lang w:val="zh-TW" w:eastAsia="zh-TW"/>
        </w:rPr>
      </w:pPr>
    </w:p>
    <w:p w14:paraId="31A1523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D0166">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D8B569B">
      <w:pPr>
        <w:pStyle w:val="31"/>
        <w:jc w:val="center"/>
        <w:rPr>
          <w:rFonts w:ascii="Times New Roman" w:hAnsi="Times New Roman" w:eastAsia="仿宋" w:cs="Times New Roman"/>
          <w:color w:val="auto"/>
          <w:sz w:val="32"/>
          <w:szCs w:val="32"/>
        </w:rPr>
      </w:pPr>
    </w:p>
    <w:p w14:paraId="65866D1F">
      <w:pPr>
        <w:pStyle w:val="2"/>
        <w:ind w:firstLine="0"/>
        <w:rPr>
          <w:bCs/>
          <w:szCs w:val="32"/>
        </w:rPr>
      </w:pPr>
      <w:r>
        <w:rPr>
          <w:szCs w:val="32"/>
        </w:rPr>
        <w:br w:type="page"/>
      </w:r>
      <w:bookmarkStart w:id="81" w:name="_Toc28634"/>
      <w:bookmarkStart w:id="82" w:name="_Toc26839"/>
      <w:bookmarkStart w:id="83" w:name="_Toc24806"/>
      <w:bookmarkStart w:id="84" w:name="_Toc1369"/>
      <w:bookmarkStart w:id="85" w:name="_Toc21082"/>
      <w:bookmarkStart w:id="86" w:name="_Toc31686"/>
      <w:r>
        <w:rPr>
          <w:rStyle w:val="40"/>
          <w:b/>
        </w:rPr>
        <w:t>评分需要提供的证明材料</w:t>
      </w:r>
      <w:bookmarkEnd w:id="81"/>
      <w:bookmarkEnd w:id="82"/>
      <w:bookmarkEnd w:id="83"/>
      <w:bookmarkEnd w:id="84"/>
      <w:bookmarkEnd w:id="85"/>
      <w:bookmarkEnd w:id="86"/>
    </w:p>
    <w:p w14:paraId="71151EFE">
      <w:pPr>
        <w:pStyle w:val="31"/>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5252E338">
      <w:pPr>
        <w:pStyle w:val="31"/>
        <w:jc w:val="center"/>
        <w:rPr>
          <w:rFonts w:ascii="Times New Roman" w:hAnsi="Times New Roman" w:eastAsia="仿宋" w:cs="Times New Roman"/>
          <w:b/>
          <w:bCs/>
          <w:color w:val="auto"/>
        </w:rPr>
      </w:pPr>
    </w:p>
    <w:p w14:paraId="50E3B93A">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14:paraId="4B45D6C3">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14CD7DF">
      <w:pPr>
        <w:rPr>
          <w:rFonts w:ascii="Times New Roman" w:hAnsi="Times New Roman" w:eastAsia="仿宋" w:cs="Times New Roman"/>
          <w:sz w:val="24"/>
          <w:szCs w:val="24"/>
        </w:rPr>
      </w:pPr>
    </w:p>
    <w:p w14:paraId="0C026879">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14:paraId="536E90FE">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3BD5277">
      <w:pPr>
        <w:rPr>
          <w:rFonts w:ascii="Times New Roman" w:hAnsi="Times New Roman" w:eastAsia="仿宋" w:cs="Times New Roman"/>
          <w:sz w:val="24"/>
          <w:szCs w:val="24"/>
        </w:rPr>
      </w:pPr>
    </w:p>
    <w:p w14:paraId="2111722E">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14:paraId="3556051C">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400ED811">
      <w:pPr>
        <w:spacing w:line="700" w:lineRule="exact"/>
        <w:jc w:val="center"/>
        <w:rPr>
          <w:rStyle w:val="32"/>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7" w:name="_Toc24494"/>
      <w:bookmarkStart w:id="88" w:name="_Toc3871"/>
      <w:bookmarkStart w:id="89" w:name="_Toc32605"/>
    </w:p>
    <w:p w14:paraId="1483D64D">
      <w:pPr>
        <w:pStyle w:val="2"/>
        <w:ind w:firstLine="0"/>
        <w:rPr>
          <w:highlight w:val="none"/>
        </w:rPr>
      </w:pPr>
      <w:bookmarkStart w:id="90" w:name="_Toc15065"/>
      <w:r>
        <w:rPr>
          <w:highlight w:val="none"/>
        </w:rPr>
        <w:t>报价单</w:t>
      </w:r>
      <w:bookmarkEnd w:id="90"/>
    </w:p>
    <w:p w14:paraId="20C0FE73">
      <w:pPr>
        <w:ind w:firstLine="660"/>
        <w:rPr>
          <w:rFonts w:ascii="Times New Roman" w:hAnsi="Times New Roman" w:eastAsia="仿宋" w:cs="Times New Roman"/>
          <w:sz w:val="24"/>
          <w:szCs w:val="24"/>
          <w:highlight w:val="none"/>
          <w:lang w:val="zh-TW" w:eastAsia="zh-TW"/>
        </w:rPr>
      </w:pPr>
      <w:r>
        <w:rPr>
          <w:rFonts w:ascii="Times New Roman" w:hAnsi="Times New Roman" w:eastAsia="仿宋" w:cs="Times New Roman"/>
          <w:sz w:val="24"/>
          <w:szCs w:val="24"/>
          <w:highlight w:val="none"/>
          <w:lang w:val="zh-TW" w:eastAsia="zh-TW"/>
        </w:rPr>
        <w:t>我单位作为</w:t>
      </w:r>
      <w:r>
        <w:rPr>
          <w:rFonts w:ascii="Times New Roman" w:hAnsi="Times New Roman" w:eastAsia="仿宋" w:cs="Times New Roman"/>
          <w:sz w:val="24"/>
          <w:szCs w:val="24"/>
          <w:highlight w:val="none"/>
          <w:lang w:val="zh-TW"/>
        </w:rPr>
        <w:t>供应商</w:t>
      </w:r>
      <w:r>
        <w:rPr>
          <w:rFonts w:hint="eastAsia" w:ascii="Times New Roman" w:hAnsi="Times New Roman" w:eastAsia="仿宋" w:cs="Times New Roman"/>
          <w:sz w:val="24"/>
          <w:szCs w:val="24"/>
          <w:highlight w:val="none"/>
          <w:lang w:val="zh-TW" w:eastAsia="zh-CN"/>
        </w:rPr>
        <w:t>，</w:t>
      </w:r>
      <w:r>
        <w:rPr>
          <w:rFonts w:ascii="Times New Roman" w:hAnsi="Times New Roman" w:eastAsia="仿宋" w:cs="Times New Roman"/>
          <w:sz w:val="24"/>
          <w:szCs w:val="24"/>
          <w:highlight w:val="none"/>
          <w:lang w:val="zh-TW" w:eastAsia="zh-TW"/>
        </w:rPr>
        <w:t>对</w:t>
      </w:r>
      <w:r>
        <w:rPr>
          <w:rFonts w:hint="eastAsia" w:ascii="Times New Roman" w:hAnsi="Times New Roman" w:eastAsia="仿宋" w:cs="Times New Roman"/>
          <w:sz w:val="24"/>
          <w:szCs w:val="24"/>
          <w:highlight w:val="none"/>
          <w:lang w:val="zh-TW" w:eastAsia="zh-TW"/>
        </w:rPr>
        <w:t>本次谈判</w:t>
      </w:r>
      <w:r>
        <w:rPr>
          <w:rFonts w:ascii="Times New Roman" w:hAnsi="Times New Roman" w:eastAsia="仿宋" w:cs="Times New Roman"/>
          <w:sz w:val="24"/>
          <w:szCs w:val="24"/>
          <w:highlight w:val="none"/>
          <w:lang w:val="zh-TW" w:eastAsia="zh-TW"/>
        </w:rPr>
        <w:t>中我方所承诺的条款已经完全明确</w:t>
      </w:r>
      <w:r>
        <w:rPr>
          <w:rFonts w:hint="eastAsia" w:ascii="Times New Roman" w:hAnsi="Times New Roman" w:eastAsia="仿宋" w:cs="Times New Roman"/>
          <w:sz w:val="24"/>
          <w:szCs w:val="24"/>
          <w:highlight w:val="none"/>
          <w:lang w:val="zh-TW" w:eastAsia="zh-CN"/>
        </w:rPr>
        <w:t>，</w:t>
      </w:r>
      <w:r>
        <w:rPr>
          <w:rFonts w:ascii="Times New Roman" w:hAnsi="Times New Roman" w:eastAsia="仿宋" w:cs="Times New Roman"/>
          <w:sz w:val="24"/>
          <w:szCs w:val="24"/>
          <w:highlight w:val="none"/>
          <w:lang w:val="zh-TW" w:eastAsia="zh-TW"/>
        </w:rPr>
        <w:t>也</w:t>
      </w:r>
      <w:r>
        <w:rPr>
          <w:rFonts w:hint="eastAsia" w:ascii="Times New Roman" w:hAnsi="Times New Roman" w:eastAsia="仿宋" w:cs="Times New Roman"/>
          <w:sz w:val="24"/>
          <w:szCs w:val="24"/>
          <w:highlight w:val="none"/>
          <w:lang w:val="zh-TW" w:eastAsia="zh-TW"/>
        </w:rPr>
        <w:t>知晓</w:t>
      </w:r>
      <w:r>
        <w:rPr>
          <w:rFonts w:ascii="Times New Roman" w:hAnsi="Times New Roman" w:eastAsia="仿宋" w:cs="Times New Roman"/>
          <w:sz w:val="24"/>
          <w:szCs w:val="24"/>
          <w:highlight w:val="none"/>
          <w:lang w:val="zh-TW" w:eastAsia="zh-TW"/>
        </w:rPr>
        <w:t>所承诺的事项和作出的报价可能给我方带来的风险和后果。如果我方在</w:t>
      </w:r>
      <w:r>
        <w:rPr>
          <w:rFonts w:hint="eastAsia" w:ascii="Times New Roman" w:hAnsi="Times New Roman" w:eastAsia="仿宋" w:cs="Times New Roman"/>
          <w:sz w:val="24"/>
          <w:szCs w:val="24"/>
          <w:highlight w:val="none"/>
          <w:lang w:val="zh-TW" w:eastAsia="zh-TW"/>
        </w:rPr>
        <w:t>谈判</w:t>
      </w:r>
      <w:r>
        <w:rPr>
          <w:rFonts w:ascii="Times New Roman" w:hAnsi="Times New Roman" w:eastAsia="仿宋" w:cs="Times New Roman"/>
          <w:sz w:val="24"/>
          <w:szCs w:val="24"/>
          <w:highlight w:val="none"/>
          <w:lang w:val="zh-TW" w:eastAsia="zh-TW"/>
        </w:rPr>
        <w:t>中有弄虚作假等违法违规行为，以及</w:t>
      </w:r>
      <w:r>
        <w:rPr>
          <w:rFonts w:hint="eastAsia" w:ascii="Times New Roman" w:hAnsi="Times New Roman" w:eastAsia="仿宋" w:cs="Times New Roman"/>
          <w:sz w:val="24"/>
          <w:szCs w:val="24"/>
          <w:highlight w:val="none"/>
          <w:lang w:val="zh-TW"/>
        </w:rPr>
        <w:t>成交</w:t>
      </w:r>
      <w:r>
        <w:rPr>
          <w:rFonts w:ascii="Times New Roman" w:hAnsi="Times New Roman" w:eastAsia="仿宋" w:cs="Times New Roman"/>
          <w:sz w:val="24"/>
          <w:szCs w:val="24"/>
          <w:highlight w:val="none"/>
          <w:lang w:val="zh-TW" w:eastAsia="zh-TW"/>
        </w:rPr>
        <w:t>后因报价低或不执行承诺条款而不履约</w:t>
      </w:r>
      <w:r>
        <w:rPr>
          <w:rFonts w:hint="eastAsia" w:ascii="Times New Roman" w:hAnsi="Times New Roman" w:eastAsia="仿宋" w:cs="Times New Roman"/>
          <w:sz w:val="24"/>
          <w:szCs w:val="24"/>
          <w:highlight w:val="none"/>
          <w:lang w:val="zh-TW" w:eastAsia="zh-CN"/>
        </w:rPr>
        <w:t>，</w:t>
      </w:r>
      <w:r>
        <w:rPr>
          <w:rFonts w:hint="eastAsia" w:ascii="Times New Roman" w:hAnsi="Times New Roman" w:eastAsia="仿宋" w:cs="Times New Roman"/>
          <w:sz w:val="24"/>
          <w:szCs w:val="24"/>
          <w:highlight w:val="none"/>
        </w:rPr>
        <w:t>我方</w:t>
      </w:r>
      <w:r>
        <w:rPr>
          <w:rFonts w:ascii="Times New Roman" w:hAnsi="Times New Roman" w:eastAsia="仿宋" w:cs="Times New Roman"/>
          <w:sz w:val="24"/>
          <w:szCs w:val="24"/>
          <w:highlight w:val="none"/>
          <w:lang w:val="zh-TW" w:eastAsia="zh-TW"/>
        </w:rPr>
        <w:t>愿承担一切责任（包括赔偿损失、取消</w:t>
      </w:r>
      <w:r>
        <w:rPr>
          <w:rFonts w:hint="eastAsia" w:ascii="Times New Roman" w:hAnsi="Times New Roman" w:eastAsia="仿宋" w:cs="Times New Roman"/>
          <w:sz w:val="24"/>
          <w:szCs w:val="24"/>
          <w:highlight w:val="none"/>
          <w:lang w:val="zh-TW" w:eastAsia="zh-TW"/>
        </w:rPr>
        <w:t>谈判</w:t>
      </w:r>
      <w:r>
        <w:rPr>
          <w:rFonts w:ascii="Times New Roman" w:hAnsi="Times New Roman" w:eastAsia="仿宋" w:cs="Times New Roman"/>
          <w:sz w:val="24"/>
          <w:szCs w:val="24"/>
          <w:highlight w:val="none"/>
          <w:lang w:val="zh-TW" w:eastAsia="zh-TW"/>
        </w:rPr>
        <w:t>及</w:t>
      </w:r>
      <w:r>
        <w:rPr>
          <w:rFonts w:hint="eastAsia" w:ascii="Times New Roman" w:hAnsi="Times New Roman" w:eastAsia="仿宋" w:cs="Times New Roman"/>
          <w:sz w:val="24"/>
          <w:szCs w:val="24"/>
          <w:highlight w:val="none"/>
          <w:lang w:val="zh-TW"/>
        </w:rPr>
        <w:t>成交</w:t>
      </w:r>
      <w:r>
        <w:rPr>
          <w:rFonts w:ascii="Times New Roman" w:hAnsi="Times New Roman" w:eastAsia="仿宋" w:cs="Times New Roman"/>
          <w:sz w:val="24"/>
          <w:szCs w:val="24"/>
          <w:highlight w:val="none"/>
          <w:lang w:val="zh-TW" w:eastAsia="zh-TW"/>
        </w:rPr>
        <w:t>资格等），我</w:t>
      </w:r>
      <w:r>
        <w:rPr>
          <w:rFonts w:hint="eastAsia" w:ascii="Times New Roman" w:hAnsi="Times New Roman" w:eastAsia="仿宋" w:cs="Times New Roman"/>
          <w:sz w:val="24"/>
          <w:szCs w:val="24"/>
          <w:highlight w:val="none"/>
          <w:lang w:val="zh-TW" w:eastAsia="zh-TW"/>
        </w:rPr>
        <w:t>方</w:t>
      </w:r>
      <w:r>
        <w:rPr>
          <w:rFonts w:ascii="Times New Roman" w:hAnsi="Times New Roman" w:eastAsia="仿宋" w:cs="Times New Roman"/>
          <w:sz w:val="24"/>
          <w:szCs w:val="24"/>
          <w:highlight w:val="none"/>
          <w:lang w:val="zh-TW" w:eastAsia="zh-TW"/>
        </w:rPr>
        <w:t>本次报价为：</w:t>
      </w:r>
    </w:p>
    <w:p w14:paraId="26EE3747">
      <w:pPr>
        <w:pStyle w:val="7"/>
        <w:rPr>
          <w:rFonts w:ascii="宋体" w:hAnsi="宋体" w:eastAsia="宋体" w:cs="Times New Roman"/>
          <w:b/>
          <w:bCs/>
          <w:szCs w:val="21"/>
          <w:highlight w:val="none"/>
          <w:lang w:val="zh-TW"/>
        </w:rPr>
      </w:pPr>
      <w:r>
        <w:rPr>
          <w:rFonts w:ascii="宋体" w:hAnsi="宋体" w:eastAsia="宋体" w:cs="Times New Roman"/>
          <w:b/>
          <w:bCs/>
          <w:szCs w:val="21"/>
          <w:highlight w:val="none"/>
          <w:lang w:val="zh-TW" w:eastAsia="zh-TW"/>
        </w:rPr>
        <w:t>注意事项</w:t>
      </w:r>
      <w:r>
        <w:rPr>
          <w:rFonts w:ascii="宋体" w:hAnsi="宋体" w:eastAsia="宋体" w:cs="Times New Roman"/>
          <w:b/>
          <w:bCs/>
          <w:szCs w:val="21"/>
          <w:highlight w:val="none"/>
          <w:lang w:val="zh-TW"/>
        </w:rPr>
        <w:t>：</w:t>
      </w:r>
    </w:p>
    <w:p w14:paraId="1BCB6CCC">
      <w:pPr>
        <w:pStyle w:val="7"/>
        <w:rPr>
          <w:rFonts w:ascii="宋体" w:hAnsi="宋体" w:eastAsia="宋体" w:cs="Times New Roman"/>
          <w:b/>
          <w:bCs/>
          <w:szCs w:val="21"/>
          <w:highlight w:val="none"/>
          <w:lang w:val="zh-TW"/>
        </w:rPr>
      </w:pPr>
      <w:r>
        <w:rPr>
          <w:rFonts w:ascii="宋体" w:hAnsi="宋体" w:eastAsia="宋体" w:cs="Times New Roman"/>
          <w:b/>
          <w:bCs/>
          <w:szCs w:val="21"/>
          <w:highlight w:val="none"/>
          <w:lang w:val="zh-TW"/>
        </w:rPr>
        <w:t>1</w:t>
      </w:r>
      <w:r>
        <w:rPr>
          <w:rFonts w:ascii="宋体" w:hAnsi="宋体" w:eastAsia="宋体" w:cs="Times New Roman"/>
          <w:b/>
          <w:bCs/>
          <w:szCs w:val="21"/>
          <w:highlight w:val="none"/>
          <w:lang w:val="zh-TW" w:eastAsia="zh-TW"/>
        </w:rPr>
        <w:t>.</w:t>
      </w:r>
      <w:r>
        <w:rPr>
          <w:rFonts w:hint="eastAsia" w:ascii="宋体" w:hAnsi="宋体" w:eastAsia="宋体" w:cs="Times New Roman"/>
          <w:b/>
          <w:bCs/>
          <w:szCs w:val="21"/>
          <w:highlight w:val="none"/>
          <w:lang w:val="zh-TW" w:eastAsia="zh-TW"/>
        </w:rPr>
        <w:t>如本次采购标的为货物</w:t>
      </w:r>
      <w:r>
        <w:rPr>
          <w:rFonts w:hint="eastAsia" w:ascii="宋体" w:hAnsi="宋体" w:eastAsia="宋体" w:cs="Times New Roman"/>
          <w:b/>
          <w:bCs/>
          <w:szCs w:val="21"/>
          <w:highlight w:val="none"/>
          <w:lang w:val="zh-TW"/>
        </w:rPr>
        <w:t>，</w:t>
      </w:r>
      <w:r>
        <w:rPr>
          <w:rFonts w:ascii="宋体" w:hAnsi="宋体" w:eastAsia="宋体" w:cs="Times New Roman"/>
          <w:b/>
          <w:bCs/>
          <w:szCs w:val="21"/>
          <w:highlight w:val="none"/>
          <w:lang w:val="zh-TW"/>
        </w:rPr>
        <w:t>下表中</w:t>
      </w:r>
      <w:r>
        <w:rPr>
          <w:rFonts w:hint="eastAsia" w:ascii="宋体" w:hAnsi="宋体" w:eastAsia="宋体" w:cs="Times New Roman"/>
          <w:b/>
          <w:bCs/>
          <w:szCs w:val="21"/>
          <w:highlight w:val="none"/>
          <w:lang w:val="zh-TW"/>
        </w:rPr>
        <w:t>响应的</w:t>
      </w:r>
      <w:r>
        <w:rPr>
          <w:rFonts w:ascii="宋体" w:hAnsi="宋体" w:eastAsia="宋体" w:cs="Times New Roman"/>
          <w:b/>
          <w:bCs/>
          <w:szCs w:val="21"/>
          <w:highlight w:val="none"/>
          <w:lang w:val="zh-TW"/>
        </w:rPr>
        <w:t>产品名称、生产厂家、规格型号等信息</w:t>
      </w:r>
      <w:r>
        <w:rPr>
          <w:rFonts w:hint="eastAsia" w:ascii="宋体" w:hAnsi="宋体" w:eastAsia="宋体" w:cs="Times New Roman"/>
          <w:b/>
          <w:bCs/>
          <w:szCs w:val="21"/>
          <w:highlight w:val="none"/>
          <w:lang w:val="zh-TW"/>
        </w:rPr>
        <w:t>应</w:t>
      </w:r>
      <w:r>
        <w:rPr>
          <w:rFonts w:ascii="宋体" w:hAnsi="宋体" w:eastAsia="宋体" w:cs="Times New Roman"/>
          <w:b/>
          <w:bCs/>
          <w:szCs w:val="21"/>
          <w:highlight w:val="none"/>
          <w:lang w:val="zh-TW"/>
        </w:rPr>
        <w:t>与产品医疗器械注册证或备案凭证对应信息保持一致</w:t>
      </w:r>
      <w:r>
        <w:rPr>
          <w:rFonts w:hint="eastAsia" w:ascii="宋体" w:hAnsi="宋体" w:eastAsia="宋体" w:cs="Times New Roman"/>
          <w:b/>
          <w:bCs/>
          <w:szCs w:val="21"/>
          <w:highlight w:val="none"/>
          <w:lang w:val="zh-TW"/>
        </w:rPr>
        <w:t>，不作为医疗器械管理的，应与货物的说明书等官方技术文档对应信息保持一致</w:t>
      </w:r>
      <w:r>
        <w:rPr>
          <w:rFonts w:ascii="宋体" w:hAnsi="宋体" w:eastAsia="宋体" w:cs="Times New Roman"/>
          <w:b/>
          <w:bCs/>
          <w:szCs w:val="21"/>
          <w:highlight w:val="none"/>
          <w:lang w:val="zh-TW"/>
        </w:rPr>
        <w:t>。</w:t>
      </w:r>
    </w:p>
    <w:p w14:paraId="661984F4">
      <w:pPr>
        <w:pStyle w:val="7"/>
        <w:rPr>
          <w:rFonts w:ascii="宋体" w:hAnsi="宋体" w:eastAsia="宋体" w:cs="Times New Roman"/>
          <w:b/>
          <w:bCs/>
          <w:szCs w:val="21"/>
          <w:highlight w:val="none"/>
          <w:lang w:val="zh-TW"/>
        </w:rPr>
      </w:pPr>
      <w:r>
        <w:rPr>
          <w:rFonts w:hint="eastAsia" w:ascii="宋体" w:hAnsi="宋体" w:eastAsia="宋体" w:cs="Times New Roman"/>
          <w:b/>
          <w:bCs/>
          <w:szCs w:val="21"/>
          <w:highlight w:val="none"/>
          <w:lang w:val="zh-TW"/>
        </w:rPr>
        <w:t>2</w:t>
      </w:r>
      <w:r>
        <w:rPr>
          <w:rFonts w:ascii="宋体" w:hAnsi="宋体" w:eastAsia="宋体" w:cs="Times New Roman"/>
          <w:b/>
          <w:bCs/>
          <w:szCs w:val="21"/>
          <w:highlight w:val="none"/>
          <w:lang w:val="zh-TW" w:eastAsia="zh-TW"/>
        </w:rPr>
        <w:t>.所有报价均用人民币表示。运输、安装、调试、检验、培训、调换、税金和保险等费用以及采购文件规定的其他费用均应包含在报价中。</w:t>
      </w:r>
    </w:p>
    <w:p w14:paraId="7C0E8357">
      <w:pPr>
        <w:rPr>
          <w:lang w:val="zh-TW"/>
        </w:rPr>
      </w:pPr>
    </w:p>
    <w:p w14:paraId="53D1A6BA">
      <w:pPr>
        <w:pStyle w:val="7"/>
        <w:rPr>
          <w:rFonts w:ascii="Times New Roman" w:hAnsi="Times New Roman" w:eastAsia="仿宋" w:cs="Times New Roman"/>
          <w:b/>
          <w:bCs/>
          <w:sz w:val="24"/>
          <w:szCs w:val="24"/>
        </w:rPr>
      </w:pPr>
      <w:r>
        <w:rPr>
          <w:rFonts w:ascii="Times New Roman" w:hAnsi="Times New Roman" w:eastAsia="仿宋" w:cs="Times New Roman"/>
          <w:b/>
          <w:bCs/>
          <w:sz w:val="24"/>
          <w:szCs w:val="24"/>
        </w:rPr>
        <w:t>1.报价一览表</w:t>
      </w:r>
    </w:p>
    <w:tbl>
      <w:tblPr>
        <w:tblStyle w:val="18"/>
        <w:tblW w:w="499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15" w:type="dxa"/>
          <w:left w:w="15" w:type="dxa"/>
          <w:bottom w:w="15" w:type="dxa"/>
          <w:right w:w="15" w:type="dxa"/>
        </w:tblCellMar>
      </w:tblPr>
      <w:tblGrid>
        <w:gridCol w:w="377"/>
        <w:gridCol w:w="762"/>
        <w:gridCol w:w="18"/>
        <w:gridCol w:w="1700"/>
        <w:gridCol w:w="1751"/>
        <w:gridCol w:w="1990"/>
        <w:gridCol w:w="650"/>
        <w:gridCol w:w="650"/>
        <w:gridCol w:w="924"/>
        <w:gridCol w:w="947"/>
      </w:tblGrid>
      <w:tr w14:paraId="59060F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92" w:type="pct"/>
            <w:tcBorders>
              <w:top w:val="single" w:color="auto" w:sz="4" w:space="0"/>
              <w:left w:val="single" w:color="auto" w:sz="4" w:space="0"/>
              <w:bottom w:val="single" w:color="auto" w:sz="4" w:space="0"/>
              <w:right w:val="single" w:color="auto" w:sz="4" w:space="0"/>
            </w:tcBorders>
            <w:shd w:val="clear" w:color="auto" w:fill="auto"/>
            <w:tcMar>
              <w:top w:w="0" w:type="dxa"/>
              <w:left w:w="70" w:type="dxa"/>
              <w:bottom w:w="0" w:type="dxa"/>
              <w:right w:w="70" w:type="dxa"/>
            </w:tcMar>
            <w:vAlign w:val="center"/>
          </w:tcPr>
          <w:p w14:paraId="12650FC9">
            <w:pPr>
              <w:pStyle w:val="4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240" w:lineRule="auto"/>
              <w:jc w:val="center"/>
              <w:rPr>
                <w:rFonts w:hint="eastAsia" w:ascii="仿宋" w:hAnsi="仿宋" w:eastAsia="仿宋" w:cs="仿宋"/>
                <w:kern w:val="0"/>
                <w:sz w:val="21"/>
                <w:szCs w:val="21"/>
              </w:rPr>
            </w:pPr>
            <w:r>
              <w:rPr>
                <w:rStyle w:val="43"/>
                <w:rFonts w:hint="eastAsia" w:ascii="仿宋" w:hAnsi="仿宋" w:eastAsia="仿宋" w:cs="仿宋"/>
                <w:b/>
                <w:bCs/>
                <w:sz w:val="21"/>
                <w:szCs w:val="21"/>
              </w:rPr>
              <w:t>序号</w:t>
            </w:r>
          </w:p>
        </w:tc>
        <w:tc>
          <w:tcPr>
            <w:tcW w:w="390"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16883B85">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rPr>
                <w:rFonts w:hint="eastAsia" w:ascii="仿宋" w:hAnsi="仿宋" w:eastAsia="仿宋" w:cs="仿宋"/>
                <w:kern w:val="0"/>
                <w:sz w:val="21"/>
                <w:szCs w:val="21"/>
              </w:rPr>
            </w:pPr>
            <w:r>
              <w:rPr>
                <w:rStyle w:val="43"/>
                <w:rFonts w:hint="eastAsia" w:ascii="仿宋" w:hAnsi="仿宋" w:eastAsia="仿宋" w:cs="仿宋"/>
                <w:b/>
                <w:bCs w:val="0"/>
                <w:sz w:val="21"/>
                <w:szCs w:val="21"/>
              </w:rPr>
              <w:t>维保设备名称</w:t>
            </w:r>
          </w:p>
        </w:tc>
        <w:tc>
          <w:tcPr>
            <w:tcW w:w="879" w:type="pct"/>
            <w:gridSpan w:val="2"/>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6226EF2B">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rPr>
                <w:rFonts w:hint="eastAsia" w:ascii="仿宋" w:hAnsi="仿宋" w:eastAsia="仿宋" w:cs="仿宋"/>
                <w:kern w:val="0"/>
                <w:sz w:val="21"/>
                <w:szCs w:val="21"/>
              </w:rPr>
            </w:pPr>
            <w:r>
              <w:rPr>
                <w:rStyle w:val="43"/>
                <w:rFonts w:hint="eastAsia" w:ascii="仿宋" w:hAnsi="仿宋" w:eastAsia="仿宋" w:cs="仿宋"/>
                <w:b/>
                <w:bCs w:val="0"/>
                <w:sz w:val="21"/>
                <w:szCs w:val="21"/>
              </w:rPr>
              <w:t>规格型号</w:t>
            </w:r>
          </w:p>
        </w:tc>
        <w:tc>
          <w:tcPr>
            <w:tcW w:w="896"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2882AF7B">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rPr>
                <w:rFonts w:hint="eastAsia" w:ascii="仿宋" w:hAnsi="仿宋" w:eastAsia="仿宋" w:cs="仿宋"/>
                <w:kern w:val="0"/>
                <w:sz w:val="21"/>
                <w:szCs w:val="21"/>
              </w:rPr>
            </w:pPr>
            <w:r>
              <w:rPr>
                <w:rStyle w:val="43"/>
                <w:rFonts w:hint="eastAsia" w:ascii="仿宋" w:hAnsi="仿宋" w:eastAsia="仿宋" w:cs="仿宋"/>
                <w:b/>
                <w:bCs w:val="0"/>
                <w:sz w:val="21"/>
                <w:szCs w:val="21"/>
              </w:rPr>
              <w:t>位置</w:t>
            </w:r>
          </w:p>
        </w:tc>
        <w:tc>
          <w:tcPr>
            <w:tcW w:w="1018"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0FD9F005">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rPr>
                <w:rFonts w:hint="eastAsia" w:ascii="仿宋" w:hAnsi="仿宋" w:eastAsia="仿宋" w:cs="仿宋"/>
                <w:kern w:val="0"/>
                <w:sz w:val="21"/>
                <w:szCs w:val="21"/>
              </w:rPr>
            </w:pPr>
            <w:r>
              <w:rPr>
                <w:rStyle w:val="43"/>
                <w:rFonts w:hint="eastAsia" w:ascii="仿宋" w:hAnsi="仿宋" w:eastAsia="仿宋" w:cs="仿宋"/>
                <w:b/>
                <w:bCs w:val="0"/>
                <w:sz w:val="21"/>
                <w:szCs w:val="21"/>
              </w:rPr>
              <w:t>配置情况</w:t>
            </w:r>
          </w:p>
        </w:tc>
        <w:tc>
          <w:tcPr>
            <w:tcW w:w="332"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0524557E">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rPr>
                <w:rFonts w:hint="eastAsia" w:ascii="仿宋" w:hAnsi="仿宋" w:eastAsia="仿宋" w:cs="仿宋"/>
                <w:kern w:val="0"/>
                <w:sz w:val="21"/>
                <w:szCs w:val="21"/>
              </w:rPr>
            </w:pPr>
            <w:r>
              <w:rPr>
                <w:rStyle w:val="43"/>
                <w:rFonts w:hint="eastAsia" w:ascii="仿宋" w:hAnsi="仿宋" w:eastAsia="仿宋" w:cs="仿宋"/>
                <w:b/>
                <w:bCs w:val="0"/>
                <w:sz w:val="21"/>
                <w:szCs w:val="21"/>
              </w:rPr>
              <w:t>数量</w:t>
            </w:r>
          </w:p>
        </w:tc>
        <w:tc>
          <w:tcPr>
            <w:tcW w:w="332"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2C6E7A31">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rPr>
                <w:rFonts w:hint="eastAsia" w:ascii="仿宋" w:hAnsi="仿宋" w:eastAsia="仿宋" w:cs="仿宋"/>
                <w:kern w:val="0"/>
                <w:sz w:val="21"/>
                <w:szCs w:val="21"/>
              </w:rPr>
            </w:pPr>
            <w:r>
              <w:rPr>
                <w:rStyle w:val="43"/>
                <w:rFonts w:hint="eastAsia" w:ascii="仿宋" w:hAnsi="仿宋" w:eastAsia="仿宋" w:cs="仿宋"/>
                <w:b/>
                <w:bCs w:val="0"/>
                <w:sz w:val="21"/>
                <w:szCs w:val="21"/>
              </w:rPr>
              <w:t>单位</w:t>
            </w:r>
          </w:p>
        </w:tc>
        <w:tc>
          <w:tcPr>
            <w:tcW w:w="472"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2F070DFD">
            <w:pPr>
              <w:pStyle w:val="4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240" w:lineRule="auto"/>
              <w:jc w:val="center"/>
              <w:rPr>
                <w:rFonts w:hint="eastAsia" w:ascii="仿宋" w:hAnsi="仿宋" w:eastAsia="仿宋" w:cs="仿宋"/>
                <w:kern w:val="0"/>
                <w:sz w:val="21"/>
                <w:szCs w:val="21"/>
              </w:rPr>
            </w:pPr>
            <w:r>
              <w:rPr>
                <w:rStyle w:val="43"/>
                <w:rFonts w:hint="eastAsia" w:ascii="仿宋" w:hAnsi="仿宋" w:eastAsia="仿宋" w:cs="仿宋"/>
                <w:b/>
                <w:bCs/>
                <w:sz w:val="21"/>
                <w:szCs w:val="21"/>
              </w:rPr>
              <w:t>单价（元）</w:t>
            </w:r>
          </w:p>
        </w:tc>
        <w:tc>
          <w:tcPr>
            <w:tcW w:w="484"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4D6B691D">
            <w:pPr>
              <w:pStyle w:val="4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240" w:lineRule="auto"/>
              <w:jc w:val="center"/>
              <w:rPr>
                <w:rStyle w:val="43"/>
                <w:rFonts w:hint="eastAsia" w:ascii="仿宋" w:hAnsi="仿宋" w:eastAsia="仿宋" w:cs="仿宋"/>
                <w:b/>
                <w:bCs/>
                <w:sz w:val="21"/>
                <w:szCs w:val="21"/>
                <w:lang w:val="en-US" w:eastAsia="zh-CN"/>
              </w:rPr>
            </w:pPr>
            <w:r>
              <w:rPr>
                <w:rStyle w:val="43"/>
                <w:rFonts w:hint="eastAsia" w:ascii="仿宋" w:hAnsi="仿宋" w:eastAsia="仿宋" w:cs="仿宋"/>
                <w:b/>
                <w:bCs/>
                <w:sz w:val="21"/>
                <w:szCs w:val="21"/>
                <w:lang w:val="en-US" w:eastAsia="zh-CN"/>
              </w:rPr>
              <w:t>分项总价（元）</w:t>
            </w:r>
          </w:p>
        </w:tc>
      </w:tr>
      <w:tr w14:paraId="234B8D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92" w:type="pct"/>
            <w:tcBorders>
              <w:top w:val="single" w:color="auto" w:sz="4" w:space="0"/>
              <w:left w:val="single" w:color="auto" w:sz="4" w:space="0"/>
              <w:bottom w:val="single" w:color="auto" w:sz="4" w:space="0"/>
              <w:right w:val="single" w:color="auto" w:sz="4" w:space="0"/>
            </w:tcBorders>
            <w:shd w:val="clear" w:color="auto" w:fill="auto"/>
            <w:tcMar>
              <w:top w:w="0" w:type="dxa"/>
              <w:left w:w="70" w:type="dxa"/>
              <w:bottom w:w="0" w:type="dxa"/>
              <w:right w:w="70" w:type="dxa"/>
            </w:tcMar>
            <w:vAlign w:val="center"/>
          </w:tcPr>
          <w:p w14:paraId="6410ED47">
            <w:pPr>
              <w:pStyle w:val="4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240" w:lineRule="auto"/>
              <w:jc w:val="center"/>
              <w:rPr>
                <w:rFonts w:hint="eastAsia" w:ascii="仿宋" w:hAnsi="仿宋" w:eastAsia="仿宋" w:cs="仿宋"/>
                <w:kern w:val="0"/>
                <w:sz w:val="21"/>
                <w:szCs w:val="21"/>
              </w:rPr>
            </w:pPr>
            <w:r>
              <w:rPr>
                <w:rStyle w:val="43"/>
                <w:rFonts w:hint="eastAsia" w:ascii="仿宋" w:hAnsi="仿宋" w:eastAsia="仿宋" w:cs="仿宋"/>
                <w:b/>
                <w:bCs/>
                <w:sz w:val="21"/>
                <w:szCs w:val="21"/>
              </w:rPr>
              <w:t>1</w:t>
            </w:r>
          </w:p>
        </w:tc>
        <w:tc>
          <w:tcPr>
            <w:tcW w:w="390"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7486D5F6">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textAlignment w:val="center"/>
              <w:rPr>
                <w:rFonts w:hint="eastAsia" w:ascii="仿宋" w:hAnsi="仿宋" w:eastAsia="仿宋" w:cs="仿宋"/>
                <w:kern w:val="0"/>
                <w:sz w:val="21"/>
                <w:szCs w:val="21"/>
              </w:rPr>
            </w:pPr>
            <w:r>
              <w:rPr>
                <w:rFonts w:hint="eastAsia" w:ascii="仿宋" w:hAnsi="仿宋" w:eastAsia="仿宋" w:cs="仿宋"/>
                <w:i w:val="0"/>
                <w:iCs w:val="0"/>
                <w:color w:val="000000"/>
                <w:kern w:val="0"/>
                <w:sz w:val="21"/>
                <w:szCs w:val="21"/>
              </w:rPr>
              <w:t>精密空调</w:t>
            </w:r>
          </w:p>
        </w:tc>
        <w:tc>
          <w:tcPr>
            <w:tcW w:w="879" w:type="pct"/>
            <w:gridSpan w:val="2"/>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75EF2BED">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textAlignment w:val="center"/>
              <w:rPr>
                <w:rFonts w:hint="eastAsia" w:ascii="仿宋" w:hAnsi="仿宋" w:eastAsia="仿宋" w:cs="仿宋"/>
                <w:kern w:val="0"/>
                <w:sz w:val="21"/>
                <w:szCs w:val="21"/>
              </w:rPr>
            </w:pPr>
            <w:r>
              <w:rPr>
                <w:rFonts w:hint="eastAsia" w:ascii="仿宋" w:hAnsi="仿宋" w:eastAsia="仿宋" w:cs="仿宋"/>
                <w:i w:val="0"/>
                <w:iCs w:val="0"/>
                <w:color w:val="000000"/>
                <w:kern w:val="0"/>
                <w:sz w:val="21"/>
                <w:szCs w:val="21"/>
              </w:rPr>
              <w:t>施耐德TDAR2202</w:t>
            </w:r>
          </w:p>
        </w:tc>
        <w:tc>
          <w:tcPr>
            <w:tcW w:w="896"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7C2DC94E">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textAlignment w:val="center"/>
              <w:rPr>
                <w:rFonts w:hint="eastAsia" w:ascii="仿宋" w:hAnsi="仿宋" w:eastAsia="仿宋" w:cs="仿宋"/>
                <w:kern w:val="0"/>
                <w:sz w:val="21"/>
                <w:szCs w:val="21"/>
              </w:rPr>
            </w:pPr>
            <w:r>
              <w:rPr>
                <w:rFonts w:hint="eastAsia" w:ascii="仿宋" w:hAnsi="仿宋" w:eastAsia="仿宋" w:cs="仿宋"/>
                <w:kern w:val="0"/>
                <w:sz w:val="21"/>
                <w:szCs w:val="21"/>
              </w:rPr>
              <w:t>第三住院部机房</w:t>
            </w:r>
          </w:p>
        </w:tc>
        <w:tc>
          <w:tcPr>
            <w:tcW w:w="1018"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01BA66BF">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rPr>
                <w:rFonts w:hint="eastAsia" w:ascii="仿宋" w:hAnsi="仿宋" w:eastAsia="仿宋" w:cs="仿宋"/>
                <w:kern w:val="0"/>
                <w:sz w:val="21"/>
                <w:szCs w:val="21"/>
              </w:rPr>
            </w:pPr>
            <w:r>
              <w:rPr>
                <w:rFonts w:hint="eastAsia" w:ascii="仿宋" w:hAnsi="仿宋" w:eastAsia="仿宋" w:cs="仿宋"/>
                <w:kern w:val="0"/>
                <w:sz w:val="21"/>
                <w:szCs w:val="21"/>
              </w:rPr>
              <w:t>恒温恒湿，双系统，下送风，制冷量：80KW。</w:t>
            </w:r>
          </w:p>
        </w:tc>
        <w:tc>
          <w:tcPr>
            <w:tcW w:w="332"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6B3EF662">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rPr>
                <w:rFonts w:hint="eastAsia" w:ascii="仿宋" w:hAnsi="仿宋" w:eastAsia="仿宋" w:cs="仿宋"/>
                <w:kern w:val="0"/>
                <w:sz w:val="21"/>
                <w:szCs w:val="21"/>
              </w:rPr>
            </w:pPr>
            <w:r>
              <w:rPr>
                <w:rFonts w:hint="eastAsia" w:ascii="仿宋" w:hAnsi="仿宋" w:eastAsia="仿宋" w:cs="仿宋"/>
                <w:kern w:val="0"/>
                <w:sz w:val="21"/>
                <w:szCs w:val="21"/>
              </w:rPr>
              <w:t>1</w:t>
            </w:r>
          </w:p>
        </w:tc>
        <w:tc>
          <w:tcPr>
            <w:tcW w:w="332"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194C3D8A">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rPr>
                <w:rFonts w:hint="eastAsia" w:ascii="仿宋" w:hAnsi="仿宋" w:eastAsia="仿宋" w:cs="仿宋"/>
                <w:kern w:val="0"/>
                <w:sz w:val="21"/>
                <w:szCs w:val="21"/>
              </w:rPr>
            </w:pPr>
            <w:r>
              <w:rPr>
                <w:rFonts w:hint="eastAsia" w:ascii="仿宋" w:hAnsi="仿宋" w:eastAsia="仿宋" w:cs="仿宋"/>
                <w:kern w:val="0"/>
                <w:sz w:val="21"/>
                <w:szCs w:val="21"/>
              </w:rPr>
              <w:t>台</w:t>
            </w:r>
          </w:p>
        </w:tc>
        <w:tc>
          <w:tcPr>
            <w:tcW w:w="472"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1F5255A7">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textAlignment w:val="center"/>
              <w:rPr>
                <w:rFonts w:hint="eastAsia" w:ascii="仿宋" w:hAnsi="仿宋" w:eastAsia="仿宋" w:cs="仿宋"/>
                <w:kern w:val="0"/>
                <w:sz w:val="21"/>
                <w:szCs w:val="21"/>
              </w:rPr>
            </w:pPr>
          </w:p>
        </w:tc>
        <w:tc>
          <w:tcPr>
            <w:tcW w:w="484"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7184E580">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textAlignment w:val="center"/>
              <w:rPr>
                <w:rFonts w:hint="eastAsia" w:ascii="仿宋" w:hAnsi="仿宋" w:eastAsia="仿宋" w:cs="仿宋"/>
                <w:i w:val="0"/>
                <w:iCs w:val="0"/>
                <w:color w:val="000000"/>
                <w:kern w:val="0"/>
                <w:sz w:val="21"/>
                <w:szCs w:val="21"/>
              </w:rPr>
            </w:pPr>
          </w:p>
        </w:tc>
      </w:tr>
      <w:tr w14:paraId="16A86C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92" w:type="pct"/>
            <w:tcBorders>
              <w:top w:val="single" w:color="auto" w:sz="4" w:space="0"/>
              <w:left w:val="single" w:color="auto" w:sz="4" w:space="0"/>
              <w:bottom w:val="single" w:color="auto" w:sz="4" w:space="0"/>
              <w:right w:val="single" w:color="auto" w:sz="4" w:space="0"/>
            </w:tcBorders>
            <w:shd w:val="clear" w:color="auto" w:fill="auto"/>
            <w:tcMar>
              <w:top w:w="0" w:type="dxa"/>
              <w:left w:w="70" w:type="dxa"/>
              <w:bottom w:w="0" w:type="dxa"/>
              <w:right w:w="70" w:type="dxa"/>
            </w:tcMar>
            <w:vAlign w:val="center"/>
          </w:tcPr>
          <w:p w14:paraId="757AF4A4">
            <w:pPr>
              <w:pStyle w:val="4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240" w:lineRule="auto"/>
              <w:jc w:val="center"/>
              <w:rPr>
                <w:rFonts w:hint="eastAsia" w:ascii="仿宋" w:hAnsi="仿宋" w:eastAsia="仿宋" w:cs="仿宋"/>
                <w:kern w:val="0"/>
                <w:sz w:val="21"/>
                <w:szCs w:val="21"/>
              </w:rPr>
            </w:pPr>
            <w:r>
              <w:rPr>
                <w:rStyle w:val="43"/>
                <w:rFonts w:hint="eastAsia" w:ascii="仿宋" w:hAnsi="仿宋" w:eastAsia="仿宋" w:cs="仿宋"/>
                <w:b/>
                <w:bCs/>
                <w:sz w:val="21"/>
                <w:szCs w:val="21"/>
              </w:rPr>
              <w:t>2</w:t>
            </w:r>
          </w:p>
        </w:tc>
        <w:tc>
          <w:tcPr>
            <w:tcW w:w="390"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2D6F403C">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textAlignment w:val="center"/>
              <w:rPr>
                <w:rFonts w:hint="eastAsia" w:ascii="仿宋" w:hAnsi="仿宋" w:eastAsia="仿宋" w:cs="仿宋"/>
                <w:kern w:val="0"/>
                <w:sz w:val="21"/>
                <w:szCs w:val="21"/>
              </w:rPr>
            </w:pPr>
            <w:r>
              <w:rPr>
                <w:rFonts w:hint="eastAsia" w:ascii="仿宋" w:hAnsi="仿宋" w:eastAsia="仿宋" w:cs="仿宋"/>
                <w:i w:val="0"/>
                <w:iCs w:val="0"/>
                <w:color w:val="000000"/>
                <w:kern w:val="0"/>
                <w:sz w:val="21"/>
                <w:szCs w:val="21"/>
              </w:rPr>
              <w:t>UPS主机</w:t>
            </w:r>
          </w:p>
        </w:tc>
        <w:tc>
          <w:tcPr>
            <w:tcW w:w="879" w:type="pct"/>
            <w:gridSpan w:val="2"/>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3B275266">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textAlignment w:val="center"/>
              <w:rPr>
                <w:rFonts w:hint="eastAsia" w:ascii="仿宋" w:hAnsi="仿宋" w:eastAsia="仿宋" w:cs="仿宋"/>
                <w:kern w:val="0"/>
                <w:sz w:val="21"/>
                <w:szCs w:val="21"/>
              </w:rPr>
            </w:pPr>
            <w:r>
              <w:rPr>
                <w:rFonts w:hint="eastAsia" w:ascii="仿宋" w:hAnsi="仿宋" w:eastAsia="仿宋" w:cs="仿宋"/>
                <w:i w:val="0"/>
                <w:iCs w:val="0"/>
                <w:color w:val="000000"/>
                <w:kern w:val="0"/>
                <w:sz w:val="21"/>
                <w:szCs w:val="21"/>
              </w:rPr>
              <w:t>APC SYCF160KH</w:t>
            </w:r>
          </w:p>
        </w:tc>
        <w:tc>
          <w:tcPr>
            <w:tcW w:w="896"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5F01A01B">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textAlignment w:val="center"/>
              <w:rPr>
                <w:rFonts w:hint="eastAsia" w:ascii="仿宋" w:hAnsi="仿宋" w:eastAsia="仿宋" w:cs="仿宋"/>
                <w:kern w:val="0"/>
                <w:sz w:val="21"/>
                <w:szCs w:val="21"/>
              </w:rPr>
            </w:pPr>
            <w:r>
              <w:rPr>
                <w:rFonts w:hint="eastAsia" w:ascii="仿宋" w:hAnsi="仿宋" w:eastAsia="仿宋" w:cs="仿宋"/>
                <w:kern w:val="0"/>
                <w:sz w:val="21"/>
                <w:szCs w:val="21"/>
              </w:rPr>
              <w:t>第一住院部机房</w:t>
            </w:r>
          </w:p>
        </w:tc>
        <w:tc>
          <w:tcPr>
            <w:tcW w:w="1018"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3299CEA2">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rPr>
                <w:rFonts w:hint="eastAsia" w:ascii="仿宋" w:hAnsi="仿宋" w:eastAsia="仿宋" w:cs="仿宋"/>
                <w:kern w:val="0"/>
                <w:sz w:val="21"/>
                <w:szCs w:val="21"/>
              </w:rPr>
            </w:pPr>
            <w:r>
              <w:rPr>
                <w:rFonts w:hint="eastAsia" w:ascii="仿宋" w:hAnsi="仿宋" w:eastAsia="仿宋" w:cs="仿宋"/>
                <w:kern w:val="0"/>
                <w:sz w:val="21"/>
                <w:szCs w:val="21"/>
              </w:rPr>
              <w:t>智能模块、旁路模块、功率模块</w:t>
            </w:r>
          </w:p>
        </w:tc>
        <w:tc>
          <w:tcPr>
            <w:tcW w:w="332"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04D8E9CD">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rPr>
                <w:rFonts w:hint="eastAsia" w:ascii="仿宋" w:hAnsi="仿宋" w:eastAsia="仿宋" w:cs="仿宋"/>
                <w:kern w:val="0"/>
                <w:sz w:val="21"/>
                <w:szCs w:val="21"/>
              </w:rPr>
            </w:pPr>
            <w:r>
              <w:rPr>
                <w:rFonts w:hint="eastAsia" w:ascii="仿宋" w:hAnsi="仿宋" w:eastAsia="仿宋" w:cs="仿宋"/>
                <w:kern w:val="0"/>
                <w:sz w:val="21"/>
                <w:szCs w:val="21"/>
              </w:rPr>
              <w:t>1</w:t>
            </w:r>
          </w:p>
        </w:tc>
        <w:tc>
          <w:tcPr>
            <w:tcW w:w="332"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14748121">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rPr>
                <w:rFonts w:hint="eastAsia" w:ascii="仿宋" w:hAnsi="仿宋" w:eastAsia="仿宋" w:cs="仿宋"/>
                <w:kern w:val="0"/>
                <w:sz w:val="21"/>
                <w:szCs w:val="21"/>
              </w:rPr>
            </w:pPr>
            <w:r>
              <w:rPr>
                <w:rFonts w:hint="eastAsia" w:ascii="仿宋" w:hAnsi="仿宋" w:eastAsia="仿宋" w:cs="仿宋"/>
                <w:kern w:val="0"/>
                <w:sz w:val="21"/>
                <w:szCs w:val="21"/>
              </w:rPr>
              <w:t>台</w:t>
            </w:r>
          </w:p>
        </w:tc>
        <w:tc>
          <w:tcPr>
            <w:tcW w:w="472"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42D8B6DF">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textAlignment w:val="center"/>
              <w:rPr>
                <w:rFonts w:hint="eastAsia" w:ascii="仿宋" w:hAnsi="仿宋" w:eastAsia="仿宋" w:cs="仿宋"/>
                <w:kern w:val="0"/>
                <w:sz w:val="21"/>
                <w:szCs w:val="21"/>
              </w:rPr>
            </w:pPr>
          </w:p>
        </w:tc>
        <w:tc>
          <w:tcPr>
            <w:tcW w:w="484"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1A4BE914">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textAlignment w:val="center"/>
              <w:rPr>
                <w:rFonts w:hint="eastAsia" w:ascii="仿宋" w:hAnsi="仿宋" w:eastAsia="仿宋" w:cs="仿宋"/>
                <w:i w:val="0"/>
                <w:iCs w:val="0"/>
                <w:color w:val="000000"/>
                <w:kern w:val="0"/>
                <w:sz w:val="21"/>
                <w:szCs w:val="21"/>
              </w:rPr>
            </w:pPr>
          </w:p>
        </w:tc>
      </w:tr>
      <w:tr w14:paraId="0BA210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92" w:type="pct"/>
            <w:tcBorders>
              <w:top w:val="single" w:color="auto" w:sz="4" w:space="0"/>
              <w:left w:val="single" w:color="auto" w:sz="4" w:space="0"/>
              <w:bottom w:val="single" w:color="auto" w:sz="4" w:space="0"/>
              <w:right w:val="single" w:color="auto" w:sz="4" w:space="0"/>
            </w:tcBorders>
            <w:shd w:val="clear" w:color="auto" w:fill="auto"/>
            <w:tcMar>
              <w:top w:w="0" w:type="dxa"/>
              <w:left w:w="70" w:type="dxa"/>
              <w:bottom w:w="0" w:type="dxa"/>
              <w:right w:w="70" w:type="dxa"/>
            </w:tcMar>
            <w:vAlign w:val="center"/>
          </w:tcPr>
          <w:p w14:paraId="504809B3">
            <w:pPr>
              <w:pStyle w:val="4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240" w:lineRule="auto"/>
              <w:jc w:val="center"/>
              <w:rPr>
                <w:rFonts w:hint="eastAsia" w:ascii="仿宋" w:hAnsi="仿宋" w:eastAsia="仿宋" w:cs="仿宋"/>
                <w:kern w:val="0"/>
                <w:sz w:val="21"/>
                <w:szCs w:val="21"/>
              </w:rPr>
            </w:pPr>
            <w:r>
              <w:rPr>
                <w:rStyle w:val="43"/>
                <w:rFonts w:hint="eastAsia" w:ascii="仿宋" w:hAnsi="仿宋" w:eastAsia="仿宋" w:cs="仿宋"/>
                <w:b/>
                <w:bCs/>
                <w:sz w:val="21"/>
                <w:szCs w:val="21"/>
              </w:rPr>
              <w:t>3</w:t>
            </w:r>
          </w:p>
        </w:tc>
        <w:tc>
          <w:tcPr>
            <w:tcW w:w="390"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04451A65">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textAlignment w:val="center"/>
              <w:rPr>
                <w:rFonts w:hint="eastAsia" w:ascii="仿宋" w:hAnsi="仿宋" w:eastAsia="仿宋" w:cs="仿宋"/>
                <w:kern w:val="0"/>
                <w:sz w:val="21"/>
                <w:szCs w:val="21"/>
              </w:rPr>
            </w:pPr>
            <w:r>
              <w:rPr>
                <w:rFonts w:hint="eastAsia" w:ascii="仿宋" w:hAnsi="仿宋" w:eastAsia="仿宋" w:cs="仿宋"/>
                <w:i w:val="0"/>
                <w:iCs w:val="0"/>
                <w:color w:val="000000"/>
                <w:kern w:val="0"/>
                <w:sz w:val="21"/>
                <w:szCs w:val="21"/>
              </w:rPr>
              <w:t>精密空调</w:t>
            </w:r>
          </w:p>
        </w:tc>
        <w:tc>
          <w:tcPr>
            <w:tcW w:w="879" w:type="pct"/>
            <w:gridSpan w:val="2"/>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669AFD33">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textAlignment w:val="center"/>
              <w:rPr>
                <w:rFonts w:hint="eastAsia" w:ascii="仿宋" w:hAnsi="仿宋" w:eastAsia="仿宋" w:cs="仿宋"/>
                <w:kern w:val="0"/>
                <w:sz w:val="21"/>
                <w:szCs w:val="21"/>
              </w:rPr>
            </w:pPr>
            <w:r>
              <w:rPr>
                <w:rFonts w:hint="eastAsia" w:ascii="仿宋" w:hAnsi="仿宋" w:eastAsia="仿宋" w:cs="仿宋"/>
                <w:i w:val="0"/>
                <w:iCs w:val="0"/>
                <w:color w:val="000000"/>
                <w:kern w:val="0"/>
                <w:sz w:val="21"/>
                <w:szCs w:val="21"/>
              </w:rPr>
              <w:t>施耐德TDAR1422</w:t>
            </w:r>
          </w:p>
        </w:tc>
        <w:tc>
          <w:tcPr>
            <w:tcW w:w="896"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29BD6254">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textAlignment w:val="center"/>
              <w:rPr>
                <w:rFonts w:hint="eastAsia" w:ascii="仿宋" w:hAnsi="仿宋" w:eastAsia="仿宋" w:cs="仿宋"/>
                <w:kern w:val="0"/>
                <w:sz w:val="21"/>
                <w:szCs w:val="21"/>
              </w:rPr>
            </w:pPr>
            <w:r>
              <w:rPr>
                <w:rFonts w:hint="eastAsia" w:ascii="仿宋" w:hAnsi="仿宋" w:eastAsia="仿宋" w:cs="仿宋"/>
                <w:kern w:val="0"/>
                <w:sz w:val="21"/>
                <w:szCs w:val="21"/>
              </w:rPr>
              <w:t>第一住院部机房</w:t>
            </w:r>
          </w:p>
        </w:tc>
        <w:tc>
          <w:tcPr>
            <w:tcW w:w="1018"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693CADF4">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rPr>
                <w:rFonts w:hint="eastAsia" w:ascii="仿宋" w:hAnsi="仿宋" w:eastAsia="仿宋" w:cs="仿宋"/>
                <w:kern w:val="0"/>
                <w:sz w:val="21"/>
                <w:szCs w:val="21"/>
              </w:rPr>
            </w:pPr>
            <w:r>
              <w:rPr>
                <w:rFonts w:hint="eastAsia" w:ascii="仿宋" w:hAnsi="仿宋" w:eastAsia="仿宋" w:cs="仿宋"/>
                <w:kern w:val="0"/>
                <w:sz w:val="21"/>
                <w:szCs w:val="21"/>
              </w:rPr>
              <w:t>恒温恒湿，双系统，下送风，制冷量：52.5KW</w:t>
            </w:r>
          </w:p>
        </w:tc>
        <w:tc>
          <w:tcPr>
            <w:tcW w:w="332"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5DEC8FAE">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rPr>
                <w:rFonts w:hint="eastAsia" w:ascii="仿宋" w:hAnsi="仿宋" w:eastAsia="仿宋" w:cs="仿宋"/>
                <w:kern w:val="0"/>
                <w:sz w:val="21"/>
                <w:szCs w:val="21"/>
              </w:rPr>
            </w:pPr>
            <w:r>
              <w:rPr>
                <w:rFonts w:hint="eastAsia" w:ascii="仿宋" w:hAnsi="仿宋" w:eastAsia="仿宋" w:cs="仿宋"/>
                <w:kern w:val="0"/>
                <w:sz w:val="21"/>
                <w:szCs w:val="21"/>
              </w:rPr>
              <w:t>1</w:t>
            </w:r>
          </w:p>
        </w:tc>
        <w:tc>
          <w:tcPr>
            <w:tcW w:w="332"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065132F6">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rPr>
                <w:rFonts w:hint="eastAsia" w:ascii="仿宋" w:hAnsi="仿宋" w:eastAsia="仿宋" w:cs="仿宋"/>
                <w:kern w:val="0"/>
                <w:sz w:val="21"/>
                <w:szCs w:val="21"/>
              </w:rPr>
            </w:pPr>
            <w:r>
              <w:rPr>
                <w:rFonts w:hint="eastAsia" w:ascii="仿宋" w:hAnsi="仿宋" w:eastAsia="仿宋" w:cs="仿宋"/>
                <w:kern w:val="0"/>
                <w:sz w:val="21"/>
                <w:szCs w:val="21"/>
              </w:rPr>
              <w:t>台</w:t>
            </w:r>
          </w:p>
        </w:tc>
        <w:tc>
          <w:tcPr>
            <w:tcW w:w="472"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0CD4AD5B">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textAlignment w:val="center"/>
              <w:rPr>
                <w:rFonts w:hint="eastAsia" w:ascii="仿宋" w:hAnsi="仿宋" w:eastAsia="仿宋" w:cs="仿宋"/>
                <w:kern w:val="0"/>
                <w:sz w:val="21"/>
                <w:szCs w:val="21"/>
              </w:rPr>
            </w:pPr>
          </w:p>
        </w:tc>
        <w:tc>
          <w:tcPr>
            <w:tcW w:w="484"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2F986875">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textAlignment w:val="center"/>
              <w:rPr>
                <w:rFonts w:hint="eastAsia" w:ascii="仿宋" w:hAnsi="仿宋" w:eastAsia="仿宋" w:cs="仿宋"/>
                <w:i w:val="0"/>
                <w:iCs w:val="0"/>
                <w:color w:val="000000"/>
                <w:kern w:val="0"/>
                <w:sz w:val="21"/>
                <w:szCs w:val="21"/>
              </w:rPr>
            </w:pPr>
          </w:p>
        </w:tc>
      </w:tr>
      <w:tr w14:paraId="127FB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92" w:type="pct"/>
            <w:tcBorders>
              <w:top w:val="single" w:color="auto" w:sz="4" w:space="0"/>
              <w:left w:val="single" w:color="auto" w:sz="4" w:space="0"/>
              <w:bottom w:val="single" w:color="auto" w:sz="4" w:space="0"/>
              <w:right w:val="single" w:color="auto" w:sz="4" w:space="0"/>
            </w:tcBorders>
            <w:shd w:val="clear" w:color="auto" w:fill="auto"/>
            <w:tcMar>
              <w:top w:w="0" w:type="dxa"/>
              <w:left w:w="70" w:type="dxa"/>
              <w:bottom w:w="0" w:type="dxa"/>
              <w:right w:w="70" w:type="dxa"/>
            </w:tcMar>
            <w:vAlign w:val="center"/>
          </w:tcPr>
          <w:p w14:paraId="00D88F8D">
            <w:pPr>
              <w:pStyle w:val="4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240" w:lineRule="auto"/>
              <w:jc w:val="center"/>
              <w:rPr>
                <w:rFonts w:hint="eastAsia" w:ascii="仿宋" w:hAnsi="仿宋" w:eastAsia="仿宋" w:cs="仿宋"/>
                <w:kern w:val="0"/>
                <w:sz w:val="21"/>
                <w:szCs w:val="21"/>
              </w:rPr>
            </w:pPr>
            <w:r>
              <w:rPr>
                <w:rStyle w:val="43"/>
                <w:rFonts w:hint="eastAsia" w:ascii="仿宋" w:hAnsi="仿宋" w:eastAsia="仿宋" w:cs="仿宋"/>
                <w:b/>
                <w:bCs/>
                <w:sz w:val="21"/>
                <w:szCs w:val="21"/>
              </w:rPr>
              <w:t>4</w:t>
            </w:r>
          </w:p>
        </w:tc>
        <w:tc>
          <w:tcPr>
            <w:tcW w:w="390"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7FE25AC5">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textAlignment w:val="center"/>
              <w:rPr>
                <w:rFonts w:hint="eastAsia" w:ascii="仿宋" w:hAnsi="仿宋" w:eastAsia="仿宋" w:cs="仿宋"/>
                <w:kern w:val="0"/>
                <w:sz w:val="21"/>
                <w:szCs w:val="21"/>
              </w:rPr>
            </w:pPr>
            <w:r>
              <w:rPr>
                <w:rFonts w:hint="eastAsia" w:ascii="仿宋" w:hAnsi="仿宋" w:eastAsia="仿宋" w:cs="仿宋"/>
                <w:i w:val="0"/>
                <w:iCs w:val="0"/>
                <w:color w:val="000000"/>
                <w:kern w:val="0"/>
                <w:sz w:val="21"/>
                <w:szCs w:val="21"/>
              </w:rPr>
              <w:t>精密空调</w:t>
            </w:r>
          </w:p>
        </w:tc>
        <w:tc>
          <w:tcPr>
            <w:tcW w:w="879" w:type="pct"/>
            <w:gridSpan w:val="2"/>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489F38E7">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textAlignment w:val="center"/>
              <w:rPr>
                <w:rFonts w:hint="eastAsia" w:ascii="仿宋" w:hAnsi="仿宋" w:eastAsia="仿宋" w:cs="仿宋"/>
                <w:kern w:val="0"/>
                <w:sz w:val="21"/>
                <w:szCs w:val="21"/>
              </w:rPr>
            </w:pPr>
            <w:r>
              <w:rPr>
                <w:rFonts w:hint="eastAsia" w:ascii="仿宋" w:hAnsi="仿宋" w:eastAsia="仿宋" w:cs="仿宋"/>
                <w:i w:val="0"/>
                <w:iCs w:val="0"/>
                <w:color w:val="000000"/>
                <w:kern w:val="0"/>
                <w:sz w:val="21"/>
                <w:szCs w:val="21"/>
              </w:rPr>
              <w:t>施耐德NUA0351</w:t>
            </w:r>
          </w:p>
        </w:tc>
        <w:tc>
          <w:tcPr>
            <w:tcW w:w="896"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695E9E95">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textAlignment w:val="center"/>
              <w:rPr>
                <w:rFonts w:hint="eastAsia" w:ascii="仿宋" w:hAnsi="仿宋" w:eastAsia="仿宋" w:cs="仿宋"/>
                <w:kern w:val="0"/>
                <w:sz w:val="21"/>
                <w:szCs w:val="21"/>
              </w:rPr>
            </w:pPr>
            <w:r>
              <w:rPr>
                <w:rFonts w:hint="eastAsia" w:ascii="仿宋" w:hAnsi="仿宋" w:eastAsia="仿宋" w:cs="仿宋"/>
                <w:kern w:val="0"/>
                <w:sz w:val="21"/>
                <w:szCs w:val="21"/>
              </w:rPr>
              <w:t>第二住院部机房</w:t>
            </w:r>
          </w:p>
        </w:tc>
        <w:tc>
          <w:tcPr>
            <w:tcW w:w="1018"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7A21E973">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rPr>
                <w:rFonts w:hint="eastAsia" w:ascii="仿宋" w:hAnsi="仿宋" w:eastAsia="仿宋" w:cs="仿宋"/>
                <w:kern w:val="0"/>
                <w:sz w:val="21"/>
                <w:szCs w:val="21"/>
              </w:rPr>
            </w:pPr>
            <w:r>
              <w:rPr>
                <w:rFonts w:hint="eastAsia" w:ascii="仿宋" w:hAnsi="仿宋" w:eastAsia="仿宋" w:cs="仿宋"/>
                <w:kern w:val="0"/>
                <w:sz w:val="21"/>
                <w:szCs w:val="21"/>
              </w:rPr>
              <w:t>单冷，单系统，制冷量：12.8KW</w:t>
            </w:r>
          </w:p>
        </w:tc>
        <w:tc>
          <w:tcPr>
            <w:tcW w:w="332"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77112615">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rPr>
                <w:rFonts w:hint="eastAsia" w:ascii="仿宋" w:hAnsi="仿宋" w:eastAsia="仿宋" w:cs="仿宋"/>
                <w:kern w:val="0"/>
                <w:sz w:val="21"/>
                <w:szCs w:val="21"/>
              </w:rPr>
            </w:pPr>
            <w:r>
              <w:rPr>
                <w:rFonts w:hint="eastAsia" w:ascii="仿宋" w:hAnsi="仿宋" w:eastAsia="仿宋" w:cs="仿宋"/>
                <w:kern w:val="0"/>
                <w:sz w:val="21"/>
                <w:szCs w:val="21"/>
              </w:rPr>
              <w:t>1</w:t>
            </w:r>
          </w:p>
        </w:tc>
        <w:tc>
          <w:tcPr>
            <w:tcW w:w="332"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5DF29701">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rPr>
                <w:rFonts w:hint="eastAsia" w:ascii="仿宋" w:hAnsi="仿宋" w:eastAsia="仿宋" w:cs="仿宋"/>
                <w:kern w:val="0"/>
                <w:sz w:val="21"/>
                <w:szCs w:val="21"/>
              </w:rPr>
            </w:pPr>
            <w:r>
              <w:rPr>
                <w:rFonts w:hint="eastAsia" w:ascii="仿宋" w:hAnsi="仿宋" w:eastAsia="仿宋" w:cs="仿宋"/>
                <w:kern w:val="0"/>
                <w:sz w:val="21"/>
                <w:szCs w:val="21"/>
              </w:rPr>
              <w:t>台</w:t>
            </w:r>
          </w:p>
        </w:tc>
        <w:tc>
          <w:tcPr>
            <w:tcW w:w="472"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5A809D00">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textAlignment w:val="center"/>
              <w:rPr>
                <w:rFonts w:hint="eastAsia" w:ascii="仿宋" w:hAnsi="仿宋" w:eastAsia="仿宋" w:cs="仿宋"/>
                <w:kern w:val="0"/>
                <w:sz w:val="21"/>
                <w:szCs w:val="21"/>
              </w:rPr>
            </w:pPr>
          </w:p>
        </w:tc>
        <w:tc>
          <w:tcPr>
            <w:tcW w:w="484"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1B7C0B7E">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textAlignment w:val="center"/>
              <w:rPr>
                <w:rFonts w:hint="eastAsia" w:ascii="仿宋" w:hAnsi="仿宋" w:eastAsia="仿宋" w:cs="仿宋"/>
                <w:i w:val="0"/>
                <w:iCs w:val="0"/>
                <w:color w:val="000000"/>
                <w:kern w:val="0"/>
                <w:sz w:val="21"/>
                <w:szCs w:val="21"/>
              </w:rPr>
            </w:pPr>
          </w:p>
        </w:tc>
      </w:tr>
      <w:tr w14:paraId="52D4C2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92" w:type="pct"/>
            <w:tcBorders>
              <w:top w:val="single" w:color="auto" w:sz="4" w:space="0"/>
              <w:left w:val="single" w:color="auto" w:sz="4" w:space="0"/>
              <w:bottom w:val="single" w:color="auto" w:sz="4" w:space="0"/>
              <w:right w:val="single" w:color="auto" w:sz="4" w:space="0"/>
            </w:tcBorders>
            <w:shd w:val="clear" w:color="auto" w:fill="auto"/>
            <w:tcMar>
              <w:top w:w="0" w:type="dxa"/>
              <w:left w:w="70" w:type="dxa"/>
              <w:bottom w:w="0" w:type="dxa"/>
              <w:right w:w="70" w:type="dxa"/>
            </w:tcMar>
            <w:vAlign w:val="center"/>
          </w:tcPr>
          <w:p w14:paraId="4014FF58">
            <w:pPr>
              <w:pStyle w:val="4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240" w:lineRule="auto"/>
              <w:jc w:val="center"/>
              <w:rPr>
                <w:rFonts w:hint="eastAsia" w:ascii="仿宋" w:hAnsi="仿宋" w:eastAsia="仿宋" w:cs="仿宋"/>
                <w:kern w:val="0"/>
                <w:sz w:val="21"/>
                <w:szCs w:val="21"/>
              </w:rPr>
            </w:pPr>
            <w:r>
              <w:rPr>
                <w:rStyle w:val="43"/>
                <w:rFonts w:hint="eastAsia" w:ascii="仿宋" w:hAnsi="仿宋" w:eastAsia="仿宋" w:cs="仿宋"/>
                <w:b/>
                <w:bCs/>
                <w:sz w:val="21"/>
                <w:szCs w:val="21"/>
              </w:rPr>
              <w:t>5</w:t>
            </w:r>
          </w:p>
        </w:tc>
        <w:tc>
          <w:tcPr>
            <w:tcW w:w="390"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46A58B05">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textAlignment w:val="center"/>
              <w:rPr>
                <w:rFonts w:hint="eastAsia" w:ascii="仿宋" w:hAnsi="仿宋" w:eastAsia="仿宋" w:cs="仿宋"/>
                <w:kern w:val="0"/>
                <w:sz w:val="21"/>
                <w:szCs w:val="21"/>
              </w:rPr>
            </w:pPr>
            <w:r>
              <w:rPr>
                <w:rFonts w:hint="eastAsia" w:ascii="仿宋" w:hAnsi="仿宋" w:eastAsia="仿宋" w:cs="仿宋"/>
                <w:i w:val="0"/>
                <w:iCs w:val="0"/>
                <w:color w:val="000000"/>
                <w:kern w:val="0"/>
                <w:sz w:val="21"/>
                <w:szCs w:val="21"/>
              </w:rPr>
              <w:t>精密空调</w:t>
            </w:r>
          </w:p>
        </w:tc>
        <w:tc>
          <w:tcPr>
            <w:tcW w:w="879" w:type="pct"/>
            <w:gridSpan w:val="2"/>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724CBD4E">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textAlignment w:val="center"/>
              <w:rPr>
                <w:rFonts w:hint="eastAsia" w:ascii="仿宋" w:hAnsi="仿宋" w:eastAsia="仿宋" w:cs="仿宋"/>
                <w:kern w:val="0"/>
                <w:sz w:val="21"/>
                <w:szCs w:val="21"/>
              </w:rPr>
            </w:pPr>
            <w:r>
              <w:rPr>
                <w:rFonts w:hint="eastAsia" w:ascii="仿宋" w:hAnsi="仿宋" w:eastAsia="仿宋" w:cs="仿宋"/>
                <w:i w:val="0"/>
                <w:iCs w:val="0"/>
                <w:color w:val="000000"/>
                <w:kern w:val="0"/>
                <w:sz w:val="21"/>
                <w:szCs w:val="21"/>
              </w:rPr>
              <w:t>依米康SCA171UEMXNMRHGE</w:t>
            </w:r>
          </w:p>
        </w:tc>
        <w:tc>
          <w:tcPr>
            <w:tcW w:w="896"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16295973">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textAlignment w:val="center"/>
              <w:rPr>
                <w:rFonts w:hint="eastAsia" w:ascii="仿宋" w:hAnsi="仿宋" w:eastAsia="仿宋" w:cs="仿宋"/>
                <w:kern w:val="0"/>
                <w:sz w:val="21"/>
                <w:szCs w:val="21"/>
              </w:rPr>
            </w:pPr>
            <w:r>
              <w:rPr>
                <w:rFonts w:hint="eastAsia" w:ascii="仿宋" w:hAnsi="仿宋" w:eastAsia="仿宋" w:cs="仿宋"/>
                <w:kern w:val="0"/>
                <w:sz w:val="21"/>
                <w:szCs w:val="21"/>
              </w:rPr>
              <w:t>第二住院部机房</w:t>
            </w:r>
          </w:p>
        </w:tc>
        <w:tc>
          <w:tcPr>
            <w:tcW w:w="1018"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124E00D3">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rPr>
                <w:rFonts w:hint="eastAsia" w:ascii="仿宋" w:hAnsi="仿宋" w:eastAsia="仿宋" w:cs="仿宋"/>
                <w:kern w:val="0"/>
                <w:sz w:val="21"/>
                <w:szCs w:val="21"/>
              </w:rPr>
            </w:pPr>
            <w:r>
              <w:rPr>
                <w:rFonts w:hint="eastAsia" w:ascii="仿宋" w:hAnsi="仿宋" w:eastAsia="仿宋" w:cs="仿宋"/>
                <w:kern w:val="0"/>
                <w:sz w:val="21"/>
                <w:szCs w:val="21"/>
              </w:rPr>
              <w:t>恒温恒湿，单系统，总制冷量（KW）：17KW</w:t>
            </w:r>
          </w:p>
        </w:tc>
        <w:tc>
          <w:tcPr>
            <w:tcW w:w="332"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3CFF51C1">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rPr>
                <w:rFonts w:hint="eastAsia" w:ascii="仿宋" w:hAnsi="仿宋" w:eastAsia="仿宋" w:cs="仿宋"/>
                <w:kern w:val="0"/>
                <w:sz w:val="21"/>
                <w:szCs w:val="21"/>
              </w:rPr>
            </w:pPr>
            <w:r>
              <w:rPr>
                <w:rFonts w:hint="eastAsia" w:ascii="仿宋" w:hAnsi="仿宋" w:eastAsia="仿宋" w:cs="仿宋"/>
                <w:kern w:val="0"/>
                <w:sz w:val="21"/>
                <w:szCs w:val="21"/>
              </w:rPr>
              <w:t>1</w:t>
            </w:r>
          </w:p>
        </w:tc>
        <w:tc>
          <w:tcPr>
            <w:tcW w:w="332"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6B1AA25E">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rPr>
                <w:rFonts w:hint="eastAsia" w:ascii="仿宋" w:hAnsi="仿宋" w:eastAsia="仿宋" w:cs="仿宋"/>
                <w:kern w:val="0"/>
                <w:sz w:val="21"/>
                <w:szCs w:val="21"/>
              </w:rPr>
            </w:pPr>
            <w:r>
              <w:rPr>
                <w:rFonts w:hint="eastAsia" w:ascii="仿宋" w:hAnsi="仿宋" w:eastAsia="仿宋" w:cs="仿宋"/>
                <w:kern w:val="0"/>
                <w:sz w:val="21"/>
                <w:szCs w:val="21"/>
              </w:rPr>
              <w:t>台</w:t>
            </w:r>
          </w:p>
        </w:tc>
        <w:tc>
          <w:tcPr>
            <w:tcW w:w="472"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1999834F">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textAlignment w:val="center"/>
              <w:rPr>
                <w:rFonts w:hint="eastAsia" w:ascii="仿宋" w:hAnsi="仿宋" w:eastAsia="仿宋" w:cs="仿宋"/>
                <w:kern w:val="0"/>
                <w:sz w:val="21"/>
                <w:szCs w:val="21"/>
              </w:rPr>
            </w:pPr>
          </w:p>
        </w:tc>
        <w:tc>
          <w:tcPr>
            <w:tcW w:w="484"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4686D842">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textAlignment w:val="center"/>
              <w:rPr>
                <w:rFonts w:hint="eastAsia" w:ascii="仿宋" w:hAnsi="仿宋" w:eastAsia="仿宋" w:cs="仿宋"/>
                <w:i w:val="0"/>
                <w:iCs w:val="0"/>
                <w:color w:val="000000"/>
                <w:kern w:val="0"/>
                <w:sz w:val="21"/>
                <w:szCs w:val="21"/>
              </w:rPr>
            </w:pPr>
          </w:p>
        </w:tc>
      </w:tr>
      <w:tr w14:paraId="4A7913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92" w:type="pct"/>
            <w:tcBorders>
              <w:top w:val="single" w:color="auto" w:sz="4" w:space="0"/>
              <w:left w:val="single" w:color="auto" w:sz="4" w:space="0"/>
              <w:bottom w:val="single" w:color="auto" w:sz="4" w:space="0"/>
              <w:right w:val="single" w:color="auto" w:sz="4" w:space="0"/>
            </w:tcBorders>
            <w:shd w:val="clear" w:color="auto" w:fill="auto"/>
            <w:tcMar>
              <w:top w:w="0" w:type="dxa"/>
              <w:left w:w="70" w:type="dxa"/>
              <w:bottom w:w="0" w:type="dxa"/>
              <w:right w:w="70" w:type="dxa"/>
            </w:tcMar>
            <w:vAlign w:val="center"/>
          </w:tcPr>
          <w:p w14:paraId="50806518">
            <w:pPr>
              <w:pStyle w:val="4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240" w:lineRule="auto"/>
              <w:jc w:val="center"/>
              <w:rPr>
                <w:rFonts w:hint="eastAsia" w:ascii="仿宋" w:hAnsi="仿宋" w:eastAsia="仿宋" w:cs="仿宋"/>
                <w:kern w:val="0"/>
                <w:sz w:val="21"/>
                <w:szCs w:val="21"/>
              </w:rPr>
            </w:pPr>
            <w:r>
              <w:rPr>
                <w:rStyle w:val="43"/>
                <w:rFonts w:hint="eastAsia" w:ascii="仿宋" w:hAnsi="仿宋" w:eastAsia="仿宋" w:cs="仿宋"/>
                <w:b/>
                <w:bCs/>
                <w:sz w:val="21"/>
                <w:szCs w:val="21"/>
              </w:rPr>
              <w:t>6</w:t>
            </w:r>
          </w:p>
        </w:tc>
        <w:tc>
          <w:tcPr>
            <w:tcW w:w="390"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4A82E2AD">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textAlignment w:val="center"/>
              <w:rPr>
                <w:rFonts w:hint="eastAsia" w:ascii="仿宋" w:hAnsi="仿宋" w:eastAsia="仿宋" w:cs="仿宋"/>
                <w:kern w:val="0"/>
                <w:sz w:val="21"/>
                <w:szCs w:val="21"/>
              </w:rPr>
            </w:pPr>
            <w:r>
              <w:rPr>
                <w:rFonts w:hint="eastAsia" w:ascii="仿宋" w:hAnsi="仿宋" w:eastAsia="仿宋" w:cs="仿宋"/>
                <w:i w:val="0"/>
                <w:iCs w:val="0"/>
                <w:color w:val="000000"/>
                <w:kern w:val="0"/>
                <w:sz w:val="21"/>
                <w:szCs w:val="21"/>
              </w:rPr>
              <w:t>精密空调</w:t>
            </w:r>
          </w:p>
        </w:tc>
        <w:tc>
          <w:tcPr>
            <w:tcW w:w="879" w:type="pct"/>
            <w:gridSpan w:val="2"/>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5C7B187B">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textAlignment w:val="center"/>
              <w:rPr>
                <w:rFonts w:hint="eastAsia" w:ascii="仿宋" w:hAnsi="仿宋" w:eastAsia="仿宋" w:cs="仿宋"/>
                <w:kern w:val="0"/>
                <w:sz w:val="21"/>
                <w:szCs w:val="21"/>
              </w:rPr>
            </w:pPr>
            <w:r>
              <w:rPr>
                <w:rFonts w:hint="eastAsia" w:ascii="仿宋" w:hAnsi="仿宋" w:eastAsia="仿宋" w:cs="仿宋"/>
                <w:i w:val="0"/>
                <w:iCs w:val="0"/>
                <w:color w:val="000000"/>
                <w:kern w:val="0"/>
                <w:sz w:val="21"/>
                <w:szCs w:val="21"/>
              </w:rPr>
              <w:t>施耐德NUA0351</w:t>
            </w:r>
          </w:p>
        </w:tc>
        <w:tc>
          <w:tcPr>
            <w:tcW w:w="896"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36E77123">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textAlignment w:val="center"/>
              <w:rPr>
                <w:rFonts w:hint="eastAsia" w:ascii="仿宋" w:hAnsi="仿宋" w:eastAsia="仿宋" w:cs="仿宋"/>
                <w:kern w:val="0"/>
                <w:sz w:val="21"/>
                <w:szCs w:val="21"/>
              </w:rPr>
            </w:pPr>
            <w:r>
              <w:rPr>
                <w:rFonts w:hint="eastAsia" w:ascii="仿宋" w:hAnsi="仿宋" w:eastAsia="仿宋" w:cs="仿宋"/>
                <w:kern w:val="0"/>
                <w:sz w:val="21"/>
                <w:szCs w:val="21"/>
              </w:rPr>
              <w:t>行政楼机房</w:t>
            </w:r>
          </w:p>
        </w:tc>
        <w:tc>
          <w:tcPr>
            <w:tcW w:w="1018"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310F0739">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rPr>
                <w:rFonts w:hint="eastAsia" w:ascii="仿宋" w:hAnsi="仿宋" w:eastAsia="仿宋" w:cs="仿宋"/>
                <w:kern w:val="0"/>
                <w:sz w:val="21"/>
                <w:szCs w:val="21"/>
              </w:rPr>
            </w:pPr>
            <w:r>
              <w:rPr>
                <w:rFonts w:hint="eastAsia" w:ascii="仿宋" w:hAnsi="仿宋" w:eastAsia="仿宋" w:cs="仿宋"/>
                <w:kern w:val="0"/>
                <w:sz w:val="21"/>
                <w:szCs w:val="21"/>
              </w:rPr>
              <w:t>单冷，单系统，制冷量：12.8KW</w:t>
            </w:r>
          </w:p>
        </w:tc>
        <w:tc>
          <w:tcPr>
            <w:tcW w:w="332"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625CC2AC">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rPr>
                <w:rFonts w:hint="eastAsia" w:ascii="仿宋" w:hAnsi="仿宋" w:eastAsia="仿宋" w:cs="仿宋"/>
                <w:kern w:val="0"/>
                <w:sz w:val="21"/>
                <w:szCs w:val="21"/>
              </w:rPr>
            </w:pPr>
            <w:r>
              <w:rPr>
                <w:rFonts w:hint="eastAsia" w:ascii="仿宋" w:hAnsi="仿宋" w:eastAsia="仿宋" w:cs="仿宋"/>
                <w:kern w:val="0"/>
                <w:sz w:val="21"/>
                <w:szCs w:val="21"/>
              </w:rPr>
              <w:t>2</w:t>
            </w:r>
          </w:p>
        </w:tc>
        <w:tc>
          <w:tcPr>
            <w:tcW w:w="332"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6DA4E1FD">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rPr>
                <w:rFonts w:hint="eastAsia" w:ascii="仿宋" w:hAnsi="仿宋" w:eastAsia="仿宋" w:cs="仿宋"/>
                <w:kern w:val="0"/>
                <w:sz w:val="21"/>
                <w:szCs w:val="21"/>
              </w:rPr>
            </w:pPr>
            <w:r>
              <w:rPr>
                <w:rFonts w:hint="eastAsia" w:ascii="仿宋" w:hAnsi="仿宋" w:eastAsia="仿宋" w:cs="仿宋"/>
                <w:kern w:val="0"/>
                <w:sz w:val="21"/>
                <w:szCs w:val="21"/>
              </w:rPr>
              <w:t>台</w:t>
            </w:r>
          </w:p>
        </w:tc>
        <w:tc>
          <w:tcPr>
            <w:tcW w:w="472"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55A54A18">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textAlignment w:val="center"/>
              <w:rPr>
                <w:rFonts w:hint="eastAsia" w:ascii="仿宋" w:hAnsi="仿宋" w:eastAsia="仿宋" w:cs="仿宋"/>
                <w:kern w:val="0"/>
                <w:sz w:val="21"/>
                <w:szCs w:val="21"/>
              </w:rPr>
            </w:pPr>
          </w:p>
        </w:tc>
        <w:tc>
          <w:tcPr>
            <w:tcW w:w="484"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79901866">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textAlignment w:val="center"/>
              <w:rPr>
                <w:rFonts w:hint="eastAsia" w:ascii="仿宋" w:hAnsi="仿宋" w:eastAsia="仿宋" w:cs="仿宋"/>
                <w:i w:val="0"/>
                <w:iCs w:val="0"/>
                <w:color w:val="000000"/>
                <w:kern w:val="0"/>
                <w:sz w:val="21"/>
                <w:szCs w:val="21"/>
              </w:rPr>
            </w:pPr>
          </w:p>
        </w:tc>
      </w:tr>
      <w:tr w14:paraId="56FCF0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92" w:type="pct"/>
            <w:tcBorders>
              <w:top w:val="single" w:color="auto" w:sz="4" w:space="0"/>
              <w:left w:val="single" w:color="auto" w:sz="4" w:space="0"/>
              <w:bottom w:val="single" w:color="auto" w:sz="4" w:space="0"/>
              <w:right w:val="single" w:color="auto" w:sz="4" w:space="0"/>
            </w:tcBorders>
            <w:shd w:val="clear" w:color="auto" w:fill="auto"/>
            <w:tcMar>
              <w:top w:w="0" w:type="dxa"/>
              <w:left w:w="70" w:type="dxa"/>
              <w:bottom w:w="0" w:type="dxa"/>
              <w:right w:w="70" w:type="dxa"/>
            </w:tcMar>
            <w:vAlign w:val="center"/>
          </w:tcPr>
          <w:p w14:paraId="416DB29F">
            <w:pPr>
              <w:pStyle w:val="4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240" w:lineRule="auto"/>
              <w:jc w:val="center"/>
              <w:rPr>
                <w:rFonts w:hint="eastAsia" w:ascii="仿宋" w:hAnsi="仿宋" w:eastAsia="仿宋" w:cs="仿宋"/>
                <w:kern w:val="0"/>
                <w:sz w:val="21"/>
                <w:szCs w:val="21"/>
              </w:rPr>
            </w:pPr>
            <w:r>
              <w:rPr>
                <w:rStyle w:val="43"/>
                <w:rFonts w:hint="eastAsia" w:ascii="仿宋" w:hAnsi="仿宋" w:eastAsia="仿宋" w:cs="仿宋"/>
                <w:b/>
                <w:bCs/>
                <w:sz w:val="21"/>
                <w:szCs w:val="21"/>
              </w:rPr>
              <w:t>7</w:t>
            </w:r>
          </w:p>
        </w:tc>
        <w:tc>
          <w:tcPr>
            <w:tcW w:w="390"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6426597D">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textAlignment w:val="center"/>
              <w:rPr>
                <w:rFonts w:hint="eastAsia" w:ascii="仿宋" w:hAnsi="仿宋" w:eastAsia="仿宋" w:cs="仿宋"/>
                <w:kern w:val="0"/>
                <w:sz w:val="21"/>
                <w:szCs w:val="21"/>
              </w:rPr>
            </w:pPr>
            <w:r>
              <w:rPr>
                <w:rFonts w:hint="eastAsia" w:ascii="仿宋" w:hAnsi="仿宋" w:eastAsia="仿宋" w:cs="仿宋"/>
                <w:i w:val="0"/>
                <w:iCs w:val="0"/>
                <w:color w:val="000000"/>
                <w:kern w:val="0"/>
                <w:sz w:val="21"/>
                <w:szCs w:val="21"/>
              </w:rPr>
              <w:t>精密空调</w:t>
            </w:r>
          </w:p>
        </w:tc>
        <w:tc>
          <w:tcPr>
            <w:tcW w:w="879" w:type="pct"/>
            <w:gridSpan w:val="2"/>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1116CAE0">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textAlignment w:val="center"/>
              <w:rPr>
                <w:rFonts w:hint="eastAsia" w:ascii="仿宋" w:hAnsi="仿宋" w:eastAsia="仿宋" w:cs="仿宋"/>
                <w:kern w:val="0"/>
                <w:sz w:val="21"/>
                <w:szCs w:val="21"/>
              </w:rPr>
            </w:pPr>
            <w:r>
              <w:rPr>
                <w:rFonts w:hint="eastAsia" w:ascii="仿宋" w:hAnsi="仿宋" w:eastAsia="仿宋" w:cs="仿宋"/>
                <w:i w:val="0"/>
                <w:iCs w:val="0"/>
                <w:color w:val="000000"/>
                <w:kern w:val="0"/>
                <w:sz w:val="21"/>
                <w:szCs w:val="21"/>
              </w:rPr>
              <w:t>依米康SCA171UEMXNMRHGE</w:t>
            </w:r>
          </w:p>
        </w:tc>
        <w:tc>
          <w:tcPr>
            <w:tcW w:w="896"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5DF5B191">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textAlignment w:val="center"/>
              <w:rPr>
                <w:rFonts w:hint="eastAsia" w:ascii="仿宋" w:hAnsi="仿宋" w:eastAsia="仿宋" w:cs="仿宋"/>
                <w:kern w:val="0"/>
                <w:sz w:val="21"/>
                <w:szCs w:val="21"/>
              </w:rPr>
            </w:pPr>
            <w:r>
              <w:rPr>
                <w:rFonts w:hint="eastAsia" w:ascii="仿宋" w:hAnsi="仿宋" w:eastAsia="仿宋" w:cs="仿宋"/>
                <w:kern w:val="0"/>
                <w:sz w:val="21"/>
                <w:szCs w:val="21"/>
              </w:rPr>
              <w:t>行政楼机房</w:t>
            </w:r>
          </w:p>
        </w:tc>
        <w:tc>
          <w:tcPr>
            <w:tcW w:w="1018"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76512994">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rPr>
                <w:rFonts w:hint="eastAsia" w:ascii="仿宋" w:hAnsi="仿宋" w:eastAsia="仿宋" w:cs="仿宋"/>
                <w:kern w:val="0"/>
                <w:sz w:val="21"/>
                <w:szCs w:val="21"/>
              </w:rPr>
            </w:pPr>
            <w:r>
              <w:rPr>
                <w:rFonts w:hint="eastAsia" w:ascii="仿宋" w:hAnsi="仿宋" w:eastAsia="仿宋" w:cs="仿宋"/>
                <w:kern w:val="0"/>
                <w:sz w:val="21"/>
                <w:szCs w:val="21"/>
              </w:rPr>
              <w:t>恒温恒湿，单系统，总制冷量（KW）：17KW</w:t>
            </w:r>
          </w:p>
        </w:tc>
        <w:tc>
          <w:tcPr>
            <w:tcW w:w="332"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5B249380">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rPr>
                <w:rFonts w:hint="eastAsia" w:ascii="仿宋" w:hAnsi="仿宋" w:eastAsia="仿宋" w:cs="仿宋"/>
                <w:kern w:val="0"/>
                <w:sz w:val="21"/>
                <w:szCs w:val="21"/>
              </w:rPr>
            </w:pPr>
            <w:r>
              <w:rPr>
                <w:rFonts w:hint="eastAsia" w:ascii="仿宋" w:hAnsi="仿宋" w:eastAsia="仿宋" w:cs="仿宋"/>
                <w:kern w:val="0"/>
                <w:sz w:val="21"/>
                <w:szCs w:val="21"/>
              </w:rPr>
              <w:t>1</w:t>
            </w:r>
          </w:p>
        </w:tc>
        <w:tc>
          <w:tcPr>
            <w:tcW w:w="332"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36D9BD67">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rPr>
                <w:rFonts w:hint="eastAsia" w:ascii="仿宋" w:hAnsi="仿宋" w:eastAsia="仿宋" w:cs="仿宋"/>
                <w:kern w:val="0"/>
                <w:sz w:val="21"/>
                <w:szCs w:val="21"/>
              </w:rPr>
            </w:pPr>
            <w:r>
              <w:rPr>
                <w:rFonts w:hint="eastAsia" w:ascii="仿宋" w:hAnsi="仿宋" w:eastAsia="仿宋" w:cs="仿宋"/>
                <w:kern w:val="0"/>
                <w:sz w:val="21"/>
                <w:szCs w:val="21"/>
              </w:rPr>
              <w:t>台</w:t>
            </w:r>
          </w:p>
        </w:tc>
        <w:tc>
          <w:tcPr>
            <w:tcW w:w="472"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6FFC315A">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textAlignment w:val="center"/>
              <w:rPr>
                <w:rFonts w:hint="eastAsia" w:ascii="仿宋" w:hAnsi="仿宋" w:eastAsia="仿宋" w:cs="仿宋"/>
                <w:kern w:val="0"/>
                <w:sz w:val="21"/>
                <w:szCs w:val="21"/>
              </w:rPr>
            </w:pPr>
          </w:p>
        </w:tc>
        <w:tc>
          <w:tcPr>
            <w:tcW w:w="484"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7189846C">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textAlignment w:val="center"/>
              <w:rPr>
                <w:rFonts w:hint="eastAsia" w:ascii="仿宋" w:hAnsi="仿宋" w:eastAsia="仿宋" w:cs="仿宋"/>
                <w:i w:val="0"/>
                <w:iCs w:val="0"/>
                <w:color w:val="000000"/>
                <w:kern w:val="0"/>
                <w:sz w:val="21"/>
                <w:szCs w:val="21"/>
              </w:rPr>
            </w:pPr>
          </w:p>
        </w:tc>
      </w:tr>
      <w:tr w14:paraId="50139A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92" w:type="pct"/>
            <w:tcBorders>
              <w:top w:val="single" w:color="auto" w:sz="4" w:space="0"/>
              <w:left w:val="single" w:color="auto" w:sz="4" w:space="0"/>
              <w:bottom w:val="single" w:color="auto" w:sz="4" w:space="0"/>
              <w:right w:val="single" w:color="auto" w:sz="4" w:space="0"/>
            </w:tcBorders>
            <w:shd w:val="clear" w:color="auto" w:fill="auto"/>
            <w:tcMar>
              <w:top w:w="0" w:type="dxa"/>
              <w:left w:w="70" w:type="dxa"/>
              <w:bottom w:w="0" w:type="dxa"/>
              <w:right w:w="70" w:type="dxa"/>
            </w:tcMar>
            <w:vAlign w:val="center"/>
          </w:tcPr>
          <w:p w14:paraId="1F25D5D7">
            <w:pPr>
              <w:pStyle w:val="4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240" w:lineRule="auto"/>
              <w:jc w:val="center"/>
              <w:rPr>
                <w:rFonts w:hint="eastAsia" w:ascii="仿宋" w:hAnsi="仿宋" w:eastAsia="仿宋" w:cs="仿宋"/>
                <w:kern w:val="0"/>
                <w:sz w:val="21"/>
                <w:szCs w:val="21"/>
              </w:rPr>
            </w:pPr>
            <w:r>
              <w:rPr>
                <w:rStyle w:val="43"/>
                <w:rFonts w:hint="eastAsia" w:ascii="仿宋" w:hAnsi="仿宋" w:eastAsia="仿宋" w:cs="仿宋"/>
                <w:b/>
                <w:bCs/>
                <w:sz w:val="21"/>
                <w:szCs w:val="21"/>
              </w:rPr>
              <w:t>8</w:t>
            </w:r>
          </w:p>
        </w:tc>
        <w:tc>
          <w:tcPr>
            <w:tcW w:w="390"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3259F036">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textAlignment w:val="center"/>
              <w:rPr>
                <w:rFonts w:hint="eastAsia" w:ascii="仿宋" w:hAnsi="仿宋" w:eastAsia="仿宋" w:cs="仿宋"/>
                <w:kern w:val="0"/>
                <w:sz w:val="21"/>
                <w:szCs w:val="21"/>
              </w:rPr>
            </w:pPr>
            <w:r>
              <w:rPr>
                <w:rFonts w:hint="eastAsia" w:ascii="仿宋" w:hAnsi="仿宋" w:eastAsia="仿宋" w:cs="仿宋"/>
                <w:i w:val="0"/>
                <w:iCs w:val="0"/>
                <w:color w:val="000000"/>
                <w:kern w:val="0"/>
                <w:sz w:val="21"/>
                <w:szCs w:val="21"/>
              </w:rPr>
              <w:t>一体柜</w:t>
            </w:r>
          </w:p>
        </w:tc>
        <w:tc>
          <w:tcPr>
            <w:tcW w:w="879" w:type="pct"/>
            <w:gridSpan w:val="2"/>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28463EC8">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textAlignment w:val="center"/>
              <w:rPr>
                <w:rFonts w:hint="eastAsia" w:ascii="仿宋" w:hAnsi="仿宋" w:eastAsia="仿宋" w:cs="仿宋"/>
                <w:kern w:val="0"/>
                <w:sz w:val="21"/>
                <w:szCs w:val="21"/>
              </w:rPr>
            </w:pPr>
            <w:r>
              <w:rPr>
                <w:rFonts w:hint="eastAsia" w:ascii="仿宋" w:hAnsi="仿宋" w:eastAsia="仿宋" w:cs="仿宋"/>
                <w:i w:val="0"/>
                <w:iCs w:val="0"/>
                <w:color w:val="000000"/>
                <w:kern w:val="0"/>
                <w:sz w:val="21"/>
                <w:szCs w:val="21"/>
              </w:rPr>
              <w:t>施耐德NIO-R1U6C1</w:t>
            </w:r>
          </w:p>
        </w:tc>
        <w:tc>
          <w:tcPr>
            <w:tcW w:w="896"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7D06CA1A">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textAlignment w:val="center"/>
              <w:rPr>
                <w:rFonts w:hint="eastAsia" w:ascii="仿宋" w:hAnsi="仿宋" w:eastAsia="仿宋" w:cs="仿宋"/>
                <w:kern w:val="0"/>
                <w:sz w:val="21"/>
                <w:szCs w:val="21"/>
              </w:rPr>
            </w:pPr>
            <w:r>
              <w:rPr>
                <w:rFonts w:hint="eastAsia" w:ascii="仿宋" w:hAnsi="仿宋" w:eastAsia="仿宋" w:cs="仿宋"/>
                <w:kern w:val="0"/>
                <w:sz w:val="21"/>
                <w:szCs w:val="21"/>
              </w:rPr>
              <w:t>营养科、急诊一楼</w:t>
            </w:r>
          </w:p>
        </w:tc>
        <w:tc>
          <w:tcPr>
            <w:tcW w:w="1018"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332E3219">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rPr>
                <w:rFonts w:hint="eastAsia" w:ascii="仿宋" w:hAnsi="仿宋" w:eastAsia="仿宋" w:cs="仿宋"/>
                <w:kern w:val="0"/>
                <w:sz w:val="21"/>
                <w:szCs w:val="21"/>
              </w:rPr>
            </w:pPr>
            <w:r>
              <w:rPr>
                <w:rFonts w:hint="eastAsia" w:ascii="仿宋" w:hAnsi="仿宋" w:eastAsia="仿宋" w:cs="仿宋"/>
                <w:kern w:val="0"/>
                <w:sz w:val="21"/>
                <w:szCs w:val="21"/>
              </w:rPr>
              <w:t>机架3.5KW、专用空调、封闭服务器机柜系统、机架6KVAUPS及供配电单元、动环监控系统、数字化APP运维管理系统、10寸的 LCD 大屏幕触屏显示器</w:t>
            </w:r>
          </w:p>
        </w:tc>
        <w:tc>
          <w:tcPr>
            <w:tcW w:w="332"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19BA0CA9">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rPr>
                <w:rFonts w:hint="eastAsia" w:ascii="仿宋" w:hAnsi="仿宋" w:eastAsia="仿宋" w:cs="仿宋"/>
                <w:kern w:val="0"/>
                <w:sz w:val="21"/>
                <w:szCs w:val="21"/>
              </w:rPr>
            </w:pPr>
            <w:r>
              <w:rPr>
                <w:rFonts w:hint="eastAsia" w:ascii="仿宋" w:hAnsi="仿宋" w:eastAsia="仿宋" w:cs="仿宋"/>
                <w:kern w:val="0"/>
                <w:sz w:val="21"/>
                <w:szCs w:val="21"/>
              </w:rPr>
              <w:t>2</w:t>
            </w:r>
          </w:p>
        </w:tc>
        <w:tc>
          <w:tcPr>
            <w:tcW w:w="332"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537DA428">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rPr>
                <w:rFonts w:hint="eastAsia" w:ascii="仿宋" w:hAnsi="仿宋" w:eastAsia="仿宋" w:cs="仿宋"/>
                <w:kern w:val="0"/>
                <w:sz w:val="21"/>
                <w:szCs w:val="21"/>
              </w:rPr>
            </w:pPr>
            <w:r>
              <w:rPr>
                <w:rFonts w:hint="eastAsia" w:ascii="仿宋" w:hAnsi="仿宋" w:eastAsia="仿宋" w:cs="仿宋"/>
                <w:kern w:val="0"/>
                <w:sz w:val="21"/>
                <w:szCs w:val="21"/>
              </w:rPr>
              <w:t>台</w:t>
            </w:r>
          </w:p>
        </w:tc>
        <w:tc>
          <w:tcPr>
            <w:tcW w:w="472"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55725437">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textAlignment w:val="center"/>
              <w:rPr>
                <w:rFonts w:hint="eastAsia" w:ascii="仿宋" w:hAnsi="仿宋" w:eastAsia="仿宋" w:cs="仿宋"/>
                <w:kern w:val="0"/>
                <w:sz w:val="21"/>
                <w:szCs w:val="21"/>
              </w:rPr>
            </w:pPr>
          </w:p>
        </w:tc>
        <w:tc>
          <w:tcPr>
            <w:tcW w:w="484"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3DB4537B">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textAlignment w:val="center"/>
              <w:rPr>
                <w:rFonts w:hint="eastAsia" w:ascii="仿宋" w:hAnsi="仿宋" w:eastAsia="仿宋" w:cs="仿宋"/>
                <w:i w:val="0"/>
                <w:iCs w:val="0"/>
                <w:color w:val="000000"/>
                <w:kern w:val="0"/>
                <w:sz w:val="21"/>
                <w:szCs w:val="21"/>
              </w:rPr>
            </w:pPr>
          </w:p>
        </w:tc>
      </w:tr>
      <w:tr w14:paraId="1BDADC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92" w:type="pct"/>
            <w:tcBorders>
              <w:top w:val="single" w:color="auto" w:sz="4" w:space="0"/>
              <w:left w:val="single" w:color="auto" w:sz="4" w:space="0"/>
              <w:bottom w:val="single" w:color="auto" w:sz="4" w:space="0"/>
              <w:right w:val="single" w:color="auto" w:sz="4" w:space="0"/>
            </w:tcBorders>
            <w:shd w:val="clear" w:color="auto" w:fill="auto"/>
            <w:tcMar>
              <w:top w:w="0" w:type="dxa"/>
              <w:left w:w="70" w:type="dxa"/>
              <w:bottom w:w="0" w:type="dxa"/>
              <w:right w:w="70" w:type="dxa"/>
            </w:tcMar>
            <w:vAlign w:val="center"/>
          </w:tcPr>
          <w:p w14:paraId="484D93C7">
            <w:pPr>
              <w:pStyle w:val="4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240" w:lineRule="auto"/>
              <w:jc w:val="center"/>
              <w:rPr>
                <w:rFonts w:hint="eastAsia" w:ascii="仿宋" w:hAnsi="仿宋" w:eastAsia="仿宋" w:cs="仿宋"/>
                <w:kern w:val="0"/>
                <w:sz w:val="21"/>
                <w:szCs w:val="21"/>
              </w:rPr>
            </w:pPr>
            <w:r>
              <w:rPr>
                <w:rStyle w:val="43"/>
                <w:rFonts w:hint="eastAsia" w:ascii="仿宋" w:hAnsi="仿宋" w:eastAsia="仿宋" w:cs="仿宋"/>
                <w:b/>
                <w:bCs/>
                <w:sz w:val="21"/>
                <w:szCs w:val="21"/>
              </w:rPr>
              <w:t>9</w:t>
            </w:r>
          </w:p>
        </w:tc>
        <w:tc>
          <w:tcPr>
            <w:tcW w:w="390"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501AAFDF">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textAlignment w:val="center"/>
              <w:rPr>
                <w:rFonts w:hint="eastAsia" w:ascii="仿宋" w:hAnsi="仿宋" w:eastAsia="仿宋" w:cs="仿宋"/>
                <w:kern w:val="0"/>
                <w:sz w:val="21"/>
                <w:szCs w:val="21"/>
              </w:rPr>
            </w:pPr>
            <w:r>
              <w:rPr>
                <w:rFonts w:hint="eastAsia" w:ascii="仿宋" w:hAnsi="仿宋" w:eastAsia="仿宋" w:cs="仿宋"/>
                <w:i w:val="0"/>
                <w:iCs w:val="0"/>
                <w:color w:val="000000"/>
                <w:kern w:val="0"/>
                <w:sz w:val="21"/>
                <w:szCs w:val="21"/>
              </w:rPr>
              <w:t>UPS主机</w:t>
            </w:r>
          </w:p>
        </w:tc>
        <w:tc>
          <w:tcPr>
            <w:tcW w:w="879" w:type="pct"/>
            <w:gridSpan w:val="2"/>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44243292">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textAlignment w:val="center"/>
              <w:rPr>
                <w:rFonts w:hint="eastAsia" w:ascii="仿宋" w:hAnsi="仿宋" w:eastAsia="仿宋" w:cs="仿宋"/>
                <w:kern w:val="0"/>
                <w:sz w:val="21"/>
                <w:szCs w:val="21"/>
              </w:rPr>
            </w:pPr>
            <w:r>
              <w:rPr>
                <w:rFonts w:hint="eastAsia" w:ascii="仿宋" w:hAnsi="仿宋" w:eastAsia="仿宋" w:cs="仿宋"/>
                <w:i w:val="0"/>
                <w:iCs w:val="0"/>
                <w:color w:val="000000"/>
                <w:kern w:val="0"/>
                <w:sz w:val="21"/>
                <w:szCs w:val="21"/>
              </w:rPr>
              <w:t>维谛APM150</w:t>
            </w:r>
          </w:p>
        </w:tc>
        <w:tc>
          <w:tcPr>
            <w:tcW w:w="896"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58B4AAEE">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textAlignment w:val="center"/>
              <w:rPr>
                <w:rFonts w:hint="eastAsia" w:ascii="仿宋" w:hAnsi="仿宋" w:eastAsia="仿宋" w:cs="仿宋"/>
                <w:kern w:val="0"/>
                <w:sz w:val="21"/>
                <w:szCs w:val="21"/>
              </w:rPr>
            </w:pPr>
            <w:r>
              <w:rPr>
                <w:rFonts w:hint="eastAsia" w:ascii="仿宋" w:hAnsi="仿宋" w:eastAsia="仿宋" w:cs="仿宋"/>
                <w:kern w:val="0"/>
                <w:sz w:val="21"/>
                <w:szCs w:val="21"/>
              </w:rPr>
              <w:t>温江院区</w:t>
            </w:r>
          </w:p>
        </w:tc>
        <w:tc>
          <w:tcPr>
            <w:tcW w:w="1018"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0BB55408">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textAlignment w:val="center"/>
              <w:rPr>
                <w:rFonts w:hint="eastAsia" w:ascii="仿宋" w:hAnsi="仿宋" w:eastAsia="仿宋" w:cs="仿宋"/>
                <w:kern w:val="0"/>
                <w:sz w:val="21"/>
                <w:szCs w:val="21"/>
              </w:rPr>
            </w:pPr>
            <w:r>
              <w:rPr>
                <w:rFonts w:hint="eastAsia" w:ascii="仿宋" w:hAnsi="仿宋" w:eastAsia="仿宋" w:cs="仿宋"/>
                <w:i w:val="0"/>
                <w:iCs w:val="0"/>
                <w:color w:val="000000"/>
                <w:kern w:val="0"/>
                <w:sz w:val="21"/>
                <w:szCs w:val="21"/>
              </w:rPr>
              <w:t>主机柜：APM150，内配30KVA模块*4个；</w:t>
            </w:r>
          </w:p>
        </w:tc>
        <w:tc>
          <w:tcPr>
            <w:tcW w:w="332"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01CC8CFE">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rPr>
                <w:rFonts w:hint="eastAsia" w:ascii="仿宋" w:hAnsi="仿宋" w:eastAsia="仿宋" w:cs="仿宋"/>
                <w:kern w:val="0"/>
                <w:sz w:val="21"/>
                <w:szCs w:val="21"/>
              </w:rPr>
            </w:pPr>
            <w:r>
              <w:rPr>
                <w:rFonts w:hint="eastAsia" w:ascii="仿宋" w:hAnsi="仿宋" w:eastAsia="仿宋" w:cs="仿宋"/>
                <w:kern w:val="0"/>
                <w:sz w:val="21"/>
                <w:szCs w:val="21"/>
              </w:rPr>
              <w:t>1</w:t>
            </w:r>
          </w:p>
        </w:tc>
        <w:tc>
          <w:tcPr>
            <w:tcW w:w="332"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3C2071E4">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rPr>
                <w:rFonts w:hint="eastAsia" w:ascii="仿宋" w:hAnsi="仿宋" w:eastAsia="仿宋" w:cs="仿宋"/>
                <w:kern w:val="0"/>
                <w:sz w:val="21"/>
                <w:szCs w:val="21"/>
              </w:rPr>
            </w:pPr>
            <w:r>
              <w:rPr>
                <w:rFonts w:hint="eastAsia" w:ascii="仿宋" w:hAnsi="仿宋" w:eastAsia="仿宋" w:cs="仿宋"/>
                <w:kern w:val="0"/>
                <w:sz w:val="21"/>
                <w:szCs w:val="21"/>
              </w:rPr>
              <w:t>台</w:t>
            </w:r>
          </w:p>
        </w:tc>
        <w:tc>
          <w:tcPr>
            <w:tcW w:w="472"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3421531F">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textAlignment w:val="center"/>
              <w:rPr>
                <w:rFonts w:hint="eastAsia" w:ascii="仿宋" w:hAnsi="仿宋" w:eastAsia="仿宋" w:cs="仿宋"/>
                <w:kern w:val="0"/>
                <w:sz w:val="21"/>
                <w:szCs w:val="21"/>
              </w:rPr>
            </w:pPr>
          </w:p>
        </w:tc>
        <w:tc>
          <w:tcPr>
            <w:tcW w:w="484"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33EA81C9">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textAlignment w:val="center"/>
              <w:rPr>
                <w:rFonts w:hint="eastAsia" w:ascii="仿宋" w:hAnsi="仿宋" w:eastAsia="仿宋" w:cs="仿宋"/>
                <w:i w:val="0"/>
                <w:iCs w:val="0"/>
                <w:color w:val="000000"/>
                <w:kern w:val="0"/>
                <w:sz w:val="21"/>
                <w:szCs w:val="21"/>
              </w:rPr>
            </w:pPr>
          </w:p>
        </w:tc>
      </w:tr>
      <w:tr w14:paraId="1F901B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92" w:type="pct"/>
            <w:tcBorders>
              <w:top w:val="single" w:color="auto" w:sz="4" w:space="0"/>
              <w:left w:val="single" w:color="auto" w:sz="4" w:space="0"/>
              <w:bottom w:val="single" w:color="auto" w:sz="4" w:space="0"/>
              <w:right w:val="single" w:color="auto" w:sz="4" w:space="0"/>
            </w:tcBorders>
            <w:shd w:val="clear" w:color="auto" w:fill="auto"/>
            <w:tcMar>
              <w:top w:w="0" w:type="dxa"/>
              <w:left w:w="70" w:type="dxa"/>
              <w:bottom w:w="0" w:type="dxa"/>
              <w:right w:w="70" w:type="dxa"/>
            </w:tcMar>
            <w:vAlign w:val="center"/>
          </w:tcPr>
          <w:p w14:paraId="618ED5B3">
            <w:pPr>
              <w:pStyle w:val="4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240" w:lineRule="auto"/>
              <w:jc w:val="center"/>
              <w:rPr>
                <w:rFonts w:hint="eastAsia" w:ascii="仿宋" w:hAnsi="仿宋" w:eastAsia="仿宋" w:cs="仿宋"/>
                <w:kern w:val="0"/>
                <w:sz w:val="21"/>
                <w:szCs w:val="21"/>
              </w:rPr>
            </w:pPr>
            <w:r>
              <w:rPr>
                <w:rStyle w:val="43"/>
                <w:rFonts w:hint="eastAsia" w:ascii="仿宋" w:hAnsi="仿宋" w:eastAsia="仿宋" w:cs="仿宋"/>
                <w:b/>
                <w:bCs/>
                <w:sz w:val="21"/>
                <w:szCs w:val="21"/>
              </w:rPr>
              <w:t>10</w:t>
            </w:r>
          </w:p>
        </w:tc>
        <w:tc>
          <w:tcPr>
            <w:tcW w:w="390"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3F5BBE1F">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textAlignment w:val="center"/>
              <w:rPr>
                <w:rFonts w:hint="eastAsia" w:ascii="仿宋" w:hAnsi="仿宋" w:eastAsia="仿宋" w:cs="仿宋"/>
                <w:kern w:val="0"/>
                <w:sz w:val="21"/>
                <w:szCs w:val="21"/>
              </w:rPr>
            </w:pPr>
            <w:r>
              <w:rPr>
                <w:rFonts w:hint="eastAsia" w:ascii="仿宋" w:hAnsi="仿宋" w:eastAsia="仿宋" w:cs="仿宋"/>
                <w:i w:val="0"/>
                <w:iCs w:val="0"/>
                <w:color w:val="000000"/>
                <w:kern w:val="0"/>
                <w:sz w:val="21"/>
                <w:szCs w:val="21"/>
              </w:rPr>
              <w:t>精密空调</w:t>
            </w:r>
          </w:p>
        </w:tc>
        <w:tc>
          <w:tcPr>
            <w:tcW w:w="879" w:type="pct"/>
            <w:gridSpan w:val="2"/>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427E1561">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textAlignment w:val="center"/>
              <w:rPr>
                <w:rFonts w:hint="eastAsia" w:ascii="仿宋" w:hAnsi="仿宋" w:eastAsia="仿宋" w:cs="仿宋"/>
                <w:kern w:val="0"/>
                <w:sz w:val="21"/>
                <w:szCs w:val="21"/>
              </w:rPr>
            </w:pPr>
            <w:r>
              <w:rPr>
                <w:rFonts w:hint="eastAsia" w:ascii="仿宋" w:hAnsi="仿宋" w:eastAsia="仿宋" w:cs="仿宋"/>
                <w:i w:val="0"/>
                <w:iCs w:val="0"/>
                <w:color w:val="000000"/>
                <w:kern w:val="0"/>
                <w:sz w:val="21"/>
                <w:szCs w:val="21"/>
              </w:rPr>
              <w:t>维谛CR035RA138SS12E</w:t>
            </w:r>
          </w:p>
        </w:tc>
        <w:tc>
          <w:tcPr>
            <w:tcW w:w="896"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3EB0C255">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textAlignment w:val="center"/>
              <w:rPr>
                <w:rFonts w:hint="eastAsia" w:ascii="仿宋" w:hAnsi="仿宋" w:eastAsia="仿宋" w:cs="仿宋"/>
                <w:kern w:val="0"/>
                <w:sz w:val="21"/>
                <w:szCs w:val="21"/>
              </w:rPr>
            </w:pPr>
            <w:r>
              <w:rPr>
                <w:rFonts w:hint="eastAsia" w:ascii="仿宋" w:hAnsi="仿宋" w:eastAsia="仿宋" w:cs="仿宋"/>
                <w:kern w:val="0"/>
                <w:sz w:val="21"/>
                <w:szCs w:val="21"/>
              </w:rPr>
              <w:t>温江院区</w:t>
            </w:r>
          </w:p>
        </w:tc>
        <w:tc>
          <w:tcPr>
            <w:tcW w:w="1018"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669BC9FC">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rPr>
                <w:rFonts w:hint="eastAsia" w:ascii="仿宋" w:hAnsi="仿宋" w:eastAsia="仿宋" w:cs="仿宋"/>
                <w:kern w:val="0"/>
                <w:sz w:val="21"/>
                <w:szCs w:val="21"/>
              </w:rPr>
            </w:pPr>
            <w:r>
              <w:rPr>
                <w:rFonts w:hint="eastAsia" w:ascii="仿宋" w:hAnsi="仿宋" w:eastAsia="仿宋" w:cs="仿宋"/>
                <w:kern w:val="0"/>
                <w:sz w:val="21"/>
                <w:szCs w:val="21"/>
              </w:rPr>
              <w:t>行级空调，制冷量：35KW，室外机：LSF76-R3</w:t>
            </w:r>
          </w:p>
        </w:tc>
        <w:tc>
          <w:tcPr>
            <w:tcW w:w="332"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49342E8F">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rPr>
                <w:rFonts w:hint="eastAsia" w:ascii="仿宋" w:hAnsi="仿宋" w:eastAsia="仿宋" w:cs="仿宋"/>
                <w:kern w:val="0"/>
                <w:sz w:val="21"/>
                <w:szCs w:val="21"/>
              </w:rPr>
            </w:pPr>
            <w:r>
              <w:rPr>
                <w:rFonts w:hint="eastAsia" w:ascii="仿宋" w:hAnsi="仿宋" w:eastAsia="仿宋" w:cs="仿宋"/>
                <w:kern w:val="0"/>
                <w:sz w:val="21"/>
                <w:szCs w:val="21"/>
              </w:rPr>
              <w:t>3</w:t>
            </w:r>
          </w:p>
        </w:tc>
        <w:tc>
          <w:tcPr>
            <w:tcW w:w="332"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5B0E0A9E">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rPr>
                <w:rFonts w:hint="eastAsia" w:ascii="仿宋" w:hAnsi="仿宋" w:eastAsia="仿宋" w:cs="仿宋"/>
                <w:kern w:val="0"/>
                <w:sz w:val="21"/>
                <w:szCs w:val="21"/>
              </w:rPr>
            </w:pPr>
            <w:r>
              <w:rPr>
                <w:rFonts w:hint="eastAsia" w:ascii="仿宋" w:hAnsi="仿宋" w:eastAsia="仿宋" w:cs="仿宋"/>
                <w:kern w:val="0"/>
                <w:sz w:val="21"/>
                <w:szCs w:val="21"/>
              </w:rPr>
              <w:t>台</w:t>
            </w:r>
          </w:p>
        </w:tc>
        <w:tc>
          <w:tcPr>
            <w:tcW w:w="472"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6382E670">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textAlignment w:val="center"/>
              <w:rPr>
                <w:rFonts w:hint="eastAsia" w:ascii="仿宋" w:hAnsi="仿宋" w:eastAsia="仿宋" w:cs="仿宋"/>
                <w:kern w:val="0"/>
                <w:sz w:val="21"/>
                <w:szCs w:val="21"/>
              </w:rPr>
            </w:pPr>
          </w:p>
        </w:tc>
        <w:tc>
          <w:tcPr>
            <w:tcW w:w="484"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703B2C1A">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textAlignment w:val="center"/>
              <w:rPr>
                <w:rFonts w:hint="eastAsia" w:ascii="仿宋" w:hAnsi="仿宋" w:eastAsia="仿宋" w:cs="仿宋"/>
                <w:i w:val="0"/>
                <w:iCs w:val="0"/>
                <w:color w:val="000000"/>
                <w:kern w:val="0"/>
                <w:sz w:val="21"/>
                <w:szCs w:val="21"/>
              </w:rPr>
            </w:pPr>
          </w:p>
        </w:tc>
      </w:tr>
      <w:tr w14:paraId="15F951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92" w:type="pct"/>
            <w:tcBorders>
              <w:top w:val="single" w:color="auto" w:sz="4" w:space="0"/>
              <w:left w:val="single" w:color="auto" w:sz="4" w:space="0"/>
              <w:bottom w:val="single" w:color="auto" w:sz="4" w:space="0"/>
              <w:right w:val="single" w:color="auto" w:sz="4" w:space="0"/>
            </w:tcBorders>
            <w:shd w:val="clear" w:color="auto" w:fill="auto"/>
            <w:tcMar>
              <w:top w:w="0" w:type="dxa"/>
              <w:left w:w="70" w:type="dxa"/>
              <w:bottom w:w="0" w:type="dxa"/>
              <w:right w:w="70" w:type="dxa"/>
            </w:tcMar>
            <w:vAlign w:val="center"/>
          </w:tcPr>
          <w:p w14:paraId="5F978EEC">
            <w:pPr>
              <w:pStyle w:val="4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240" w:lineRule="auto"/>
              <w:jc w:val="center"/>
              <w:rPr>
                <w:rFonts w:hint="eastAsia" w:ascii="仿宋" w:hAnsi="仿宋" w:eastAsia="仿宋" w:cs="仿宋"/>
                <w:color w:val="auto"/>
                <w:kern w:val="0"/>
                <w:sz w:val="21"/>
                <w:szCs w:val="21"/>
                <w:highlight w:val="none"/>
              </w:rPr>
            </w:pPr>
            <w:r>
              <w:rPr>
                <w:rStyle w:val="43"/>
                <w:rFonts w:hint="eastAsia" w:ascii="仿宋" w:hAnsi="仿宋" w:eastAsia="仿宋" w:cs="仿宋"/>
                <w:b/>
                <w:bCs/>
                <w:color w:val="auto"/>
                <w:sz w:val="21"/>
                <w:szCs w:val="21"/>
                <w:highlight w:val="none"/>
              </w:rPr>
              <w:t>11</w:t>
            </w:r>
          </w:p>
        </w:tc>
        <w:tc>
          <w:tcPr>
            <w:tcW w:w="390"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1A7ED25A">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textAlignment w:val="center"/>
              <w:rPr>
                <w:rFonts w:hint="eastAsia" w:ascii="仿宋" w:hAnsi="仿宋" w:eastAsia="仿宋" w:cs="仿宋"/>
                <w:color w:val="auto"/>
                <w:kern w:val="0"/>
                <w:sz w:val="21"/>
                <w:szCs w:val="21"/>
                <w:highlight w:val="none"/>
              </w:rPr>
            </w:pPr>
            <w:r>
              <w:rPr>
                <w:rFonts w:hint="eastAsia" w:ascii="仿宋" w:hAnsi="仿宋" w:eastAsia="仿宋" w:cs="仿宋"/>
                <w:i w:val="0"/>
                <w:iCs w:val="0"/>
                <w:color w:val="auto"/>
                <w:kern w:val="0"/>
                <w:sz w:val="21"/>
                <w:szCs w:val="21"/>
                <w:highlight w:val="none"/>
              </w:rPr>
              <w:t>精密空调</w:t>
            </w:r>
          </w:p>
        </w:tc>
        <w:tc>
          <w:tcPr>
            <w:tcW w:w="879" w:type="pct"/>
            <w:gridSpan w:val="2"/>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74DEEFB5">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textAlignment w:val="center"/>
              <w:rPr>
                <w:rFonts w:hint="eastAsia" w:ascii="仿宋" w:hAnsi="仿宋" w:eastAsia="仿宋" w:cs="仿宋"/>
                <w:color w:val="auto"/>
                <w:kern w:val="0"/>
                <w:sz w:val="21"/>
                <w:szCs w:val="21"/>
                <w:highlight w:val="none"/>
              </w:rPr>
            </w:pPr>
            <w:r>
              <w:rPr>
                <w:rFonts w:hint="eastAsia" w:ascii="仿宋" w:hAnsi="仿宋" w:eastAsia="仿宋" w:cs="仿宋"/>
                <w:i w:val="0"/>
                <w:iCs w:val="0"/>
                <w:color w:val="auto"/>
                <w:kern w:val="0"/>
                <w:sz w:val="21"/>
                <w:szCs w:val="21"/>
                <w:highlight w:val="none"/>
              </w:rPr>
              <w:t>艾特网能 CR012EA</w:t>
            </w:r>
          </w:p>
        </w:tc>
        <w:tc>
          <w:tcPr>
            <w:tcW w:w="896"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1F904196">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textAlignment w:val="center"/>
              <w:rPr>
                <w:rFonts w:hint="eastAsia" w:ascii="仿宋" w:hAnsi="仿宋" w:eastAsia="仿宋" w:cs="仿宋"/>
                <w:color w:val="auto"/>
                <w:kern w:val="0"/>
                <w:sz w:val="21"/>
                <w:szCs w:val="21"/>
                <w:highlight w:val="none"/>
              </w:rPr>
            </w:pPr>
            <w:r>
              <w:rPr>
                <w:rFonts w:hint="eastAsia" w:ascii="仿宋" w:hAnsi="仿宋" w:eastAsia="仿宋" w:cs="仿宋"/>
                <w:i w:val="0"/>
                <w:iCs w:val="0"/>
                <w:color w:val="auto"/>
                <w:kern w:val="0"/>
                <w:sz w:val="21"/>
                <w:szCs w:val="21"/>
                <w:highlight w:val="none"/>
              </w:rPr>
              <w:t>城东院区</w:t>
            </w:r>
          </w:p>
        </w:tc>
        <w:tc>
          <w:tcPr>
            <w:tcW w:w="1018"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76F49D53">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textAlignment w:val="center"/>
              <w:rPr>
                <w:rFonts w:hint="eastAsia" w:ascii="仿宋" w:hAnsi="仿宋" w:eastAsia="仿宋" w:cs="仿宋"/>
                <w:color w:val="auto"/>
                <w:kern w:val="0"/>
                <w:sz w:val="21"/>
                <w:szCs w:val="21"/>
                <w:highlight w:val="none"/>
              </w:rPr>
            </w:pPr>
            <w:r>
              <w:rPr>
                <w:rFonts w:hint="eastAsia" w:ascii="仿宋" w:hAnsi="仿宋" w:eastAsia="仿宋" w:cs="仿宋"/>
                <w:i w:val="0"/>
                <w:iCs w:val="0"/>
                <w:color w:val="auto"/>
                <w:kern w:val="0"/>
                <w:sz w:val="21"/>
                <w:szCs w:val="21"/>
                <w:highlight w:val="none"/>
              </w:rPr>
              <w:t>行间空调，制冷量12.5KW</w:t>
            </w:r>
          </w:p>
        </w:tc>
        <w:tc>
          <w:tcPr>
            <w:tcW w:w="332"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6298FEB7">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textAlignment w:val="center"/>
              <w:rPr>
                <w:rFonts w:hint="eastAsia" w:ascii="仿宋" w:hAnsi="仿宋" w:eastAsia="仿宋" w:cs="仿宋"/>
                <w:color w:val="auto"/>
                <w:kern w:val="0"/>
                <w:sz w:val="21"/>
                <w:szCs w:val="21"/>
                <w:highlight w:val="none"/>
              </w:rPr>
            </w:pPr>
            <w:r>
              <w:rPr>
                <w:rFonts w:hint="eastAsia" w:ascii="仿宋" w:hAnsi="仿宋" w:eastAsia="仿宋" w:cs="仿宋"/>
                <w:i w:val="0"/>
                <w:iCs w:val="0"/>
                <w:color w:val="auto"/>
                <w:kern w:val="0"/>
                <w:sz w:val="21"/>
                <w:szCs w:val="21"/>
                <w:highlight w:val="none"/>
              </w:rPr>
              <w:t>2</w:t>
            </w:r>
          </w:p>
        </w:tc>
        <w:tc>
          <w:tcPr>
            <w:tcW w:w="332"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70F9400C">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textAlignment w:val="center"/>
              <w:rPr>
                <w:rFonts w:hint="eastAsia" w:ascii="仿宋" w:hAnsi="仿宋" w:eastAsia="仿宋" w:cs="仿宋"/>
                <w:color w:val="auto"/>
                <w:kern w:val="0"/>
                <w:sz w:val="21"/>
                <w:szCs w:val="21"/>
                <w:highlight w:val="none"/>
              </w:rPr>
            </w:pPr>
            <w:r>
              <w:rPr>
                <w:rFonts w:hint="eastAsia" w:ascii="仿宋" w:hAnsi="仿宋" w:eastAsia="仿宋" w:cs="仿宋"/>
                <w:i w:val="0"/>
                <w:iCs w:val="0"/>
                <w:color w:val="auto"/>
                <w:kern w:val="0"/>
                <w:sz w:val="21"/>
                <w:szCs w:val="21"/>
                <w:highlight w:val="none"/>
              </w:rPr>
              <w:t>台</w:t>
            </w:r>
          </w:p>
        </w:tc>
        <w:tc>
          <w:tcPr>
            <w:tcW w:w="472"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0F5C8CF8">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textAlignment w:val="center"/>
              <w:rPr>
                <w:rFonts w:hint="eastAsia" w:ascii="仿宋" w:hAnsi="仿宋" w:eastAsia="仿宋" w:cs="仿宋"/>
                <w:color w:val="auto"/>
                <w:kern w:val="0"/>
                <w:sz w:val="21"/>
                <w:szCs w:val="21"/>
                <w:highlight w:val="none"/>
              </w:rPr>
            </w:pPr>
          </w:p>
        </w:tc>
        <w:tc>
          <w:tcPr>
            <w:tcW w:w="484"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36A50BE5">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textAlignment w:val="center"/>
              <w:rPr>
                <w:rFonts w:hint="eastAsia" w:ascii="仿宋" w:hAnsi="仿宋" w:eastAsia="仿宋" w:cs="仿宋"/>
                <w:i w:val="0"/>
                <w:iCs w:val="0"/>
                <w:color w:val="auto"/>
                <w:kern w:val="0"/>
                <w:sz w:val="21"/>
                <w:szCs w:val="21"/>
                <w:highlight w:val="none"/>
              </w:rPr>
            </w:pPr>
          </w:p>
        </w:tc>
      </w:tr>
      <w:tr w14:paraId="1C92BC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92" w:type="pct"/>
            <w:tcBorders>
              <w:top w:val="single" w:color="auto" w:sz="4" w:space="0"/>
              <w:left w:val="single" w:color="auto" w:sz="4" w:space="0"/>
              <w:bottom w:val="single" w:color="auto" w:sz="4" w:space="0"/>
              <w:right w:val="single" w:color="auto" w:sz="4" w:space="0"/>
            </w:tcBorders>
            <w:shd w:val="clear" w:color="auto" w:fill="auto"/>
            <w:tcMar>
              <w:top w:w="0" w:type="dxa"/>
              <w:left w:w="70" w:type="dxa"/>
              <w:bottom w:w="0" w:type="dxa"/>
              <w:right w:w="70" w:type="dxa"/>
            </w:tcMar>
            <w:vAlign w:val="center"/>
          </w:tcPr>
          <w:p w14:paraId="5BCFD0CA">
            <w:pPr>
              <w:pStyle w:val="4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240" w:lineRule="auto"/>
              <w:jc w:val="center"/>
              <w:rPr>
                <w:rFonts w:hint="eastAsia" w:ascii="仿宋" w:hAnsi="仿宋" w:eastAsia="仿宋" w:cs="仿宋"/>
                <w:kern w:val="0"/>
                <w:sz w:val="21"/>
                <w:szCs w:val="21"/>
              </w:rPr>
            </w:pPr>
            <w:r>
              <w:rPr>
                <w:rStyle w:val="43"/>
                <w:rFonts w:hint="eastAsia" w:ascii="仿宋" w:hAnsi="仿宋" w:eastAsia="仿宋" w:cs="仿宋"/>
                <w:b/>
                <w:bCs/>
                <w:sz w:val="21"/>
                <w:szCs w:val="21"/>
              </w:rPr>
              <w:t>12</w:t>
            </w:r>
          </w:p>
        </w:tc>
        <w:tc>
          <w:tcPr>
            <w:tcW w:w="390"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5F12350F">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textAlignment w:val="center"/>
              <w:rPr>
                <w:rFonts w:hint="eastAsia" w:ascii="仿宋" w:hAnsi="仿宋" w:eastAsia="仿宋" w:cs="仿宋"/>
                <w:kern w:val="0"/>
                <w:sz w:val="21"/>
                <w:szCs w:val="21"/>
              </w:rPr>
            </w:pPr>
            <w:r>
              <w:rPr>
                <w:rFonts w:hint="eastAsia" w:ascii="仿宋" w:hAnsi="仿宋" w:eastAsia="仿宋" w:cs="仿宋"/>
                <w:i w:val="0"/>
                <w:iCs w:val="0"/>
                <w:color w:val="000000"/>
                <w:kern w:val="0"/>
                <w:sz w:val="21"/>
                <w:szCs w:val="21"/>
              </w:rPr>
              <w:t>UPS主机</w:t>
            </w:r>
          </w:p>
        </w:tc>
        <w:tc>
          <w:tcPr>
            <w:tcW w:w="879" w:type="pct"/>
            <w:gridSpan w:val="2"/>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5E8B64FC">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textAlignment w:val="center"/>
              <w:rPr>
                <w:rFonts w:hint="eastAsia" w:ascii="仿宋" w:hAnsi="仿宋" w:eastAsia="仿宋" w:cs="仿宋"/>
                <w:kern w:val="0"/>
                <w:sz w:val="21"/>
                <w:szCs w:val="21"/>
              </w:rPr>
            </w:pPr>
            <w:r>
              <w:rPr>
                <w:rFonts w:hint="eastAsia" w:ascii="仿宋" w:hAnsi="仿宋" w:eastAsia="仿宋" w:cs="仿宋"/>
                <w:i w:val="0"/>
                <w:iCs w:val="0"/>
                <w:color w:val="000000"/>
                <w:kern w:val="0"/>
                <w:sz w:val="21"/>
                <w:szCs w:val="21"/>
              </w:rPr>
              <w:t>科士达 YDC33160</w:t>
            </w:r>
          </w:p>
        </w:tc>
        <w:tc>
          <w:tcPr>
            <w:tcW w:w="896"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10D5D7B5">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textAlignment w:val="center"/>
              <w:rPr>
                <w:rFonts w:hint="eastAsia" w:ascii="仿宋" w:hAnsi="仿宋" w:eastAsia="仿宋" w:cs="仿宋"/>
                <w:kern w:val="0"/>
                <w:sz w:val="21"/>
                <w:szCs w:val="21"/>
              </w:rPr>
            </w:pPr>
            <w:r>
              <w:rPr>
                <w:rFonts w:hint="eastAsia" w:ascii="仿宋" w:hAnsi="仿宋" w:eastAsia="仿宋" w:cs="仿宋"/>
                <w:i w:val="0"/>
                <w:iCs w:val="0"/>
                <w:color w:val="000000"/>
                <w:kern w:val="0"/>
                <w:sz w:val="21"/>
                <w:szCs w:val="21"/>
              </w:rPr>
              <w:t>草堂院区</w:t>
            </w:r>
          </w:p>
        </w:tc>
        <w:tc>
          <w:tcPr>
            <w:tcW w:w="1018"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72318FBC">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textAlignment w:val="center"/>
              <w:rPr>
                <w:rFonts w:hint="eastAsia" w:ascii="仿宋" w:hAnsi="仿宋" w:eastAsia="仿宋" w:cs="仿宋"/>
                <w:kern w:val="0"/>
                <w:sz w:val="21"/>
                <w:szCs w:val="21"/>
              </w:rPr>
            </w:pPr>
            <w:r>
              <w:rPr>
                <w:rFonts w:hint="eastAsia" w:ascii="仿宋" w:hAnsi="仿宋" w:eastAsia="仿宋" w:cs="仿宋"/>
                <w:i w:val="0"/>
                <w:iCs w:val="0"/>
                <w:color w:val="000000"/>
                <w:kern w:val="0"/>
                <w:sz w:val="21"/>
                <w:szCs w:val="21"/>
              </w:rPr>
              <w:t>三进三出，塔式，容量：160KVA。</w:t>
            </w:r>
            <w:r>
              <w:rPr>
                <w:rFonts w:hint="eastAsia" w:ascii="仿宋" w:hAnsi="仿宋" w:eastAsia="仿宋" w:cs="仿宋"/>
                <w:i w:val="0"/>
                <w:iCs w:val="0"/>
                <w:color w:val="000000"/>
                <w:kern w:val="0"/>
                <w:sz w:val="21"/>
                <w:szCs w:val="21"/>
              </w:rPr>
              <w:br w:type="textWrapping"/>
            </w:r>
            <w:r>
              <w:rPr>
                <w:rFonts w:hint="eastAsia" w:ascii="仿宋" w:hAnsi="仿宋" w:eastAsia="仿宋" w:cs="仿宋"/>
                <w:i w:val="0"/>
                <w:iCs w:val="0"/>
                <w:color w:val="000000"/>
                <w:kern w:val="0"/>
                <w:sz w:val="21"/>
                <w:szCs w:val="21"/>
              </w:rPr>
              <w:t>电池配置：容量：12V100AH；数量：64只（32只*2组）</w:t>
            </w:r>
          </w:p>
        </w:tc>
        <w:tc>
          <w:tcPr>
            <w:tcW w:w="332"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41762E0C">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textAlignment w:val="center"/>
              <w:rPr>
                <w:rFonts w:hint="eastAsia" w:ascii="仿宋" w:hAnsi="仿宋" w:eastAsia="仿宋" w:cs="仿宋"/>
                <w:kern w:val="0"/>
                <w:sz w:val="21"/>
                <w:szCs w:val="21"/>
              </w:rPr>
            </w:pPr>
            <w:r>
              <w:rPr>
                <w:rFonts w:hint="eastAsia" w:ascii="仿宋" w:hAnsi="仿宋" w:eastAsia="仿宋" w:cs="仿宋"/>
                <w:i w:val="0"/>
                <w:iCs w:val="0"/>
                <w:color w:val="000000"/>
                <w:kern w:val="0"/>
                <w:sz w:val="21"/>
                <w:szCs w:val="21"/>
              </w:rPr>
              <w:t>1</w:t>
            </w:r>
          </w:p>
        </w:tc>
        <w:tc>
          <w:tcPr>
            <w:tcW w:w="332"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7613E759">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textAlignment w:val="center"/>
              <w:rPr>
                <w:rFonts w:hint="eastAsia" w:ascii="仿宋" w:hAnsi="仿宋" w:eastAsia="仿宋" w:cs="仿宋"/>
                <w:kern w:val="0"/>
                <w:sz w:val="21"/>
                <w:szCs w:val="21"/>
              </w:rPr>
            </w:pPr>
            <w:r>
              <w:rPr>
                <w:rFonts w:hint="eastAsia" w:ascii="仿宋" w:hAnsi="仿宋" w:eastAsia="仿宋" w:cs="仿宋"/>
                <w:i w:val="0"/>
                <w:iCs w:val="0"/>
                <w:color w:val="000000"/>
                <w:kern w:val="0"/>
                <w:sz w:val="21"/>
                <w:szCs w:val="21"/>
              </w:rPr>
              <w:t>台</w:t>
            </w:r>
          </w:p>
        </w:tc>
        <w:tc>
          <w:tcPr>
            <w:tcW w:w="472"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24189DD4">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textAlignment w:val="center"/>
              <w:rPr>
                <w:rFonts w:hint="eastAsia" w:ascii="仿宋" w:hAnsi="仿宋" w:eastAsia="仿宋" w:cs="仿宋"/>
                <w:kern w:val="0"/>
                <w:sz w:val="21"/>
                <w:szCs w:val="21"/>
              </w:rPr>
            </w:pPr>
          </w:p>
        </w:tc>
        <w:tc>
          <w:tcPr>
            <w:tcW w:w="484"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1D211868">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textAlignment w:val="center"/>
              <w:rPr>
                <w:rFonts w:hint="eastAsia" w:ascii="仿宋" w:hAnsi="仿宋" w:eastAsia="仿宋" w:cs="仿宋"/>
                <w:i w:val="0"/>
                <w:iCs w:val="0"/>
                <w:color w:val="000000"/>
                <w:kern w:val="0"/>
                <w:sz w:val="21"/>
                <w:szCs w:val="21"/>
              </w:rPr>
            </w:pPr>
          </w:p>
        </w:tc>
      </w:tr>
      <w:tr w14:paraId="49EAA4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1071" w:hRule="atLeast"/>
        </w:trPr>
        <w:tc>
          <w:tcPr>
            <w:tcW w:w="192" w:type="pct"/>
            <w:tcBorders>
              <w:top w:val="single" w:color="auto" w:sz="4" w:space="0"/>
              <w:left w:val="single" w:color="auto" w:sz="4" w:space="0"/>
              <w:bottom w:val="single" w:color="auto" w:sz="4" w:space="0"/>
              <w:right w:val="single" w:color="auto" w:sz="4" w:space="0"/>
            </w:tcBorders>
            <w:shd w:val="clear" w:color="auto" w:fill="auto"/>
            <w:tcMar>
              <w:top w:w="0" w:type="dxa"/>
              <w:left w:w="70" w:type="dxa"/>
              <w:bottom w:w="0" w:type="dxa"/>
              <w:right w:w="70" w:type="dxa"/>
            </w:tcMar>
            <w:vAlign w:val="center"/>
          </w:tcPr>
          <w:p w14:paraId="2A5384DB">
            <w:pPr>
              <w:pStyle w:val="4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240" w:lineRule="auto"/>
              <w:jc w:val="center"/>
              <w:rPr>
                <w:rFonts w:hint="eastAsia" w:ascii="仿宋" w:hAnsi="仿宋" w:eastAsia="仿宋" w:cs="仿宋"/>
                <w:kern w:val="0"/>
                <w:sz w:val="21"/>
                <w:szCs w:val="21"/>
              </w:rPr>
            </w:pPr>
            <w:r>
              <w:rPr>
                <w:rStyle w:val="43"/>
                <w:rFonts w:hint="eastAsia" w:ascii="仿宋" w:hAnsi="仿宋" w:eastAsia="仿宋" w:cs="仿宋"/>
                <w:b/>
                <w:bCs/>
                <w:sz w:val="21"/>
                <w:szCs w:val="21"/>
              </w:rPr>
              <w:t>13</w:t>
            </w:r>
          </w:p>
        </w:tc>
        <w:tc>
          <w:tcPr>
            <w:tcW w:w="390"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33EE2F0E">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textAlignment w:val="center"/>
              <w:rPr>
                <w:rFonts w:hint="eastAsia" w:ascii="仿宋" w:hAnsi="仿宋" w:eastAsia="仿宋" w:cs="仿宋"/>
                <w:kern w:val="0"/>
                <w:sz w:val="21"/>
                <w:szCs w:val="21"/>
              </w:rPr>
            </w:pPr>
            <w:r>
              <w:rPr>
                <w:rFonts w:hint="eastAsia" w:ascii="仿宋" w:hAnsi="仿宋" w:eastAsia="仿宋" w:cs="仿宋"/>
                <w:i w:val="0"/>
                <w:iCs w:val="0"/>
                <w:color w:val="000000"/>
                <w:kern w:val="0"/>
                <w:sz w:val="21"/>
                <w:szCs w:val="21"/>
              </w:rPr>
              <w:t>精密空调</w:t>
            </w:r>
          </w:p>
        </w:tc>
        <w:tc>
          <w:tcPr>
            <w:tcW w:w="879" w:type="pct"/>
            <w:gridSpan w:val="2"/>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415BCEB2">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textAlignment w:val="center"/>
              <w:rPr>
                <w:rFonts w:hint="eastAsia" w:ascii="仿宋" w:hAnsi="仿宋" w:eastAsia="仿宋" w:cs="仿宋"/>
                <w:kern w:val="0"/>
                <w:sz w:val="21"/>
                <w:szCs w:val="21"/>
              </w:rPr>
            </w:pPr>
            <w:r>
              <w:rPr>
                <w:rFonts w:hint="eastAsia" w:ascii="仿宋" w:hAnsi="仿宋" w:eastAsia="仿宋" w:cs="仿宋"/>
                <w:i w:val="0"/>
                <w:iCs w:val="0"/>
                <w:color w:val="000000"/>
                <w:kern w:val="0"/>
                <w:sz w:val="21"/>
                <w:szCs w:val="21"/>
              </w:rPr>
              <w:t>华为 NetCol5000-A035</w:t>
            </w:r>
          </w:p>
        </w:tc>
        <w:tc>
          <w:tcPr>
            <w:tcW w:w="896"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01B61CC8">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textAlignment w:val="center"/>
              <w:rPr>
                <w:rFonts w:hint="eastAsia" w:ascii="仿宋" w:hAnsi="仿宋" w:eastAsia="仿宋" w:cs="仿宋"/>
                <w:kern w:val="0"/>
                <w:sz w:val="21"/>
                <w:szCs w:val="21"/>
              </w:rPr>
            </w:pPr>
            <w:r>
              <w:rPr>
                <w:rFonts w:hint="eastAsia" w:ascii="仿宋" w:hAnsi="仿宋" w:eastAsia="仿宋" w:cs="仿宋"/>
                <w:i w:val="0"/>
                <w:iCs w:val="0"/>
                <w:color w:val="000000"/>
                <w:kern w:val="0"/>
                <w:sz w:val="21"/>
                <w:szCs w:val="21"/>
              </w:rPr>
              <w:t>草堂院区</w:t>
            </w:r>
          </w:p>
        </w:tc>
        <w:tc>
          <w:tcPr>
            <w:tcW w:w="1018"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2D6DA46B">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textAlignment w:val="center"/>
              <w:rPr>
                <w:rFonts w:hint="eastAsia" w:ascii="仿宋" w:hAnsi="仿宋" w:eastAsia="仿宋" w:cs="仿宋"/>
                <w:kern w:val="0"/>
                <w:sz w:val="21"/>
                <w:szCs w:val="21"/>
              </w:rPr>
            </w:pPr>
            <w:r>
              <w:rPr>
                <w:rFonts w:hint="eastAsia" w:ascii="仿宋" w:hAnsi="仿宋" w:eastAsia="仿宋" w:cs="仿宋"/>
                <w:i w:val="0"/>
                <w:iCs w:val="0"/>
                <w:color w:val="000000"/>
                <w:kern w:val="0"/>
                <w:sz w:val="21"/>
                <w:szCs w:val="21"/>
              </w:rPr>
              <w:t>行级空调，恒温恒湿，制冷量：35KW，配室外机：NetCol5000-A060MC1D0</w:t>
            </w:r>
          </w:p>
        </w:tc>
        <w:tc>
          <w:tcPr>
            <w:tcW w:w="332"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63203AD0">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textAlignment w:val="center"/>
              <w:rPr>
                <w:rFonts w:hint="eastAsia" w:ascii="仿宋" w:hAnsi="仿宋" w:eastAsia="仿宋" w:cs="仿宋"/>
                <w:kern w:val="0"/>
                <w:sz w:val="21"/>
                <w:szCs w:val="21"/>
              </w:rPr>
            </w:pPr>
            <w:r>
              <w:rPr>
                <w:rFonts w:hint="eastAsia" w:ascii="仿宋" w:hAnsi="仿宋" w:eastAsia="仿宋" w:cs="仿宋"/>
                <w:i w:val="0"/>
                <w:iCs w:val="0"/>
                <w:color w:val="000000"/>
                <w:kern w:val="0"/>
                <w:sz w:val="21"/>
                <w:szCs w:val="21"/>
              </w:rPr>
              <w:t>4</w:t>
            </w:r>
          </w:p>
        </w:tc>
        <w:tc>
          <w:tcPr>
            <w:tcW w:w="332"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4E1DD65F">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textAlignment w:val="center"/>
              <w:rPr>
                <w:rFonts w:hint="eastAsia" w:ascii="仿宋" w:hAnsi="仿宋" w:eastAsia="仿宋" w:cs="仿宋"/>
                <w:kern w:val="0"/>
                <w:sz w:val="21"/>
                <w:szCs w:val="21"/>
              </w:rPr>
            </w:pPr>
            <w:r>
              <w:rPr>
                <w:rFonts w:hint="eastAsia" w:ascii="仿宋" w:hAnsi="仿宋" w:eastAsia="仿宋" w:cs="仿宋"/>
                <w:i w:val="0"/>
                <w:iCs w:val="0"/>
                <w:color w:val="000000"/>
                <w:kern w:val="0"/>
                <w:sz w:val="21"/>
                <w:szCs w:val="21"/>
              </w:rPr>
              <w:t>台</w:t>
            </w:r>
          </w:p>
        </w:tc>
        <w:tc>
          <w:tcPr>
            <w:tcW w:w="472"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7E4CE404">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textAlignment w:val="center"/>
              <w:rPr>
                <w:rFonts w:hint="eastAsia" w:ascii="仿宋" w:hAnsi="仿宋" w:eastAsia="仿宋" w:cs="仿宋"/>
                <w:kern w:val="0"/>
                <w:sz w:val="21"/>
                <w:szCs w:val="21"/>
              </w:rPr>
            </w:pPr>
          </w:p>
        </w:tc>
        <w:tc>
          <w:tcPr>
            <w:tcW w:w="484"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4F7B3291">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textAlignment w:val="center"/>
              <w:rPr>
                <w:rFonts w:hint="eastAsia" w:ascii="仿宋" w:hAnsi="仿宋" w:eastAsia="仿宋" w:cs="仿宋"/>
                <w:i w:val="0"/>
                <w:iCs w:val="0"/>
                <w:color w:val="000000"/>
                <w:kern w:val="0"/>
                <w:sz w:val="21"/>
                <w:szCs w:val="21"/>
              </w:rPr>
            </w:pPr>
          </w:p>
        </w:tc>
      </w:tr>
      <w:tr w14:paraId="5E2E8A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92" w:type="pct"/>
            <w:tcBorders>
              <w:top w:val="single" w:color="auto" w:sz="4" w:space="0"/>
              <w:left w:val="single" w:color="auto" w:sz="4" w:space="0"/>
              <w:bottom w:val="single" w:color="auto" w:sz="4" w:space="0"/>
              <w:right w:val="single" w:color="auto" w:sz="4" w:space="0"/>
            </w:tcBorders>
            <w:shd w:val="clear" w:color="auto" w:fill="auto"/>
            <w:tcMar>
              <w:top w:w="0" w:type="dxa"/>
              <w:left w:w="70" w:type="dxa"/>
              <w:bottom w:w="0" w:type="dxa"/>
              <w:right w:w="70" w:type="dxa"/>
            </w:tcMar>
            <w:vAlign w:val="center"/>
          </w:tcPr>
          <w:p w14:paraId="1B17D139">
            <w:pPr>
              <w:pStyle w:val="4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240" w:lineRule="auto"/>
              <w:jc w:val="center"/>
              <w:rPr>
                <w:rFonts w:hint="eastAsia" w:ascii="仿宋" w:hAnsi="仿宋" w:eastAsia="仿宋" w:cs="仿宋"/>
                <w:kern w:val="0"/>
                <w:sz w:val="21"/>
                <w:szCs w:val="21"/>
              </w:rPr>
            </w:pPr>
            <w:r>
              <w:rPr>
                <w:rStyle w:val="43"/>
                <w:rFonts w:hint="eastAsia" w:ascii="仿宋" w:hAnsi="仿宋" w:eastAsia="仿宋" w:cs="仿宋"/>
                <w:b/>
                <w:bCs/>
                <w:sz w:val="21"/>
                <w:szCs w:val="21"/>
              </w:rPr>
              <w:t>14</w:t>
            </w:r>
          </w:p>
        </w:tc>
        <w:tc>
          <w:tcPr>
            <w:tcW w:w="390"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222E95C0">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textAlignment w:val="center"/>
              <w:rPr>
                <w:rFonts w:hint="eastAsia" w:ascii="仿宋" w:hAnsi="仿宋" w:eastAsia="仿宋" w:cs="仿宋"/>
                <w:kern w:val="0"/>
                <w:sz w:val="21"/>
                <w:szCs w:val="21"/>
              </w:rPr>
            </w:pPr>
            <w:r>
              <w:rPr>
                <w:rFonts w:hint="eastAsia" w:ascii="仿宋" w:hAnsi="仿宋" w:eastAsia="仿宋" w:cs="仿宋"/>
                <w:i w:val="0"/>
                <w:iCs w:val="0"/>
                <w:color w:val="000000"/>
                <w:kern w:val="0"/>
                <w:sz w:val="21"/>
                <w:szCs w:val="21"/>
              </w:rPr>
              <w:t>精密空调</w:t>
            </w:r>
          </w:p>
        </w:tc>
        <w:tc>
          <w:tcPr>
            <w:tcW w:w="879" w:type="pct"/>
            <w:gridSpan w:val="2"/>
            <w:tcBorders>
              <w:top w:val="single" w:color="auto" w:sz="4" w:space="0"/>
              <w:left w:val="single" w:color="auto" w:sz="4" w:space="0"/>
              <w:bottom w:val="single" w:color="auto" w:sz="4" w:space="0"/>
              <w:right w:val="single" w:color="auto" w:sz="4" w:space="0"/>
            </w:tcBorders>
            <w:shd w:val="clear" w:color="auto" w:fill="auto"/>
            <w:tcMar>
              <w:top w:w="0" w:type="dxa"/>
              <w:left w:w="70" w:type="dxa"/>
              <w:bottom w:w="0" w:type="dxa"/>
              <w:right w:w="70" w:type="dxa"/>
            </w:tcMar>
            <w:vAlign w:val="center"/>
          </w:tcPr>
          <w:p w14:paraId="15F0DE24">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textAlignment w:val="center"/>
              <w:rPr>
                <w:rFonts w:hint="eastAsia" w:ascii="仿宋" w:hAnsi="仿宋" w:eastAsia="仿宋" w:cs="仿宋"/>
                <w:kern w:val="0"/>
                <w:sz w:val="21"/>
                <w:szCs w:val="21"/>
              </w:rPr>
            </w:pPr>
            <w:r>
              <w:rPr>
                <w:rFonts w:hint="eastAsia" w:ascii="仿宋" w:hAnsi="仿宋" w:eastAsia="仿宋" w:cs="仿宋"/>
                <w:i w:val="0"/>
                <w:iCs w:val="0"/>
                <w:color w:val="000000"/>
                <w:kern w:val="0"/>
                <w:sz w:val="21"/>
                <w:szCs w:val="21"/>
              </w:rPr>
              <w:t>华为 NetCol8000-A013U40E0</w:t>
            </w:r>
          </w:p>
        </w:tc>
        <w:tc>
          <w:tcPr>
            <w:tcW w:w="896"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578CF94A">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textAlignment w:val="center"/>
              <w:rPr>
                <w:rFonts w:hint="eastAsia" w:ascii="仿宋" w:hAnsi="仿宋" w:eastAsia="仿宋" w:cs="仿宋"/>
                <w:kern w:val="0"/>
                <w:sz w:val="21"/>
                <w:szCs w:val="21"/>
              </w:rPr>
            </w:pPr>
            <w:r>
              <w:rPr>
                <w:rFonts w:hint="eastAsia" w:ascii="仿宋" w:hAnsi="仿宋" w:eastAsia="仿宋" w:cs="仿宋"/>
                <w:i w:val="0"/>
                <w:iCs w:val="0"/>
                <w:color w:val="000000"/>
                <w:kern w:val="0"/>
                <w:sz w:val="21"/>
                <w:szCs w:val="21"/>
              </w:rPr>
              <w:t>草堂院区</w:t>
            </w:r>
          </w:p>
        </w:tc>
        <w:tc>
          <w:tcPr>
            <w:tcW w:w="1018"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15ED8330">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textAlignment w:val="center"/>
              <w:rPr>
                <w:rFonts w:hint="eastAsia" w:ascii="仿宋" w:hAnsi="仿宋" w:eastAsia="仿宋" w:cs="仿宋"/>
                <w:kern w:val="0"/>
                <w:sz w:val="21"/>
                <w:szCs w:val="21"/>
              </w:rPr>
            </w:pPr>
            <w:r>
              <w:rPr>
                <w:rFonts w:hint="eastAsia" w:ascii="仿宋" w:hAnsi="仿宋" w:eastAsia="仿宋" w:cs="仿宋"/>
                <w:i w:val="0"/>
                <w:iCs w:val="0"/>
                <w:color w:val="000000"/>
                <w:kern w:val="0"/>
                <w:sz w:val="21"/>
                <w:szCs w:val="21"/>
              </w:rPr>
              <w:t>房间空调，制冷量：12.5KW，含室外机</w:t>
            </w:r>
          </w:p>
        </w:tc>
        <w:tc>
          <w:tcPr>
            <w:tcW w:w="332"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4087E4F4">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textAlignment w:val="center"/>
              <w:rPr>
                <w:rFonts w:hint="eastAsia" w:ascii="仿宋" w:hAnsi="仿宋" w:eastAsia="仿宋" w:cs="仿宋"/>
                <w:kern w:val="0"/>
                <w:sz w:val="21"/>
                <w:szCs w:val="21"/>
              </w:rPr>
            </w:pPr>
            <w:r>
              <w:rPr>
                <w:rFonts w:hint="eastAsia" w:ascii="仿宋" w:hAnsi="仿宋" w:eastAsia="仿宋" w:cs="仿宋"/>
                <w:i w:val="0"/>
                <w:iCs w:val="0"/>
                <w:color w:val="000000"/>
                <w:kern w:val="0"/>
                <w:sz w:val="21"/>
                <w:szCs w:val="21"/>
              </w:rPr>
              <w:t>2</w:t>
            </w:r>
          </w:p>
        </w:tc>
        <w:tc>
          <w:tcPr>
            <w:tcW w:w="332"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54DB7EC7">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textAlignment w:val="center"/>
              <w:rPr>
                <w:rFonts w:hint="eastAsia" w:ascii="仿宋" w:hAnsi="仿宋" w:eastAsia="仿宋" w:cs="仿宋"/>
                <w:kern w:val="0"/>
                <w:sz w:val="21"/>
                <w:szCs w:val="21"/>
              </w:rPr>
            </w:pPr>
            <w:r>
              <w:rPr>
                <w:rFonts w:hint="eastAsia" w:ascii="仿宋" w:hAnsi="仿宋" w:eastAsia="仿宋" w:cs="仿宋"/>
                <w:i w:val="0"/>
                <w:iCs w:val="0"/>
                <w:color w:val="000000"/>
                <w:kern w:val="0"/>
                <w:sz w:val="21"/>
                <w:szCs w:val="21"/>
              </w:rPr>
              <w:t>台</w:t>
            </w:r>
          </w:p>
        </w:tc>
        <w:tc>
          <w:tcPr>
            <w:tcW w:w="472"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53DBDCCB">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textAlignment w:val="center"/>
              <w:rPr>
                <w:rFonts w:hint="eastAsia" w:ascii="仿宋" w:hAnsi="仿宋" w:eastAsia="仿宋" w:cs="仿宋"/>
                <w:kern w:val="0"/>
                <w:sz w:val="21"/>
                <w:szCs w:val="21"/>
              </w:rPr>
            </w:pPr>
          </w:p>
        </w:tc>
        <w:tc>
          <w:tcPr>
            <w:tcW w:w="484" w:type="pct"/>
            <w:tcBorders>
              <w:top w:val="single" w:color="auto" w:sz="4" w:space="0"/>
              <w:left w:val="nil"/>
              <w:bottom w:val="single" w:color="auto" w:sz="4" w:space="0"/>
              <w:right w:val="single" w:color="auto" w:sz="4" w:space="0"/>
            </w:tcBorders>
            <w:shd w:val="clear" w:color="auto" w:fill="auto"/>
            <w:tcMar>
              <w:top w:w="0" w:type="dxa"/>
              <w:left w:w="70" w:type="dxa"/>
              <w:bottom w:w="0" w:type="dxa"/>
              <w:right w:w="70" w:type="dxa"/>
            </w:tcMar>
            <w:vAlign w:val="center"/>
          </w:tcPr>
          <w:p w14:paraId="47D640DE">
            <w:pPr>
              <w:pStyle w:val="4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jc w:val="center"/>
              <w:textAlignment w:val="center"/>
              <w:rPr>
                <w:rFonts w:hint="eastAsia" w:ascii="仿宋" w:hAnsi="仿宋" w:eastAsia="仿宋" w:cs="仿宋"/>
                <w:i w:val="0"/>
                <w:iCs w:val="0"/>
                <w:color w:val="000000"/>
                <w:kern w:val="0"/>
                <w:sz w:val="21"/>
                <w:szCs w:val="21"/>
              </w:rPr>
            </w:pPr>
          </w:p>
        </w:tc>
      </w:tr>
      <w:tr w14:paraId="60F4F6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59" w:hRule="atLeast"/>
        </w:trPr>
        <w:tc>
          <w:tcPr>
            <w:tcW w:w="592" w:type="pct"/>
            <w:gridSpan w:val="3"/>
            <w:tcBorders>
              <w:top w:val="single" w:color="auto" w:sz="4" w:space="0"/>
              <w:left w:val="single" w:color="auto" w:sz="4" w:space="0"/>
              <w:bottom w:val="single" w:color="auto" w:sz="4" w:space="0"/>
              <w:right w:val="single" w:color="auto" w:sz="4" w:space="0"/>
            </w:tcBorders>
            <w:shd w:val="clear" w:color="auto" w:fill="auto"/>
            <w:tcMar>
              <w:top w:w="0" w:type="dxa"/>
              <w:left w:w="70" w:type="dxa"/>
              <w:bottom w:w="0" w:type="dxa"/>
              <w:right w:w="70" w:type="dxa"/>
            </w:tcMar>
            <w:vAlign w:val="center"/>
          </w:tcPr>
          <w:p w14:paraId="6DB8AC7E">
            <w:pPr>
              <w:pStyle w:val="4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240" w:lineRule="auto"/>
              <w:jc w:val="center"/>
              <w:rPr>
                <w:rFonts w:hint="eastAsia" w:ascii="仿宋" w:hAnsi="仿宋" w:eastAsia="仿宋" w:cs="仿宋"/>
                <w:kern w:val="0"/>
                <w:sz w:val="21"/>
                <w:szCs w:val="21"/>
                <w:lang w:val="en-US" w:eastAsia="zh-CN"/>
              </w:rPr>
            </w:pPr>
            <w:r>
              <w:rPr>
                <w:rFonts w:hint="eastAsia" w:ascii="仿宋" w:hAnsi="仿宋" w:eastAsia="仿宋" w:cs="仿宋"/>
                <w:kern w:val="0"/>
                <w:sz w:val="21"/>
                <w:szCs w:val="21"/>
                <w:lang w:val="en-US" w:eastAsia="zh-CN"/>
              </w:rPr>
              <w:t>报价合计</w:t>
            </w:r>
          </w:p>
        </w:tc>
        <w:tc>
          <w:tcPr>
            <w:tcW w:w="4407" w:type="pct"/>
            <w:gridSpan w:val="7"/>
            <w:tcBorders>
              <w:top w:val="single" w:color="auto" w:sz="4" w:space="0"/>
              <w:left w:val="single" w:color="auto" w:sz="4" w:space="0"/>
              <w:bottom w:val="single" w:color="auto" w:sz="4" w:space="0"/>
              <w:right w:val="single" w:color="auto" w:sz="4" w:space="0"/>
            </w:tcBorders>
            <w:shd w:val="clear" w:color="auto" w:fill="auto"/>
            <w:tcMar>
              <w:top w:w="0" w:type="dxa"/>
              <w:left w:w="70" w:type="dxa"/>
              <w:bottom w:w="0" w:type="dxa"/>
              <w:right w:w="70" w:type="dxa"/>
            </w:tcMar>
            <w:vAlign w:val="center"/>
          </w:tcPr>
          <w:p w14:paraId="2BD01EF0">
            <w:pPr>
              <w:pStyle w:val="4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240" w:lineRule="auto"/>
              <w:jc w:val="center"/>
              <w:rPr>
                <w:rFonts w:hint="eastAsia" w:ascii="仿宋" w:hAnsi="仿宋" w:eastAsia="仿宋" w:cs="仿宋"/>
                <w:kern w:val="0"/>
                <w:sz w:val="21"/>
                <w:szCs w:val="21"/>
                <w:lang w:val="en-US" w:eastAsia="zh-CN"/>
              </w:rPr>
            </w:pPr>
            <w:r>
              <w:rPr>
                <w:rFonts w:hint="eastAsia" w:ascii="仿宋" w:hAnsi="仿宋" w:eastAsia="仿宋" w:cs="仿宋"/>
                <w:kern w:val="0"/>
                <w:sz w:val="21"/>
                <w:szCs w:val="21"/>
                <w:lang w:val="en-US" w:eastAsia="zh-CN"/>
              </w:rPr>
              <w:t xml:space="preserve">大写：           小写：             </w:t>
            </w:r>
          </w:p>
        </w:tc>
      </w:tr>
    </w:tbl>
    <w:p w14:paraId="2423CAEF">
      <w:pPr>
        <w:pStyle w:val="7"/>
        <w:rPr>
          <w:rFonts w:ascii="Times New Roman" w:hAnsi="Times New Roman" w:eastAsia="仿宋" w:cs="Times New Roman"/>
          <w:szCs w:val="21"/>
        </w:rPr>
      </w:pPr>
    </w:p>
    <w:p w14:paraId="6A59F5E0">
      <w:pPr>
        <w:widowControl/>
        <w:jc w:val="left"/>
        <w:rPr>
          <w:rFonts w:ascii="Times New Roman" w:hAnsi="Times New Roman" w:eastAsia="仿宋" w:cs="Times New Roman"/>
          <w:szCs w:val="21"/>
          <w:lang w:val="zh-TW"/>
        </w:rPr>
      </w:pPr>
    </w:p>
    <w:p w14:paraId="183A882A">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18867B6B">
      <w:pPr>
        <w:pStyle w:val="7"/>
        <w:rPr>
          <w:rFonts w:ascii="Times New Roman" w:hAnsi="Times New Roman" w:eastAsia="仿宋" w:cs="Times New Roman"/>
          <w:szCs w:val="21"/>
          <w:lang w:val="zh-TW" w:eastAsia="zh-TW"/>
        </w:rPr>
      </w:pPr>
    </w:p>
    <w:p w14:paraId="7A396846">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w:t>
      </w:r>
      <w:r>
        <w:rPr>
          <w:rFonts w:hint="eastAsia" w:ascii="Times New Roman" w:hAnsi="Times New Roman" w:eastAsia="仿宋" w:cs="Times New Roman"/>
          <w:szCs w:val="21"/>
          <w:lang w:val="zh-TW" w:eastAsia="zh-CN"/>
        </w:rPr>
        <w:t>表人</w:t>
      </w:r>
      <w:r>
        <w:rPr>
          <w:rFonts w:ascii="Times New Roman" w:hAnsi="Times New Roman" w:eastAsia="仿宋" w:cs="Times New Roman"/>
          <w:szCs w:val="21"/>
          <w:lang w:val="zh-TW" w:eastAsia="zh-TW"/>
        </w:rPr>
        <w:t>（负责人）或授权代表人</w:t>
      </w:r>
    </w:p>
    <w:p w14:paraId="07622C4F">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5C4A954F">
      <w:pPr>
        <w:jc w:val="left"/>
        <w:rPr>
          <w:rFonts w:hint="eastAsia" w:ascii="Times New Roman" w:hAnsi="Times New Roman" w:eastAsia="仿宋" w:cs="Times New Roman"/>
          <w:sz w:val="24"/>
          <w:szCs w:val="24"/>
          <w:u w:val="single"/>
          <w:lang w:val="en-US" w:eastAsia="zh-CN"/>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hint="eastAsia" w:ascii="Times New Roman" w:hAnsi="Times New Roman" w:eastAsia="仿宋" w:cs="Times New Roman"/>
          <w:sz w:val="24"/>
          <w:szCs w:val="24"/>
          <w:u w:val="single"/>
          <w:lang w:val="en-US" w:eastAsia="zh-CN"/>
        </w:rPr>
        <w:t xml:space="preserve"> </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r>
        <w:rPr>
          <w:rFonts w:hint="eastAsia" w:ascii="Times New Roman" w:hAnsi="Times New Roman" w:eastAsia="仿宋" w:cs="Times New Roman"/>
          <w:sz w:val="24"/>
          <w:szCs w:val="24"/>
          <w:u w:val="single"/>
          <w:lang w:val="en-US" w:eastAsia="zh-CN"/>
        </w:rPr>
        <w:t xml:space="preserve"> </w:t>
      </w:r>
      <w:r>
        <w:rPr>
          <w:rFonts w:ascii="Times New Roman" w:hAnsi="Times New Roman" w:eastAsia="仿宋" w:cs="Times New Roman"/>
          <w:sz w:val="24"/>
          <w:szCs w:val="24"/>
          <w:u w:val="single"/>
        </w:rPr>
        <w:t xml:space="preserve"> </w:t>
      </w:r>
      <w:bookmarkStart w:id="91" w:name="_Toc29032"/>
      <w:bookmarkStart w:id="92" w:name="_Toc14685"/>
      <w:bookmarkStart w:id="93" w:name="_Toc30002"/>
      <w:r>
        <w:rPr>
          <w:rFonts w:hint="eastAsia" w:ascii="Times New Roman" w:hAnsi="Times New Roman" w:eastAsia="仿宋" w:cs="Times New Roman"/>
          <w:sz w:val="24"/>
          <w:szCs w:val="24"/>
          <w:u w:val="none"/>
          <w:lang w:val="en-US" w:eastAsia="zh-CN"/>
        </w:rPr>
        <w:t>日</w:t>
      </w:r>
    </w:p>
    <w:p w14:paraId="344EE3E6">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5189AD1E">
      <w:pPr>
        <w:pStyle w:val="2"/>
        <w:ind w:firstLine="0"/>
      </w:pPr>
      <w:r>
        <w:t>供应商认为需要提供的其他材料</w:t>
      </w:r>
      <w:bookmarkEnd w:id="87"/>
      <w:bookmarkEnd w:id="88"/>
      <w:bookmarkEnd w:id="89"/>
      <w:bookmarkEnd w:id="91"/>
      <w:bookmarkEnd w:id="92"/>
      <w:bookmarkEnd w:id="93"/>
    </w:p>
    <w:p w14:paraId="29C34B71">
      <w:pPr>
        <w:pStyle w:val="7"/>
        <w:jc w:val="center"/>
        <w:rPr>
          <w:rFonts w:ascii="Times New Roman" w:hAnsi="Times New Roman" w:eastAsia="仿宋" w:cs="Times New Roman"/>
        </w:rPr>
      </w:pPr>
    </w:p>
    <w:p w14:paraId="4431E4F9">
      <w:pPr>
        <w:pStyle w:val="7"/>
        <w:jc w:val="center"/>
        <w:rPr>
          <w:rFonts w:ascii="Times New Roman" w:hAnsi="Times New Roman" w:eastAsia="仿宋" w:cs="Times New Roman"/>
        </w:rPr>
      </w:pPr>
    </w:p>
    <w:p w14:paraId="492A03C4">
      <w:pPr>
        <w:pStyle w:val="7"/>
        <w:jc w:val="center"/>
        <w:rPr>
          <w:rFonts w:ascii="Times New Roman" w:hAnsi="Times New Roman" w:eastAsia="仿宋" w:cs="Times New Roman"/>
        </w:rPr>
      </w:pPr>
    </w:p>
    <w:p w14:paraId="6BDF51D7">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71538490">
      <w:pPr>
        <w:rPr>
          <w:rFonts w:ascii="Times New Roman" w:hAnsi="Times New Roman" w:eastAsia="黑体" w:cs="Times New Roman"/>
          <w:b/>
          <w:sz w:val="36"/>
          <w:szCs w:val="32"/>
        </w:rPr>
      </w:pPr>
      <w:bookmarkStart w:id="94" w:name="_Toc20691"/>
      <w:bookmarkStart w:id="95" w:name="_Toc5447"/>
      <w:r>
        <w:rPr>
          <w:rFonts w:ascii="Times New Roman" w:hAnsi="Times New Roman" w:eastAsia="黑体" w:cs="Times New Roman"/>
          <w:b/>
          <w:sz w:val="36"/>
          <w:szCs w:val="32"/>
        </w:rPr>
        <w:br w:type="page"/>
      </w:r>
    </w:p>
    <w:p w14:paraId="2C1171E3">
      <w:pPr>
        <w:pStyle w:val="3"/>
        <w:numPr>
          <w:ilvl w:val="0"/>
          <w:numId w:val="0"/>
        </w:numPr>
        <w:ind w:left="0" w:leftChars="0" w:firstLine="0" w:firstLineChars="0"/>
        <w:rPr>
          <w:rFonts w:ascii="Times New Roman" w:hAnsi="Times New Roman" w:cs="Times New Roman"/>
        </w:rPr>
      </w:pPr>
      <w:bookmarkStart w:id="96" w:name="_Toc10625"/>
      <w:r>
        <w:rPr>
          <w:rFonts w:hint="eastAsia" w:ascii="Times New Roman" w:hAnsi="Times New Roman" w:eastAsia="黑体" w:cs="Times New Roman"/>
          <w:b/>
          <w:kern w:val="44"/>
          <w:sz w:val="36"/>
          <w:lang w:val="zh-CN" w:eastAsia="zh-CN" w:bidi="ar-SA"/>
        </w:rPr>
        <w:t xml:space="preserve">第七章 </w:t>
      </w:r>
      <w:r>
        <w:rPr>
          <w:rFonts w:ascii="Times New Roman" w:hAnsi="Times New Roman" w:cs="Times New Roman"/>
        </w:rPr>
        <w:t>合同条款（仅成交后使用）</w:t>
      </w:r>
      <w:bookmarkEnd w:id="94"/>
      <w:bookmarkEnd w:id="95"/>
      <w:bookmarkEnd w:id="96"/>
    </w:p>
    <w:p w14:paraId="344AE8C2">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41DE9721">
      <w:pPr>
        <w:pStyle w:val="41"/>
        <w:rPr>
          <w:sz w:val="48"/>
          <w:szCs w:val="48"/>
        </w:rPr>
      </w:pPr>
      <w:r>
        <w:rPr>
          <w:sz w:val="48"/>
          <w:szCs w:val="48"/>
        </w:rPr>
        <w:t>设备维保服务合同</w:t>
      </w:r>
    </w:p>
    <w:p w14:paraId="15718783">
      <w:pPr>
        <w:pStyle w:val="2"/>
        <w:numPr>
          <w:ilvl w:val="0"/>
          <w:numId w:val="0"/>
        </w:numPr>
        <w:spacing w:line="240" w:lineRule="auto"/>
        <w:jc w:val="both"/>
        <w:rPr>
          <w:rFonts w:ascii="Times New Roman" w:hAnsi="Times New Roman" w:eastAsia="宋体"/>
          <w:sz w:val="21"/>
          <w:szCs w:val="21"/>
        </w:rPr>
      </w:pPr>
    </w:p>
    <w:tbl>
      <w:tblPr>
        <w:tblStyle w:val="18"/>
        <w:tblW w:w="5000" w:type="pct"/>
        <w:jc w:val="center"/>
        <w:tblLayout w:type="autofit"/>
        <w:tblCellMar>
          <w:top w:w="0" w:type="dxa"/>
          <w:left w:w="0" w:type="dxa"/>
          <w:bottom w:w="0" w:type="dxa"/>
          <w:right w:w="0" w:type="dxa"/>
        </w:tblCellMar>
      </w:tblPr>
      <w:tblGrid>
        <w:gridCol w:w="4687"/>
        <w:gridCol w:w="4950"/>
      </w:tblGrid>
      <w:tr w14:paraId="1326A0B6">
        <w:tblPrEx>
          <w:tblCellMar>
            <w:top w:w="0" w:type="dxa"/>
            <w:left w:w="0" w:type="dxa"/>
            <w:bottom w:w="0" w:type="dxa"/>
            <w:right w:w="0" w:type="dxa"/>
          </w:tblCellMar>
        </w:tblPrEx>
        <w:trPr>
          <w:trHeight w:val="767" w:hRule="atLeast"/>
          <w:jc w:val="center"/>
        </w:trPr>
        <w:tc>
          <w:tcPr>
            <w:tcW w:w="10204" w:type="dxa"/>
            <w:gridSpan w:val="2"/>
          </w:tcPr>
          <w:p w14:paraId="545ECD80">
            <w:pPr>
              <w:contextualSpacing/>
              <w:rPr>
                <w:color w:val="000000"/>
                <w:szCs w:val="21"/>
                <w:highlight w:val="none"/>
              </w:rPr>
            </w:pPr>
            <w:r>
              <w:rPr>
                <w:b/>
                <w:bCs/>
                <w:color w:val="000000"/>
                <w:szCs w:val="21"/>
                <w:highlight w:val="none"/>
              </w:rPr>
              <w:t>合同编号</w:t>
            </w:r>
            <w:r>
              <w:rPr>
                <w:color w:val="000000"/>
                <w:szCs w:val="21"/>
                <w:highlight w:val="none"/>
              </w:rPr>
              <w:t>：CGZX-***</w:t>
            </w:r>
          </w:p>
          <w:p w14:paraId="2D958124">
            <w:pPr>
              <w:contextualSpacing/>
              <w:rPr>
                <w:color w:val="000000"/>
                <w:szCs w:val="21"/>
                <w:highlight w:val="none"/>
              </w:rPr>
            </w:pPr>
            <w:r>
              <w:rPr>
                <w:b/>
                <w:bCs/>
                <w:color w:val="000000"/>
                <w:szCs w:val="21"/>
                <w:highlight w:val="none"/>
              </w:rPr>
              <w:t>签订地点</w:t>
            </w:r>
            <w:r>
              <w:rPr>
                <w:color w:val="000000"/>
                <w:szCs w:val="21"/>
                <w:highlight w:val="none"/>
              </w:rPr>
              <w:t>：四川省人民医院</w:t>
            </w:r>
          </w:p>
        </w:tc>
      </w:tr>
      <w:tr w14:paraId="45DE7738">
        <w:tblPrEx>
          <w:tblCellMar>
            <w:top w:w="0" w:type="dxa"/>
            <w:left w:w="0" w:type="dxa"/>
            <w:bottom w:w="0" w:type="dxa"/>
            <w:right w:w="0" w:type="dxa"/>
          </w:tblCellMar>
        </w:tblPrEx>
        <w:trPr>
          <w:jc w:val="center"/>
        </w:trPr>
        <w:tc>
          <w:tcPr>
            <w:tcW w:w="4962" w:type="dxa"/>
          </w:tcPr>
          <w:p w14:paraId="019711BC">
            <w:pPr>
              <w:rPr>
                <w:szCs w:val="21"/>
                <w:highlight w:val="none"/>
              </w:rPr>
            </w:pPr>
            <w:r>
              <w:rPr>
                <w:b/>
                <w:bCs/>
                <w:szCs w:val="21"/>
                <w:highlight w:val="none"/>
              </w:rPr>
              <w:t>采购人（以下简称甲方）</w:t>
            </w:r>
            <w:r>
              <w:rPr>
                <w:szCs w:val="21"/>
                <w:highlight w:val="none"/>
              </w:rPr>
              <w:t>：四川省人民医院</w:t>
            </w:r>
          </w:p>
          <w:p w14:paraId="044B175F">
            <w:pPr>
              <w:rPr>
                <w:szCs w:val="21"/>
                <w:highlight w:val="none"/>
              </w:rPr>
            </w:pPr>
            <w:r>
              <w:rPr>
                <w:b/>
                <w:bCs/>
                <w:szCs w:val="21"/>
                <w:highlight w:val="none"/>
              </w:rPr>
              <w:t>地址</w:t>
            </w:r>
            <w:r>
              <w:rPr>
                <w:szCs w:val="21"/>
                <w:highlight w:val="none"/>
              </w:rPr>
              <w:t>：四川省成都市一环路西二段32号</w:t>
            </w:r>
          </w:p>
          <w:p w14:paraId="6777603A">
            <w:pPr>
              <w:rPr>
                <w:highlight w:val="none"/>
              </w:rPr>
            </w:pPr>
            <w:r>
              <w:rPr>
                <w:b/>
                <w:bCs/>
                <w:highlight w:val="none"/>
              </w:rPr>
              <w:t>项目联系人</w:t>
            </w:r>
            <w:r>
              <w:rPr>
                <w:highlight w:val="none"/>
              </w:rPr>
              <w:t xml:space="preserve">：*** </w:t>
            </w:r>
            <w:r>
              <w:rPr>
                <w:b/>
                <w:bCs/>
                <w:highlight w:val="none"/>
              </w:rPr>
              <w:t>电话</w:t>
            </w:r>
            <w:r>
              <w:rPr>
                <w:highlight w:val="none"/>
              </w:rPr>
              <w:t>：***</w:t>
            </w:r>
          </w:p>
          <w:p w14:paraId="58C36EB5">
            <w:pPr>
              <w:rPr>
                <w:highlight w:val="none"/>
              </w:rPr>
            </w:pPr>
            <w:r>
              <w:rPr>
                <w:rFonts w:hint="eastAsia"/>
                <w:b/>
                <w:bCs/>
                <w:highlight w:val="none"/>
              </w:rPr>
              <w:t>电子邮件：</w:t>
            </w:r>
            <w:r>
              <w:rPr>
                <w:rFonts w:hint="eastAsia"/>
                <w:highlight w:val="none"/>
              </w:rPr>
              <w:t>*</w:t>
            </w:r>
            <w:r>
              <w:rPr>
                <w:highlight w:val="none"/>
              </w:rPr>
              <w:t>**</w:t>
            </w:r>
          </w:p>
        </w:tc>
        <w:tc>
          <w:tcPr>
            <w:tcW w:w="5242" w:type="dxa"/>
          </w:tcPr>
          <w:p w14:paraId="7A1BDA95">
            <w:pPr>
              <w:rPr>
                <w:szCs w:val="21"/>
                <w:highlight w:val="none"/>
              </w:rPr>
            </w:pPr>
            <w:r>
              <w:rPr>
                <w:b/>
                <w:bCs/>
                <w:szCs w:val="21"/>
                <w:highlight w:val="none"/>
              </w:rPr>
              <w:t>供应商（以下简称乙方）</w:t>
            </w:r>
            <w:r>
              <w:rPr>
                <w:szCs w:val="21"/>
                <w:highlight w:val="none"/>
              </w:rPr>
              <w:t>：***</w:t>
            </w:r>
          </w:p>
          <w:p w14:paraId="1E1208E6">
            <w:pPr>
              <w:rPr>
                <w:szCs w:val="21"/>
                <w:highlight w:val="none"/>
              </w:rPr>
            </w:pPr>
            <w:r>
              <w:rPr>
                <w:b/>
                <w:bCs/>
                <w:szCs w:val="21"/>
                <w:highlight w:val="none"/>
              </w:rPr>
              <w:t>地址</w:t>
            </w:r>
            <w:r>
              <w:rPr>
                <w:szCs w:val="21"/>
                <w:highlight w:val="none"/>
              </w:rPr>
              <w:t>：***</w:t>
            </w:r>
          </w:p>
          <w:p w14:paraId="1CD46555">
            <w:pPr>
              <w:rPr>
                <w:szCs w:val="21"/>
                <w:highlight w:val="none"/>
              </w:rPr>
            </w:pPr>
            <w:r>
              <w:rPr>
                <w:b/>
                <w:bCs/>
                <w:szCs w:val="21"/>
                <w:highlight w:val="none"/>
              </w:rPr>
              <w:t>移动电话</w:t>
            </w:r>
            <w:r>
              <w:rPr>
                <w:szCs w:val="21"/>
                <w:highlight w:val="none"/>
              </w:rPr>
              <w:t>：***</w:t>
            </w:r>
          </w:p>
          <w:p w14:paraId="6A63195B">
            <w:pPr>
              <w:contextualSpacing/>
              <w:rPr>
                <w:szCs w:val="21"/>
                <w:highlight w:val="none"/>
              </w:rPr>
            </w:pPr>
            <w:r>
              <w:rPr>
                <w:b/>
                <w:bCs/>
                <w:szCs w:val="21"/>
                <w:highlight w:val="none"/>
              </w:rPr>
              <w:t>联系人</w:t>
            </w:r>
            <w:r>
              <w:rPr>
                <w:szCs w:val="21"/>
                <w:highlight w:val="none"/>
              </w:rPr>
              <w:t>：***</w:t>
            </w:r>
          </w:p>
          <w:p w14:paraId="51322ACC">
            <w:pPr>
              <w:rPr>
                <w:highlight w:val="none"/>
              </w:rPr>
            </w:pPr>
            <w:r>
              <w:rPr>
                <w:rFonts w:hint="eastAsia"/>
                <w:b/>
                <w:bCs/>
                <w:highlight w:val="none"/>
              </w:rPr>
              <w:t>电子邮件：</w:t>
            </w:r>
            <w:r>
              <w:rPr>
                <w:rFonts w:hint="eastAsia"/>
                <w:highlight w:val="none"/>
              </w:rPr>
              <w:t>*</w:t>
            </w:r>
            <w:r>
              <w:rPr>
                <w:highlight w:val="none"/>
              </w:rPr>
              <w:t>**</w:t>
            </w:r>
          </w:p>
        </w:tc>
      </w:tr>
    </w:tbl>
    <w:p w14:paraId="6DF6B1B0">
      <w:pPr>
        <w:ind w:firstLine="420" w:firstLineChars="200"/>
        <w:contextualSpacing/>
        <w:jc w:val="left"/>
        <w:rPr>
          <w:color w:val="000000"/>
          <w:szCs w:val="21"/>
          <w:highlight w:val="none"/>
        </w:rPr>
      </w:pPr>
    </w:p>
    <w:p w14:paraId="60CCD4C1">
      <w:pPr>
        <w:adjustRightInd w:val="0"/>
        <w:ind w:firstLine="420" w:firstLineChars="200"/>
        <w:contextualSpacing/>
        <w:jc w:val="left"/>
        <w:rPr>
          <w:b/>
          <w:szCs w:val="21"/>
          <w:highlight w:val="none"/>
        </w:rPr>
      </w:pPr>
      <w:r>
        <w:rPr>
          <w:rFonts w:hint="eastAsia"/>
          <w:color w:val="000000"/>
          <w:szCs w:val="21"/>
          <w:highlight w:val="none"/>
        </w:rPr>
        <w:t>根</w:t>
      </w:r>
      <w:r>
        <w:rPr>
          <w:color w:val="000000"/>
          <w:szCs w:val="21"/>
          <w:highlight w:val="none"/>
        </w:rPr>
        <w:t>据《中华人民共和国民法典》及甲方发布的***项目（项目编号：</w:t>
      </w:r>
      <w:r>
        <w:rPr>
          <w:szCs w:val="21"/>
          <w:highlight w:val="none"/>
        </w:rPr>
        <w:t>***</w:t>
      </w:r>
      <w:r>
        <w:rPr>
          <w:color w:val="000000"/>
          <w:szCs w:val="21"/>
          <w:highlight w:val="none"/>
        </w:rPr>
        <w:t>）《采购文件》、乙方的《</w:t>
      </w:r>
      <w:r>
        <w:rPr>
          <w:rFonts w:hint="eastAsia"/>
          <w:color w:val="000000"/>
          <w:szCs w:val="21"/>
          <w:highlight w:val="none"/>
        </w:rPr>
        <w:t>响应</w:t>
      </w:r>
      <w:r>
        <w:rPr>
          <w:color w:val="000000"/>
          <w:szCs w:val="21"/>
          <w:highlight w:val="none"/>
        </w:rPr>
        <w:t>文件》，甲、乙双方同意签订本合同。详细技术说明及其他有关合同项目的特定信息可由合同附件予以说明，合同附件及本项目的《采购文件》、《</w:t>
      </w:r>
      <w:r>
        <w:rPr>
          <w:rFonts w:hint="eastAsia"/>
          <w:color w:val="000000"/>
          <w:szCs w:val="21"/>
          <w:highlight w:val="none"/>
        </w:rPr>
        <w:t>响应</w:t>
      </w:r>
      <w:r>
        <w:rPr>
          <w:color w:val="000000"/>
          <w:szCs w:val="21"/>
          <w:highlight w:val="none"/>
        </w:rPr>
        <w:t>文件》等均为本合同不可分割的部分。双方同意共同遵守以下条款：</w:t>
      </w:r>
    </w:p>
    <w:p w14:paraId="55380093">
      <w:pPr>
        <w:contextualSpacing/>
        <w:jc w:val="left"/>
        <w:rPr>
          <w:b/>
          <w:szCs w:val="21"/>
          <w:highlight w:val="none"/>
        </w:rPr>
      </w:pPr>
    </w:p>
    <w:p w14:paraId="3DB1B54F">
      <w:pPr>
        <w:pStyle w:val="29"/>
        <w:numPr>
          <w:ilvl w:val="0"/>
          <w:numId w:val="12"/>
        </w:numPr>
        <w:ind w:left="0" w:firstLine="0" w:firstLineChars="0"/>
        <w:contextualSpacing/>
        <w:jc w:val="left"/>
        <w:rPr>
          <w:b/>
          <w:szCs w:val="21"/>
          <w:highlight w:val="none"/>
        </w:rPr>
      </w:pPr>
      <w:r>
        <w:rPr>
          <w:b/>
          <w:szCs w:val="21"/>
          <w:highlight w:val="none"/>
        </w:rPr>
        <w:t>合同标的</w:t>
      </w:r>
    </w:p>
    <w:p w14:paraId="606CDA93">
      <w:pPr>
        <w:pStyle w:val="9"/>
        <w:numPr>
          <w:ilvl w:val="0"/>
          <w:numId w:val="13"/>
        </w:numPr>
        <w:spacing w:after="0" w:line="240" w:lineRule="auto"/>
        <w:ind w:left="210" w:leftChars="0" w:hanging="210" w:hangingChars="100"/>
        <w:contextualSpacing/>
        <w:jc w:val="left"/>
        <w:rPr>
          <w:szCs w:val="21"/>
          <w:highlight w:val="none"/>
        </w:rPr>
      </w:pPr>
      <w:r>
        <w:rPr>
          <w:szCs w:val="21"/>
          <w:highlight w:val="none"/>
        </w:rPr>
        <w:t>标的名称：***。</w:t>
      </w:r>
    </w:p>
    <w:p w14:paraId="4FBD2F60">
      <w:pPr>
        <w:pStyle w:val="9"/>
        <w:numPr>
          <w:ilvl w:val="0"/>
          <w:numId w:val="13"/>
        </w:numPr>
        <w:spacing w:after="0" w:line="240" w:lineRule="auto"/>
        <w:ind w:left="210" w:leftChars="0" w:hanging="210" w:hangingChars="100"/>
        <w:contextualSpacing/>
        <w:jc w:val="left"/>
        <w:rPr>
          <w:szCs w:val="21"/>
          <w:highlight w:val="none"/>
        </w:rPr>
      </w:pPr>
      <w:r>
        <w:rPr>
          <w:szCs w:val="21"/>
          <w:highlight w:val="none"/>
        </w:rPr>
        <w:t>维保服务涉及的</w:t>
      </w:r>
      <w:r>
        <w:rPr>
          <w:rFonts w:hint="eastAsia"/>
          <w:szCs w:val="21"/>
          <w:highlight w:val="none"/>
        </w:rPr>
        <w:t>分项明细</w:t>
      </w:r>
      <w:r>
        <w:rPr>
          <w:szCs w:val="21"/>
          <w:highlight w:val="none"/>
        </w:rPr>
        <w:t>（如设备为医疗器械，则以下表格中填写的相关内容均须与医疗器械注册证或备案证信息保持一致）。</w:t>
      </w:r>
      <w:r>
        <w:rPr>
          <w:rFonts w:hint="eastAsia"/>
          <w:i/>
          <w:iCs/>
          <w:color w:val="000000"/>
          <w:szCs w:val="21"/>
          <w:highlight w:val="none"/>
          <w:lang w:val="zh-CN"/>
        </w:rPr>
        <w:t>&lt;根据项目实际情况调整&gt;</w:t>
      </w:r>
    </w:p>
    <w:tbl>
      <w:tblPr>
        <w:tblStyle w:val="18"/>
        <w:tblW w:w="5000" w:type="pct"/>
        <w:jc w:val="center"/>
        <w:tblLayout w:type="fixed"/>
        <w:tblCellMar>
          <w:top w:w="0" w:type="dxa"/>
          <w:left w:w="0" w:type="dxa"/>
          <w:bottom w:w="0" w:type="dxa"/>
          <w:right w:w="0" w:type="dxa"/>
        </w:tblCellMar>
      </w:tblPr>
      <w:tblGrid>
        <w:gridCol w:w="421"/>
        <w:gridCol w:w="1846"/>
        <w:gridCol w:w="1850"/>
        <w:gridCol w:w="1423"/>
        <w:gridCol w:w="1423"/>
        <w:gridCol w:w="1137"/>
        <w:gridCol w:w="1554"/>
      </w:tblGrid>
      <w:tr w14:paraId="4195436B">
        <w:tblPrEx>
          <w:tblCellMar>
            <w:top w:w="0" w:type="dxa"/>
            <w:left w:w="0" w:type="dxa"/>
            <w:bottom w:w="0" w:type="dxa"/>
            <w:right w:w="0" w:type="dxa"/>
          </w:tblCellMar>
        </w:tblPrEx>
        <w:trPr>
          <w:cantSplit/>
          <w:trHeight w:val="495" w:hRule="atLeast"/>
          <w:jc w:val="center"/>
        </w:trPr>
        <w:tc>
          <w:tcPr>
            <w:tcW w:w="218" w:type="pct"/>
            <w:tcBorders>
              <w:top w:val="single" w:color="auto" w:sz="6" w:space="0"/>
              <w:left w:val="single" w:color="auto" w:sz="6" w:space="0"/>
              <w:bottom w:val="single" w:color="auto" w:sz="6" w:space="0"/>
              <w:right w:val="single" w:color="auto" w:sz="6" w:space="0"/>
            </w:tcBorders>
            <w:vAlign w:val="center"/>
          </w:tcPr>
          <w:p w14:paraId="271AABFA">
            <w:pPr>
              <w:autoSpaceDE w:val="0"/>
              <w:autoSpaceDN w:val="0"/>
              <w:adjustRightInd w:val="0"/>
              <w:contextualSpacing/>
              <w:jc w:val="center"/>
              <w:rPr>
                <w:b/>
                <w:bCs/>
                <w:sz w:val="18"/>
                <w:szCs w:val="18"/>
                <w:highlight w:val="none"/>
              </w:rPr>
            </w:pPr>
            <w:r>
              <w:rPr>
                <w:b/>
                <w:bCs/>
                <w:sz w:val="18"/>
                <w:szCs w:val="18"/>
                <w:highlight w:val="none"/>
              </w:rPr>
              <w:t>序号</w:t>
            </w:r>
          </w:p>
        </w:tc>
        <w:tc>
          <w:tcPr>
            <w:tcW w:w="956" w:type="pct"/>
            <w:tcBorders>
              <w:top w:val="single" w:color="auto" w:sz="6" w:space="0"/>
              <w:left w:val="single" w:color="auto" w:sz="6" w:space="0"/>
              <w:bottom w:val="single" w:color="auto" w:sz="6" w:space="0"/>
              <w:right w:val="single" w:color="auto" w:sz="4" w:space="0"/>
            </w:tcBorders>
            <w:vAlign w:val="center"/>
          </w:tcPr>
          <w:p w14:paraId="74D31EA2">
            <w:pPr>
              <w:autoSpaceDE w:val="0"/>
              <w:autoSpaceDN w:val="0"/>
              <w:adjustRightInd w:val="0"/>
              <w:contextualSpacing/>
              <w:jc w:val="center"/>
              <w:rPr>
                <w:b/>
                <w:bCs/>
                <w:sz w:val="18"/>
                <w:szCs w:val="18"/>
                <w:highlight w:val="none"/>
              </w:rPr>
            </w:pPr>
            <w:r>
              <w:rPr>
                <w:b/>
                <w:bCs/>
                <w:sz w:val="18"/>
                <w:szCs w:val="18"/>
                <w:highlight w:val="none"/>
              </w:rPr>
              <w:t>设备名称</w:t>
            </w:r>
          </w:p>
        </w:tc>
        <w:tc>
          <w:tcPr>
            <w:tcW w:w="958" w:type="pct"/>
            <w:tcBorders>
              <w:top w:val="single" w:color="auto" w:sz="6" w:space="0"/>
              <w:left w:val="single" w:color="auto" w:sz="4" w:space="0"/>
              <w:bottom w:val="single" w:color="auto" w:sz="6" w:space="0"/>
              <w:right w:val="single" w:color="auto" w:sz="4" w:space="0"/>
            </w:tcBorders>
            <w:vAlign w:val="center"/>
          </w:tcPr>
          <w:p w14:paraId="05C62817">
            <w:pPr>
              <w:autoSpaceDE w:val="0"/>
              <w:autoSpaceDN w:val="0"/>
              <w:adjustRightInd w:val="0"/>
              <w:contextualSpacing/>
              <w:jc w:val="center"/>
              <w:rPr>
                <w:b/>
                <w:bCs/>
                <w:sz w:val="18"/>
                <w:szCs w:val="18"/>
                <w:highlight w:val="none"/>
              </w:rPr>
            </w:pPr>
            <w:r>
              <w:rPr>
                <w:b/>
                <w:bCs/>
                <w:sz w:val="18"/>
                <w:szCs w:val="18"/>
                <w:highlight w:val="none"/>
              </w:rPr>
              <w:t>生产厂家</w:t>
            </w:r>
          </w:p>
        </w:tc>
        <w:tc>
          <w:tcPr>
            <w:tcW w:w="737" w:type="pct"/>
            <w:tcBorders>
              <w:top w:val="single" w:color="auto" w:sz="6" w:space="0"/>
              <w:left w:val="single" w:color="auto" w:sz="4" w:space="0"/>
              <w:bottom w:val="single" w:color="auto" w:sz="6" w:space="0"/>
              <w:right w:val="single" w:color="auto" w:sz="6" w:space="0"/>
            </w:tcBorders>
            <w:vAlign w:val="center"/>
          </w:tcPr>
          <w:p w14:paraId="30788E64">
            <w:pPr>
              <w:autoSpaceDE w:val="0"/>
              <w:autoSpaceDN w:val="0"/>
              <w:adjustRightInd w:val="0"/>
              <w:contextualSpacing/>
              <w:jc w:val="center"/>
              <w:rPr>
                <w:b/>
                <w:bCs/>
                <w:sz w:val="18"/>
                <w:szCs w:val="18"/>
                <w:highlight w:val="none"/>
              </w:rPr>
            </w:pPr>
            <w:r>
              <w:rPr>
                <w:b/>
                <w:bCs/>
                <w:sz w:val="18"/>
                <w:szCs w:val="18"/>
                <w:highlight w:val="none"/>
              </w:rPr>
              <w:t>型号规格</w:t>
            </w:r>
          </w:p>
        </w:tc>
        <w:tc>
          <w:tcPr>
            <w:tcW w:w="737" w:type="pct"/>
            <w:tcBorders>
              <w:top w:val="single" w:color="auto" w:sz="6" w:space="0"/>
              <w:left w:val="single" w:color="auto" w:sz="6" w:space="0"/>
              <w:bottom w:val="single" w:color="auto" w:sz="6" w:space="0"/>
              <w:right w:val="single" w:color="auto" w:sz="6" w:space="0"/>
            </w:tcBorders>
            <w:vAlign w:val="center"/>
          </w:tcPr>
          <w:p w14:paraId="49E7E1FB">
            <w:pPr>
              <w:autoSpaceDE w:val="0"/>
              <w:autoSpaceDN w:val="0"/>
              <w:adjustRightInd w:val="0"/>
              <w:contextualSpacing/>
              <w:jc w:val="center"/>
              <w:rPr>
                <w:b/>
                <w:bCs/>
                <w:sz w:val="18"/>
                <w:szCs w:val="18"/>
                <w:highlight w:val="none"/>
              </w:rPr>
            </w:pPr>
            <w:r>
              <w:rPr>
                <w:b/>
                <w:bCs/>
                <w:sz w:val="18"/>
                <w:szCs w:val="18"/>
                <w:highlight w:val="none"/>
              </w:rPr>
              <w:t>机身号</w:t>
            </w:r>
          </w:p>
        </w:tc>
        <w:tc>
          <w:tcPr>
            <w:tcW w:w="589" w:type="pct"/>
            <w:tcBorders>
              <w:top w:val="single" w:color="auto" w:sz="6" w:space="0"/>
              <w:left w:val="single" w:color="auto" w:sz="6" w:space="0"/>
              <w:bottom w:val="single" w:color="auto" w:sz="6" w:space="0"/>
              <w:right w:val="single" w:color="auto" w:sz="6" w:space="0"/>
            </w:tcBorders>
            <w:vAlign w:val="center"/>
          </w:tcPr>
          <w:p w14:paraId="2FF614E2">
            <w:pPr>
              <w:autoSpaceDE w:val="0"/>
              <w:autoSpaceDN w:val="0"/>
              <w:adjustRightInd w:val="0"/>
              <w:contextualSpacing/>
              <w:jc w:val="center"/>
              <w:rPr>
                <w:b/>
                <w:bCs/>
                <w:sz w:val="18"/>
                <w:szCs w:val="18"/>
                <w:highlight w:val="none"/>
              </w:rPr>
            </w:pPr>
            <w:r>
              <w:rPr>
                <w:rFonts w:hint="eastAsia"/>
                <w:b/>
                <w:bCs/>
                <w:sz w:val="18"/>
                <w:szCs w:val="18"/>
                <w:highlight w:val="none"/>
              </w:rPr>
              <w:t>维保分项价格（万元）</w:t>
            </w:r>
          </w:p>
        </w:tc>
        <w:tc>
          <w:tcPr>
            <w:tcW w:w="805" w:type="pct"/>
            <w:tcBorders>
              <w:top w:val="single" w:color="auto" w:sz="6" w:space="0"/>
              <w:left w:val="single" w:color="auto" w:sz="6" w:space="0"/>
              <w:bottom w:val="single" w:color="auto" w:sz="6" w:space="0"/>
              <w:right w:val="single" w:color="auto" w:sz="6" w:space="0"/>
            </w:tcBorders>
            <w:vAlign w:val="center"/>
          </w:tcPr>
          <w:p w14:paraId="750CEEAE">
            <w:pPr>
              <w:autoSpaceDE w:val="0"/>
              <w:autoSpaceDN w:val="0"/>
              <w:adjustRightInd w:val="0"/>
              <w:contextualSpacing/>
              <w:jc w:val="center"/>
              <w:rPr>
                <w:b/>
                <w:bCs/>
                <w:sz w:val="18"/>
                <w:szCs w:val="18"/>
                <w:highlight w:val="none"/>
              </w:rPr>
            </w:pPr>
            <w:r>
              <w:rPr>
                <w:rFonts w:hint="eastAsia"/>
                <w:b/>
                <w:bCs/>
                <w:sz w:val="18"/>
                <w:szCs w:val="18"/>
                <w:highlight w:val="none"/>
              </w:rPr>
              <w:t>备注</w:t>
            </w:r>
          </w:p>
        </w:tc>
      </w:tr>
      <w:tr w14:paraId="176A6E79">
        <w:tblPrEx>
          <w:tblCellMar>
            <w:top w:w="0" w:type="dxa"/>
            <w:left w:w="0" w:type="dxa"/>
            <w:bottom w:w="0" w:type="dxa"/>
            <w:right w:w="0" w:type="dxa"/>
          </w:tblCellMar>
        </w:tblPrEx>
        <w:trPr>
          <w:cantSplit/>
          <w:trHeight w:val="767" w:hRule="atLeast"/>
          <w:jc w:val="center"/>
        </w:trPr>
        <w:tc>
          <w:tcPr>
            <w:tcW w:w="218" w:type="pct"/>
            <w:tcBorders>
              <w:top w:val="single" w:color="auto" w:sz="6" w:space="0"/>
              <w:left w:val="single" w:color="auto" w:sz="6" w:space="0"/>
              <w:bottom w:val="single" w:color="auto" w:sz="6" w:space="0"/>
              <w:right w:val="single" w:color="auto" w:sz="6" w:space="0"/>
            </w:tcBorders>
            <w:vAlign w:val="center"/>
          </w:tcPr>
          <w:p w14:paraId="22DFCB20">
            <w:pPr>
              <w:autoSpaceDE w:val="0"/>
              <w:autoSpaceDN w:val="0"/>
              <w:adjustRightInd w:val="0"/>
              <w:contextualSpacing/>
              <w:jc w:val="center"/>
              <w:rPr>
                <w:rFonts w:eastAsiaTheme="minorEastAsia"/>
                <w:sz w:val="18"/>
                <w:szCs w:val="18"/>
                <w:highlight w:val="none"/>
              </w:rPr>
            </w:pPr>
            <w:r>
              <w:rPr>
                <w:rFonts w:eastAsiaTheme="minorEastAsia"/>
                <w:sz w:val="18"/>
                <w:szCs w:val="18"/>
                <w:highlight w:val="none"/>
              </w:rPr>
              <w:t>1</w:t>
            </w:r>
          </w:p>
        </w:tc>
        <w:tc>
          <w:tcPr>
            <w:tcW w:w="956" w:type="pct"/>
            <w:tcBorders>
              <w:top w:val="single" w:color="auto" w:sz="6" w:space="0"/>
              <w:left w:val="single" w:color="auto" w:sz="6" w:space="0"/>
              <w:bottom w:val="single" w:color="auto" w:sz="6" w:space="0"/>
              <w:right w:val="single" w:color="auto" w:sz="4" w:space="0"/>
            </w:tcBorders>
            <w:vAlign w:val="center"/>
          </w:tcPr>
          <w:p w14:paraId="3DAF63D7">
            <w:pPr>
              <w:autoSpaceDE w:val="0"/>
              <w:autoSpaceDN w:val="0"/>
              <w:adjustRightInd w:val="0"/>
              <w:contextualSpacing/>
              <w:rPr>
                <w:rFonts w:eastAsiaTheme="minorEastAsia"/>
                <w:sz w:val="18"/>
                <w:szCs w:val="18"/>
                <w:highlight w:val="none"/>
              </w:rPr>
            </w:pPr>
            <w:r>
              <w:rPr>
                <w:rFonts w:eastAsiaTheme="minorEastAsia"/>
                <w:sz w:val="18"/>
                <w:szCs w:val="18"/>
                <w:highlight w:val="none"/>
              </w:rPr>
              <w:t>***</w:t>
            </w:r>
          </w:p>
        </w:tc>
        <w:tc>
          <w:tcPr>
            <w:tcW w:w="958" w:type="pct"/>
            <w:tcBorders>
              <w:top w:val="single" w:color="auto" w:sz="6" w:space="0"/>
              <w:left w:val="single" w:color="auto" w:sz="4" w:space="0"/>
              <w:bottom w:val="single" w:color="auto" w:sz="6" w:space="0"/>
              <w:right w:val="single" w:color="auto" w:sz="4" w:space="0"/>
            </w:tcBorders>
            <w:vAlign w:val="center"/>
          </w:tcPr>
          <w:p w14:paraId="30438754">
            <w:pPr>
              <w:autoSpaceDE w:val="0"/>
              <w:autoSpaceDN w:val="0"/>
              <w:adjustRightInd w:val="0"/>
              <w:contextualSpacing/>
              <w:jc w:val="center"/>
              <w:rPr>
                <w:rFonts w:eastAsiaTheme="minorEastAsia"/>
                <w:sz w:val="18"/>
                <w:szCs w:val="18"/>
                <w:highlight w:val="none"/>
              </w:rPr>
            </w:pPr>
            <w:r>
              <w:rPr>
                <w:rFonts w:eastAsiaTheme="minorEastAsia"/>
                <w:sz w:val="18"/>
                <w:szCs w:val="18"/>
                <w:highlight w:val="none"/>
              </w:rPr>
              <w:t>***</w:t>
            </w:r>
          </w:p>
        </w:tc>
        <w:tc>
          <w:tcPr>
            <w:tcW w:w="737" w:type="pct"/>
            <w:tcBorders>
              <w:top w:val="single" w:color="auto" w:sz="6" w:space="0"/>
              <w:left w:val="single" w:color="auto" w:sz="4" w:space="0"/>
              <w:bottom w:val="single" w:color="auto" w:sz="6" w:space="0"/>
              <w:right w:val="single" w:color="auto" w:sz="6" w:space="0"/>
            </w:tcBorders>
            <w:vAlign w:val="center"/>
          </w:tcPr>
          <w:p w14:paraId="0D94347A">
            <w:pPr>
              <w:autoSpaceDE w:val="0"/>
              <w:autoSpaceDN w:val="0"/>
              <w:adjustRightInd w:val="0"/>
              <w:contextualSpacing/>
              <w:jc w:val="center"/>
              <w:rPr>
                <w:rFonts w:eastAsiaTheme="minorEastAsia"/>
                <w:sz w:val="18"/>
                <w:szCs w:val="18"/>
                <w:highlight w:val="none"/>
              </w:rPr>
            </w:pPr>
            <w:r>
              <w:rPr>
                <w:rFonts w:eastAsiaTheme="minorEastAsia"/>
                <w:sz w:val="18"/>
                <w:szCs w:val="18"/>
                <w:highlight w:val="none"/>
              </w:rPr>
              <w:t>***</w:t>
            </w:r>
          </w:p>
        </w:tc>
        <w:tc>
          <w:tcPr>
            <w:tcW w:w="737" w:type="pct"/>
            <w:tcBorders>
              <w:top w:val="single" w:color="auto" w:sz="6" w:space="0"/>
              <w:left w:val="single" w:color="auto" w:sz="6" w:space="0"/>
              <w:bottom w:val="single" w:color="auto" w:sz="6" w:space="0"/>
              <w:right w:val="single" w:color="auto" w:sz="6" w:space="0"/>
            </w:tcBorders>
            <w:vAlign w:val="center"/>
          </w:tcPr>
          <w:p w14:paraId="3AD7268F">
            <w:pPr>
              <w:autoSpaceDE w:val="0"/>
              <w:autoSpaceDN w:val="0"/>
              <w:adjustRightInd w:val="0"/>
              <w:contextualSpacing/>
              <w:jc w:val="center"/>
              <w:rPr>
                <w:rFonts w:eastAsiaTheme="minorEastAsia"/>
                <w:sz w:val="18"/>
                <w:szCs w:val="18"/>
                <w:highlight w:val="none"/>
              </w:rPr>
            </w:pPr>
            <w:r>
              <w:rPr>
                <w:rFonts w:eastAsiaTheme="minorEastAsia"/>
                <w:sz w:val="18"/>
                <w:szCs w:val="18"/>
                <w:highlight w:val="none"/>
              </w:rPr>
              <w:t>***</w:t>
            </w:r>
          </w:p>
        </w:tc>
        <w:tc>
          <w:tcPr>
            <w:tcW w:w="589" w:type="pct"/>
            <w:tcBorders>
              <w:top w:val="single" w:color="auto" w:sz="6" w:space="0"/>
              <w:left w:val="single" w:color="auto" w:sz="6" w:space="0"/>
              <w:bottom w:val="single" w:color="auto" w:sz="6" w:space="0"/>
              <w:right w:val="single" w:color="auto" w:sz="6" w:space="0"/>
            </w:tcBorders>
            <w:vAlign w:val="center"/>
          </w:tcPr>
          <w:p w14:paraId="10773AEC">
            <w:pPr>
              <w:autoSpaceDE w:val="0"/>
              <w:autoSpaceDN w:val="0"/>
              <w:adjustRightInd w:val="0"/>
              <w:contextualSpacing/>
              <w:jc w:val="center"/>
              <w:rPr>
                <w:rFonts w:eastAsiaTheme="minorEastAsia"/>
                <w:sz w:val="18"/>
                <w:szCs w:val="18"/>
                <w:highlight w:val="none"/>
              </w:rPr>
            </w:pPr>
          </w:p>
        </w:tc>
        <w:tc>
          <w:tcPr>
            <w:tcW w:w="805" w:type="pct"/>
            <w:tcBorders>
              <w:top w:val="single" w:color="auto" w:sz="6" w:space="0"/>
              <w:left w:val="single" w:color="auto" w:sz="6" w:space="0"/>
              <w:bottom w:val="single" w:color="auto" w:sz="6" w:space="0"/>
              <w:right w:val="single" w:color="auto" w:sz="6" w:space="0"/>
            </w:tcBorders>
            <w:vAlign w:val="center"/>
          </w:tcPr>
          <w:p w14:paraId="5E4C904C">
            <w:pPr>
              <w:autoSpaceDE w:val="0"/>
              <w:autoSpaceDN w:val="0"/>
              <w:adjustRightInd w:val="0"/>
              <w:contextualSpacing/>
              <w:jc w:val="center"/>
              <w:rPr>
                <w:rFonts w:eastAsiaTheme="minorEastAsia"/>
                <w:sz w:val="18"/>
                <w:szCs w:val="18"/>
                <w:highlight w:val="none"/>
              </w:rPr>
            </w:pPr>
          </w:p>
        </w:tc>
      </w:tr>
    </w:tbl>
    <w:p w14:paraId="4F6E0690">
      <w:pPr>
        <w:contextualSpacing/>
        <w:jc w:val="left"/>
        <w:rPr>
          <w:b/>
          <w:szCs w:val="21"/>
          <w:highlight w:val="none"/>
        </w:rPr>
      </w:pPr>
      <w:r>
        <w:rPr>
          <w:bCs/>
          <w:szCs w:val="21"/>
          <w:highlight w:val="none"/>
        </w:rPr>
        <w:t>合计：*** 台（件）</w:t>
      </w:r>
    </w:p>
    <w:p w14:paraId="3AAF20B9">
      <w:pPr>
        <w:pStyle w:val="29"/>
        <w:numPr>
          <w:ilvl w:val="0"/>
          <w:numId w:val="12"/>
        </w:numPr>
        <w:ind w:firstLineChars="0"/>
        <w:jc w:val="left"/>
        <w:rPr>
          <w:b/>
          <w:szCs w:val="21"/>
          <w:highlight w:val="none"/>
        </w:rPr>
      </w:pPr>
      <w:r>
        <w:rPr>
          <w:b/>
          <w:szCs w:val="21"/>
          <w:highlight w:val="none"/>
        </w:rPr>
        <w:t>合同总价</w:t>
      </w:r>
    </w:p>
    <w:p w14:paraId="12F74D39">
      <w:pPr>
        <w:ind w:firstLine="480"/>
        <w:contextualSpacing/>
        <w:jc w:val="left"/>
        <w:rPr>
          <w:szCs w:val="21"/>
          <w:highlight w:val="none"/>
        </w:rPr>
      </w:pPr>
      <w:r>
        <w:rPr>
          <w:color w:val="000000"/>
          <w:szCs w:val="21"/>
          <w:highlight w:val="none"/>
        </w:rPr>
        <w:sym w:font="Wingdings 2" w:char="F052"/>
      </w:r>
      <w:r>
        <w:rPr>
          <w:rFonts w:hint="eastAsia"/>
          <w:szCs w:val="21"/>
          <w:highlight w:val="none"/>
        </w:rPr>
        <w:t>全包服务</w:t>
      </w:r>
    </w:p>
    <w:p w14:paraId="317F6705">
      <w:pPr>
        <w:ind w:left="420" w:leftChars="200" w:firstLine="420" w:firstLineChars="200"/>
        <w:contextualSpacing/>
        <w:jc w:val="left"/>
        <w:rPr>
          <w:szCs w:val="21"/>
          <w:highlight w:val="none"/>
        </w:rPr>
      </w:pPr>
      <w:r>
        <w:rPr>
          <w:szCs w:val="21"/>
          <w:highlight w:val="none"/>
        </w:rPr>
        <w:t>合同总价（含税）为人民币大写：*** 圆整，即RMB *** 元</w:t>
      </w:r>
      <w:r>
        <w:rPr>
          <w:rFonts w:hint="eastAsia"/>
          <w:szCs w:val="21"/>
          <w:highlight w:val="none"/>
        </w:rPr>
        <w:t>，</w:t>
      </w:r>
      <w:r>
        <w:rPr>
          <w:szCs w:val="21"/>
          <w:highlight w:val="none"/>
        </w:rPr>
        <w:t>该合同总价已包括本合同标的所涉及的所有相关费用（包括但不限于技术服务、差旅</w:t>
      </w:r>
      <w:r>
        <w:rPr>
          <w:rFonts w:hint="eastAsia"/>
          <w:szCs w:val="21"/>
          <w:highlight w:val="none"/>
        </w:rPr>
        <w:t>交通</w:t>
      </w:r>
      <w:r>
        <w:rPr>
          <w:szCs w:val="21"/>
          <w:highlight w:val="none"/>
        </w:rPr>
        <w:t>、</w:t>
      </w:r>
      <w:r>
        <w:rPr>
          <w:rFonts w:hint="eastAsia"/>
          <w:szCs w:val="21"/>
          <w:highlight w:val="none"/>
        </w:rPr>
        <w:t>原材料、备品备件及</w:t>
      </w:r>
      <w:r>
        <w:rPr>
          <w:szCs w:val="21"/>
          <w:highlight w:val="none"/>
        </w:rPr>
        <w:t>税费</w:t>
      </w:r>
      <w:r>
        <w:rPr>
          <w:rFonts w:hint="eastAsia"/>
          <w:szCs w:val="21"/>
          <w:highlight w:val="none"/>
        </w:rPr>
        <w:t>等在内</w:t>
      </w:r>
      <w:r>
        <w:rPr>
          <w:szCs w:val="21"/>
          <w:highlight w:val="none"/>
        </w:rPr>
        <w:t>的全部含税费用）。本合同执行期间合同总价不变，甲方无须另向乙方支付本合同规定之外的其他任何费用。</w:t>
      </w:r>
    </w:p>
    <w:p w14:paraId="5C38C882">
      <w:pPr>
        <w:ind w:firstLine="480"/>
        <w:contextualSpacing/>
        <w:jc w:val="left"/>
        <w:rPr>
          <w:highlight w:val="none"/>
        </w:rPr>
      </w:pPr>
      <w:r>
        <w:rPr>
          <w:color w:val="000000"/>
          <w:szCs w:val="21"/>
          <w:highlight w:val="none"/>
          <w:shd w:val="clear" w:color="auto" w:fill="FFFFFF"/>
        </w:rPr>
        <w:sym w:font="Wingdings" w:char="F0A8"/>
      </w:r>
      <w:r>
        <w:rPr>
          <w:rFonts w:hint="eastAsia"/>
          <w:highlight w:val="none"/>
        </w:rPr>
        <w:t>半包服务</w:t>
      </w:r>
    </w:p>
    <w:p w14:paraId="07027BD7">
      <w:pPr>
        <w:ind w:left="420" w:leftChars="200" w:firstLine="420" w:firstLineChars="200"/>
        <w:contextualSpacing/>
        <w:jc w:val="left"/>
        <w:rPr>
          <w:szCs w:val="21"/>
          <w:highlight w:val="none"/>
        </w:rPr>
      </w:pPr>
      <w:r>
        <w:rPr>
          <w:rFonts w:hint="eastAsia"/>
          <w:szCs w:val="21"/>
          <w:highlight w:val="none"/>
        </w:rPr>
        <w:t>1</w:t>
      </w:r>
      <w:r>
        <w:rPr>
          <w:szCs w:val="21"/>
          <w:highlight w:val="none"/>
        </w:rPr>
        <w:t>.</w:t>
      </w:r>
      <w:r>
        <w:rPr>
          <w:rFonts w:hint="eastAsia"/>
          <w:szCs w:val="21"/>
          <w:highlight w:val="none"/>
        </w:rPr>
        <w:t>本合同固定部分价款为</w:t>
      </w:r>
      <w:bookmarkStart w:id="97" w:name="OLE_LINK28"/>
      <w:r>
        <w:rPr>
          <w:szCs w:val="21"/>
          <w:highlight w:val="none"/>
        </w:rPr>
        <w:t>人民币大写：*** 圆整，即RMB *** 元</w:t>
      </w:r>
      <w:bookmarkEnd w:id="97"/>
      <w:r>
        <w:rPr>
          <w:rFonts w:hint="eastAsia"/>
          <w:szCs w:val="21"/>
          <w:highlight w:val="none"/>
        </w:rPr>
        <w:t>，</w:t>
      </w:r>
      <w:r>
        <w:rPr>
          <w:szCs w:val="21"/>
          <w:highlight w:val="none"/>
        </w:rPr>
        <w:t>该</w:t>
      </w:r>
      <w:r>
        <w:rPr>
          <w:rFonts w:hint="eastAsia"/>
          <w:szCs w:val="21"/>
          <w:highlight w:val="none"/>
        </w:rPr>
        <w:t>部分价款</w:t>
      </w:r>
      <w:r>
        <w:rPr>
          <w:szCs w:val="21"/>
          <w:highlight w:val="none"/>
        </w:rPr>
        <w:t>已包括</w:t>
      </w:r>
      <w:r>
        <w:rPr>
          <w:rFonts w:hint="eastAsia"/>
          <w:szCs w:val="21"/>
          <w:highlight w:val="none"/>
        </w:rPr>
        <w:t>*</w:t>
      </w:r>
      <w:r>
        <w:rPr>
          <w:szCs w:val="21"/>
          <w:highlight w:val="none"/>
        </w:rPr>
        <w:t>**</w:t>
      </w:r>
      <w:r>
        <w:rPr>
          <w:rFonts w:hint="eastAsia"/>
          <w:szCs w:val="21"/>
          <w:highlight w:val="none"/>
        </w:rPr>
        <w:t>及</w:t>
      </w:r>
      <w:r>
        <w:rPr>
          <w:szCs w:val="21"/>
          <w:highlight w:val="none"/>
        </w:rPr>
        <w:t>税费</w:t>
      </w:r>
      <w:r>
        <w:rPr>
          <w:rFonts w:hint="eastAsia"/>
          <w:szCs w:val="21"/>
          <w:highlight w:val="none"/>
        </w:rPr>
        <w:t>在内</w:t>
      </w:r>
      <w:r>
        <w:rPr>
          <w:szCs w:val="21"/>
          <w:highlight w:val="none"/>
        </w:rPr>
        <w:t>的全部含税费用。本合同执行期间</w:t>
      </w:r>
      <w:r>
        <w:rPr>
          <w:rFonts w:hint="eastAsia"/>
          <w:szCs w:val="21"/>
          <w:highlight w:val="none"/>
        </w:rPr>
        <w:t>该部分</w:t>
      </w:r>
      <w:r>
        <w:rPr>
          <w:szCs w:val="21"/>
          <w:highlight w:val="none"/>
        </w:rPr>
        <w:t>合同</w:t>
      </w:r>
      <w:r>
        <w:rPr>
          <w:rFonts w:hint="eastAsia"/>
          <w:szCs w:val="21"/>
          <w:highlight w:val="none"/>
        </w:rPr>
        <w:t>价款</w:t>
      </w:r>
      <w:r>
        <w:rPr>
          <w:szCs w:val="21"/>
          <w:highlight w:val="none"/>
        </w:rPr>
        <w:t>不变，甲方无须向乙方支付本合同规定之外的其他任何费用。</w:t>
      </w:r>
    </w:p>
    <w:p w14:paraId="440303DE">
      <w:pPr>
        <w:ind w:left="420" w:leftChars="200" w:firstLine="420" w:firstLineChars="200"/>
        <w:contextualSpacing/>
        <w:jc w:val="left"/>
        <w:rPr>
          <w:szCs w:val="21"/>
          <w:highlight w:val="none"/>
        </w:rPr>
      </w:pPr>
      <w:r>
        <w:rPr>
          <w:rFonts w:hint="eastAsia"/>
          <w:szCs w:val="21"/>
          <w:highlight w:val="none"/>
        </w:rPr>
        <w:t>2</w:t>
      </w:r>
      <w:r>
        <w:rPr>
          <w:szCs w:val="21"/>
          <w:highlight w:val="none"/>
        </w:rPr>
        <w:t>.</w:t>
      </w:r>
      <w:r>
        <w:rPr>
          <w:rFonts w:hint="eastAsia"/>
          <w:szCs w:val="21"/>
          <w:highlight w:val="none"/>
        </w:rPr>
        <w:t>本合同按实结算部分支付总额不超过</w:t>
      </w:r>
      <w:r>
        <w:rPr>
          <w:szCs w:val="21"/>
          <w:highlight w:val="none"/>
        </w:rPr>
        <w:t>人民币大写：*** 圆整，即RMB *** 元</w:t>
      </w:r>
      <w:r>
        <w:rPr>
          <w:rFonts w:hint="eastAsia"/>
          <w:szCs w:val="21"/>
          <w:highlight w:val="none"/>
        </w:rPr>
        <w:t>，依据本合同单价进行结算，结算依据及标准为：*</w:t>
      </w:r>
      <w:r>
        <w:rPr>
          <w:szCs w:val="21"/>
          <w:highlight w:val="none"/>
        </w:rPr>
        <w:t>**</w:t>
      </w:r>
      <w:r>
        <w:rPr>
          <w:rFonts w:hint="eastAsia"/>
          <w:szCs w:val="21"/>
          <w:highlight w:val="none"/>
        </w:rPr>
        <w:t>，结算单价详见附件1《结算单价清单》。</w:t>
      </w:r>
      <w:r>
        <w:rPr>
          <w:i/>
          <w:iCs/>
          <w:szCs w:val="21"/>
          <w:highlight w:val="none"/>
        </w:rPr>
        <w:t>&lt;根据项目实际情况</w:t>
      </w:r>
      <w:r>
        <w:rPr>
          <w:rFonts w:hint="eastAsia"/>
          <w:i/>
          <w:iCs/>
          <w:szCs w:val="21"/>
          <w:highlight w:val="none"/>
        </w:rPr>
        <w:t>编制结算依据、标准等必要内容</w:t>
      </w:r>
      <w:r>
        <w:rPr>
          <w:i/>
          <w:iCs/>
          <w:szCs w:val="21"/>
          <w:highlight w:val="none"/>
        </w:rPr>
        <w:t>&gt;</w:t>
      </w:r>
    </w:p>
    <w:p w14:paraId="1D60F4AB">
      <w:pPr>
        <w:ind w:firstLine="480"/>
        <w:contextualSpacing/>
        <w:jc w:val="left"/>
        <w:rPr>
          <w:highlight w:val="none"/>
        </w:rPr>
      </w:pPr>
      <w:r>
        <w:rPr>
          <w:color w:val="000000"/>
          <w:szCs w:val="21"/>
          <w:highlight w:val="none"/>
          <w:shd w:val="clear" w:color="auto" w:fill="FFFFFF"/>
        </w:rPr>
        <w:sym w:font="Wingdings" w:char="F0A8"/>
      </w:r>
      <w:r>
        <w:rPr>
          <w:rFonts w:hint="eastAsia"/>
          <w:highlight w:val="none"/>
        </w:rPr>
        <w:t>按实结算</w:t>
      </w:r>
    </w:p>
    <w:p w14:paraId="07514A8D">
      <w:pPr>
        <w:ind w:left="420" w:leftChars="200" w:firstLine="420" w:firstLineChars="200"/>
        <w:contextualSpacing/>
        <w:jc w:val="left"/>
        <w:rPr>
          <w:bCs/>
          <w:szCs w:val="21"/>
          <w:highlight w:val="none"/>
        </w:rPr>
      </w:pPr>
      <w:r>
        <w:rPr>
          <w:rFonts w:hint="eastAsia"/>
          <w:szCs w:val="21"/>
          <w:highlight w:val="none"/>
        </w:rPr>
        <w:t>本合同支付总额不超过</w:t>
      </w:r>
      <w:r>
        <w:rPr>
          <w:szCs w:val="21"/>
          <w:highlight w:val="none"/>
        </w:rPr>
        <w:t>人民币大写：*** 圆整，即RMB *** 元</w:t>
      </w:r>
      <w:r>
        <w:rPr>
          <w:rFonts w:hint="eastAsia"/>
          <w:szCs w:val="21"/>
          <w:highlight w:val="none"/>
        </w:rPr>
        <w:t>，依据本合同单价进行结算，结算依据及标准为：*</w:t>
      </w:r>
      <w:r>
        <w:rPr>
          <w:szCs w:val="21"/>
          <w:highlight w:val="none"/>
        </w:rPr>
        <w:t>**</w:t>
      </w:r>
      <w:r>
        <w:rPr>
          <w:rFonts w:hint="eastAsia"/>
          <w:szCs w:val="21"/>
          <w:highlight w:val="none"/>
        </w:rPr>
        <w:t>，结算单价详见附件1《结算单价清单》。</w:t>
      </w:r>
      <w:r>
        <w:rPr>
          <w:i/>
          <w:iCs/>
          <w:szCs w:val="21"/>
          <w:highlight w:val="none"/>
        </w:rPr>
        <w:t>&lt;根据项目实际情况</w:t>
      </w:r>
      <w:r>
        <w:rPr>
          <w:rFonts w:hint="eastAsia"/>
          <w:i/>
          <w:iCs/>
          <w:szCs w:val="21"/>
          <w:highlight w:val="none"/>
        </w:rPr>
        <w:t>编制结算依据、标准等必要内容</w:t>
      </w:r>
      <w:r>
        <w:rPr>
          <w:i/>
          <w:iCs/>
          <w:szCs w:val="21"/>
          <w:highlight w:val="none"/>
        </w:rPr>
        <w:t>&gt;</w:t>
      </w:r>
    </w:p>
    <w:p w14:paraId="59F60A0B">
      <w:pPr>
        <w:pStyle w:val="29"/>
        <w:numPr>
          <w:ilvl w:val="0"/>
          <w:numId w:val="12"/>
        </w:numPr>
        <w:ind w:left="0" w:firstLine="0" w:firstLineChars="0"/>
        <w:jc w:val="left"/>
        <w:rPr>
          <w:b/>
          <w:szCs w:val="21"/>
          <w:highlight w:val="none"/>
        </w:rPr>
      </w:pPr>
      <w:r>
        <w:rPr>
          <w:b/>
          <w:szCs w:val="21"/>
          <w:highlight w:val="none"/>
        </w:rPr>
        <w:t>设备维保服务期限</w:t>
      </w:r>
      <w:r>
        <w:rPr>
          <w:i/>
          <w:iCs/>
          <w:szCs w:val="21"/>
          <w:highlight w:val="none"/>
        </w:rPr>
        <w:t>&lt;根据项目实际情况选择&gt;</w:t>
      </w:r>
    </w:p>
    <w:p w14:paraId="28522EAE">
      <w:pPr>
        <w:pStyle w:val="29"/>
        <w:jc w:val="left"/>
        <w:rPr>
          <w:bCs/>
          <w:szCs w:val="21"/>
          <w:highlight w:val="none"/>
        </w:rPr>
      </w:pPr>
      <w:r>
        <w:rPr>
          <w:bCs/>
          <w:szCs w:val="21"/>
          <w:highlight w:val="none"/>
        </w:rPr>
        <w:t>本合同维保服务期限为 *** 年，自 *** 年 *** 月 *** 日起至 *** 年 *** 月 *** 日。</w:t>
      </w:r>
    </w:p>
    <w:p w14:paraId="3478E742">
      <w:pPr>
        <w:pStyle w:val="29"/>
        <w:jc w:val="left"/>
        <w:rPr>
          <w:bCs/>
          <w:szCs w:val="21"/>
          <w:highlight w:val="none"/>
        </w:rPr>
      </w:pPr>
    </w:p>
    <w:p w14:paraId="6A0DD1D4">
      <w:pPr>
        <w:pStyle w:val="29"/>
        <w:ind w:left="105" w:leftChars="50" w:firstLine="315" w:firstLineChars="150"/>
        <w:jc w:val="left"/>
        <w:rPr>
          <w:b/>
          <w:szCs w:val="21"/>
          <w:highlight w:val="none"/>
        </w:rPr>
      </w:pPr>
      <w:r>
        <w:rPr>
          <w:bCs/>
          <w:szCs w:val="21"/>
          <w:highlight w:val="none"/>
        </w:rPr>
        <w:t>本项目服务期为</w:t>
      </w:r>
      <w:r>
        <w:rPr>
          <w:bCs/>
          <w:szCs w:val="21"/>
          <w:highlight w:val="none"/>
          <w:u w:val="single"/>
        </w:rPr>
        <w:t>叁</w:t>
      </w:r>
      <w:r>
        <w:rPr>
          <w:bCs/>
          <w:szCs w:val="21"/>
          <w:highlight w:val="none"/>
        </w:rPr>
        <w:t>年（自202*年**月**日到202*年**月**日），合同一年一签，每年服务费为人民币 *** 元（大写：*** 圆整）。本合同为第***期，服务期为自202*年***月***日至202*年**月**日</w:t>
      </w:r>
      <w:r>
        <w:rPr>
          <w:bCs/>
          <w:szCs w:val="21"/>
          <w:highlight w:val="none"/>
          <w:u w:val="single"/>
        </w:rPr>
        <w:t>，经甲方考核合格后续签下一年合同</w:t>
      </w:r>
      <w:bookmarkStart w:id="98" w:name="OLE_LINK29"/>
      <w:r>
        <w:rPr>
          <w:rFonts w:hint="eastAsia"/>
          <w:bCs/>
          <w:szCs w:val="21"/>
          <w:highlight w:val="none"/>
        </w:rPr>
        <w:t>，考核标准详见附件</w:t>
      </w:r>
      <w:r>
        <w:rPr>
          <w:rFonts w:hint="eastAsia"/>
          <w:bCs/>
          <w:szCs w:val="21"/>
          <w:highlight w:val="none"/>
          <w:u w:val="single"/>
        </w:rPr>
        <w:t>2</w:t>
      </w:r>
      <w:r>
        <w:rPr>
          <w:rFonts w:hint="eastAsia"/>
          <w:bCs/>
          <w:szCs w:val="21"/>
          <w:highlight w:val="none"/>
        </w:rPr>
        <w:t>《考核标准》</w:t>
      </w:r>
      <w:bookmarkEnd w:id="98"/>
      <w:r>
        <w:rPr>
          <w:bCs/>
          <w:szCs w:val="21"/>
          <w:highlight w:val="none"/>
        </w:rPr>
        <w:t>。</w:t>
      </w:r>
    </w:p>
    <w:p w14:paraId="302275A0">
      <w:pPr>
        <w:pStyle w:val="29"/>
        <w:numPr>
          <w:ilvl w:val="0"/>
          <w:numId w:val="12"/>
        </w:numPr>
        <w:ind w:left="0" w:firstLine="0" w:firstLineChars="0"/>
        <w:contextualSpacing/>
        <w:jc w:val="left"/>
        <w:rPr>
          <w:b/>
          <w:szCs w:val="21"/>
          <w:highlight w:val="none"/>
        </w:rPr>
      </w:pPr>
      <w:r>
        <w:rPr>
          <w:b/>
          <w:szCs w:val="21"/>
          <w:highlight w:val="none"/>
        </w:rPr>
        <w:t>维保服务内容</w:t>
      </w:r>
    </w:p>
    <w:p w14:paraId="0E438F1C">
      <w:pPr>
        <w:ind w:firstLine="420" w:firstLineChars="200"/>
        <w:contextualSpacing/>
        <w:jc w:val="left"/>
        <w:rPr>
          <w:szCs w:val="21"/>
          <w:highlight w:val="none"/>
        </w:rPr>
      </w:pPr>
      <w:r>
        <w:rPr>
          <w:rFonts w:hint="eastAsia"/>
          <w:bCs/>
          <w:szCs w:val="21"/>
          <w:highlight w:val="none"/>
        </w:rPr>
        <w:t>乙方应严格按照本合同维保服务方案和甲方要求提供服务，</w:t>
      </w:r>
      <w:r>
        <w:rPr>
          <w:bCs/>
          <w:szCs w:val="21"/>
          <w:highlight w:val="none"/>
        </w:rPr>
        <w:t>详见《附件</w:t>
      </w:r>
      <w:r>
        <w:rPr>
          <w:rFonts w:hint="eastAsia"/>
          <w:bCs/>
          <w:szCs w:val="21"/>
          <w:highlight w:val="none"/>
        </w:rPr>
        <w:t>3</w:t>
      </w:r>
      <w:r>
        <w:rPr>
          <w:bCs/>
          <w:szCs w:val="21"/>
          <w:highlight w:val="none"/>
        </w:rPr>
        <w:t>：维保服务</w:t>
      </w:r>
      <w:r>
        <w:rPr>
          <w:rFonts w:hint="eastAsia"/>
          <w:bCs/>
          <w:szCs w:val="21"/>
          <w:highlight w:val="none"/>
        </w:rPr>
        <w:t>方案</w:t>
      </w:r>
      <w:r>
        <w:rPr>
          <w:bCs/>
          <w:szCs w:val="21"/>
          <w:highlight w:val="none"/>
        </w:rPr>
        <w:t>》</w:t>
      </w:r>
      <w:r>
        <w:rPr>
          <w:rFonts w:hint="eastAsia"/>
          <w:bCs/>
          <w:szCs w:val="21"/>
          <w:highlight w:val="none"/>
        </w:rPr>
        <w:t>。</w:t>
      </w:r>
    </w:p>
    <w:p w14:paraId="1F9D658A">
      <w:pPr>
        <w:pStyle w:val="29"/>
        <w:numPr>
          <w:ilvl w:val="0"/>
          <w:numId w:val="12"/>
        </w:numPr>
        <w:ind w:left="0" w:firstLine="0" w:firstLineChars="0"/>
        <w:contextualSpacing/>
        <w:jc w:val="left"/>
        <w:rPr>
          <w:b/>
          <w:szCs w:val="21"/>
          <w:highlight w:val="none"/>
        </w:rPr>
      </w:pPr>
      <w:r>
        <w:rPr>
          <w:b/>
          <w:szCs w:val="21"/>
          <w:highlight w:val="none"/>
        </w:rPr>
        <w:t>验收</w:t>
      </w:r>
    </w:p>
    <w:p w14:paraId="359956A8">
      <w:pPr>
        <w:pStyle w:val="29"/>
        <w:numPr>
          <w:ilvl w:val="0"/>
          <w:numId w:val="14"/>
        </w:numPr>
        <w:ind w:left="0" w:firstLine="0" w:firstLineChars="0"/>
        <w:contextualSpacing/>
        <w:rPr>
          <w:szCs w:val="21"/>
          <w:highlight w:val="none"/>
        </w:rPr>
      </w:pPr>
      <w:r>
        <w:rPr>
          <w:szCs w:val="21"/>
          <w:highlight w:val="none"/>
        </w:rPr>
        <w:t>甲、乙双方确定，按照本合同约定的验收方案对乙方按本合同约定所提供的服务进行验收。</w:t>
      </w:r>
    </w:p>
    <w:p w14:paraId="02B05A9F">
      <w:pPr>
        <w:pStyle w:val="29"/>
        <w:numPr>
          <w:ilvl w:val="0"/>
          <w:numId w:val="14"/>
        </w:numPr>
        <w:ind w:left="0" w:firstLine="0" w:firstLineChars="0"/>
        <w:contextualSpacing/>
        <w:rPr>
          <w:szCs w:val="21"/>
          <w:highlight w:val="none"/>
        </w:rPr>
      </w:pPr>
      <w:r>
        <w:rPr>
          <w:szCs w:val="21"/>
          <w:highlight w:val="none"/>
        </w:rPr>
        <w:t>验收方案：</w:t>
      </w:r>
    </w:p>
    <w:p w14:paraId="051491AC">
      <w:pPr>
        <w:pStyle w:val="29"/>
        <w:numPr>
          <w:ilvl w:val="0"/>
          <w:numId w:val="15"/>
        </w:numPr>
        <w:ind w:firstLineChars="0"/>
        <w:contextualSpacing/>
        <w:rPr>
          <w:color w:val="000000"/>
          <w:szCs w:val="21"/>
          <w:highlight w:val="none"/>
        </w:rPr>
      </w:pPr>
      <w:r>
        <w:rPr>
          <w:rFonts w:hint="eastAsia"/>
          <w:color w:val="000000"/>
          <w:szCs w:val="21"/>
          <w:highlight w:val="none"/>
        </w:rPr>
        <w:t>验收主体：甲方</w:t>
      </w:r>
    </w:p>
    <w:p w14:paraId="230589C5">
      <w:pPr>
        <w:pStyle w:val="29"/>
        <w:numPr>
          <w:ilvl w:val="0"/>
          <w:numId w:val="15"/>
        </w:numPr>
        <w:ind w:firstLineChars="0"/>
        <w:contextualSpacing/>
        <w:rPr>
          <w:color w:val="000000"/>
          <w:szCs w:val="21"/>
          <w:highlight w:val="none"/>
        </w:rPr>
      </w:pPr>
      <w:r>
        <w:rPr>
          <w:rFonts w:hint="eastAsia"/>
          <w:color w:val="000000"/>
          <w:szCs w:val="21"/>
          <w:highlight w:val="none"/>
        </w:rPr>
        <w:t>验收组织方式：自行验收</w:t>
      </w:r>
    </w:p>
    <w:p w14:paraId="16B7979F">
      <w:pPr>
        <w:pStyle w:val="29"/>
        <w:numPr>
          <w:ilvl w:val="0"/>
          <w:numId w:val="15"/>
        </w:numPr>
        <w:ind w:firstLineChars="0"/>
        <w:contextualSpacing/>
        <w:rPr>
          <w:color w:val="000000"/>
          <w:szCs w:val="21"/>
          <w:highlight w:val="none"/>
        </w:rPr>
      </w:pPr>
      <w:r>
        <w:rPr>
          <w:color w:val="000000"/>
          <w:szCs w:val="21"/>
          <w:highlight w:val="none"/>
        </w:rPr>
        <w:t>验收程序：</w:t>
      </w:r>
      <w:r>
        <w:rPr>
          <w:highlight w:val="none"/>
        </w:rPr>
        <w:sym w:font="Wingdings 2" w:char="F052"/>
      </w:r>
      <w:r>
        <w:rPr>
          <w:rFonts w:hint="eastAsia"/>
          <w:color w:val="000000"/>
          <w:szCs w:val="21"/>
          <w:highlight w:val="none"/>
        </w:rPr>
        <w:t>一次性验收</w:t>
      </w:r>
      <w:r>
        <w:rPr>
          <w:color w:val="000000"/>
          <w:szCs w:val="21"/>
          <w:highlight w:val="none"/>
        </w:rPr>
        <w:t xml:space="preserve">   </w:t>
      </w:r>
      <w:r>
        <w:rPr>
          <w:highlight w:val="none"/>
        </w:rPr>
        <w:sym w:font="Wingdings" w:char="F0A8"/>
      </w:r>
      <w:r>
        <w:rPr>
          <w:rFonts w:hint="eastAsia"/>
          <w:color w:val="000000"/>
          <w:szCs w:val="21"/>
          <w:highlight w:val="none"/>
        </w:rPr>
        <w:t>分段</w:t>
      </w:r>
      <w:r>
        <w:rPr>
          <w:color w:val="000000"/>
          <w:szCs w:val="21"/>
          <w:highlight w:val="none"/>
        </w:rPr>
        <w:t>/</w:t>
      </w:r>
      <w:r>
        <w:rPr>
          <w:rFonts w:hint="eastAsia"/>
          <w:color w:val="000000"/>
          <w:szCs w:val="21"/>
          <w:highlight w:val="none"/>
        </w:rPr>
        <w:t>分期验收</w:t>
      </w:r>
    </w:p>
    <w:p w14:paraId="129F458B">
      <w:pPr>
        <w:pStyle w:val="29"/>
        <w:numPr>
          <w:ilvl w:val="0"/>
          <w:numId w:val="15"/>
        </w:numPr>
        <w:ind w:firstLineChars="0"/>
        <w:contextualSpacing/>
        <w:rPr>
          <w:color w:val="000000"/>
          <w:szCs w:val="21"/>
          <w:highlight w:val="none"/>
        </w:rPr>
      </w:pPr>
      <w:r>
        <w:rPr>
          <w:color w:val="000000"/>
          <w:szCs w:val="21"/>
          <w:highlight w:val="none"/>
        </w:rPr>
        <w:t>验收方式：</w:t>
      </w:r>
      <w:r>
        <w:rPr>
          <w:color w:val="000000"/>
          <w:highlight w:val="none"/>
        </w:rPr>
        <w:sym w:font="Wingdings 2" w:char="F052"/>
      </w:r>
      <w:r>
        <w:rPr>
          <w:rFonts w:hint="eastAsia"/>
          <w:color w:val="000000"/>
          <w:highlight w:val="none"/>
        </w:rPr>
        <w:t>现场整体验收</w:t>
      </w:r>
      <w:r>
        <w:rPr>
          <w:color w:val="000000"/>
          <w:kern w:val="0"/>
          <w:szCs w:val="21"/>
          <w:highlight w:val="none"/>
          <w:shd w:val="clear" w:color="auto" w:fill="FFFFFF"/>
        </w:rPr>
        <w:t xml:space="preserve">   </w:t>
      </w:r>
      <w:r>
        <w:rPr>
          <w:color w:val="000000"/>
          <w:highlight w:val="none"/>
          <w:shd w:val="clear" w:color="auto" w:fill="FFFFFF"/>
        </w:rPr>
        <w:sym w:font="Wingdings" w:char="F0A8"/>
      </w:r>
      <w:r>
        <w:rPr>
          <w:rFonts w:hint="eastAsia"/>
          <w:color w:val="000000"/>
          <w:highlight w:val="none"/>
          <w:shd w:val="clear" w:color="auto" w:fill="FFFFFF"/>
        </w:rPr>
        <w:t>考核验收</w:t>
      </w:r>
      <w:r>
        <w:rPr>
          <w:color w:val="000000"/>
          <w:kern w:val="0"/>
          <w:szCs w:val="21"/>
          <w:highlight w:val="none"/>
          <w:shd w:val="clear" w:color="auto" w:fill="FFFFFF"/>
        </w:rPr>
        <w:t xml:space="preserve">   </w:t>
      </w:r>
      <w:r>
        <w:rPr>
          <w:color w:val="000000"/>
          <w:highlight w:val="none"/>
          <w:shd w:val="clear" w:color="auto" w:fill="FFFFFF"/>
        </w:rPr>
        <w:sym w:font="Wingdings" w:char="F0A8"/>
      </w:r>
      <w:r>
        <w:rPr>
          <w:rFonts w:hint="eastAsia"/>
          <w:color w:val="000000"/>
          <w:highlight w:val="none"/>
          <w:shd w:val="clear" w:color="auto" w:fill="FFFFFF"/>
        </w:rPr>
        <w:t>其它验收方式：</w:t>
      </w:r>
      <w:r>
        <w:rPr>
          <w:color w:val="000000"/>
          <w:highlight w:val="none"/>
          <w:u w:val="single"/>
          <w:shd w:val="clear" w:color="auto" w:fill="FFFFFF"/>
        </w:rPr>
        <w:t>***</w:t>
      </w:r>
    </w:p>
    <w:p w14:paraId="02910693">
      <w:pPr>
        <w:pStyle w:val="29"/>
        <w:numPr>
          <w:ilvl w:val="0"/>
          <w:numId w:val="15"/>
        </w:numPr>
        <w:ind w:firstLineChars="0"/>
        <w:contextualSpacing/>
        <w:rPr>
          <w:szCs w:val="21"/>
          <w:highlight w:val="none"/>
        </w:rPr>
      </w:pPr>
      <w:r>
        <w:rPr>
          <w:rFonts w:hint="eastAsia"/>
          <w:szCs w:val="21"/>
          <w:highlight w:val="none"/>
        </w:rPr>
        <w:t>履约</w:t>
      </w:r>
      <w:r>
        <w:rPr>
          <w:szCs w:val="21"/>
          <w:highlight w:val="none"/>
        </w:rPr>
        <w:t>验收内容：</w:t>
      </w:r>
      <w:r>
        <w:rPr>
          <w:rFonts w:hint="eastAsia"/>
          <w:szCs w:val="21"/>
          <w:highlight w:val="none"/>
        </w:rPr>
        <w:t>按照甲方的采购文件要求及乙方响应文件响应情况，由乙方向甲方提供的</w:t>
      </w:r>
      <w:r>
        <w:rPr>
          <w:rFonts w:hint="eastAsia"/>
          <w:szCs w:val="21"/>
          <w:highlight w:val="none"/>
          <w:u w:val="single"/>
        </w:rPr>
        <w:t>全部服务</w:t>
      </w:r>
      <w:r>
        <w:rPr>
          <w:rFonts w:hint="eastAsia"/>
          <w:szCs w:val="21"/>
          <w:highlight w:val="none"/>
        </w:rPr>
        <w:t>的履约情况。</w:t>
      </w:r>
    </w:p>
    <w:p w14:paraId="41009492">
      <w:pPr>
        <w:pStyle w:val="29"/>
        <w:numPr>
          <w:ilvl w:val="0"/>
          <w:numId w:val="15"/>
        </w:numPr>
        <w:ind w:firstLineChars="0"/>
        <w:contextualSpacing/>
        <w:rPr>
          <w:color w:val="000000"/>
          <w:szCs w:val="21"/>
          <w:highlight w:val="none"/>
        </w:rPr>
      </w:pPr>
      <w:r>
        <w:rPr>
          <w:rFonts w:hint="eastAsia"/>
          <w:color w:val="000000"/>
          <w:szCs w:val="21"/>
          <w:highlight w:val="none"/>
        </w:rPr>
        <w:t>履约</w:t>
      </w:r>
      <w:r>
        <w:rPr>
          <w:color w:val="000000"/>
          <w:szCs w:val="21"/>
          <w:highlight w:val="none"/>
        </w:rPr>
        <w:t>验收时间：</w:t>
      </w:r>
    </w:p>
    <w:p w14:paraId="4F0BA933">
      <w:pPr>
        <w:pStyle w:val="16"/>
        <w:spacing w:after="0"/>
        <w:ind w:left="420" w:leftChars="200" w:firstLine="0" w:firstLineChars="0"/>
        <w:contextualSpacing/>
        <w:rPr>
          <w:rFonts w:ascii="Times New Roman" w:hAnsi="Times New Roman"/>
          <w:color w:val="000000"/>
          <w:szCs w:val="21"/>
          <w:highlight w:val="none"/>
        </w:rPr>
      </w:pPr>
      <w:r>
        <w:rPr>
          <w:rFonts w:ascii="Times New Roman" w:hAnsi="Times New Roman"/>
          <w:color w:val="000000"/>
          <w:szCs w:val="21"/>
          <w:highlight w:val="none"/>
        </w:rPr>
        <w:sym w:font="Wingdings 2" w:char="F052"/>
      </w:r>
      <w:r>
        <w:rPr>
          <w:rFonts w:ascii="Times New Roman" w:hAnsi="Times New Roman"/>
          <w:color w:val="000000"/>
          <w:szCs w:val="21"/>
          <w:highlight w:val="none"/>
        </w:rPr>
        <w:t>服务期满且</w:t>
      </w:r>
      <w:r>
        <w:rPr>
          <w:rFonts w:hint="eastAsia" w:ascii="Times New Roman" w:hAnsi="Times New Roman"/>
          <w:color w:val="000000"/>
          <w:szCs w:val="21"/>
          <w:highlight w:val="none"/>
        </w:rPr>
        <w:t>乙方</w:t>
      </w:r>
      <w:r>
        <w:rPr>
          <w:rFonts w:ascii="Times New Roman" w:hAnsi="Times New Roman"/>
          <w:color w:val="000000"/>
          <w:szCs w:val="21"/>
          <w:highlight w:val="none"/>
        </w:rPr>
        <w:t>完成所有服务内容后X日内通知</w:t>
      </w:r>
      <w:r>
        <w:rPr>
          <w:rFonts w:hint="eastAsia" w:ascii="Times New Roman" w:hAnsi="Times New Roman"/>
          <w:color w:val="000000"/>
          <w:szCs w:val="21"/>
          <w:highlight w:val="none"/>
        </w:rPr>
        <w:t>甲方</w:t>
      </w:r>
      <w:r>
        <w:rPr>
          <w:rFonts w:ascii="Times New Roman" w:hAnsi="Times New Roman"/>
          <w:color w:val="000000"/>
          <w:szCs w:val="21"/>
          <w:highlight w:val="none"/>
        </w:rPr>
        <w:t>验收，</w:t>
      </w:r>
      <w:r>
        <w:rPr>
          <w:rFonts w:hint="eastAsia" w:ascii="Times New Roman" w:hAnsi="Times New Roman"/>
          <w:color w:val="000000"/>
          <w:szCs w:val="21"/>
          <w:highlight w:val="none"/>
        </w:rPr>
        <w:t>甲方</w:t>
      </w:r>
      <w:r>
        <w:rPr>
          <w:rFonts w:ascii="Times New Roman" w:hAnsi="Times New Roman"/>
          <w:color w:val="000000"/>
          <w:szCs w:val="21"/>
          <w:highlight w:val="none"/>
        </w:rPr>
        <w:t>接</w:t>
      </w:r>
      <w:r>
        <w:rPr>
          <w:rFonts w:hint="eastAsia" w:ascii="Times New Roman" w:hAnsi="Times New Roman"/>
          <w:color w:val="000000"/>
          <w:szCs w:val="21"/>
          <w:highlight w:val="none"/>
        </w:rPr>
        <w:t>乙方</w:t>
      </w:r>
      <w:r>
        <w:rPr>
          <w:rFonts w:ascii="Times New Roman" w:hAnsi="Times New Roman"/>
          <w:color w:val="000000"/>
          <w:szCs w:val="21"/>
          <w:highlight w:val="none"/>
        </w:rPr>
        <w:t>通知后X日内组织验收</w:t>
      </w:r>
    </w:p>
    <w:p w14:paraId="112733DE">
      <w:pPr>
        <w:pStyle w:val="16"/>
        <w:spacing w:after="0"/>
        <w:ind w:left="420" w:leftChars="200" w:firstLine="0" w:firstLineChars="0"/>
        <w:contextualSpacing/>
        <w:rPr>
          <w:rFonts w:ascii="Times New Roman" w:hAnsi="Times New Roman"/>
          <w:color w:val="000000"/>
          <w:szCs w:val="21"/>
          <w:highlight w:val="none"/>
        </w:rPr>
      </w:pPr>
      <w:r>
        <w:rPr>
          <w:rFonts w:ascii="Times New Roman" w:hAnsi="Times New Roman"/>
          <w:color w:val="000000"/>
          <w:szCs w:val="21"/>
          <w:highlight w:val="none"/>
        </w:rPr>
        <w:sym w:font="Wingdings" w:char="F0A8"/>
      </w:r>
      <w:r>
        <w:rPr>
          <w:rFonts w:hint="eastAsia" w:ascii="Times New Roman" w:hAnsi="Times New Roman"/>
          <w:color w:val="000000"/>
          <w:szCs w:val="21"/>
          <w:highlight w:val="none"/>
        </w:rPr>
        <w:t>乙方</w:t>
      </w:r>
      <w:r>
        <w:rPr>
          <w:rFonts w:ascii="Times New Roman" w:hAnsi="Times New Roman"/>
          <w:color w:val="000000"/>
          <w:szCs w:val="21"/>
          <w:highlight w:val="none"/>
        </w:rPr>
        <w:t>完成每一阶段或轮次服务内容后X日内通知</w:t>
      </w:r>
      <w:r>
        <w:rPr>
          <w:rFonts w:hint="eastAsia" w:ascii="Times New Roman" w:hAnsi="Times New Roman"/>
          <w:color w:val="000000"/>
          <w:szCs w:val="21"/>
          <w:highlight w:val="none"/>
        </w:rPr>
        <w:t>甲方</w:t>
      </w:r>
      <w:r>
        <w:rPr>
          <w:rFonts w:ascii="Times New Roman" w:hAnsi="Times New Roman"/>
          <w:color w:val="000000"/>
          <w:szCs w:val="21"/>
          <w:highlight w:val="none"/>
        </w:rPr>
        <w:t>验收，</w:t>
      </w:r>
      <w:r>
        <w:rPr>
          <w:rFonts w:hint="eastAsia" w:ascii="Times New Roman" w:hAnsi="Times New Roman"/>
          <w:color w:val="000000"/>
          <w:szCs w:val="21"/>
          <w:highlight w:val="none"/>
        </w:rPr>
        <w:t>甲方</w:t>
      </w:r>
      <w:r>
        <w:rPr>
          <w:rFonts w:ascii="Times New Roman" w:hAnsi="Times New Roman"/>
          <w:color w:val="000000"/>
          <w:szCs w:val="21"/>
          <w:highlight w:val="none"/>
        </w:rPr>
        <w:t>接</w:t>
      </w:r>
      <w:r>
        <w:rPr>
          <w:rFonts w:hint="eastAsia" w:ascii="Times New Roman" w:hAnsi="Times New Roman"/>
          <w:color w:val="000000"/>
          <w:szCs w:val="21"/>
          <w:highlight w:val="none"/>
        </w:rPr>
        <w:t>乙方</w:t>
      </w:r>
      <w:r>
        <w:rPr>
          <w:rFonts w:ascii="Times New Roman" w:hAnsi="Times New Roman"/>
          <w:color w:val="000000"/>
          <w:szCs w:val="21"/>
          <w:highlight w:val="none"/>
        </w:rPr>
        <w:t>通知后X日内组织验收</w:t>
      </w:r>
    </w:p>
    <w:p w14:paraId="5C496CB5">
      <w:pPr>
        <w:pStyle w:val="16"/>
        <w:spacing w:after="0"/>
        <w:ind w:left="420" w:leftChars="200" w:firstLine="0" w:firstLineChars="0"/>
        <w:contextualSpacing/>
        <w:rPr>
          <w:rFonts w:ascii="Times New Roman" w:hAnsi="Times New Roman"/>
          <w:color w:val="000000"/>
          <w:szCs w:val="21"/>
          <w:highlight w:val="none"/>
        </w:rPr>
      </w:pPr>
      <w:r>
        <w:rPr>
          <w:rFonts w:ascii="Times New Roman" w:hAnsi="Times New Roman"/>
          <w:color w:val="000000"/>
          <w:szCs w:val="21"/>
          <w:highlight w:val="none"/>
        </w:rPr>
        <w:sym w:font="Wingdings" w:char="F0A8"/>
      </w:r>
      <w:r>
        <w:rPr>
          <w:rFonts w:hint="eastAsia" w:ascii="Times New Roman" w:hAnsi="Times New Roman"/>
          <w:color w:val="000000"/>
          <w:szCs w:val="21"/>
          <w:highlight w:val="none"/>
        </w:rPr>
        <w:t>甲方</w:t>
      </w:r>
      <w:r>
        <w:rPr>
          <w:rFonts w:ascii="Times New Roman" w:hAnsi="Times New Roman"/>
          <w:color w:val="000000"/>
          <w:szCs w:val="21"/>
          <w:highlight w:val="none"/>
        </w:rPr>
        <w:t>完成考核后X日内组织验收</w:t>
      </w:r>
    </w:p>
    <w:p w14:paraId="16D3164A">
      <w:pPr>
        <w:pStyle w:val="16"/>
        <w:spacing w:after="0"/>
        <w:ind w:left="420" w:leftChars="200" w:firstLine="0" w:firstLineChars="0"/>
        <w:contextualSpacing/>
        <w:rPr>
          <w:rFonts w:ascii="Times New Roman" w:hAnsi="Times New Roman"/>
          <w:color w:val="000000"/>
          <w:szCs w:val="21"/>
          <w:highlight w:val="none"/>
          <w:shd w:val="clear" w:color="auto" w:fill="FFFFFF"/>
        </w:rPr>
      </w:pPr>
      <w:r>
        <w:rPr>
          <w:rFonts w:ascii="Times New Roman" w:hAnsi="Times New Roman"/>
          <w:color w:val="000000"/>
          <w:szCs w:val="21"/>
          <w:highlight w:val="none"/>
        </w:rPr>
        <w:sym w:font="Wingdings" w:char="F0A8"/>
      </w:r>
      <w:r>
        <w:rPr>
          <w:rFonts w:ascii="Times New Roman" w:hAnsi="Times New Roman"/>
          <w:color w:val="000000"/>
          <w:szCs w:val="21"/>
          <w:highlight w:val="none"/>
        </w:rPr>
        <w:t xml:space="preserve">其它验收时间：            </w:t>
      </w:r>
    </w:p>
    <w:p w14:paraId="52B38C2D">
      <w:pPr>
        <w:pStyle w:val="29"/>
        <w:numPr>
          <w:ilvl w:val="0"/>
          <w:numId w:val="15"/>
        </w:numPr>
        <w:ind w:firstLineChars="0"/>
        <w:contextualSpacing/>
        <w:rPr>
          <w:szCs w:val="21"/>
          <w:highlight w:val="none"/>
        </w:rPr>
      </w:pPr>
      <w:r>
        <w:rPr>
          <w:rFonts w:hint="eastAsia"/>
          <w:szCs w:val="21"/>
          <w:highlight w:val="none"/>
        </w:rPr>
        <w:t xml:space="preserve">是否邀请本项目的其他供应商： </w:t>
      </w:r>
      <w:r>
        <w:rPr>
          <w:kern w:val="0"/>
          <w:highlight w:val="none"/>
          <w:shd w:val="clear" w:color="auto" w:fill="FFFFFF"/>
        </w:rPr>
        <w:sym w:font="Wingdings" w:char="F0A8"/>
      </w:r>
      <w:r>
        <w:rPr>
          <w:szCs w:val="21"/>
          <w:highlight w:val="none"/>
          <w:shd w:val="clear" w:color="auto" w:fill="FFFFFF"/>
        </w:rPr>
        <w:t xml:space="preserve">是   </w:t>
      </w:r>
      <w:r>
        <w:rPr>
          <w:kern w:val="0"/>
          <w:highlight w:val="none"/>
        </w:rPr>
        <w:sym w:font="Wingdings 2" w:char="F052"/>
      </w:r>
      <w:r>
        <w:rPr>
          <w:szCs w:val="21"/>
          <w:highlight w:val="none"/>
          <w:shd w:val="clear" w:color="auto" w:fill="FFFFFF"/>
        </w:rPr>
        <w:t>否</w:t>
      </w:r>
    </w:p>
    <w:p w14:paraId="5A15C862">
      <w:pPr>
        <w:pStyle w:val="29"/>
        <w:numPr>
          <w:ilvl w:val="0"/>
          <w:numId w:val="15"/>
        </w:numPr>
        <w:ind w:firstLineChars="0"/>
        <w:contextualSpacing/>
        <w:rPr>
          <w:szCs w:val="21"/>
          <w:highlight w:val="none"/>
        </w:rPr>
      </w:pPr>
      <w:r>
        <w:rPr>
          <w:rFonts w:hint="eastAsia"/>
          <w:szCs w:val="21"/>
          <w:highlight w:val="none"/>
        </w:rPr>
        <w:t xml:space="preserve">是否邀请专家： </w:t>
      </w:r>
      <w:r>
        <w:rPr>
          <w:kern w:val="0"/>
          <w:highlight w:val="none"/>
          <w:shd w:val="clear" w:color="auto" w:fill="FFFFFF"/>
        </w:rPr>
        <w:sym w:font="Wingdings" w:char="F0A8"/>
      </w:r>
      <w:r>
        <w:rPr>
          <w:szCs w:val="21"/>
          <w:highlight w:val="none"/>
          <w:shd w:val="clear" w:color="auto" w:fill="FFFFFF"/>
        </w:rPr>
        <w:t xml:space="preserve">是   </w:t>
      </w:r>
      <w:r>
        <w:rPr>
          <w:kern w:val="0"/>
          <w:highlight w:val="none"/>
        </w:rPr>
        <w:sym w:font="Wingdings 2" w:char="F052"/>
      </w:r>
      <w:r>
        <w:rPr>
          <w:szCs w:val="21"/>
          <w:highlight w:val="none"/>
          <w:shd w:val="clear" w:color="auto" w:fill="FFFFFF"/>
        </w:rPr>
        <w:t>否</w:t>
      </w:r>
    </w:p>
    <w:p w14:paraId="602DB0A9">
      <w:pPr>
        <w:pStyle w:val="29"/>
        <w:numPr>
          <w:ilvl w:val="0"/>
          <w:numId w:val="15"/>
        </w:numPr>
        <w:ind w:firstLineChars="0"/>
        <w:contextualSpacing/>
        <w:rPr>
          <w:szCs w:val="21"/>
          <w:highlight w:val="none"/>
        </w:rPr>
      </w:pPr>
      <w:r>
        <w:rPr>
          <w:rFonts w:hint="eastAsia"/>
          <w:szCs w:val="21"/>
          <w:highlight w:val="none"/>
        </w:rPr>
        <w:t xml:space="preserve">是否邀请服务对象： </w:t>
      </w:r>
      <w:r>
        <w:rPr>
          <w:kern w:val="0"/>
          <w:highlight w:val="none"/>
          <w:shd w:val="clear" w:color="auto" w:fill="FFFFFF"/>
        </w:rPr>
        <w:sym w:font="Wingdings" w:char="F0A8"/>
      </w:r>
      <w:r>
        <w:rPr>
          <w:szCs w:val="21"/>
          <w:highlight w:val="none"/>
          <w:shd w:val="clear" w:color="auto" w:fill="FFFFFF"/>
        </w:rPr>
        <w:t xml:space="preserve">是   </w:t>
      </w:r>
      <w:r>
        <w:rPr>
          <w:kern w:val="0"/>
          <w:highlight w:val="none"/>
        </w:rPr>
        <w:sym w:font="Wingdings 2" w:char="F052"/>
      </w:r>
      <w:r>
        <w:rPr>
          <w:szCs w:val="21"/>
          <w:highlight w:val="none"/>
          <w:shd w:val="clear" w:color="auto" w:fill="FFFFFF"/>
        </w:rPr>
        <w:t>否</w:t>
      </w:r>
    </w:p>
    <w:p w14:paraId="1BA46793">
      <w:pPr>
        <w:pStyle w:val="29"/>
        <w:numPr>
          <w:ilvl w:val="0"/>
          <w:numId w:val="15"/>
        </w:numPr>
        <w:ind w:firstLineChars="0"/>
        <w:contextualSpacing/>
        <w:rPr>
          <w:szCs w:val="21"/>
          <w:highlight w:val="none"/>
        </w:rPr>
      </w:pPr>
      <w:r>
        <w:rPr>
          <w:szCs w:val="21"/>
          <w:highlight w:val="none"/>
        </w:rPr>
        <w:t>是否</w:t>
      </w:r>
      <w:r>
        <w:rPr>
          <w:rFonts w:hint="eastAsia"/>
          <w:szCs w:val="21"/>
          <w:highlight w:val="none"/>
        </w:rPr>
        <w:t>邀请</w:t>
      </w:r>
      <w:r>
        <w:rPr>
          <w:szCs w:val="21"/>
          <w:highlight w:val="none"/>
        </w:rPr>
        <w:t>第三方检测机构：</w:t>
      </w:r>
      <w:r>
        <w:rPr>
          <w:kern w:val="0"/>
          <w:highlight w:val="none"/>
          <w:shd w:val="clear" w:color="auto" w:fill="FFFFFF"/>
        </w:rPr>
        <w:t xml:space="preserve"> </w:t>
      </w:r>
      <w:r>
        <w:rPr>
          <w:kern w:val="0"/>
          <w:highlight w:val="none"/>
          <w:shd w:val="clear" w:color="auto" w:fill="FFFFFF"/>
        </w:rPr>
        <w:sym w:font="Wingdings" w:char="F0A8"/>
      </w:r>
      <w:r>
        <w:rPr>
          <w:szCs w:val="21"/>
          <w:highlight w:val="none"/>
          <w:shd w:val="clear" w:color="auto" w:fill="FFFFFF"/>
        </w:rPr>
        <w:t xml:space="preserve">是   </w:t>
      </w:r>
      <w:r>
        <w:rPr>
          <w:kern w:val="0"/>
          <w:highlight w:val="none"/>
        </w:rPr>
        <w:sym w:font="Wingdings 2" w:char="F052"/>
      </w:r>
      <w:r>
        <w:rPr>
          <w:szCs w:val="21"/>
          <w:highlight w:val="none"/>
          <w:shd w:val="clear" w:color="auto" w:fill="FFFFFF"/>
        </w:rPr>
        <w:t>否</w:t>
      </w:r>
    </w:p>
    <w:p w14:paraId="5D2069FD">
      <w:pPr>
        <w:pStyle w:val="29"/>
        <w:numPr>
          <w:ilvl w:val="0"/>
          <w:numId w:val="15"/>
        </w:numPr>
        <w:ind w:firstLineChars="0"/>
        <w:contextualSpacing/>
        <w:rPr>
          <w:szCs w:val="21"/>
          <w:highlight w:val="none"/>
        </w:rPr>
      </w:pPr>
      <w:r>
        <w:rPr>
          <w:szCs w:val="21"/>
          <w:highlight w:val="none"/>
        </w:rPr>
        <w:t>验收标准：</w:t>
      </w:r>
    </w:p>
    <w:p w14:paraId="307695DD">
      <w:pPr>
        <w:pStyle w:val="16"/>
        <w:numPr>
          <w:ilvl w:val="0"/>
          <w:numId w:val="16"/>
        </w:numPr>
        <w:spacing w:after="0"/>
        <w:ind w:firstLineChars="0"/>
        <w:contextualSpacing/>
        <w:rPr>
          <w:rFonts w:ascii="Times New Roman" w:hAnsi="Times New Roman"/>
          <w:szCs w:val="21"/>
          <w:highlight w:val="none"/>
        </w:rPr>
      </w:pPr>
      <w:r>
        <w:rPr>
          <w:rFonts w:ascii="Times New Roman" w:hAnsi="Times New Roman"/>
          <w:szCs w:val="21"/>
          <w:highlight w:val="none"/>
          <w:shd w:val="clear" w:color="auto" w:fill="FFFFFF"/>
        </w:rPr>
        <w:t>国家相关法律法规、行业标准、技术规范。</w:t>
      </w:r>
    </w:p>
    <w:p w14:paraId="4E07A265">
      <w:pPr>
        <w:pStyle w:val="16"/>
        <w:numPr>
          <w:ilvl w:val="0"/>
          <w:numId w:val="16"/>
        </w:numPr>
        <w:spacing w:after="0"/>
        <w:ind w:firstLineChars="0"/>
        <w:contextualSpacing/>
        <w:rPr>
          <w:rFonts w:ascii="Times New Roman" w:hAnsi="Times New Roman"/>
          <w:szCs w:val="21"/>
          <w:highlight w:val="none"/>
        </w:rPr>
      </w:pPr>
      <w:r>
        <w:rPr>
          <w:rFonts w:hint="eastAsia" w:ascii="Times New Roman" w:hAnsi="Times New Roman"/>
          <w:szCs w:val="21"/>
          <w:highlight w:val="none"/>
        </w:rPr>
        <w:t>甲方的采购</w:t>
      </w:r>
      <w:r>
        <w:rPr>
          <w:rFonts w:ascii="Times New Roman" w:hAnsi="Times New Roman"/>
          <w:szCs w:val="21"/>
          <w:highlight w:val="none"/>
        </w:rPr>
        <w:t>文件相关技术、服务要求、</w:t>
      </w:r>
      <w:r>
        <w:rPr>
          <w:rFonts w:hint="eastAsia" w:ascii="Times New Roman" w:hAnsi="Times New Roman"/>
          <w:szCs w:val="21"/>
          <w:highlight w:val="none"/>
        </w:rPr>
        <w:t>乙方响应</w:t>
      </w:r>
      <w:r>
        <w:rPr>
          <w:rFonts w:ascii="Times New Roman" w:hAnsi="Times New Roman"/>
          <w:szCs w:val="21"/>
          <w:highlight w:val="none"/>
        </w:rPr>
        <w:t>文件相关响应内容。</w:t>
      </w:r>
    </w:p>
    <w:p w14:paraId="58DDE387">
      <w:pPr>
        <w:pStyle w:val="16"/>
        <w:numPr>
          <w:ilvl w:val="0"/>
          <w:numId w:val="16"/>
        </w:numPr>
        <w:spacing w:after="0"/>
        <w:ind w:firstLineChars="0"/>
        <w:contextualSpacing/>
        <w:rPr>
          <w:rFonts w:ascii="Times New Roman" w:hAnsi="Times New Roman"/>
          <w:szCs w:val="21"/>
          <w:highlight w:val="none"/>
        </w:rPr>
      </w:pPr>
      <w:r>
        <w:rPr>
          <w:rFonts w:ascii="Times New Roman" w:hAnsi="Times New Roman"/>
          <w:szCs w:val="21"/>
          <w:highlight w:val="none"/>
        </w:rPr>
        <w:t>如本项目验收方式为考核验收，则考核结果须为合格。</w:t>
      </w:r>
    </w:p>
    <w:p w14:paraId="20CEA0C7">
      <w:pPr>
        <w:pStyle w:val="16"/>
        <w:numPr>
          <w:ilvl w:val="0"/>
          <w:numId w:val="16"/>
        </w:numPr>
        <w:spacing w:after="0"/>
        <w:ind w:firstLineChars="0"/>
        <w:contextualSpacing/>
        <w:rPr>
          <w:rFonts w:ascii="Times New Roman" w:hAnsi="Times New Roman"/>
          <w:szCs w:val="21"/>
          <w:highlight w:val="none"/>
        </w:rPr>
      </w:pPr>
      <w:r>
        <w:rPr>
          <w:rFonts w:ascii="Times New Roman" w:hAnsi="Times New Roman"/>
          <w:szCs w:val="21"/>
          <w:highlight w:val="none"/>
        </w:rPr>
        <w:t>如验收时，</w:t>
      </w:r>
      <w:r>
        <w:rPr>
          <w:rFonts w:hint="eastAsia" w:ascii="Times New Roman" w:hAnsi="Times New Roman"/>
          <w:szCs w:val="21"/>
          <w:highlight w:val="none"/>
        </w:rPr>
        <w:t>甲方</w:t>
      </w:r>
      <w:r>
        <w:rPr>
          <w:rFonts w:ascii="Times New Roman" w:hAnsi="Times New Roman"/>
          <w:szCs w:val="21"/>
          <w:highlight w:val="none"/>
        </w:rPr>
        <w:t>与</w:t>
      </w:r>
      <w:r>
        <w:rPr>
          <w:rFonts w:hint="eastAsia" w:ascii="Times New Roman" w:hAnsi="Times New Roman"/>
          <w:szCs w:val="21"/>
          <w:highlight w:val="none"/>
        </w:rPr>
        <w:t>乙方</w:t>
      </w:r>
      <w:r>
        <w:rPr>
          <w:rFonts w:ascii="Times New Roman" w:hAnsi="Times New Roman"/>
          <w:szCs w:val="21"/>
          <w:highlight w:val="none"/>
        </w:rPr>
        <w:t>认为本项目验收标准中的技术指标、质量要求等内容存在相互抵触或对其理解存在异议，应按照其中更严格的要求、标准等进行验收。</w:t>
      </w:r>
    </w:p>
    <w:p w14:paraId="7A487992">
      <w:pPr>
        <w:pStyle w:val="16"/>
        <w:numPr>
          <w:ilvl w:val="0"/>
          <w:numId w:val="16"/>
        </w:numPr>
        <w:spacing w:after="0"/>
        <w:ind w:firstLineChars="0"/>
        <w:contextualSpacing/>
        <w:rPr>
          <w:rFonts w:ascii="Times New Roman" w:hAnsi="Times New Roman"/>
          <w:szCs w:val="21"/>
          <w:highlight w:val="none"/>
        </w:rPr>
      </w:pPr>
      <w:r>
        <w:rPr>
          <w:rFonts w:hint="eastAsia" w:ascii="Times New Roman" w:hAnsi="Times New Roman"/>
          <w:szCs w:val="21"/>
          <w:highlight w:val="none"/>
        </w:rPr>
        <w:t>参照</w:t>
      </w:r>
      <w:r>
        <w:rPr>
          <w:rFonts w:ascii="Times New Roman" w:hAnsi="Times New Roman"/>
          <w:szCs w:val="21"/>
          <w:highlight w:val="none"/>
        </w:rPr>
        <w:t>《财政部关于进一步加强政府采购需求和履约验收管理的指导意见》（财库〔2016〕205号）的要求进行验收。</w:t>
      </w:r>
    </w:p>
    <w:p w14:paraId="72043E48">
      <w:pPr>
        <w:pStyle w:val="16"/>
        <w:numPr>
          <w:ilvl w:val="0"/>
          <w:numId w:val="16"/>
        </w:numPr>
        <w:spacing w:after="0"/>
        <w:ind w:firstLineChars="0"/>
        <w:contextualSpacing/>
        <w:rPr>
          <w:rFonts w:ascii="Times New Roman" w:hAnsi="Times New Roman"/>
          <w:szCs w:val="21"/>
          <w:highlight w:val="none"/>
        </w:rPr>
      </w:pPr>
      <w:r>
        <w:rPr>
          <w:rFonts w:hint="eastAsia" w:ascii="Times New Roman" w:hAnsi="Times New Roman"/>
          <w:szCs w:val="21"/>
          <w:highlight w:val="none"/>
        </w:rPr>
        <w:t>其它标准：</w:t>
      </w:r>
      <w:r>
        <w:rPr>
          <w:rFonts w:hint="eastAsia" w:ascii="Times New Roman" w:hAnsi="Times New Roman"/>
          <w:szCs w:val="21"/>
          <w:highlight w:val="none"/>
          <w:u w:val="single"/>
        </w:rPr>
        <w:t>无。</w:t>
      </w:r>
    </w:p>
    <w:p w14:paraId="7126527F">
      <w:pPr>
        <w:pStyle w:val="29"/>
        <w:numPr>
          <w:ilvl w:val="0"/>
          <w:numId w:val="15"/>
        </w:numPr>
        <w:ind w:firstLineChars="0"/>
        <w:contextualSpacing/>
        <w:rPr>
          <w:szCs w:val="21"/>
          <w:highlight w:val="none"/>
        </w:rPr>
      </w:pPr>
      <w:r>
        <w:rPr>
          <w:szCs w:val="21"/>
          <w:highlight w:val="none"/>
        </w:rPr>
        <w:t>其它验收要求：</w:t>
      </w:r>
      <w:r>
        <w:rPr>
          <w:color w:val="000000"/>
          <w:kern w:val="0"/>
          <w:szCs w:val="21"/>
          <w:highlight w:val="none"/>
          <w:u w:val="single"/>
        </w:rPr>
        <w:t>无</w:t>
      </w:r>
      <w:r>
        <w:rPr>
          <w:i/>
          <w:iCs/>
          <w:color w:val="000000"/>
          <w:kern w:val="0"/>
          <w:szCs w:val="21"/>
          <w:highlight w:val="none"/>
        </w:rPr>
        <w:t>&lt;如有请填写&gt;</w:t>
      </w:r>
    </w:p>
    <w:p w14:paraId="7829E4F9">
      <w:pPr>
        <w:pStyle w:val="29"/>
        <w:numPr>
          <w:ilvl w:val="0"/>
          <w:numId w:val="14"/>
        </w:numPr>
        <w:ind w:left="0" w:firstLine="0" w:firstLineChars="0"/>
        <w:rPr>
          <w:szCs w:val="21"/>
          <w:highlight w:val="none"/>
        </w:rPr>
      </w:pPr>
      <w:r>
        <w:rPr>
          <w:szCs w:val="21"/>
          <w:highlight w:val="none"/>
        </w:rPr>
        <w:t>如验收合格，双方签署验收报告或维修报告；如验收不合格，甲方应进行详尽的现场记录，或由甲乙双方签署备忘录，此现场记录或备忘录可用作修改和更正相关问题的有效证据，由此产生的时间延误与经济损失由乙方承担，验收期限相应顺延，且甲方有权拒绝签署验收报告或维修报告，并要求乙方无条件修改和更正，而后进行再次验收，乙方应承担因此额外产生的全部费用。如果仍不合格，甲方有权终止本合同并视作乙方无法按本合同约定提供相应服务而须支付合同总价***%的违约金给甲方，违约金不能弥补甲方损失的，乙方应全额赔偿。</w:t>
      </w:r>
    </w:p>
    <w:p w14:paraId="6983015C">
      <w:pPr>
        <w:pStyle w:val="29"/>
        <w:numPr>
          <w:ilvl w:val="0"/>
          <w:numId w:val="12"/>
        </w:numPr>
        <w:ind w:left="0" w:firstLine="0" w:firstLineChars="0"/>
        <w:contextualSpacing/>
        <w:jc w:val="left"/>
        <w:rPr>
          <w:b/>
          <w:szCs w:val="21"/>
          <w:highlight w:val="none"/>
        </w:rPr>
      </w:pPr>
      <w:r>
        <w:rPr>
          <w:b/>
          <w:szCs w:val="21"/>
          <w:highlight w:val="none"/>
        </w:rPr>
        <w:t>付款方式</w:t>
      </w:r>
    </w:p>
    <w:p w14:paraId="0EC89CD2">
      <w:pPr>
        <w:pStyle w:val="9"/>
        <w:numPr>
          <w:ilvl w:val="0"/>
          <w:numId w:val="17"/>
        </w:numPr>
        <w:spacing w:after="0" w:line="240" w:lineRule="auto"/>
        <w:ind w:left="227" w:leftChars="0" w:hanging="227"/>
        <w:contextualSpacing/>
        <w:jc w:val="left"/>
        <w:rPr>
          <w:szCs w:val="21"/>
          <w:highlight w:val="none"/>
        </w:rPr>
      </w:pPr>
      <w:r>
        <w:rPr>
          <w:szCs w:val="21"/>
          <w:highlight w:val="none"/>
        </w:rPr>
        <w:t>履约保证金：</w:t>
      </w:r>
    </w:p>
    <w:p w14:paraId="3EFE3266">
      <w:pPr>
        <w:pStyle w:val="16"/>
        <w:spacing w:after="0"/>
        <w:ind w:left="420" w:leftChars="200" w:firstLine="0" w:firstLineChars="0"/>
        <w:contextualSpacing/>
        <w:rPr>
          <w:rFonts w:ascii="Times New Roman" w:hAnsi="Times New Roman"/>
          <w:color w:val="000000"/>
          <w:szCs w:val="21"/>
          <w:highlight w:val="none"/>
        </w:rPr>
      </w:pPr>
      <w:r>
        <w:rPr>
          <w:rFonts w:ascii="Times New Roman" w:hAnsi="Times New Roman"/>
          <w:color w:val="000000"/>
          <w:szCs w:val="21"/>
          <w:highlight w:val="none"/>
        </w:rPr>
        <w:sym w:font="Wingdings 2" w:char="F052"/>
      </w:r>
      <w:r>
        <w:rPr>
          <w:rFonts w:ascii="Times New Roman" w:hAnsi="Times New Roman"/>
          <w:color w:val="000000"/>
          <w:szCs w:val="21"/>
          <w:highlight w:val="none"/>
        </w:rPr>
        <w:t>乙方在合同签订生效之日起的***个工作日内，按合同总价***%支付履约保证金；本合同维保服务结束</w:t>
      </w:r>
      <w:r>
        <w:rPr>
          <w:rFonts w:hint="eastAsia" w:ascii="Times New Roman" w:hAnsi="Times New Roman"/>
          <w:color w:val="000000"/>
          <w:szCs w:val="21"/>
          <w:highlight w:val="none"/>
        </w:rPr>
        <w:t>且验收合格</w:t>
      </w:r>
      <w:r>
        <w:rPr>
          <w:rFonts w:ascii="Times New Roman" w:hAnsi="Times New Roman"/>
          <w:color w:val="000000"/>
          <w:szCs w:val="21"/>
          <w:highlight w:val="none"/>
        </w:rPr>
        <w:t>后，甲方接到乙方付款申请后30个工作日内，甲方一次性无息退还乙方的履约保证金；经验收后乙方履约不合格的，履约保证金不予退还。</w:t>
      </w:r>
    </w:p>
    <w:p w14:paraId="76B8A844">
      <w:pPr>
        <w:pStyle w:val="16"/>
        <w:spacing w:after="0"/>
        <w:ind w:left="420" w:leftChars="200" w:firstLine="0" w:firstLineChars="0"/>
        <w:contextualSpacing/>
        <w:rPr>
          <w:rFonts w:ascii="Times New Roman" w:hAnsi="Times New Roman"/>
          <w:color w:val="000000"/>
          <w:szCs w:val="21"/>
          <w:highlight w:val="none"/>
        </w:rPr>
      </w:pPr>
      <w:r>
        <w:rPr>
          <w:rFonts w:ascii="Times New Roman" w:hAnsi="Times New Roman"/>
          <w:color w:val="000000"/>
          <w:szCs w:val="21"/>
          <w:highlight w:val="none"/>
        </w:rPr>
        <w:sym w:font="Wingdings" w:char="F0A8"/>
      </w:r>
      <w:r>
        <w:rPr>
          <w:rFonts w:ascii="Times New Roman" w:hAnsi="Times New Roman"/>
          <w:color w:val="000000"/>
          <w:szCs w:val="21"/>
          <w:highlight w:val="none"/>
        </w:rPr>
        <w:t>本合同不涉及履约保证金。</w:t>
      </w:r>
    </w:p>
    <w:p w14:paraId="3E0080E6">
      <w:pPr>
        <w:pStyle w:val="9"/>
        <w:numPr>
          <w:ilvl w:val="0"/>
          <w:numId w:val="17"/>
        </w:numPr>
        <w:spacing w:after="0" w:line="240" w:lineRule="auto"/>
        <w:ind w:left="227" w:leftChars="0" w:hanging="227"/>
        <w:contextualSpacing/>
        <w:jc w:val="left"/>
        <w:rPr>
          <w:szCs w:val="21"/>
          <w:highlight w:val="none"/>
        </w:rPr>
      </w:pPr>
      <w:r>
        <w:rPr>
          <w:szCs w:val="21"/>
          <w:highlight w:val="none"/>
        </w:rPr>
        <w:t>本项目价款采用以下方式支付，以人民币结算：</w:t>
      </w:r>
    </w:p>
    <w:p w14:paraId="7491A294">
      <w:pPr>
        <w:pStyle w:val="16"/>
        <w:spacing w:after="0"/>
        <w:ind w:left="420" w:leftChars="200" w:firstLine="0" w:firstLineChars="0"/>
        <w:contextualSpacing/>
        <w:rPr>
          <w:rFonts w:ascii="Times New Roman" w:hAnsi="Times New Roman"/>
          <w:color w:val="000000"/>
          <w:szCs w:val="21"/>
          <w:highlight w:val="none"/>
        </w:rPr>
      </w:pPr>
      <w:r>
        <w:rPr>
          <w:rFonts w:ascii="Times New Roman" w:hAnsi="Times New Roman"/>
          <w:color w:val="000000"/>
          <w:szCs w:val="21"/>
          <w:highlight w:val="none"/>
        </w:rPr>
        <w:sym w:font="Wingdings 2" w:char="F052"/>
      </w:r>
      <w:r>
        <w:rPr>
          <w:rFonts w:ascii="Times New Roman" w:hAnsi="Times New Roman"/>
          <w:color w:val="000000"/>
          <w:szCs w:val="21"/>
          <w:highlight w:val="none"/>
        </w:rPr>
        <w:t>一次性支付：</w:t>
      </w:r>
    </w:p>
    <w:p w14:paraId="76CBDF73">
      <w:pPr>
        <w:pStyle w:val="16"/>
        <w:spacing w:after="0"/>
        <w:ind w:left="840" w:leftChars="400" w:firstLineChars="200"/>
        <w:contextualSpacing/>
        <w:rPr>
          <w:rFonts w:ascii="Times New Roman" w:hAnsi="Times New Roman"/>
          <w:color w:val="000000"/>
          <w:szCs w:val="21"/>
          <w:highlight w:val="none"/>
        </w:rPr>
      </w:pPr>
      <w:r>
        <w:rPr>
          <w:rFonts w:ascii="Times New Roman" w:hAnsi="Times New Roman"/>
          <w:szCs w:val="21"/>
          <w:highlight w:val="none"/>
        </w:rPr>
        <w:t>本合同</w:t>
      </w:r>
      <w:r>
        <w:rPr>
          <w:rFonts w:hint="eastAsia" w:ascii="Times New Roman" w:hAnsi="Times New Roman"/>
          <w:szCs w:val="21"/>
          <w:highlight w:val="none"/>
        </w:rPr>
        <w:t>维保服务期满且经甲方验收合格</w:t>
      </w:r>
      <w:r>
        <w:rPr>
          <w:rFonts w:ascii="Times New Roman" w:hAnsi="Times New Roman"/>
          <w:szCs w:val="21"/>
          <w:highlight w:val="none"/>
        </w:rPr>
        <w:t>后5日内</w:t>
      </w:r>
      <w:r>
        <w:rPr>
          <w:rFonts w:ascii="Times New Roman" w:hAnsi="Times New Roman"/>
          <w:color w:val="000000"/>
          <w:szCs w:val="21"/>
          <w:highlight w:val="none"/>
        </w:rPr>
        <w:t>，乙方须向甲方</w:t>
      </w:r>
      <w:r>
        <w:rPr>
          <w:rFonts w:hint="eastAsia" w:ascii="Times New Roman" w:hAnsi="Times New Roman"/>
          <w:color w:val="000000"/>
          <w:szCs w:val="21"/>
          <w:highlight w:val="none"/>
        </w:rPr>
        <w:t>提供合法有效票据及其他相关请款资料</w:t>
      </w:r>
      <w:r>
        <w:rPr>
          <w:rFonts w:ascii="Times New Roman" w:hAnsi="Times New Roman"/>
          <w:color w:val="000000"/>
          <w:szCs w:val="21"/>
          <w:highlight w:val="none"/>
        </w:rPr>
        <w:t>，甲方自收到</w:t>
      </w:r>
      <w:r>
        <w:rPr>
          <w:rFonts w:hint="eastAsia" w:ascii="Times New Roman" w:hAnsi="Times New Roman"/>
          <w:color w:val="000000"/>
          <w:szCs w:val="21"/>
          <w:highlight w:val="none"/>
        </w:rPr>
        <w:t>乙方请款</w:t>
      </w:r>
      <w:r>
        <w:rPr>
          <w:rFonts w:ascii="Times New Roman" w:hAnsi="Times New Roman"/>
          <w:color w:val="000000"/>
          <w:szCs w:val="21"/>
          <w:highlight w:val="none"/>
        </w:rPr>
        <w:t>资料后55日内支付合同总价100%的</w:t>
      </w:r>
      <w:r>
        <w:rPr>
          <w:rFonts w:hint="eastAsia" w:ascii="Times New Roman" w:hAnsi="Times New Roman"/>
          <w:color w:val="000000"/>
          <w:szCs w:val="21"/>
          <w:highlight w:val="none"/>
        </w:rPr>
        <w:t>金额</w:t>
      </w:r>
      <w:r>
        <w:rPr>
          <w:rFonts w:ascii="Times New Roman" w:hAnsi="Times New Roman"/>
          <w:color w:val="000000"/>
          <w:szCs w:val="21"/>
          <w:highlight w:val="none"/>
        </w:rPr>
        <w:t>给乙方。</w:t>
      </w:r>
    </w:p>
    <w:p w14:paraId="641E877C">
      <w:pPr>
        <w:pStyle w:val="16"/>
        <w:spacing w:after="0"/>
        <w:ind w:left="420" w:leftChars="200" w:firstLine="0" w:firstLineChars="0"/>
        <w:contextualSpacing/>
        <w:rPr>
          <w:rFonts w:ascii="Times New Roman" w:hAnsi="Times New Roman"/>
          <w:color w:val="000000"/>
          <w:szCs w:val="21"/>
          <w:highlight w:val="none"/>
        </w:rPr>
      </w:pPr>
      <w:r>
        <w:rPr>
          <w:rFonts w:ascii="Times New Roman" w:hAnsi="Times New Roman"/>
          <w:color w:val="000000"/>
          <w:szCs w:val="21"/>
          <w:highlight w:val="none"/>
        </w:rPr>
        <w:sym w:font="Wingdings" w:char="F0A8"/>
      </w:r>
      <w:r>
        <w:rPr>
          <w:rFonts w:ascii="Times New Roman" w:hAnsi="Times New Roman"/>
          <w:color w:val="000000"/>
          <w:szCs w:val="21"/>
          <w:highlight w:val="none"/>
        </w:rPr>
        <w:t>分阶段支付，支付期限及额度如下：</w:t>
      </w:r>
    </w:p>
    <w:p w14:paraId="398900C1">
      <w:pPr>
        <w:pStyle w:val="16"/>
        <w:spacing w:after="0"/>
        <w:ind w:left="840" w:leftChars="400" w:firstLine="0" w:firstLineChars="0"/>
        <w:contextualSpacing/>
        <w:jc w:val="left"/>
        <w:rPr>
          <w:rFonts w:ascii="Times New Roman" w:hAnsi="Times New Roman"/>
          <w:color w:val="000000"/>
          <w:szCs w:val="21"/>
          <w:highlight w:val="none"/>
        </w:rPr>
      </w:pPr>
      <w:r>
        <w:rPr>
          <w:rFonts w:ascii="Times New Roman" w:hAnsi="Times New Roman"/>
          <w:color w:val="000000"/>
          <w:szCs w:val="21"/>
          <w:highlight w:val="none"/>
        </w:rPr>
        <w:t>（1）预付款：本合同生效后***个工作日内，甲方预付本合同总价的***%，即人民币（大写） *** 圆整（RMB *** 元）。</w:t>
      </w:r>
    </w:p>
    <w:p w14:paraId="2E8EFACB">
      <w:pPr>
        <w:pStyle w:val="16"/>
        <w:spacing w:after="0"/>
        <w:ind w:left="840" w:leftChars="400" w:firstLine="0" w:firstLineChars="0"/>
        <w:contextualSpacing/>
        <w:jc w:val="left"/>
        <w:rPr>
          <w:rFonts w:ascii="Times New Roman" w:hAnsi="Times New Roman"/>
          <w:color w:val="000000"/>
          <w:szCs w:val="21"/>
          <w:highlight w:val="none"/>
        </w:rPr>
      </w:pPr>
      <w:r>
        <w:rPr>
          <w:rFonts w:ascii="Times New Roman" w:hAnsi="Times New Roman"/>
          <w:color w:val="000000"/>
          <w:szCs w:val="21"/>
          <w:highlight w:val="none"/>
        </w:rPr>
        <w:t>（2）进度款，甲方应当按照下列方式支付进度款：</w:t>
      </w:r>
    </w:p>
    <w:p w14:paraId="4DF08BA9">
      <w:pPr>
        <w:pStyle w:val="16"/>
        <w:spacing w:after="0"/>
        <w:ind w:left="1260" w:leftChars="600" w:firstLine="0" w:firstLineChars="0"/>
        <w:contextualSpacing/>
        <w:jc w:val="left"/>
        <w:rPr>
          <w:rFonts w:ascii="Times New Roman" w:hAnsi="Times New Roman"/>
          <w:color w:val="000000"/>
          <w:szCs w:val="21"/>
          <w:highlight w:val="none"/>
        </w:rPr>
      </w:pPr>
      <w:r>
        <w:rPr>
          <w:rFonts w:ascii="Times New Roman" w:hAnsi="Times New Roman"/>
          <w:color w:val="000000"/>
          <w:szCs w:val="21"/>
          <w:highlight w:val="none"/>
        </w:rPr>
        <w:sym w:font="Wingdings" w:char="F0A8"/>
      </w:r>
      <w:r>
        <w:rPr>
          <w:rFonts w:ascii="Times New Roman" w:hAnsi="Times New Roman"/>
          <w:color w:val="000000"/>
          <w:szCs w:val="21"/>
          <w:highlight w:val="none"/>
        </w:rPr>
        <w:t>乙方按照本合同约定完成阶段性工作后，甲方应于每一阶段性工作成果验收合格之日起***个工作日内，向乙方支付相应的费用。</w:t>
      </w:r>
    </w:p>
    <w:p w14:paraId="3C121A6D">
      <w:pPr>
        <w:pStyle w:val="16"/>
        <w:spacing w:after="0"/>
        <w:ind w:left="1260" w:leftChars="600" w:firstLine="0" w:firstLineChars="0"/>
        <w:contextualSpacing/>
        <w:jc w:val="left"/>
        <w:rPr>
          <w:rFonts w:ascii="Times New Roman" w:hAnsi="Times New Roman"/>
          <w:color w:val="000000"/>
          <w:szCs w:val="21"/>
          <w:highlight w:val="none"/>
        </w:rPr>
      </w:pPr>
      <w:r>
        <w:rPr>
          <w:rFonts w:ascii="Times New Roman" w:hAnsi="Times New Roman"/>
          <w:color w:val="000000"/>
          <w:szCs w:val="21"/>
          <w:highlight w:val="none"/>
        </w:rPr>
        <w:sym w:font="Wingdings" w:char="F0A8"/>
      </w:r>
      <w:r>
        <w:rPr>
          <w:rFonts w:ascii="Times New Roman" w:hAnsi="Times New Roman"/>
          <w:color w:val="000000"/>
          <w:szCs w:val="21"/>
          <w:highlight w:val="none"/>
        </w:rPr>
        <w:t>乙方完成***，甲方支付项目费用总额的***%，即 人民币（大写）*** 圆整（RMB *** 元）。</w:t>
      </w:r>
    </w:p>
    <w:p w14:paraId="0551F71D">
      <w:pPr>
        <w:pStyle w:val="16"/>
        <w:spacing w:after="0"/>
        <w:ind w:left="945" w:leftChars="400" w:hanging="105" w:hangingChars="50"/>
        <w:contextualSpacing/>
        <w:jc w:val="left"/>
        <w:rPr>
          <w:rFonts w:ascii="Times New Roman" w:hAnsi="Times New Roman"/>
          <w:color w:val="000000"/>
          <w:szCs w:val="21"/>
          <w:highlight w:val="none"/>
        </w:rPr>
      </w:pPr>
      <w:r>
        <w:rPr>
          <w:rFonts w:ascii="Times New Roman" w:hAnsi="Times New Roman"/>
          <w:color w:val="000000"/>
          <w:szCs w:val="21"/>
          <w:highlight w:val="none"/>
        </w:rPr>
        <w:t>（3）结算款：本合同维保服务结束后，甲方向乙方支付剩余价款人民币（大写）*** 圆整（RMB *** 元）。</w:t>
      </w:r>
    </w:p>
    <w:p w14:paraId="086077F8">
      <w:pPr>
        <w:pStyle w:val="9"/>
        <w:numPr>
          <w:ilvl w:val="0"/>
          <w:numId w:val="17"/>
        </w:numPr>
        <w:spacing w:after="0" w:line="240" w:lineRule="auto"/>
        <w:ind w:left="227" w:leftChars="0" w:hanging="227"/>
        <w:contextualSpacing/>
        <w:jc w:val="left"/>
        <w:rPr>
          <w:szCs w:val="21"/>
          <w:highlight w:val="none"/>
        </w:rPr>
      </w:pPr>
      <w:r>
        <w:rPr>
          <w:szCs w:val="21"/>
          <w:highlight w:val="none"/>
        </w:rPr>
        <w:t>甲方付款前，乙方需出具</w:t>
      </w:r>
      <w:r>
        <w:rPr>
          <w:rFonts w:hint="eastAsia"/>
          <w:color w:val="000000"/>
          <w:szCs w:val="21"/>
          <w:highlight w:val="none"/>
        </w:rPr>
        <w:t>提供合法有效票据及其他相关请款资料</w:t>
      </w:r>
      <w:r>
        <w:rPr>
          <w:szCs w:val="21"/>
          <w:highlight w:val="none"/>
        </w:rPr>
        <w:t>，否则甲方有权拒绝支付且不承担任何违约责任，且乙方不得因此停止工作。</w:t>
      </w:r>
    </w:p>
    <w:p w14:paraId="13881465">
      <w:pPr>
        <w:pStyle w:val="9"/>
        <w:numPr>
          <w:ilvl w:val="0"/>
          <w:numId w:val="17"/>
        </w:numPr>
        <w:spacing w:after="0" w:line="240" w:lineRule="auto"/>
        <w:ind w:left="227" w:leftChars="0" w:hanging="227"/>
        <w:contextualSpacing/>
        <w:jc w:val="left"/>
        <w:rPr>
          <w:szCs w:val="21"/>
          <w:highlight w:val="none"/>
        </w:rPr>
      </w:pPr>
      <w:r>
        <w:rPr>
          <w:szCs w:val="21"/>
          <w:highlight w:val="none"/>
        </w:rPr>
        <w:t>乙方开票信息应与合同预留账户信息一致。如有变更，乙方应当在变更后3日内通知甲方。否则，由此造成的损失由乙方自行承担。</w:t>
      </w:r>
    </w:p>
    <w:p w14:paraId="1337ED2D">
      <w:pPr>
        <w:pStyle w:val="29"/>
        <w:numPr>
          <w:ilvl w:val="0"/>
          <w:numId w:val="12"/>
        </w:numPr>
        <w:ind w:left="0" w:firstLine="0" w:firstLineChars="0"/>
        <w:contextualSpacing/>
        <w:jc w:val="left"/>
        <w:rPr>
          <w:b/>
          <w:szCs w:val="21"/>
          <w:highlight w:val="none"/>
        </w:rPr>
      </w:pPr>
      <w:r>
        <w:rPr>
          <w:b/>
          <w:szCs w:val="21"/>
          <w:highlight w:val="none"/>
        </w:rPr>
        <w:t>双方权利与义务</w:t>
      </w:r>
    </w:p>
    <w:p w14:paraId="5F56E99E">
      <w:pPr>
        <w:pStyle w:val="9"/>
        <w:numPr>
          <w:ilvl w:val="0"/>
          <w:numId w:val="18"/>
        </w:numPr>
        <w:spacing w:after="0" w:line="240" w:lineRule="auto"/>
        <w:ind w:left="227" w:leftChars="0" w:hanging="227"/>
        <w:contextualSpacing/>
        <w:jc w:val="left"/>
        <w:rPr>
          <w:szCs w:val="21"/>
          <w:highlight w:val="none"/>
        </w:rPr>
      </w:pPr>
      <w:r>
        <w:rPr>
          <w:szCs w:val="21"/>
          <w:highlight w:val="none"/>
        </w:rPr>
        <w:t>甲方权利与义务</w:t>
      </w:r>
    </w:p>
    <w:p w14:paraId="35CED0AD">
      <w:pPr>
        <w:pStyle w:val="29"/>
        <w:numPr>
          <w:ilvl w:val="0"/>
          <w:numId w:val="19"/>
        </w:numPr>
        <w:adjustRightInd w:val="0"/>
        <w:ind w:left="525" w:hanging="525" w:hangingChars="250"/>
        <w:contextualSpacing/>
        <w:jc w:val="left"/>
        <w:rPr>
          <w:szCs w:val="21"/>
          <w:highlight w:val="none"/>
        </w:rPr>
      </w:pPr>
      <w:r>
        <w:rPr>
          <w:szCs w:val="21"/>
          <w:highlight w:val="none"/>
        </w:rPr>
        <w:t>按合同约定向乙方支付费用。</w:t>
      </w:r>
    </w:p>
    <w:p w14:paraId="459C694A">
      <w:pPr>
        <w:pStyle w:val="29"/>
        <w:numPr>
          <w:ilvl w:val="0"/>
          <w:numId w:val="19"/>
        </w:numPr>
        <w:adjustRightInd w:val="0"/>
        <w:ind w:left="525" w:hanging="525" w:hangingChars="250"/>
        <w:contextualSpacing/>
        <w:jc w:val="left"/>
        <w:rPr>
          <w:szCs w:val="21"/>
          <w:highlight w:val="none"/>
        </w:rPr>
      </w:pPr>
      <w:r>
        <w:rPr>
          <w:szCs w:val="21"/>
          <w:highlight w:val="none"/>
        </w:rPr>
        <w:t>保证乙方实施维保服务所必须的外部条件如电源、水源的正常供应及开启、关闭等。</w:t>
      </w:r>
    </w:p>
    <w:p w14:paraId="14F937A3">
      <w:pPr>
        <w:pStyle w:val="29"/>
        <w:numPr>
          <w:ilvl w:val="0"/>
          <w:numId w:val="19"/>
        </w:numPr>
        <w:adjustRightInd w:val="0"/>
        <w:ind w:left="525" w:hanging="525" w:hangingChars="250"/>
        <w:contextualSpacing/>
        <w:jc w:val="left"/>
        <w:rPr>
          <w:szCs w:val="21"/>
          <w:highlight w:val="none"/>
        </w:rPr>
      </w:pPr>
      <w:r>
        <w:rPr>
          <w:szCs w:val="21"/>
          <w:highlight w:val="none"/>
        </w:rPr>
        <w:t>对于乙方在提供保修保养期间所提供的信息，甲方应予保密，未经乙方书面同意，甲方不得擅自使用或透露给第三方。</w:t>
      </w:r>
    </w:p>
    <w:p w14:paraId="739A11AB">
      <w:pPr>
        <w:pStyle w:val="29"/>
        <w:numPr>
          <w:ilvl w:val="0"/>
          <w:numId w:val="19"/>
        </w:numPr>
        <w:adjustRightInd w:val="0"/>
        <w:ind w:left="525" w:hanging="525" w:hangingChars="250"/>
        <w:contextualSpacing/>
        <w:jc w:val="left"/>
        <w:rPr>
          <w:szCs w:val="21"/>
          <w:highlight w:val="none"/>
        </w:rPr>
      </w:pPr>
      <w:r>
        <w:rPr>
          <w:rFonts w:hint="eastAsia"/>
          <w:szCs w:val="21"/>
          <w:highlight w:val="none"/>
        </w:rPr>
        <w:t>甲方对服务人员不满意的，有权要求乙方在7日内更换相关服务人员。</w:t>
      </w:r>
    </w:p>
    <w:p w14:paraId="6D992604">
      <w:pPr>
        <w:pStyle w:val="9"/>
        <w:numPr>
          <w:ilvl w:val="0"/>
          <w:numId w:val="18"/>
        </w:numPr>
        <w:spacing w:after="0" w:line="240" w:lineRule="auto"/>
        <w:ind w:left="227" w:leftChars="0" w:hanging="227"/>
        <w:contextualSpacing/>
        <w:jc w:val="left"/>
        <w:rPr>
          <w:szCs w:val="21"/>
          <w:highlight w:val="none"/>
        </w:rPr>
      </w:pPr>
      <w:r>
        <w:rPr>
          <w:szCs w:val="21"/>
          <w:highlight w:val="none"/>
        </w:rPr>
        <w:t>乙方权利与义务</w:t>
      </w:r>
    </w:p>
    <w:p w14:paraId="5B099D9E">
      <w:pPr>
        <w:pStyle w:val="9"/>
        <w:numPr>
          <w:ilvl w:val="0"/>
          <w:numId w:val="20"/>
        </w:numPr>
        <w:spacing w:after="0" w:line="240" w:lineRule="auto"/>
        <w:ind w:left="525" w:leftChars="0" w:hanging="525" w:hangingChars="250"/>
        <w:contextualSpacing/>
        <w:jc w:val="left"/>
        <w:rPr>
          <w:szCs w:val="21"/>
          <w:highlight w:val="none"/>
        </w:rPr>
      </w:pPr>
      <w:r>
        <w:rPr>
          <w:szCs w:val="21"/>
          <w:highlight w:val="none"/>
        </w:rPr>
        <w:t>按本合同约定向甲方提供维保服务。</w:t>
      </w:r>
    </w:p>
    <w:p w14:paraId="729CC85F">
      <w:pPr>
        <w:pStyle w:val="9"/>
        <w:numPr>
          <w:ilvl w:val="0"/>
          <w:numId w:val="20"/>
        </w:numPr>
        <w:spacing w:after="0" w:line="240" w:lineRule="auto"/>
        <w:ind w:left="525" w:leftChars="0" w:hanging="525" w:hangingChars="250"/>
        <w:contextualSpacing/>
        <w:jc w:val="left"/>
        <w:rPr>
          <w:szCs w:val="21"/>
          <w:highlight w:val="none"/>
        </w:rPr>
      </w:pPr>
      <w:r>
        <w:rPr>
          <w:rFonts w:hint="eastAsia"/>
          <w:szCs w:val="21"/>
          <w:highlight w:val="none"/>
        </w:rPr>
        <w:t>乙方应保证提供的服务人员具备相应的服务能力和服务资质（如涉及）</w:t>
      </w:r>
      <w:r>
        <w:rPr>
          <w:szCs w:val="21"/>
          <w:highlight w:val="none"/>
        </w:rPr>
        <w:t>。</w:t>
      </w:r>
    </w:p>
    <w:p w14:paraId="09F8E34F">
      <w:pPr>
        <w:pStyle w:val="9"/>
        <w:numPr>
          <w:ilvl w:val="0"/>
          <w:numId w:val="20"/>
        </w:numPr>
        <w:spacing w:after="0" w:line="240" w:lineRule="auto"/>
        <w:ind w:left="525" w:leftChars="0" w:hanging="525" w:hangingChars="250"/>
        <w:contextualSpacing/>
        <w:jc w:val="left"/>
        <w:rPr>
          <w:szCs w:val="21"/>
          <w:highlight w:val="none"/>
        </w:rPr>
      </w:pPr>
      <w:r>
        <w:rPr>
          <w:szCs w:val="21"/>
          <w:highlight w:val="none"/>
        </w:rPr>
        <w:t>乙方应保证服务中更换的</w:t>
      </w:r>
      <w:r>
        <w:rPr>
          <w:rFonts w:hint="eastAsia"/>
          <w:szCs w:val="21"/>
          <w:highlight w:val="none"/>
        </w:rPr>
        <w:t>备品</w:t>
      </w:r>
      <w:r>
        <w:rPr>
          <w:szCs w:val="21"/>
          <w:highlight w:val="none"/>
        </w:rPr>
        <w:t>备件、</w:t>
      </w:r>
      <w:r>
        <w:rPr>
          <w:rFonts w:hint="eastAsia"/>
          <w:szCs w:val="21"/>
          <w:highlight w:val="none"/>
        </w:rPr>
        <w:t>原</w:t>
      </w:r>
      <w:r>
        <w:rPr>
          <w:szCs w:val="21"/>
          <w:highlight w:val="none"/>
        </w:rPr>
        <w:t>材料</w:t>
      </w:r>
      <w:r>
        <w:rPr>
          <w:rFonts w:hint="eastAsia"/>
          <w:szCs w:val="21"/>
          <w:highlight w:val="none"/>
        </w:rPr>
        <w:t>达到本项目采购文件中的技术要求和质量标准且</w:t>
      </w:r>
      <w:r>
        <w:rPr>
          <w:szCs w:val="21"/>
          <w:highlight w:val="none"/>
        </w:rPr>
        <w:t>符合或优于国家（行业）标准，并保证所更换的</w:t>
      </w:r>
      <w:r>
        <w:rPr>
          <w:rFonts w:hint="eastAsia"/>
          <w:szCs w:val="21"/>
          <w:highlight w:val="none"/>
        </w:rPr>
        <w:t>备品</w:t>
      </w:r>
      <w:r>
        <w:rPr>
          <w:szCs w:val="21"/>
          <w:highlight w:val="none"/>
        </w:rPr>
        <w:t>备件、</w:t>
      </w:r>
      <w:r>
        <w:rPr>
          <w:rFonts w:hint="eastAsia"/>
          <w:szCs w:val="21"/>
          <w:highlight w:val="none"/>
        </w:rPr>
        <w:t>原</w:t>
      </w:r>
      <w:r>
        <w:rPr>
          <w:szCs w:val="21"/>
          <w:highlight w:val="none"/>
        </w:rPr>
        <w:t>材料在正确安装及正常使用和保养条件下，于其使用寿命期内性能</w:t>
      </w:r>
      <w:r>
        <w:rPr>
          <w:rFonts w:hint="eastAsia"/>
          <w:szCs w:val="21"/>
          <w:highlight w:val="none"/>
        </w:rPr>
        <w:t>满足甲方需求</w:t>
      </w:r>
      <w:r>
        <w:rPr>
          <w:szCs w:val="21"/>
          <w:highlight w:val="none"/>
        </w:rPr>
        <w:t>。</w:t>
      </w:r>
    </w:p>
    <w:p w14:paraId="6271C8E5">
      <w:pPr>
        <w:pStyle w:val="9"/>
        <w:numPr>
          <w:ilvl w:val="0"/>
          <w:numId w:val="20"/>
        </w:numPr>
        <w:spacing w:after="0" w:line="240" w:lineRule="auto"/>
        <w:ind w:left="525" w:leftChars="0" w:hanging="525" w:hangingChars="250"/>
        <w:contextualSpacing/>
        <w:jc w:val="left"/>
        <w:rPr>
          <w:szCs w:val="21"/>
          <w:highlight w:val="none"/>
        </w:rPr>
      </w:pPr>
      <w:r>
        <w:rPr>
          <w:szCs w:val="21"/>
          <w:highlight w:val="none"/>
        </w:rPr>
        <w:t>如维保服务涉及计算机软件产品的，乙方须承诺在维保服务中设备安装的软件已获得软件厂商的正规授权。</w:t>
      </w:r>
    </w:p>
    <w:p w14:paraId="0906383F">
      <w:pPr>
        <w:pStyle w:val="9"/>
        <w:numPr>
          <w:ilvl w:val="0"/>
          <w:numId w:val="20"/>
        </w:numPr>
        <w:spacing w:after="0" w:line="240" w:lineRule="auto"/>
        <w:ind w:left="525" w:leftChars="0" w:hanging="525" w:hangingChars="250"/>
        <w:contextualSpacing/>
        <w:jc w:val="left"/>
        <w:rPr>
          <w:szCs w:val="21"/>
          <w:highlight w:val="none"/>
        </w:rPr>
      </w:pPr>
      <w:r>
        <w:rPr>
          <w:szCs w:val="21"/>
          <w:highlight w:val="none"/>
        </w:rPr>
        <w:t>乙方在提供维保服务的过程中，发现设备已经无法通过本合同第</w:t>
      </w:r>
      <w:r>
        <w:rPr>
          <w:rFonts w:hint="eastAsia"/>
          <w:szCs w:val="21"/>
          <w:highlight w:val="none"/>
        </w:rPr>
        <w:t>四</w:t>
      </w:r>
      <w:r>
        <w:rPr>
          <w:szCs w:val="21"/>
          <w:highlight w:val="none"/>
        </w:rPr>
        <w:t>条中说明的维保服务内容达到使用标准的情况，乙方须以书面形式告知甲方。</w:t>
      </w:r>
    </w:p>
    <w:p w14:paraId="281B2A4E">
      <w:pPr>
        <w:pStyle w:val="9"/>
        <w:numPr>
          <w:ilvl w:val="0"/>
          <w:numId w:val="20"/>
        </w:numPr>
        <w:spacing w:after="0" w:line="240" w:lineRule="auto"/>
        <w:ind w:left="525" w:leftChars="0" w:hanging="525" w:hangingChars="250"/>
        <w:contextualSpacing/>
        <w:jc w:val="left"/>
        <w:rPr>
          <w:szCs w:val="21"/>
          <w:highlight w:val="none"/>
        </w:rPr>
      </w:pPr>
      <w:r>
        <w:rPr>
          <w:szCs w:val="21"/>
          <w:highlight w:val="none"/>
        </w:rPr>
        <w:t>乙方对在按本合同约定向甲方提供服务过程中所获得的所有数据、商业秘密或其它技术及经营信息负有保密的义务，不得向任何第三方透露或泄露。</w:t>
      </w:r>
    </w:p>
    <w:p w14:paraId="67893317">
      <w:pPr>
        <w:pStyle w:val="29"/>
        <w:numPr>
          <w:ilvl w:val="0"/>
          <w:numId w:val="12"/>
        </w:numPr>
        <w:ind w:left="0" w:firstLine="0" w:firstLineChars="0"/>
        <w:contextualSpacing/>
        <w:jc w:val="left"/>
        <w:rPr>
          <w:b/>
          <w:szCs w:val="21"/>
          <w:highlight w:val="none"/>
        </w:rPr>
      </w:pPr>
      <w:r>
        <w:rPr>
          <w:b/>
          <w:szCs w:val="21"/>
          <w:highlight w:val="none"/>
        </w:rPr>
        <w:t>违约责任</w:t>
      </w:r>
      <w:r>
        <w:rPr>
          <w:bCs/>
          <w:i/>
          <w:iCs/>
          <w:szCs w:val="21"/>
          <w:highlight w:val="none"/>
        </w:rPr>
        <w:t>&lt;本条款中违约金比例可根据项目实际情况确定</w:t>
      </w:r>
      <w:r>
        <w:rPr>
          <w:rFonts w:hint="eastAsia"/>
          <w:bCs/>
          <w:i/>
          <w:iCs/>
          <w:szCs w:val="21"/>
          <w:highlight w:val="none"/>
        </w:rPr>
        <w:t>，如合同无固定总金额的，请按实际需求调整表述</w:t>
      </w:r>
      <w:r>
        <w:rPr>
          <w:bCs/>
          <w:i/>
          <w:iCs/>
          <w:szCs w:val="21"/>
          <w:highlight w:val="none"/>
        </w:rPr>
        <w:t>&gt;</w:t>
      </w:r>
    </w:p>
    <w:p w14:paraId="09D92A2F">
      <w:pPr>
        <w:pStyle w:val="9"/>
        <w:numPr>
          <w:ilvl w:val="0"/>
          <w:numId w:val="21"/>
        </w:numPr>
        <w:spacing w:after="0" w:line="240" w:lineRule="auto"/>
        <w:ind w:left="227" w:leftChars="0" w:hanging="227"/>
        <w:contextualSpacing/>
        <w:jc w:val="left"/>
        <w:rPr>
          <w:szCs w:val="21"/>
          <w:highlight w:val="none"/>
        </w:rPr>
      </w:pPr>
      <w:r>
        <w:rPr>
          <w:szCs w:val="21"/>
          <w:highlight w:val="none"/>
        </w:rPr>
        <w:t>甲方违约责任：甲方无正当理由拒绝乙方按本合同约定提供服务的，甲方应偿付合同总</w:t>
      </w:r>
      <w:r>
        <w:rPr>
          <w:rFonts w:hint="eastAsia"/>
          <w:szCs w:val="21"/>
          <w:highlight w:val="none"/>
        </w:rPr>
        <w:t>金额的</w:t>
      </w:r>
      <w:r>
        <w:rPr>
          <w:szCs w:val="21"/>
          <w:highlight w:val="none"/>
          <w:u w:val="single"/>
        </w:rPr>
        <w:t>10</w:t>
      </w:r>
      <w:r>
        <w:rPr>
          <w:szCs w:val="21"/>
          <w:highlight w:val="none"/>
          <w:u w:val="none"/>
        </w:rPr>
        <w:t>%</w:t>
      </w:r>
      <w:r>
        <w:rPr>
          <w:rFonts w:hint="eastAsia"/>
          <w:szCs w:val="21"/>
          <w:highlight w:val="none"/>
        </w:rPr>
        <w:t>作为</w:t>
      </w:r>
      <w:r>
        <w:rPr>
          <w:szCs w:val="21"/>
          <w:highlight w:val="none"/>
        </w:rPr>
        <w:t>违约金。</w:t>
      </w:r>
    </w:p>
    <w:p w14:paraId="3227367B">
      <w:pPr>
        <w:pStyle w:val="29"/>
        <w:numPr>
          <w:ilvl w:val="0"/>
          <w:numId w:val="21"/>
        </w:numPr>
        <w:ind w:left="0" w:firstLine="0" w:firstLineChars="0"/>
        <w:rPr>
          <w:szCs w:val="21"/>
          <w:highlight w:val="none"/>
        </w:rPr>
      </w:pPr>
      <w:r>
        <w:rPr>
          <w:szCs w:val="21"/>
          <w:highlight w:val="none"/>
        </w:rPr>
        <w:t>乙方违约责任：</w:t>
      </w:r>
    </w:p>
    <w:p w14:paraId="161DAF85">
      <w:pPr>
        <w:pStyle w:val="9"/>
        <w:numPr>
          <w:ilvl w:val="0"/>
          <w:numId w:val="22"/>
        </w:numPr>
        <w:spacing w:after="0" w:line="240" w:lineRule="auto"/>
        <w:ind w:left="525" w:leftChars="0" w:hanging="525" w:hangingChars="250"/>
        <w:contextualSpacing/>
        <w:jc w:val="left"/>
        <w:rPr>
          <w:szCs w:val="21"/>
          <w:highlight w:val="none"/>
        </w:rPr>
      </w:pPr>
      <w:bookmarkStart w:id="99" w:name="OLE_LINK17"/>
      <w:bookmarkStart w:id="100" w:name="OLE_LINK18"/>
      <w:r>
        <w:rPr>
          <w:szCs w:val="21"/>
          <w:highlight w:val="none"/>
        </w:rPr>
        <w:t>乙方应派遣具备相关资质的技术人员为甲方提供维保服务，维保服务过程中，乙方技术人员因操作不当、未采取必要的安全防范措施等原因导致安全责任事故的，由乙方承担由此造成的全部法律责任。</w:t>
      </w:r>
    </w:p>
    <w:p w14:paraId="79443BD8">
      <w:pPr>
        <w:pStyle w:val="9"/>
        <w:numPr>
          <w:ilvl w:val="0"/>
          <w:numId w:val="22"/>
        </w:numPr>
        <w:spacing w:after="0" w:line="240" w:lineRule="auto"/>
        <w:ind w:left="525" w:leftChars="0" w:hanging="525" w:hangingChars="250"/>
        <w:contextualSpacing/>
        <w:jc w:val="left"/>
        <w:rPr>
          <w:szCs w:val="21"/>
          <w:highlight w:val="none"/>
        </w:rPr>
      </w:pPr>
      <w:r>
        <w:rPr>
          <w:szCs w:val="21"/>
          <w:highlight w:val="none"/>
        </w:rPr>
        <w:t>因乙方在维保服务中更换的备件或材料在质保期内并在正常使用情况下出现质量原因导致甲方或第三方财产或人身损害的，由乙方承担赔偿责任。</w:t>
      </w:r>
    </w:p>
    <w:p w14:paraId="16765E0C">
      <w:pPr>
        <w:pStyle w:val="9"/>
        <w:numPr>
          <w:ilvl w:val="0"/>
          <w:numId w:val="22"/>
        </w:numPr>
        <w:spacing w:after="0" w:line="240" w:lineRule="auto"/>
        <w:ind w:left="525" w:leftChars="0" w:hanging="525" w:hangingChars="250"/>
        <w:contextualSpacing/>
        <w:jc w:val="left"/>
        <w:rPr>
          <w:szCs w:val="21"/>
          <w:highlight w:val="none"/>
        </w:rPr>
      </w:pPr>
      <w:r>
        <w:rPr>
          <w:szCs w:val="21"/>
          <w:highlight w:val="none"/>
        </w:rPr>
        <w:t>在本合同的履行中，</w:t>
      </w:r>
      <w:r>
        <w:rPr>
          <w:rFonts w:hint="eastAsia"/>
          <w:szCs w:val="21"/>
          <w:highlight w:val="none"/>
        </w:rPr>
        <w:t>如</w:t>
      </w:r>
      <w:r>
        <w:rPr>
          <w:szCs w:val="21"/>
          <w:highlight w:val="none"/>
        </w:rPr>
        <w:t>乙方提供的维保服务存在重大的设计、工艺或材料缺陷（包括潜在缺陷），乙方应当对由于上述缺陷造成的损失负责。</w:t>
      </w:r>
    </w:p>
    <w:p w14:paraId="10EF2AE0">
      <w:pPr>
        <w:pStyle w:val="9"/>
        <w:numPr>
          <w:ilvl w:val="0"/>
          <w:numId w:val="22"/>
        </w:numPr>
        <w:spacing w:after="0" w:line="240" w:lineRule="auto"/>
        <w:ind w:left="525" w:leftChars="0" w:hanging="525" w:hangingChars="250"/>
        <w:contextualSpacing/>
        <w:jc w:val="left"/>
        <w:rPr>
          <w:szCs w:val="21"/>
          <w:highlight w:val="none"/>
        </w:rPr>
      </w:pPr>
      <w:r>
        <w:rPr>
          <w:szCs w:val="21"/>
          <w:highlight w:val="none"/>
        </w:rPr>
        <w:t>在本合同履行中，设备出现故障时，如乙方在接到甲方或使用单位通知后，在本合同第三条中写明的响应时间内，没有作出响应措施，每发生一次，乙方应按</w:t>
      </w:r>
      <w:r>
        <w:rPr>
          <w:rFonts w:hint="eastAsia"/>
          <w:szCs w:val="21"/>
          <w:highlight w:val="none"/>
          <w:u w:val="single"/>
        </w:rPr>
        <w:t>合同总金额</w:t>
      </w:r>
      <w:r>
        <w:rPr>
          <w:szCs w:val="21"/>
          <w:highlight w:val="none"/>
        </w:rPr>
        <w:t>的</w:t>
      </w:r>
      <w:r>
        <w:rPr>
          <w:szCs w:val="21"/>
          <w:highlight w:val="none"/>
          <w:u w:val="single"/>
        </w:rPr>
        <w:t>***</w:t>
      </w:r>
      <w:r>
        <w:rPr>
          <w:rFonts w:hint="eastAsia"/>
          <w:szCs w:val="21"/>
          <w:highlight w:val="none"/>
        </w:rPr>
        <w:t>‰</w:t>
      </w:r>
      <w:r>
        <w:rPr>
          <w:szCs w:val="21"/>
          <w:highlight w:val="none"/>
        </w:rPr>
        <w:t>向甲方支付违约金。甲方可采取必要的补救措施，但由此而产生的风险责任和费用将由乙方负担，甲方根据合同规定对乙方行使的其他权利不受影响。</w:t>
      </w:r>
    </w:p>
    <w:p w14:paraId="08ACB0D4">
      <w:pPr>
        <w:pStyle w:val="9"/>
        <w:numPr>
          <w:ilvl w:val="0"/>
          <w:numId w:val="22"/>
        </w:numPr>
        <w:spacing w:after="0" w:line="240" w:lineRule="auto"/>
        <w:ind w:left="525" w:leftChars="0" w:hanging="525" w:hangingChars="250"/>
        <w:contextualSpacing/>
        <w:jc w:val="left"/>
        <w:rPr>
          <w:szCs w:val="21"/>
          <w:highlight w:val="none"/>
        </w:rPr>
      </w:pPr>
      <w:r>
        <w:rPr>
          <w:szCs w:val="21"/>
          <w:highlight w:val="none"/>
        </w:rPr>
        <w:t>乙方在</w:t>
      </w:r>
      <w:r>
        <w:rPr>
          <w:rFonts w:hint="eastAsia"/>
          <w:szCs w:val="21"/>
          <w:highlight w:val="none"/>
        </w:rPr>
        <w:t>提供维保服务</w:t>
      </w:r>
      <w:r>
        <w:rPr>
          <w:szCs w:val="21"/>
          <w:highlight w:val="none"/>
        </w:rPr>
        <w:t>过程</w:t>
      </w:r>
      <w:r>
        <w:rPr>
          <w:rFonts w:hint="eastAsia"/>
          <w:szCs w:val="21"/>
          <w:highlight w:val="none"/>
        </w:rPr>
        <w:t>中</w:t>
      </w:r>
      <w:r>
        <w:rPr>
          <w:szCs w:val="21"/>
          <w:highlight w:val="none"/>
        </w:rPr>
        <w:t>侵犯他人知识产权，甲方有权单方解除合同，并要求乙方赔偿所造成的损失，同时甲方有权要求对方按照</w:t>
      </w:r>
      <w:r>
        <w:rPr>
          <w:szCs w:val="21"/>
          <w:highlight w:val="none"/>
          <w:u w:val="single"/>
        </w:rPr>
        <w:t>合同总金额</w:t>
      </w:r>
      <w:r>
        <w:rPr>
          <w:szCs w:val="21"/>
          <w:highlight w:val="none"/>
        </w:rPr>
        <w:t>的</w:t>
      </w:r>
      <w:r>
        <w:rPr>
          <w:rFonts w:hint="eastAsia"/>
          <w:szCs w:val="21"/>
          <w:highlight w:val="none"/>
          <w:u w:val="single"/>
        </w:rPr>
        <w:t>10</w:t>
      </w:r>
      <w:r>
        <w:rPr>
          <w:szCs w:val="21"/>
          <w:highlight w:val="none"/>
        </w:rPr>
        <w:t>%作为赔偿违约金。</w:t>
      </w:r>
    </w:p>
    <w:p w14:paraId="718EA3F4">
      <w:pPr>
        <w:pStyle w:val="9"/>
        <w:numPr>
          <w:ilvl w:val="0"/>
          <w:numId w:val="22"/>
        </w:numPr>
        <w:spacing w:after="0" w:line="240" w:lineRule="auto"/>
        <w:ind w:left="525" w:leftChars="0" w:hanging="525" w:hangingChars="250"/>
        <w:contextualSpacing/>
        <w:jc w:val="left"/>
        <w:rPr>
          <w:szCs w:val="21"/>
          <w:highlight w:val="none"/>
        </w:rPr>
      </w:pPr>
      <w:r>
        <w:rPr>
          <w:szCs w:val="21"/>
          <w:highlight w:val="none"/>
        </w:rPr>
        <w:t>乙方违反保密义务，甲方有权单方解除合同，乙方应按甲方实际损失向甲方进行赔偿并向甲方支付</w:t>
      </w:r>
      <w:r>
        <w:rPr>
          <w:rFonts w:hint="eastAsia"/>
          <w:szCs w:val="21"/>
          <w:highlight w:val="none"/>
        </w:rPr>
        <w:t>合同总金额的</w:t>
      </w:r>
      <w:r>
        <w:rPr>
          <w:rFonts w:hint="eastAsia"/>
          <w:szCs w:val="21"/>
          <w:highlight w:val="none"/>
          <w:u w:val="single"/>
        </w:rPr>
        <w:t>10</w:t>
      </w:r>
      <w:r>
        <w:rPr>
          <w:szCs w:val="21"/>
          <w:highlight w:val="none"/>
        </w:rPr>
        <w:t>%</w:t>
      </w:r>
      <w:r>
        <w:rPr>
          <w:rFonts w:hint="eastAsia"/>
          <w:szCs w:val="21"/>
          <w:highlight w:val="none"/>
        </w:rPr>
        <w:t>作为</w:t>
      </w:r>
      <w:r>
        <w:rPr>
          <w:szCs w:val="21"/>
          <w:highlight w:val="none"/>
        </w:rPr>
        <w:t>违约金。</w:t>
      </w:r>
    </w:p>
    <w:bookmarkEnd w:id="99"/>
    <w:bookmarkEnd w:id="100"/>
    <w:p w14:paraId="35157DE1">
      <w:pPr>
        <w:pStyle w:val="9"/>
        <w:numPr>
          <w:ilvl w:val="0"/>
          <w:numId w:val="22"/>
        </w:numPr>
        <w:spacing w:after="0" w:line="240" w:lineRule="auto"/>
        <w:ind w:left="525" w:leftChars="0" w:hanging="525" w:hangingChars="250"/>
        <w:contextualSpacing/>
        <w:jc w:val="left"/>
        <w:rPr>
          <w:szCs w:val="21"/>
          <w:highlight w:val="none"/>
        </w:rPr>
      </w:pPr>
      <w:r>
        <w:rPr>
          <w:szCs w:val="21"/>
          <w:highlight w:val="none"/>
        </w:rPr>
        <w:t>乙方偿付的违约金不足以弥补甲方损失的，还应按甲方损失尚未弥补的部分，支付赔偿金给甲方。</w:t>
      </w:r>
    </w:p>
    <w:p w14:paraId="73D47F79">
      <w:pPr>
        <w:pStyle w:val="9"/>
        <w:numPr>
          <w:ilvl w:val="0"/>
          <w:numId w:val="22"/>
        </w:numPr>
        <w:spacing w:after="0" w:line="240" w:lineRule="auto"/>
        <w:ind w:left="525" w:leftChars="0" w:hanging="525" w:hangingChars="250"/>
        <w:contextualSpacing/>
        <w:jc w:val="left"/>
        <w:rPr>
          <w:szCs w:val="21"/>
          <w:highlight w:val="none"/>
        </w:rPr>
      </w:pPr>
      <w:r>
        <w:rPr>
          <w:szCs w:val="21"/>
          <w:highlight w:val="none"/>
        </w:rPr>
        <w:t>乙方未按照本合同约定的时限提供合法发票或提供发票瑕疵（包括但不限于发票种类有误、发票金额有误等），甲方付款时限相应顺延并不承担任何延期支付的违约责任。</w:t>
      </w:r>
    </w:p>
    <w:p w14:paraId="754290AC">
      <w:pPr>
        <w:pStyle w:val="9"/>
        <w:numPr>
          <w:ilvl w:val="0"/>
          <w:numId w:val="22"/>
        </w:numPr>
        <w:snapToGrid w:val="0"/>
        <w:spacing w:after="0" w:line="240" w:lineRule="auto"/>
        <w:ind w:left="525" w:leftChars="0" w:hanging="525" w:hangingChars="250"/>
        <w:contextualSpacing/>
        <w:jc w:val="left"/>
        <w:rPr>
          <w:rFonts w:hint="eastAsia"/>
          <w:szCs w:val="21"/>
          <w:highlight w:val="none"/>
        </w:rPr>
      </w:pPr>
      <w:r>
        <w:rPr>
          <w:rFonts w:hint="eastAsia"/>
          <w:szCs w:val="21"/>
          <w:highlight w:val="none"/>
        </w:rPr>
        <w:t>如本</w:t>
      </w:r>
      <w:r>
        <w:rPr>
          <w:rFonts w:ascii="宋体" w:hAnsi="宋体" w:cs="微软雅黑"/>
          <w:szCs w:val="21"/>
          <w:highlight w:val="none"/>
        </w:rPr>
        <w:t>合同</w:t>
      </w:r>
      <w:r>
        <w:rPr>
          <w:rFonts w:hint="eastAsia" w:ascii="宋体" w:hAnsi="宋体"/>
          <w:szCs w:val="21"/>
          <w:highlight w:val="none"/>
        </w:rPr>
        <w:t>要</w:t>
      </w:r>
      <w:r>
        <w:rPr>
          <w:rFonts w:hint="eastAsia"/>
          <w:szCs w:val="21"/>
          <w:highlight w:val="none"/>
        </w:rPr>
        <w:t>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14:paraId="184D8D3E">
      <w:pPr>
        <w:pStyle w:val="9"/>
        <w:spacing w:after="0" w:line="240" w:lineRule="auto"/>
        <w:ind w:left="0" w:leftChars="0"/>
        <w:contextualSpacing/>
        <w:jc w:val="left"/>
        <w:rPr>
          <w:szCs w:val="21"/>
          <w:highlight w:val="none"/>
        </w:rPr>
      </w:pPr>
      <w:r>
        <w:rPr>
          <w:szCs w:val="21"/>
          <w:highlight w:val="none"/>
        </w:rPr>
        <w:t>3.本合同履行中如有任何一方违约，那么守约方为保障自己合法权益而产生的律师费、诉讼费、差旅费、公告费等，均由违约方承担。</w:t>
      </w:r>
    </w:p>
    <w:p w14:paraId="3BD2371B">
      <w:pPr>
        <w:pStyle w:val="29"/>
        <w:numPr>
          <w:ilvl w:val="0"/>
          <w:numId w:val="12"/>
        </w:numPr>
        <w:ind w:left="0" w:firstLine="0" w:firstLineChars="0"/>
        <w:contextualSpacing/>
        <w:jc w:val="left"/>
        <w:rPr>
          <w:b/>
          <w:szCs w:val="21"/>
          <w:highlight w:val="none"/>
        </w:rPr>
      </w:pPr>
      <w:r>
        <w:rPr>
          <w:b/>
          <w:szCs w:val="21"/>
          <w:highlight w:val="none"/>
        </w:rPr>
        <w:t>不可抗力</w:t>
      </w:r>
    </w:p>
    <w:p w14:paraId="65B310DC">
      <w:pPr>
        <w:pStyle w:val="29"/>
        <w:snapToGrid w:val="0"/>
        <w:rPr>
          <w:bCs/>
          <w:szCs w:val="21"/>
          <w:highlight w:val="none"/>
        </w:rPr>
      </w:pPr>
      <w:r>
        <w:rPr>
          <w:bCs/>
          <w:szCs w:val="21"/>
          <w:highlight w:val="none"/>
        </w:rPr>
        <w:t>如果遇到自然灾害和灾难及其他不可抗力事件而影响合同履行时，乙方应在三个工作日内以书面形式通知甲方。若不可抗力原因影响本合同执行时间超过***</w:t>
      </w:r>
      <w:r>
        <w:rPr>
          <w:rFonts w:hint="eastAsia"/>
          <w:bCs/>
          <w:szCs w:val="21"/>
          <w:highlight w:val="none"/>
          <w:lang w:val="en-US" w:eastAsia="zh-CN"/>
        </w:rPr>
        <w:t>日</w:t>
      </w:r>
      <w:r>
        <w:rPr>
          <w:bCs/>
          <w:szCs w:val="21"/>
          <w:highlight w:val="none"/>
        </w:rPr>
        <w:t>，甲方有权解除合同，双方互不承担违约责任。</w:t>
      </w:r>
    </w:p>
    <w:p w14:paraId="203C4D95">
      <w:pPr>
        <w:pStyle w:val="29"/>
        <w:numPr>
          <w:ilvl w:val="0"/>
          <w:numId w:val="12"/>
        </w:numPr>
        <w:ind w:left="0" w:firstLine="0" w:firstLineChars="0"/>
        <w:contextualSpacing/>
        <w:jc w:val="left"/>
        <w:rPr>
          <w:b/>
          <w:szCs w:val="21"/>
          <w:highlight w:val="none"/>
        </w:rPr>
      </w:pPr>
      <w:r>
        <w:rPr>
          <w:b/>
          <w:szCs w:val="21"/>
          <w:highlight w:val="none"/>
        </w:rPr>
        <w:t>合同终止及解除</w:t>
      </w:r>
    </w:p>
    <w:p w14:paraId="4795FE83">
      <w:pPr>
        <w:pStyle w:val="29"/>
        <w:numPr>
          <w:ilvl w:val="0"/>
          <w:numId w:val="23"/>
        </w:numPr>
        <w:ind w:left="0" w:firstLine="0" w:firstLineChars="0"/>
        <w:rPr>
          <w:szCs w:val="21"/>
          <w:highlight w:val="none"/>
        </w:rPr>
      </w:pPr>
      <w:r>
        <w:rPr>
          <w:szCs w:val="21"/>
          <w:highlight w:val="none"/>
        </w:rPr>
        <w:t>合同一方发现可能致使本合同无法按约定继续履行的情形时，应当及时通知另一方并采取适当措施减少损失；没有及时通知并采取适当措施，致使损失扩大的，应当就扩大的损失承担责任。</w:t>
      </w:r>
    </w:p>
    <w:p w14:paraId="164A4500">
      <w:pPr>
        <w:pStyle w:val="29"/>
        <w:numPr>
          <w:ilvl w:val="0"/>
          <w:numId w:val="23"/>
        </w:numPr>
        <w:ind w:left="0" w:firstLine="0" w:firstLineChars="0"/>
        <w:rPr>
          <w:szCs w:val="21"/>
          <w:highlight w:val="none"/>
        </w:rPr>
      </w:pPr>
      <w:r>
        <w:rPr>
          <w:szCs w:val="21"/>
          <w:highlight w:val="none"/>
        </w:rPr>
        <w:t>在甲、乙任何一方有严重违约行为时，另一方有权单方解除合同。</w:t>
      </w:r>
    </w:p>
    <w:p w14:paraId="591F19A2">
      <w:pPr>
        <w:pStyle w:val="29"/>
        <w:numPr>
          <w:ilvl w:val="0"/>
          <w:numId w:val="12"/>
        </w:numPr>
        <w:ind w:left="0" w:firstLine="0" w:firstLineChars="0"/>
        <w:contextualSpacing/>
        <w:jc w:val="left"/>
        <w:rPr>
          <w:b/>
          <w:szCs w:val="21"/>
          <w:highlight w:val="none"/>
        </w:rPr>
      </w:pPr>
      <w:r>
        <w:rPr>
          <w:b/>
          <w:szCs w:val="21"/>
          <w:highlight w:val="none"/>
        </w:rPr>
        <w:t>争议解决办法</w:t>
      </w:r>
    </w:p>
    <w:p w14:paraId="17D17F36">
      <w:pPr>
        <w:pStyle w:val="29"/>
        <w:numPr>
          <w:ilvl w:val="0"/>
          <w:numId w:val="24"/>
        </w:numPr>
        <w:ind w:left="0" w:firstLine="0" w:firstLineChars="0"/>
        <w:rPr>
          <w:szCs w:val="21"/>
          <w:highlight w:val="none"/>
        </w:rPr>
      </w:pPr>
      <w:r>
        <w:rPr>
          <w:szCs w:val="21"/>
          <w:highlight w:val="none"/>
        </w:rPr>
        <w:t>因服务质量问题发生争议，由质量技术监督部门或其指定的质量鉴定机构进行质量鉴定，结果符合标准的，鉴定费由甲方承担；不符合标准的，鉴定费由乙方承担。</w:t>
      </w:r>
    </w:p>
    <w:p w14:paraId="19FDCBF9">
      <w:pPr>
        <w:pStyle w:val="29"/>
        <w:numPr>
          <w:ilvl w:val="0"/>
          <w:numId w:val="24"/>
        </w:numPr>
        <w:ind w:left="0" w:firstLine="0" w:firstLineChars="0"/>
        <w:rPr>
          <w:szCs w:val="21"/>
          <w:highlight w:val="none"/>
        </w:rPr>
      </w:pPr>
      <w:r>
        <w:rPr>
          <w:szCs w:val="21"/>
          <w:highlight w:val="none"/>
        </w:rPr>
        <w:t>合同履行期间,若双方发生争议，可协商或由有关部门调解解决，协商或调解不成的，任何一方均有权向甲方所在地具有管辖权的人民法院起诉。</w:t>
      </w:r>
    </w:p>
    <w:p w14:paraId="77EB3442">
      <w:pPr>
        <w:pStyle w:val="29"/>
        <w:numPr>
          <w:ilvl w:val="0"/>
          <w:numId w:val="12"/>
        </w:numPr>
        <w:ind w:left="0" w:firstLine="0" w:firstLineChars="0"/>
        <w:contextualSpacing/>
        <w:jc w:val="left"/>
        <w:rPr>
          <w:b/>
          <w:szCs w:val="21"/>
          <w:highlight w:val="none"/>
        </w:rPr>
      </w:pPr>
      <w:r>
        <w:rPr>
          <w:b/>
          <w:szCs w:val="21"/>
          <w:highlight w:val="none"/>
        </w:rPr>
        <w:t>送达（送达地址是司法机关、执法机关和仲裁机关将法律文书送达给当事人的收件地址）</w:t>
      </w:r>
    </w:p>
    <w:p w14:paraId="6A369DE6">
      <w:pPr>
        <w:pStyle w:val="34"/>
        <w:numPr>
          <w:ilvl w:val="0"/>
          <w:numId w:val="25"/>
        </w:numPr>
        <w:ind w:left="0" w:firstLine="0"/>
        <w:rPr>
          <w:rFonts w:hAnsi="Times New Roman" w:eastAsia="宋体" w:cs="Times New Roman"/>
          <w:color w:val="auto"/>
          <w:highlight w:val="none"/>
        </w:rPr>
      </w:pPr>
      <w:r>
        <w:rPr>
          <w:rFonts w:hAnsi="Times New Roman" w:eastAsia="宋体" w:cs="Times New Roman"/>
          <w:color w:val="auto"/>
          <w:highlight w:val="none"/>
        </w:rPr>
        <w:t>甲方送达地址：四川省成都市青羊区一环路西二段32号。</w:t>
      </w:r>
    </w:p>
    <w:p w14:paraId="388378CC">
      <w:pPr>
        <w:pStyle w:val="34"/>
        <w:numPr>
          <w:ilvl w:val="0"/>
          <w:numId w:val="25"/>
        </w:numPr>
        <w:ind w:left="0" w:firstLine="0"/>
        <w:rPr>
          <w:rFonts w:hAnsi="Times New Roman" w:eastAsia="宋体" w:cs="Times New Roman"/>
          <w:color w:val="auto"/>
          <w:highlight w:val="none"/>
        </w:rPr>
      </w:pPr>
      <w:r>
        <w:rPr>
          <w:rFonts w:hAnsi="Times New Roman" w:eastAsia="宋体" w:cs="Times New Roman"/>
          <w:color w:val="auto"/>
          <w:highlight w:val="none"/>
        </w:rPr>
        <w:t>乙方送达地址：***</w:t>
      </w:r>
    </w:p>
    <w:p w14:paraId="73042C77">
      <w:pPr>
        <w:pStyle w:val="34"/>
        <w:numPr>
          <w:ilvl w:val="0"/>
          <w:numId w:val="25"/>
        </w:numPr>
        <w:ind w:left="0" w:firstLine="0"/>
        <w:rPr>
          <w:rFonts w:hAnsi="Times New Roman" w:eastAsia="宋体" w:cs="Times New Roman"/>
          <w:color w:val="auto"/>
          <w:highlight w:val="none"/>
        </w:rPr>
      </w:pPr>
      <w:r>
        <w:rPr>
          <w:rFonts w:hAnsi="Times New Roman" w:eastAsia="宋体" w:cs="Times New Roman"/>
          <w:color w:val="auto"/>
          <w:highlight w:val="none"/>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0357A4BD">
      <w:pPr>
        <w:pStyle w:val="29"/>
        <w:numPr>
          <w:ilvl w:val="0"/>
          <w:numId w:val="12"/>
        </w:numPr>
        <w:ind w:left="0" w:firstLine="0" w:firstLineChars="0"/>
        <w:contextualSpacing/>
        <w:jc w:val="left"/>
        <w:rPr>
          <w:b/>
          <w:szCs w:val="21"/>
          <w:highlight w:val="none"/>
        </w:rPr>
      </w:pPr>
      <w:r>
        <w:rPr>
          <w:b/>
          <w:szCs w:val="21"/>
          <w:highlight w:val="none"/>
        </w:rPr>
        <w:t>其他</w:t>
      </w:r>
    </w:p>
    <w:p w14:paraId="0D7E6BC4">
      <w:pPr>
        <w:pStyle w:val="29"/>
        <w:numPr>
          <w:ilvl w:val="0"/>
          <w:numId w:val="26"/>
        </w:numPr>
        <w:ind w:left="0" w:firstLine="0" w:firstLineChars="0"/>
        <w:rPr>
          <w:szCs w:val="21"/>
          <w:highlight w:val="none"/>
        </w:rPr>
      </w:pPr>
      <w:r>
        <w:rPr>
          <w:szCs w:val="21"/>
          <w:highlight w:val="none"/>
        </w:rPr>
        <w:t>如有未尽事宜，由双方依法订立补充合同。补充合同及本合同附件均为本合同的组成部分，与本合同具有同等法律效力。</w:t>
      </w:r>
    </w:p>
    <w:p w14:paraId="3C666788">
      <w:pPr>
        <w:pStyle w:val="29"/>
        <w:numPr>
          <w:ilvl w:val="0"/>
          <w:numId w:val="26"/>
        </w:numPr>
        <w:ind w:left="0" w:firstLine="0" w:firstLineChars="0"/>
        <w:rPr>
          <w:szCs w:val="21"/>
          <w:highlight w:val="none"/>
        </w:rPr>
      </w:pPr>
      <w:r>
        <w:rPr>
          <w:szCs w:val="21"/>
          <w:highlight w:val="none"/>
        </w:rPr>
        <w:t>本合同一式四份，自双方</w:t>
      </w:r>
      <w:r>
        <w:rPr>
          <w:rFonts w:hint="eastAsia" w:ascii="Times New Roman" w:hAnsi="Times New Roman"/>
          <w:szCs w:val="21"/>
          <w:highlight w:val="none"/>
          <w:lang w:val="en-US" w:eastAsia="zh-CN"/>
        </w:rPr>
        <w:t>签字且盖章</w:t>
      </w:r>
      <w:r>
        <w:rPr>
          <w:szCs w:val="21"/>
          <w:highlight w:val="none"/>
        </w:rPr>
        <w:t>之日起生效。甲方三份，乙方一份。</w:t>
      </w:r>
    </w:p>
    <w:p w14:paraId="0B1F9B6A">
      <w:pPr>
        <w:pStyle w:val="29"/>
        <w:numPr>
          <w:ilvl w:val="0"/>
          <w:numId w:val="12"/>
        </w:numPr>
        <w:ind w:left="0" w:firstLine="0" w:firstLineChars="0"/>
        <w:contextualSpacing/>
        <w:jc w:val="left"/>
        <w:rPr>
          <w:b/>
          <w:szCs w:val="21"/>
          <w:highlight w:val="none"/>
        </w:rPr>
      </w:pPr>
      <w:r>
        <w:rPr>
          <w:b/>
          <w:szCs w:val="21"/>
          <w:highlight w:val="none"/>
        </w:rPr>
        <w:t>合同附件</w:t>
      </w:r>
    </w:p>
    <w:p w14:paraId="19C66229">
      <w:pPr>
        <w:rPr>
          <w:szCs w:val="21"/>
          <w:highlight w:val="none"/>
        </w:rPr>
      </w:pPr>
      <w:r>
        <w:rPr>
          <w:szCs w:val="21"/>
          <w:highlight w:val="none"/>
        </w:rPr>
        <w:t>本合同为</w:t>
      </w:r>
      <w:r>
        <w:rPr>
          <w:rFonts w:hint="eastAsia"/>
          <w:szCs w:val="21"/>
          <w:highlight w:val="none"/>
        </w:rPr>
        <w:t>有</w:t>
      </w:r>
      <w:r>
        <w:rPr>
          <w:szCs w:val="21"/>
          <w:highlight w:val="none"/>
        </w:rPr>
        <w:t>附件合同</w:t>
      </w:r>
      <w:r>
        <w:rPr>
          <w:rFonts w:hint="eastAsia"/>
          <w:szCs w:val="21"/>
          <w:highlight w:val="none"/>
        </w:rPr>
        <w:t>，附件如下：</w:t>
      </w:r>
      <w:r>
        <w:rPr>
          <w:i/>
          <w:iCs/>
          <w:szCs w:val="21"/>
          <w:highlight w:val="none"/>
        </w:rPr>
        <w:t>&lt;根据项目实际情况编制&gt;</w:t>
      </w:r>
    </w:p>
    <w:p w14:paraId="46E7C6F6">
      <w:pPr>
        <w:jc w:val="left"/>
        <w:outlineLvl w:val="0"/>
        <w:rPr>
          <w:szCs w:val="21"/>
          <w:highlight w:val="none"/>
        </w:rPr>
      </w:pPr>
      <w:r>
        <w:rPr>
          <w:rFonts w:hint="eastAsia"/>
          <w:szCs w:val="21"/>
          <w:highlight w:val="none"/>
        </w:rPr>
        <w:t>附件1《</w:t>
      </w:r>
      <w:bookmarkStart w:id="101" w:name="OLE_LINK32"/>
      <w:r>
        <w:rPr>
          <w:rFonts w:hint="eastAsia"/>
          <w:szCs w:val="21"/>
          <w:highlight w:val="none"/>
        </w:rPr>
        <w:t>结算单价清单</w:t>
      </w:r>
      <w:bookmarkEnd w:id="101"/>
      <w:r>
        <w:rPr>
          <w:rFonts w:hint="eastAsia"/>
          <w:szCs w:val="21"/>
          <w:highlight w:val="none"/>
        </w:rPr>
        <w:t>》</w:t>
      </w:r>
    </w:p>
    <w:p w14:paraId="141B38CF">
      <w:pPr>
        <w:jc w:val="left"/>
        <w:outlineLvl w:val="0"/>
        <w:rPr>
          <w:szCs w:val="21"/>
          <w:highlight w:val="none"/>
        </w:rPr>
      </w:pPr>
      <w:r>
        <w:rPr>
          <w:rFonts w:hint="eastAsia"/>
          <w:szCs w:val="21"/>
          <w:highlight w:val="none"/>
        </w:rPr>
        <w:t>附件2《考核标准》</w:t>
      </w:r>
    </w:p>
    <w:p w14:paraId="73E7D62B">
      <w:pPr>
        <w:jc w:val="left"/>
        <w:outlineLvl w:val="0"/>
        <w:rPr>
          <w:szCs w:val="21"/>
          <w:highlight w:val="none"/>
        </w:rPr>
      </w:pPr>
      <w:r>
        <w:rPr>
          <w:szCs w:val="21"/>
          <w:highlight w:val="none"/>
        </w:rPr>
        <w:t>附件3《服务</w:t>
      </w:r>
      <w:r>
        <w:rPr>
          <w:rFonts w:hint="eastAsia"/>
          <w:szCs w:val="21"/>
          <w:highlight w:val="none"/>
        </w:rPr>
        <w:t>方案</w:t>
      </w:r>
      <w:r>
        <w:rPr>
          <w:szCs w:val="21"/>
          <w:highlight w:val="none"/>
        </w:rPr>
        <w:t>》</w:t>
      </w:r>
    </w:p>
    <w:p w14:paraId="6A645253">
      <w:pPr>
        <w:jc w:val="center"/>
        <w:rPr>
          <w:szCs w:val="21"/>
          <w:highlight w:val="none"/>
        </w:rPr>
      </w:pPr>
      <w:r>
        <w:rPr>
          <w:szCs w:val="21"/>
          <w:highlight w:val="none"/>
        </w:rPr>
        <w:t>——</w:t>
      </w:r>
      <w:r>
        <w:rPr>
          <w:sz w:val="18"/>
          <w:szCs w:val="18"/>
          <w:highlight w:val="none"/>
        </w:rPr>
        <w:t>以下无正文</w:t>
      </w:r>
      <w:r>
        <w:rPr>
          <w:szCs w:val="21"/>
          <w:highlight w:val="none"/>
        </w:rPr>
        <w:t>——</w:t>
      </w:r>
    </w:p>
    <w:tbl>
      <w:tblPr>
        <w:tblStyle w:val="18"/>
        <w:tblW w:w="5000" w:type="pct"/>
        <w:jc w:val="center"/>
        <w:tblLayout w:type="autofit"/>
        <w:tblCellMar>
          <w:top w:w="0" w:type="dxa"/>
          <w:left w:w="0" w:type="dxa"/>
          <w:bottom w:w="0" w:type="dxa"/>
          <w:right w:w="0" w:type="dxa"/>
        </w:tblCellMar>
      </w:tblPr>
      <w:tblGrid>
        <w:gridCol w:w="4688"/>
        <w:gridCol w:w="4949"/>
      </w:tblGrid>
      <w:tr w14:paraId="5E6B4A41">
        <w:tblPrEx>
          <w:tblCellMar>
            <w:top w:w="0" w:type="dxa"/>
            <w:left w:w="0" w:type="dxa"/>
            <w:bottom w:w="0" w:type="dxa"/>
            <w:right w:w="0" w:type="dxa"/>
          </w:tblCellMar>
        </w:tblPrEx>
        <w:trPr>
          <w:trHeight w:val="519" w:hRule="atLeast"/>
          <w:jc w:val="center"/>
        </w:trPr>
        <w:tc>
          <w:tcPr>
            <w:tcW w:w="10214" w:type="dxa"/>
            <w:gridSpan w:val="2"/>
          </w:tcPr>
          <w:p w14:paraId="6DC68225">
            <w:pPr>
              <w:rPr>
                <w:szCs w:val="21"/>
                <w:highlight w:val="none"/>
              </w:rPr>
            </w:pPr>
            <w:r>
              <w:rPr>
                <w:szCs w:val="21"/>
                <w:highlight w:val="none"/>
              </w:rPr>
              <w:t>签订时间：</w:t>
            </w:r>
            <w:r>
              <w:rPr>
                <w:highlight w:val="none"/>
              </w:rPr>
              <w:t>202</w:t>
            </w:r>
            <w:r>
              <w:rPr>
                <w:rFonts w:hint="eastAsia"/>
                <w:highlight w:val="none"/>
              </w:rPr>
              <w:t>*</w:t>
            </w:r>
            <w:r>
              <w:rPr>
                <w:szCs w:val="21"/>
                <w:highlight w:val="none"/>
              </w:rPr>
              <w:t>年***月***日</w:t>
            </w:r>
          </w:p>
        </w:tc>
      </w:tr>
      <w:tr w14:paraId="42B17540">
        <w:tblPrEx>
          <w:tblCellMar>
            <w:top w:w="0" w:type="dxa"/>
            <w:left w:w="0" w:type="dxa"/>
            <w:bottom w:w="0" w:type="dxa"/>
            <w:right w:w="0" w:type="dxa"/>
          </w:tblCellMar>
        </w:tblPrEx>
        <w:trPr>
          <w:jc w:val="center"/>
        </w:trPr>
        <w:tc>
          <w:tcPr>
            <w:tcW w:w="4967" w:type="dxa"/>
          </w:tcPr>
          <w:p w14:paraId="03F9FCB2">
            <w:pPr>
              <w:rPr>
                <w:szCs w:val="21"/>
                <w:highlight w:val="none"/>
              </w:rPr>
            </w:pPr>
            <w:r>
              <w:rPr>
                <w:szCs w:val="21"/>
                <w:highlight w:val="none"/>
              </w:rPr>
              <w:t>甲方：四川省人民医院（盖章）</w:t>
            </w:r>
          </w:p>
          <w:p w14:paraId="0450B86D">
            <w:pPr>
              <w:rPr>
                <w:szCs w:val="21"/>
                <w:highlight w:val="none"/>
              </w:rPr>
            </w:pPr>
            <w:r>
              <w:rPr>
                <w:szCs w:val="21"/>
                <w:highlight w:val="none"/>
              </w:rPr>
              <w:t>法定代表人（授权代表签字）：</w:t>
            </w:r>
          </w:p>
          <w:p w14:paraId="7504F463">
            <w:pPr>
              <w:rPr>
                <w:szCs w:val="21"/>
                <w:highlight w:val="none"/>
              </w:rPr>
            </w:pPr>
            <w:r>
              <w:rPr>
                <w:szCs w:val="21"/>
                <w:highlight w:val="none"/>
              </w:rPr>
              <w:t>地    址：四川省成都市一环路西二段32号</w:t>
            </w:r>
          </w:p>
          <w:p w14:paraId="574AFE06">
            <w:pPr>
              <w:rPr>
                <w:szCs w:val="21"/>
                <w:highlight w:val="none"/>
              </w:rPr>
            </w:pPr>
            <w:r>
              <w:rPr>
                <w:szCs w:val="21"/>
                <w:highlight w:val="none"/>
              </w:rPr>
              <w:t>开户银行：建设银行成都青羊支行</w:t>
            </w:r>
          </w:p>
          <w:p w14:paraId="00ECFFAA">
            <w:pPr>
              <w:rPr>
                <w:szCs w:val="21"/>
                <w:highlight w:val="none"/>
              </w:rPr>
            </w:pPr>
            <w:r>
              <w:rPr>
                <w:szCs w:val="21"/>
                <w:highlight w:val="none"/>
              </w:rPr>
              <w:t>账号：5100 1446 4360 5037 4282</w:t>
            </w:r>
          </w:p>
        </w:tc>
        <w:tc>
          <w:tcPr>
            <w:tcW w:w="5247" w:type="dxa"/>
          </w:tcPr>
          <w:p w14:paraId="69624942">
            <w:pPr>
              <w:rPr>
                <w:szCs w:val="21"/>
                <w:highlight w:val="none"/>
              </w:rPr>
            </w:pPr>
            <w:r>
              <w:rPr>
                <w:szCs w:val="21"/>
                <w:highlight w:val="none"/>
              </w:rPr>
              <w:t>乙方：***（盖章）</w:t>
            </w:r>
          </w:p>
          <w:p w14:paraId="4D3151E6">
            <w:pPr>
              <w:rPr>
                <w:szCs w:val="21"/>
                <w:highlight w:val="none"/>
              </w:rPr>
            </w:pPr>
            <w:r>
              <w:rPr>
                <w:szCs w:val="21"/>
                <w:highlight w:val="none"/>
              </w:rPr>
              <w:t>法定代表人（授权代表签字）：</w:t>
            </w:r>
          </w:p>
          <w:p w14:paraId="328AA595">
            <w:pPr>
              <w:rPr>
                <w:szCs w:val="21"/>
                <w:highlight w:val="none"/>
              </w:rPr>
            </w:pPr>
            <w:r>
              <w:rPr>
                <w:szCs w:val="21"/>
                <w:highlight w:val="none"/>
              </w:rPr>
              <w:t>地址：***</w:t>
            </w:r>
          </w:p>
          <w:p w14:paraId="0448021F">
            <w:pPr>
              <w:rPr>
                <w:szCs w:val="21"/>
                <w:highlight w:val="none"/>
              </w:rPr>
            </w:pPr>
            <w:r>
              <w:rPr>
                <w:szCs w:val="21"/>
                <w:highlight w:val="none"/>
              </w:rPr>
              <w:t>开户银行：***</w:t>
            </w:r>
          </w:p>
          <w:p w14:paraId="1CD1F16F">
            <w:pPr>
              <w:widowControl/>
              <w:jc w:val="left"/>
              <w:rPr>
                <w:highlight w:val="none"/>
              </w:rPr>
            </w:pPr>
            <w:r>
              <w:rPr>
                <w:szCs w:val="21"/>
                <w:highlight w:val="none"/>
              </w:rPr>
              <w:t>账号：***</w:t>
            </w:r>
          </w:p>
        </w:tc>
      </w:tr>
    </w:tbl>
    <w:p w14:paraId="1FAB208C">
      <w:pPr>
        <w:rPr>
          <w:b/>
          <w:bCs/>
          <w:szCs w:val="21"/>
          <w:highlight w:val="none"/>
        </w:rPr>
      </w:pPr>
      <w:r>
        <w:rPr>
          <w:b/>
          <w:bCs/>
          <w:szCs w:val="21"/>
          <w:highlight w:val="none"/>
        </w:rPr>
        <w:br w:type="page"/>
      </w:r>
    </w:p>
    <w:p w14:paraId="2F05E944">
      <w:pPr>
        <w:widowControl/>
        <w:jc w:val="left"/>
        <w:rPr>
          <w:b/>
          <w:bCs/>
          <w:szCs w:val="21"/>
          <w:highlight w:val="none"/>
        </w:rPr>
      </w:pPr>
      <w:r>
        <w:rPr>
          <w:b/>
          <w:bCs/>
          <w:szCs w:val="21"/>
          <w:highlight w:val="none"/>
        </w:rPr>
        <w:t>附件</w:t>
      </w:r>
      <w:r>
        <w:rPr>
          <w:rFonts w:hint="eastAsia"/>
          <w:b/>
          <w:bCs/>
          <w:szCs w:val="21"/>
          <w:highlight w:val="none"/>
        </w:rPr>
        <w:t>1</w:t>
      </w:r>
      <w:r>
        <w:rPr>
          <w:b/>
          <w:bCs/>
          <w:szCs w:val="21"/>
          <w:highlight w:val="none"/>
        </w:rPr>
        <w:t>：</w:t>
      </w:r>
      <w:r>
        <w:rPr>
          <w:rFonts w:hint="eastAsia"/>
          <w:b/>
          <w:bCs/>
          <w:szCs w:val="21"/>
          <w:highlight w:val="none"/>
        </w:rPr>
        <w:t>结算单价清单（人民币：元）</w:t>
      </w:r>
      <w:r>
        <w:rPr>
          <w:rFonts w:hint="eastAsia"/>
          <w:b/>
          <w:bCs/>
          <w:i/>
          <w:iCs/>
          <w:szCs w:val="21"/>
          <w:highlight w:val="none"/>
        </w:rPr>
        <w:t>&lt;根据项目实际情况编制</w:t>
      </w:r>
      <w:r>
        <w:rPr>
          <w:b/>
          <w:bCs/>
          <w:i/>
          <w:iCs/>
          <w:szCs w:val="21"/>
          <w:highlight w:val="none"/>
        </w:rPr>
        <w:t>&gt;</w:t>
      </w:r>
    </w:p>
    <w:p w14:paraId="54A34F18">
      <w:pPr>
        <w:widowControl/>
        <w:jc w:val="left"/>
        <w:rPr>
          <w:szCs w:val="21"/>
          <w:highlight w:val="none"/>
        </w:rPr>
      </w:pP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62"/>
        <w:gridCol w:w="3686"/>
        <w:gridCol w:w="3402"/>
        <w:gridCol w:w="992"/>
        <w:gridCol w:w="986"/>
      </w:tblGrid>
      <w:tr w14:paraId="224616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248718D6">
            <w:pPr>
              <w:widowControl/>
              <w:jc w:val="center"/>
              <w:rPr>
                <w:b/>
                <w:bCs/>
                <w:szCs w:val="21"/>
                <w:highlight w:val="none"/>
              </w:rPr>
            </w:pPr>
            <w:r>
              <w:rPr>
                <w:rFonts w:hint="eastAsia"/>
                <w:b/>
                <w:bCs/>
                <w:szCs w:val="21"/>
                <w:highlight w:val="none"/>
              </w:rPr>
              <w:t>序号</w:t>
            </w:r>
          </w:p>
        </w:tc>
        <w:tc>
          <w:tcPr>
            <w:tcW w:w="3686" w:type="dxa"/>
            <w:vAlign w:val="center"/>
          </w:tcPr>
          <w:p w14:paraId="1F1002FE">
            <w:pPr>
              <w:widowControl/>
              <w:jc w:val="center"/>
              <w:rPr>
                <w:b/>
                <w:bCs/>
                <w:szCs w:val="21"/>
                <w:highlight w:val="none"/>
              </w:rPr>
            </w:pPr>
            <w:r>
              <w:rPr>
                <w:rFonts w:hint="eastAsia"/>
                <w:b/>
                <w:bCs/>
                <w:szCs w:val="21"/>
                <w:highlight w:val="none"/>
              </w:rPr>
              <w:t>结算项目名称</w:t>
            </w:r>
          </w:p>
        </w:tc>
        <w:tc>
          <w:tcPr>
            <w:tcW w:w="3402" w:type="dxa"/>
            <w:vAlign w:val="center"/>
          </w:tcPr>
          <w:p w14:paraId="5640130E">
            <w:pPr>
              <w:widowControl/>
              <w:jc w:val="center"/>
              <w:rPr>
                <w:b/>
                <w:bCs/>
                <w:i/>
                <w:iCs/>
                <w:szCs w:val="21"/>
                <w:highlight w:val="none"/>
              </w:rPr>
            </w:pPr>
            <w:r>
              <w:rPr>
                <w:rFonts w:hint="eastAsia"/>
                <w:b/>
                <w:bCs/>
                <w:szCs w:val="21"/>
                <w:highlight w:val="none"/>
              </w:rPr>
              <w:t>项目信息</w:t>
            </w:r>
            <w:r>
              <w:rPr>
                <w:rFonts w:hint="eastAsia"/>
                <w:b/>
                <w:bCs/>
                <w:i/>
                <w:iCs/>
                <w:szCs w:val="21"/>
                <w:highlight w:val="none"/>
              </w:rPr>
              <w:t>&lt;生产厂商、品牌、型号规格等</w:t>
            </w:r>
            <w:r>
              <w:rPr>
                <w:b/>
                <w:bCs/>
                <w:i/>
                <w:iCs/>
                <w:szCs w:val="21"/>
                <w:highlight w:val="none"/>
              </w:rPr>
              <w:t>&gt;</w:t>
            </w:r>
          </w:p>
        </w:tc>
        <w:tc>
          <w:tcPr>
            <w:tcW w:w="992" w:type="dxa"/>
            <w:vAlign w:val="center"/>
          </w:tcPr>
          <w:p w14:paraId="2866EFA1">
            <w:pPr>
              <w:widowControl/>
              <w:jc w:val="center"/>
              <w:rPr>
                <w:b/>
                <w:bCs/>
                <w:szCs w:val="21"/>
                <w:highlight w:val="none"/>
              </w:rPr>
            </w:pPr>
            <w:r>
              <w:rPr>
                <w:rFonts w:hint="eastAsia"/>
                <w:b/>
                <w:bCs/>
                <w:szCs w:val="21"/>
                <w:highlight w:val="none"/>
              </w:rPr>
              <w:t>结算单位</w:t>
            </w:r>
            <w:r>
              <w:rPr>
                <w:rFonts w:hint="eastAsia"/>
                <w:b/>
                <w:bCs/>
                <w:i/>
                <w:iCs/>
                <w:szCs w:val="21"/>
                <w:highlight w:val="none"/>
              </w:rPr>
              <w:t>&lt;指货物的单位</w:t>
            </w:r>
            <w:r>
              <w:rPr>
                <w:b/>
                <w:bCs/>
                <w:i/>
                <w:iCs/>
                <w:szCs w:val="21"/>
                <w:highlight w:val="none"/>
              </w:rPr>
              <w:t>&gt;</w:t>
            </w:r>
          </w:p>
        </w:tc>
        <w:tc>
          <w:tcPr>
            <w:tcW w:w="986" w:type="dxa"/>
            <w:vAlign w:val="center"/>
          </w:tcPr>
          <w:p w14:paraId="6E15A625">
            <w:pPr>
              <w:widowControl/>
              <w:jc w:val="center"/>
              <w:rPr>
                <w:b/>
                <w:bCs/>
                <w:szCs w:val="21"/>
                <w:highlight w:val="none"/>
              </w:rPr>
            </w:pPr>
            <w:r>
              <w:rPr>
                <w:rFonts w:hint="eastAsia"/>
                <w:b/>
                <w:bCs/>
                <w:szCs w:val="21"/>
                <w:highlight w:val="none"/>
              </w:rPr>
              <w:t>结算单价</w:t>
            </w:r>
          </w:p>
        </w:tc>
      </w:tr>
      <w:tr w14:paraId="250E33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1BF0BF9E">
            <w:pPr>
              <w:widowControl/>
              <w:jc w:val="center"/>
              <w:rPr>
                <w:szCs w:val="21"/>
                <w:highlight w:val="none"/>
              </w:rPr>
            </w:pPr>
            <w:r>
              <w:rPr>
                <w:rFonts w:hint="eastAsia"/>
                <w:szCs w:val="21"/>
                <w:highlight w:val="none"/>
              </w:rPr>
              <w:t>1</w:t>
            </w:r>
          </w:p>
        </w:tc>
        <w:tc>
          <w:tcPr>
            <w:tcW w:w="3686" w:type="dxa"/>
            <w:vAlign w:val="center"/>
          </w:tcPr>
          <w:p w14:paraId="79D806C8">
            <w:pPr>
              <w:widowControl/>
              <w:jc w:val="left"/>
              <w:rPr>
                <w:szCs w:val="21"/>
                <w:highlight w:val="none"/>
              </w:rPr>
            </w:pPr>
          </w:p>
        </w:tc>
        <w:tc>
          <w:tcPr>
            <w:tcW w:w="3402" w:type="dxa"/>
            <w:vAlign w:val="center"/>
          </w:tcPr>
          <w:p w14:paraId="75339887">
            <w:pPr>
              <w:widowControl/>
              <w:jc w:val="left"/>
              <w:rPr>
                <w:szCs w:val="21"/>
                <w:highlight w:val="none"/>
              </w:rPr>
            </w:pPr>
          </w:p>
        </w:tc>
        <w:tc>
          <w:tcPr>
            <w:tcW w:w="992" w:type="dxa"/>
            <w:vAlign w:val="center"/>
          </w:tcPr>
          <w:p w14:paraId="6BC39389">
            <w:pPr>
              <w:widowControl/>
              <w:jc w:val="center"/>
              <w:rPr>
                <w:szCs w:val="21"/>
                <w:highlight w:val="none"/>
              </w:rPr>
            </w:pPr>
          </w:p>
        </w:tc>
        <w:tc>
          <w:tcPr>
            <w:tcW w:w="986" w:type="dxa"/>
            <w:vAlign w:val="center"/>
          </w:tcPr>
          <w:p w14:paraId="6B9420F4">
            <w:pPr>
              <w:widowControl/>
              <w:jc w:val="center"/>
              <w:rPr>
                <w:szCs w:val="21"/>
                <w:highlight w:val="none"/>
              </w:rPr>
            </w:pPr>
          </w:p>
        </w:tc>
      </w:tr>
      <w:tr w14:paraId="5833B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55C0E852">
            <w:pPr>
              <w:widowControl/>
              <w:jc w:val="center"/>
              <w:rPr>
                <w:szCs w:val="21"/>
                <w:highlight w:val="none"/>
              </w:rPr>
            </w:pPr>
            <w:r>
              <w:rPr>
                <w:rFonts w:hint="eastAsia"/>
                <w:szCs w:val="21"/>
                <w:highlight w:val="none"/>
              </w:rPr>
              <w:t>2</w:t>
            </w:r>
          </w:p>
        </w:tc>
        <w:tc>
          <w:tcPr>
            <w:tcW w:w="3686" w:type="dxa"/>
            <w:vAlign w:val="center"/>
          </w:tcPr>
          <w:p w14:paraId="6BB854F2">
            <w:pPr>
              <w:widowControl/>
              <w:jc w:val="left"/>
              <w:rPr>
                <w:szCs w:val="21"/>
                <w:highlight w:val="none"/>
              </w:rPr>
            </w:pPr>
          </w:p>
        </w:tc>
        <w:tc>
          <w:tcPr>
            <w:tcW w:w="3402" w:type="dxa"/>
            <w:vAlign w:val="center"/>
          </w:tcPr>
          <w:p w14:paraId="0B63F29A">
            <w:pPr>
              <w:widowControl/>
              <w:jc w:val="left"/>
              <w:rPr>
                <w:szCs w:val="21"/>
                <w:highlight w:val="none"/>
              </w:rPr>
            </w:pPr>
          </w:p>
        </w:tc>
        <w:tc>
          <w:tcPr>
            <w:tcW w:w="992" w:type="dxa"/>
            <w:vAlign w:val="center"/>
          </w:tcPr>
          <w:p w14:paraId="615F6018">
            <w:pPr>
              <w:widowControl/>
              <w:jc w:val="center"/>
              <w:rPr>
                <w:szCs w:val="21"/>
                <w:highlight w:val="none"/>
              </w:rPr>
            </w:pPr>
          </w:p>
        </w:tc>
        <w:tc>
          <w:tcPr>
            <w:tcW w:w="986" w:type="dxa"/>
            <w:vAlign w:val="center"/>
          </w:tcPr>
          <w:p w14:paraId="5CFF1C1F">
            <w:pPr>
              <w:widowControl/>
              <w:jc w:val="center"/>
              <w:rPr>
                <w:szCs w:val="21"/>
                <w:highlight w:val="none"/>
              </w:rPr>
            </w:pPr>
          </w:p>
        </w:tc>
      </w:tr>
      <w:tr w14:paraId="68E7BD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296B24AB">
            <w:pPr>
              <w:widowControl/>
              <w:jc w:val="center"/>
              <w:rPr>
                <w:szCs w:val="21"/>
                <w:highlight w:val="none"/>
              </w:rPr>
            </w:pPr>
            <w:r>
              <w:rPr>
                <w:szCs w:val="21"/>
                <w:highlight w:val="none"/>
              </w:rPr>
              <w:t>…</w:t>
            </w:r>
          </w:p>
        </w:tc>
        <w:tc>
          <w:tcPr>
            <w:tcW w:w="3686" w:type="dxa"/>
            <w:vAlign w:val="center"/>
          </w:tcPr>
          <w:p w14:paraId="4038E450">
            <w:pPr>
              <w:widowControl/>
              <w:jc w:val="left"/>
              <w:rPr>
                <w:szCs w:val="21"/>
                <w:highlight w:val="none"/>
              </w:rPr>
            </w:pPr>
          </w:p>
        </w:tc>
        <w:tc>
          <w:tcPr>
            <w:tcW w:w="3402" w:type="dxa"/>
            <w:vAlign w:val="center"/>
          </w:tcPr>
          <w:p w14:paraId="429D87FA">
            <w:pPr>
              <w:widowControl/>
              <w:jc w:val="left"/>
              <w:rPr>
                <w:szCs w:val="21"/>
                <w:highlight w:val="none"/>
              </w:rPr>
            </w:pPr>
          </w:p>
        </w:tc>
        <w:tc>
          <w:tcPr>
            <w:tcW w:w="992" w:type="dxa"/>
            <w:vAlign w:val="center"/>
          </w:tcPr>
          <w:p w14:paraId="6734EF44">
            <w:pPr>
              <w:widowControl/>
              <w:jc w:val="center"/>
              <w:rPr>
                <w:szCs w:val="21"/>
                <w:highlight w:val="none"/>
              </w:rPr>
            </w:pPr>
          </w:p>
        </w:tc>
        <w:tc>
          <w:tcPr>
            <w:tcW w:w="986" w:type="dxa"/>
            <w:vAlign w:val="center"/>
          </w:tcPr>
          <w:p w14:paraId="6805298A">
            <w:pPr>
              <w:widowControl/>
              <w:jc w:val="center"/>
              <w:rPr>
                <w:szCs w:val="21"/>
                <w:highlight w:val="none"/>
              </w:rPr>
            </w:pPr>
          </w:p>
        </w:tc>
      </w:tr>
    </w:tbl>
    <w:p w14:paraId="6DBF9B96">
      <w:pPr>
        <w:rPr>
          <w:rFonts w:hint="eastAsia" w:ascii="宋体" w:hAnsi="宋体"/>
          <w:b/>
          <w:bCs/>
          <w:szCs w:val="21"/>
          <w:highlight w:val="none"/>
        </w:rPr>
      </w:pPr>
      <w:r>
        <w:rPr>
          <w:rFonts w:hint="eastAsia" w:ascii="宋体" w:hAnsi="宋体"/>
          <w:b/>
          <w:bCs/>
          <w:szCs w:val="21"/>
          <w:highlight w:val="none"/>
        </w:rPr>
        <w:br w:type="page"/>
      </w:r>
    </w:p>
    <w:p w14:paraId="40906B74">
      <w:pPr>
        <w:widowControl/>
        <w:jc w:val="left"/>
        <w:rPr>
          <w:rFonts w:ascii="宋体" w:hAnsi="宋体"/>
          <w:b/>
          <w:bCs/>
          <w:szCs w:val="21"/>
          <w:highlight w:val="none"/>
        </w:rPr>
      </w:pPr>
      <w:r>
        <w:rPr>
          <w:rFonts w:hint="eastAsia" w:ascii="宋体" w:hAnsi="宋体"/>
          <w:b/>
          <w:bCs/>
          <w:szCs w:val="21"/>
          <w:highlight w:val="none"/>
        </w:rPr>
        <w:t>附件2：考核标准</w:t>
      </w:r>
      <w:r>
        <w:rPr>
          <w:rFonts w:hint="eastAsia"/>
          <w:b/>
          <w:bCs/>
          <w:i/>
          <w:iCs/>
          <w:szCs w:val="21"/>
          <w:highlight w:val="none"/>
        </w:rPr>
        <w:t>&lt;根据项目实际情况编制</w:t>
      </w:r>
      <w:r>
        <w:rPr>
          <w:b/>
          <w:bCs/>
          <w:i/>
          <w:iCs/>
          <w:szCs w:val="21"/>
          <w:highlight w:val="none"/>
        </w:rPr>
        <w:t>&gt;</w:t>
      </w:r>
    </w:p>
    <w:p w14:paraId="49C0C8D5">
      <w:pPr>
        <w:rPr>
          <w:highlight w:val="none"/>
        </w:rPr>
      </w:pPr>
    </w:p>
    <w:p w14:paraId="3EF4DD81">
      <w:pPr>
        <w:widowControl/>
        <w:jc w:val="left"/>
        <w:rPr>
          <w:highlight w:val="none"/>
        </w:rPr>
      </w:pPr>
      <w:r>
        <w:rPr>
          <w:rFonts w:hint="eastAsia"/>
          <w:highlight w:val="none"/>
        </w:rPr>
        <w:t>*</w:t>
      </w:r>
      <w:r>
        <w:rPr>
          <w:highlight w:val="none"/>
        </w:rPr>
        <w:t>**</w:t>
      </w:r>
    </w:p>
    <w:p w14:paraId="1F5A25CE">
      <w:pPr>
        <w:rPr>
          <w:highlight w:val="none"/>
        </w:rPr>
      </w:pPr>
      <w:r>
        <w:rPr>
          <w:highlight w:val="none"/>
        </w:rPr>
        <w:br w:type="page"/>
      </w:r>
    </w:p>
    <w:p w14:paraId="746DA5ED">
      <w:pPr>
        <w:widowControl/>
        <w:jc w:val="left"/>
        <w:rPr>
          <w:rFonts w:ascii="宋体" w:hAnsi="宋体"/>
          <w:b/>
          <w:bCs/>
          <w:szCs w:val="21"/>
          <w:highlight w:val="none"/>
        </w:rPr>
      </w:pPr>
      <w:r>
        <w:rPr>
          <w:rFonts w:hint="eastAsia" w:ascii="宋体" w:hAnsi="宋体"/>
          <w:b/>
          <w:bCs/>
          <w:szCs w:val="21"/>
          <w:highlight w:val="none"/>
        </w:rPr>
        <w:t>附件</w:t>
      </w:r>
      <w:r>
        <w:rPr>
          <w:rFonts w:ascii="宋体" w:hAnsi="宋体"/>
          <w:b/>
          <w:bCs/>
          <w:szCs w:val="21"/>
          <w:highlight w:val="none"/>
        </w:rPr>
        <w:t>3</w:t>
      </w:r>
      <w:r>
        <w:rPr>
          <w:rFonts w:hint="eastAsia" w:ascii="宋体" w:hAnsi="宋体"/>
          <w:b/>
          <w:bCs/>
          <w:szCs w:val="21"/>
          <w:highlight w:val="none"/>
        </w:rPr>
        <w:t>：维保</w:t>
      </w:r>
      <w:r>
        <w:rPr>
          <w:rFonts w:ascii="宋体" w:hAnsi="宋体"/>
          <w:b/>
          <w:bCs/>
          <w:szCs w:val="21"/>
          <w:highlight w:val="none"/>
        </w:rPr>
        <w:t>服务</w:t>
      </w:r>
      <w:r>
        <w:rPr>
          <w:rFonts w:hint="eastAsia" w:ascii="宋体" w:hAnsi="宋体"/>
          <w:b/>
          <w:bCs/>
          <w:szCs w:val="21"/>
          <w:highlight w:val="none"/>
        </w:rPr>
        <w:t>方案</w:t>
      </w:r>
      <w:r>
        <w:rPr>
          <w:rFonts w:hint="eastAsia"/>
          <w:b/>
          <w:bCs/>
          <w:i/>
          <w:iCs/>
          <w:szCs w:val="21"/>
          <w:highlight w:val="none"/>
        </w:rPr>
        <w:t>&lt;根据项目实际情况编制</w:t>
      </w:r>
      <w:r>
        <w:rPr>
          <w:b/>
          <w:bCs/>
          <w:i/>
          <w:iCs/>
          <w:szCs w:val="21"/>
          <w:highlight w:val="none"/>
        </w:rPr>
        <w:t>&gt;</w:t>
      </w:r>
    </w:p>
    <w:p w14:paraId="1BC24F71">
      <w:pPr>
        <w:rPr>
          <w:highlight w:val="none"/>
        </w:rPr>
      </w:pPr>
    </w:p>
    <w:p w14:paraId="18A7CD1B">
      <w:pPr>
        <w:rPr>
          <w:highlight w:val="none"/>
        </w:rPr>
      </w:pPr>
      <w:r>
        <w:rPr>
          <w:rFonts w:hint="eastAsia"/>
          <w:highlight w:val="none"/>
        </w:rPr>
        <w:t>*</w:t>
      </w:r>
      <w:r>
        <w:rPr>
          <w:highlight w:val="none"/>
        </w:rPr>
        <w:t>**</w:t>
      </w:r>
    </w:p>
    <w:p w14:paraId="7774ED4B"/>
    <w:p w14:paraId="0CA01D3C">
      <w:pPr>
        <w:rPr>
          <w:rFonts w:ascii="Times New Roman" w:hAnsi="Times New Roman" w:cs="Times New Roman"/>
          <w:b/>
          <w:bCs/>
          <w:sz w:val="44"/>
          <w:szCs w:val="52"/>
        </w:rPr>
      </w:pPr>
      <w:r>
        <w:rPr>
          <w:rFonts w:ascii="Times New Roman" w:hAnsi="Times New Roman" w:cs="Times New Roman"/>
          <w:b/>
          <w:bCs/>
          <w:sz w:val="44"/>
          <w:szCs w:val="52"/>
        </w:rPr>
        <w:br w:type="page"/>
      </w:r>
    </w:p>
    <w:p w14:paraId="758E30D4">
      <w:pPr>
        <w:jc w:val="center"/>
        <w:rPr>
          <w:rFonts w:ascii="Times New Roman" w:hAnsi="Times New Roman" w:cs="Times New Roman"/>
          <w:b/>
          <w:bCs/>
          <w:sz w:val="44"/>
          <w:szCs w:val="52"/>
        </w:rPr>
      </w:pPr>
      <w:r>
        <w:rPr>
          <w:rFonts w:ascii="Times New Roman" w:hAnsi="Times New Roman" w:cs="Times New Roman"/>
          <w:b/>
          <w:bCs/>
          <w:sz w:val="44"/>
          <w:szCs w:val="52"/>
        </w:rPr>
        <w:t>廉洁购销协议</w:t>
      </w:r>
    </w:p>
    <w:p w14:paraId="6AF43165">
      <w:pPr>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p>
    <w:p w14:paraId="3517DD9D">
      <w:pPr>
        <w:rPr>
          <w:rFonts w:ascii="Times New Roman" w:hAnsi="Times New Roman" w:eastAsia="仿宋" w:cs="Times New Roman"/>
          <w:sz w:val="28"/>
          <w:szCs w:val="28"/>
        </w:rPr>
      </w:pPr>
      <w:r>
        <w:rPr>
          <w:rFonts w:ascii="Times New Roman" w:hAnsi="Times New Roman" w:eastAsia="仿宋" w:cs="Times New Roman"/>
          <w:sz w:val="28"/>
          <w:szCs w:val="28"/>
        </w:rPr>
        <w:t>乙方：</w:t>
      </w:r>
    </w:p>
    <w:p w14:paraId="6F9D957E">
      <w:pPr>
        <w:ind w:firstLine="560" w:firstLineChars="200"/>
        <w:rPr>
          <w:rFonts w:ascii="Times New Roman" w:hAnsi="Times New Roman" w:eastAsia="仿宋" w:cs="Times New Roman"/>
          <w:sz w:val="28"/>
          <w:szCs w:val="28"/>
        </w:rPr>
      </w:pPr>
    </w:p>
    <w:p w14:paraId="0B7CEB3A">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为进一步加强廉政建设</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预防医药购销领域不正之风</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我院与供应商签订如下协议</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共同遵守</w:t>
      </w:r>
      <w:r>
        <w:rPr>
          <w:rFonts w:hint="eastAsia" w:ascii="Times New Roman" w:hAnsi="Times New Roman" w:eastAsia="仿宋" w:cs="Times New Roman"/>
          <w:sz w:val="28"/>
          <w:szCs w:val="28"/>
          <w:lang w:eastAsia="zh-CN"/>
        </w:rPr>
        <w:t>：</w:t>
      </w:r>
    </w:p>
    <w:p w14:paraId="5258CB7D">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一、甲方工作人员不得利用职务和招投标等工作之便</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暗示、索要和收受供应商任何形式的财物、提成、回扣等一切不正当利益。</w:t>
      </w:r>
    </w:p>
    <w:p w14:paraId="338355D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二、甲方工作人员严格执行国家及我院的采购管理制度，如有违反</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一经查实</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按有关规定严肃处理并追究相关人员责任。</w:t>
      </w:r>
    </w:p>
    <w:p w14:paraId="50804A35">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64ABA2D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四、乙方及其代理人不得以宣传费、赞助费、科研费、劳务费、咨询费、佣金、学术活动、外出考察等名义，或者以报销各种费用等变相给付财物的形式，获得业务或保持业务。</w:t>
      </w:r>
    </w:p>
    <w:p w14:paraId="2792751C">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14:paraId="38A381B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六、乙方必须承诺向我院供货的同规格型号同质量等级医用物资为全省最低价，办公用品、装修材料、营养科食材、工会福利等为同时期成都市集团采购最低价。</w:t>
      </w:r>
    </w:p>
    <w:p w14:paraId="73B37149">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七、乙方违反上述承诺者，甲方单方面终止合作协议，并依法追究乙方的违约责任。</w:t>
      </w:r>
    </w:p>
    <w:p w14:paraId="460E05BD">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八、本协议一式三份</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归口管理部门、供应商、招标采购中心各执一份。</w:t>
      </w:r>
    </w:p>
    <w:p w14:paraId="22FF060B">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举报受理部门：审计部</w:t>
      </w:r>
    </w:p>
    <w:p w14:paraId="2C979A6E">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举报电话：87393203</w:t>
      </w:r>
    </w:p>
    <w:p w14:paraId="4F0C3DE9">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举报邮箱：scsyjsc@163.com</w:t>
      </w:r>
    </w:p>
    <w:p w14:paraId="23AFE638">
      <w:pPr>
        <w:ind w:firstLine="560" w:firstLineChars="200"/>
        <w:rPr>
          <w:rFonts w:ascii="Times New Roman" w:hAnsi="Times New Roman" w:eastAsia="仿宋" w:cs="Times New Roman"/>
          <w:sz w:val="28"/>
          <w:szCs w:val="28"/>
        </w:rPr>
      </w:pPr>
    </w:p>
    <w:p w14:paraId="2E1FAC44">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盖章</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 xml:space="preserve">        乙方：   供应单位</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盖章</w:t>
      </w:r>
      <w:r>
        <w:rPr>
          <w:rFonts w:hint="eastAsia" w:ascii="Times New Roman" w:hAnsi="Times New Roman" w:eastAsia="仿宋" w:cs="Times New Roman"/>
          <w:sz w:val="28"/>
          <w:szCs w:val="28"/>
          <w:lang w:eastAsia="zh-CN"/>
        </w:rPr>
        <w:t>）</w:t>
      </w:r>
    </w:p>
    <w:p w14:paraId="10206FD8">
      <w:pPr>
        <w:ind w:firstLine="560" w:firstLineChars="200"/>
        <w:rPr>
          <w:rFonts w:ascii="Times New Roman" w:hAnsi="Times New Roman" w:eastAsia="仿宋" w:cs="Times New Roman"/>
          <w:sz w:val="28"/>
          <w:szCs w:val="28"/>
        </w:rPr>
      </w:pPr>
    </w:p>
    <w:p w14:paraId="476F5B5B">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甲方代表签字：                            乙方代表签字</w:t>
      </w:r>
      <w:r>
        <w:rPr>
          <w:rFonts w:hint="eastAsia" w:ascii="Times New Roman" w:hAnsi="Times New Roman" w:eastAsia="仿宋" w:cs="Times New Roman"/>
          <w:sz w:val="28"/>
          <w:szCs w:val="28"/>
          <w:lang w:eastAsia="zh-CN"/>
        </w:rPr>
        <w:t>：</w:t>
      </w:r>
    </w:p>
    <w:p w14:paraId="16107A24">
      <w:pPr>
        <w:ind w:firstLine="4200" w:firstLineChars="1500"/>
        <w:rPr>
          <w:rFonts w:ascii="Times New Roman" w:hAnsi="Times New Roman" w:eastAsia="仿宋" w:cs="Times New Roman"/>
          <w:sz w:val="28"/>
          <w:szCs w:val="28"/>
        </w:rPr>
      </w:pPr>
    </w:p>
    <w:p w14:paraId="112A86E1">
      <w:pPr>
        <w:jc w:val="right"/>
        <w:rPr>
          <w:rStyle w:val="33"/>
          <w:rFonts w:ascii="Times New Roman" w:hAnsi="Times New Roman" w:eastAsia="宋体" w:cs="Times New Roman"/>
          <w:b/>
          <w:bCs/>
          <w:sz w:val="32"/>
          <w:szCs w:val="32"/>
        </w:rPr>
      </w:pPr>
      <w:r>
        <w:rPr>
          <w:rFonts w:ascii="Times New Roman" w:hAnsi="Times New Roman" w:cs="Times New Roman"/>
        </w:rPr>
        <w:t>年   月   日</w:t>
      </w:r>
    </w:p>
    <w:p w14:paraId="27852A60">
      <w:pPr>
        <w:pStyle w:val="26"/>
        <w:rPr>
          <w:rFonts w:ascii="Times New Roman" w:hAnsi="Times New Roman"/>
        </w:rPr>
      </w:pPr>
    </w:p>
    <w:sectPr>
      <w:footerReference r:id="rId7" w:type="default"/>
      <w:pgSz w:w="11905" w:h="16838"/>
      <w:pgMar w:top="1134" w:right="1134" w:bottom="1134" w:left="1134" w:header="851" w:footer="992" w:gutter="0"/>
      <w:pgNumType w:fmt="decimal" w:start="1"/>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FD6F7F5D-1E2B-45FF-B73B-860CF038628A}"/>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A82485DA-D11D-4A06-AF60-7F93EE01EBA7}"/>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CC163D43-BAA9-460F-A6FF-80E5736173A6}"/>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711C0DF1-B2DF-4089-A4EA-D9039C57B440}"/>
  </w:font>
  <w:font w:name="Segoe UI Symbol">
    <w:panose1 w:val="020B0502040204020203"/>
    <w:charset w:val="00"/>
    <w:family w:val="swiss"/>
    <w:pitch w:val="default"/>
    <w:sig w:usb0="800001E3" w:usb1="1200FFEF" w:usb2="00040000" w:usb3="04000000" w:csb0="00000001" w:csb1="40000000"/>
    <w:embedRegular r:id="rId5" w:fontKey="{73EE25FB-51B2-4B49-9D87-7127DE4E4F8D}"/>
  </w:font>
  <w:font w:name="Wingdings 2">
    <w:altName w:val="Wingdings"/>
    <w:panose1 w:val="05020102010507070707"/>
    <w:charset w:val="4D"/>
    <w:family w:val="decorative"/>
    <w:pitch w:val="default"/>
    <w:sig w:usb0="00000000" w:usb1="00000000" w:usb2="00000000" w:usb3="00000000" w:csb0="80000001" w:csb1="00000000"/>
    <w:embedRegular r:id="rId6" w:fontKey="{4693266C-A059-4492-B2F0-1A21B03B16A2}"/>
  </w:font>
  <w:font w:name="微软雅黑">
    <w:panose1 w:val="020B0503020204020204"/>
    <w:charset w:val="86"/>
    <w:family w:val="auto"/>
    <w:pitch w:val="default"/>
    <w:sig w:usb0="80000287" w:usb1="2ACF3C50" w:usb2="00000016" w:usb3="00000000" w:csb0="0004001F" w:csb1="00000000"/>
    <w:embedRegular r:id="rId7" w:fontKey="{A296740D-E168-489C-97B2-C5C716B1144D}"/>
  </w:font>
  <w:font w:name="Arial">
    <w:panose1 w:val="020B0604020202020204"/>
    <w:charset w:val="00"/>
    <w:family w:val="auto"/>
    <w:pitch w:val="default"/>
    <w:sig w:usb0="E0002EFF" w:usb1="C000785B" w:usb2="00000009" w:usb3="00000000" w:csb0="400001FF" w:csb1="FFFF0000"/>
  </w:font>
  <w:font w:name="Kingsoft UE">
    <w:panose1 w:val="02000100010000000000"/>
    <w:charset w:val="00"/>
    <w:family w:val="auto"/>
    <w:pitch w:val="default"/>
    <w:sig w:usb0="00000001" w:usb1="00004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1D476E">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312A7">
    <w:pPr>
      <w:pStyle w:val="1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588F09">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BB28F6C">
                          <w:pPr>
                            <w:pStyle w:val="11"/>
                          </w:pPr>
                          <w:r>
                            <w:t xml:space="preserve">第 </w:t>
                          </w:r>
                          <w:r>
                            <w:fldChar w:fldCharType="begin"/>
                          </w:r>
                          <w:r>
                            <w:instrText xml:space="preserve"> PAGE  \* MERGEFORMAT </w:instrText>
                          </w:r>
                          <w:r>
                            <w:fldChar w:fldCharType="separate"/>
                          </w:r>
                          <w:r>
                            <w:t>2</w:t>
                          </w:r>
                          <w:r>
                            <w:fldChar w:fldCharType="end"/>
                          </w:r>
                          <w:r>
                            <w:t xml:space="preserve"> 页 共 </w:t>
                          </w:r>
                          <w:r>
                            <w:rPr>
                              <w:rFonts w:hint="eastAsia"/>
                              <w:lang w:val="en-US" w:eastAsia="zh-CN"/>
                            </w:rPr>
                            <w:t>44</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5BB28F6C">
                    <w:pPr>
                      <w:pStyle w:val="11"/>
                    </w:pPr>
                    <w:r>
                      <w:t xml:space="preserve">第 </w:t>
                    </w:r>
                    <w:r>
                      <w:fldChar w:fldCharType="begin"/>
                    </w:r>
                    <w:r>
                      <w:instrText xml:space="preserve"> PAGE  \* MERGEFORMAT </w:instrText>
                    </w:r>
                    <w:r>
                      <w:fldChar w:fldCharType="separate"/>
                    </w:r>
                    <w:r>
                      <w:t>2</w:t>
                    </w:r>
                    <w:r>
                      <w:fldChar w:fldCharType="end"/>
                    </w:r>
                    <w:r>
                      <w:t xml:space="preserve"> 页 共 </w:t>
                    </w:r>
                    <w:r>
                      <w:rPr>
                        <w:rFonts w:hint="eastAsia"/>
                        <w:lang w:val="en-US" w:eastAsia="zh-CN"/>
                      </w:rPr>
                      <w:t>44</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075CD">
    <w:pPr>
      <w:pStyle w:val="12"/>
      <w:pBdr>
        <w:bottom w:val="single" w:color="auto" w:sz="4" w:space="1"/>
      </w:pBdr>
      <w:tabs>
        <w:tab w:val="left" w:pos="7316"/>
        <w:tab w:val="right" w:pos="9756"/>
      </w:tabs>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DA94D1">
    <w:pPr>
      <w:pStyle w:val="12"/>
      <w:jc w:val="right"/>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2F731C3"/>
    <w:multiLevelType w:val="singleLevel"/>
    <w:tmpl w:val="F2F731C3"/>
    <w:lvl w:ilvl="0" w:tentative="0">
      <w:start w:val="1"/>
      <w:numFmt w:val="chineseCounting"/>
      <w:pStyle w:val="2"/>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001E3D53"/>
    <w:multiLevelType w:val="multilevel"/>
    <w:tmpl w:val="001E3D5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028F69B0"/>
    <w:multiLevelType w:val="multilevel"/>
    <w:tmpl w:val="028F69B0"/>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7">
    <w:nsid w:val="03EA5847"/>
    <w:multiLevelType w:val="multilevel"/>
    <w:tmpl w:val="03EA5847"/>
    <w:lvl w:ilvl="0" w:tentative="0">
      <w:start w:val="1"/>
      <w:numFmt w:val="decimal"/>
      <w:lvlText w:val="（%1）"/>
      <w:lvlJc w:val="left"/>
      <w:pPr>
        <w:ind w:left="624" w:hanging="624"/>
      </w:pPr>
      <w:rPr>
        <w:rFonts w:hint="default"/>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8">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9">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1A085A1F"/>
    <w:multiLevelType w:val="multilevel"/>
    <w:tmpl w:val="1A085A1F"/>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1">
    <w:nsid w:val="1BE83E73"/>
    <w:multiLevelType w:val="multilevel"/>
    <w:tmpl w:val="1BE83E73"/>
    <w:lvl w:ilvl="0" w:tentative="0">
      <w:start w:val="1"/>
      <w:numFmt w:val="japaneseCounting"/>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2">
    <w:nsid w:val="1F712D09"/>
    <w:multiLevelType w:val="singleLevel"/>
    <w:tmpl w:val="1F712D09"/>
    <w:lvl w:ilvl="0" w:tentative="0">
      <w:start w:val="1"/>
      <w:numFmt w:val="decimal"/>
      <w:lvlText w:val="(%1)"/>
      <w:lvlJc w:val="left"/>
      <w:pPr>
        <w:ind w:left="218" w:hanging="425"/>
      </w:pPr>
      <w:rPr>
        <w:rFonts w:hint="default"/>
      </w:rPr>
    </w:lvl>
  </w:abstractNum>
  <w:abstractNum w:abstractNumId="13">
    <w:nsid w:val="2D998365"/>
    <w:multiLevelType w:val="multilevel"/>
    <w:tmpl w:val="2D998365"/>
    <w:lvl w:ilvl="0" w:tentative="0">
      <w:start w:val="1"/>
      <w:numFmt w:val="chineseCounting"/>
      <w:pStyle w:val="3"/>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4">
    <w:nsid w:val="315E0DB4"/>
    <w:multiLevelType w:val="multilevel"/>
    <w:tmpl w:val="315E0DB4"/>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5">
    <w:nsid w:val="3A69C7D9"/>
    <w:multiLevelType w:val="singleLevel"/>
    <w:tmpl w:val="3A69C7D9"/>
    <w:lvl w:ilvl="0" w:tentative="0">
      <w:start w:val="1"/>
      <w:numFmt w:val="decimal"/>
      <w:lvlText w:val="(%1)"/>
      <w:lvlJc w:val="left"/>
      <w:pPr>
        <w:ind w:left="425" w:hanging="425"/>
      </w:pPr>
      <w:rPr>
        <w:rFonts w:hint="default"/>
      </w:rPr>
    </w:lvl>
  </w:abstractNum>
  <w:abstractNum w:abstractNumId="16">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4"/>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7">
    <w:nsid w:val="543701AF"/>
    <w:multiLevelType w:val="multilevel"/>
    <w:tmpl w:val="543701AF"/>
    <w:lvl w:ilvl="0" w:tentative="0">
      <w:start w:val="1"/>
      <w:numFmt w:val="decimal"/>
      <w:lvlText w:val="（%1）"/>
      <w:lvlJc w:val="left"/>
      <w:pPr>
        <w:ind w:left="900"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8">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9">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0">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1">
    <w:nsid w:val="61FE1EA8"/>
    <w:multiLevelType w:val="multilevel"/>
    <w:tmpl w:val="61FE1EA8"/>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2">
    <w:nsid w:val="63A571AA"/>
    <w:multiLevelType w:val="multilevel"/>
    <w:tmpl w:val="63A571AA"/>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3">
    <w:nsid w:val="648A4CE6"/>
    <w:multiLevelType w:val="multilevel"/>
    <w:tmpl w:val="648A4CE6"/>
    <w:lvl w:ilvl="0" w:tentative="0">
      <w:start w:val="1"/>
      <w:numFmt w:val="decimal"/>
      <w:lvlText w:val="（%1）"/>
      <w:lvlJc w:val="left"/>
      <w:pPr>
        <w:ind w:left="624" w:hanging="624"/>
      </w:pPr>
      <w:rPr>
        <w:rFonts w:hint="default" w:ascii="Times New Roman" w:hAnsi="Times New Roman"/>
        <w:sz w:val="21"/>
        <w:szCs w:val="24"/>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4">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5">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13"/>
  </w:num>
  <w:num w:numId="2">
    <w:abstractNumId w:val="3"/>
  </w:num>
  <w:num w:numId="3">
    <w:abstractNumId w:val="16"/>
  </w:num>
  <w:num w:numId="4">
    <w:abstractNumId w:val="25"/>
  </w:num>
  <w:num w:numId="5">
    <w:abstractNumId w:val="12"/>
  </w:num>
  <w:num w:numId="6">
    <w:abstractNumId w:val="20"/>
  </w:num>
  <w:num w:numId="7">
    <w:abstractNumId w:val="15"/>
  </w:num>
  <w:num w:numId="8">
    <w:abstractNumId w:val="2"/>
  </w:num>
  <w:num w:numId="9">
    <w:abstractNumId w:val="1"/>
  </w:num>
  <w:num w:numId="10">
    <w:abstractNumId w:val="0"/>
  </w:num>
  <w:num w:numId="11">
    <w:abstractNumId w:val="4"/>
  </w:num>
  <w:num w:numId="12">
    <w:abstractNumId w:val="11"/>
  </w:num>
  <w:num w:numId="13">
    <w:abstractNumId w:val="21"/>
  </w:num>
  <w:num w:numId="14">
    <w:abstractNumId w:val="24"/>
  </w:num>
  <w:num w:numId="15">
    <w:abstractNumId w:val="18"/>
  </w:num>
  <w:num w:numId="16">
    <w:abstractNumId w:val="8"/>
  </w:num>
  <w:num w:numId="17">
    <w:abstractNumId w:val="6"/>
  </w:num>
  <w:num w:numId="18">
    <w:abstractNumId w:val="22"/>
  </w:num>
  <w:num w:numId="19">
    <w:abstractNumId w:val="17"/>
  </w:num>
  <w:num w:numId="20">
    <w:abstractNumId w:val="7"/>
  </w:num>
  <w:num w:numId="21">
    <w:abstractNumId w:val="10"/>
  </w:num>
  <w:num w:numId="22">
    <w:abstractNumId w:val="23"/>
  </w:num>
  <w:num w:numId="23">
    <w:abstractNumId w:val="5"/>
  </w:num>
  <w:num w:numId="24">
    <w:abstractNumId w:val="19"/>
  </w:num>
  <w:num w:numId="25">
    <w:abstractNumId w:val="9"/>
  </w:num>
  <w:num w:numId="2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dit="readOnly"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llN2FmMTIyNzgzOWM5MWMzOTdhNTBhZDY1ZGYxYTcifQ=="/>
  </w:docVars>
  <w:rsids>
    <w:rsidRoot w:val="7D040AB6"/>
    <w:rsid w:val="0000488D"/>
    <w:rsid w:val="000150EE"/>
    <w:rsid w:val="00027447"/>
    <w:rsid w:val="000278AB"/>
    <w:rsid w:val="0003214C"/>
    <w:rsid w:val="00077AA7"/>
    <w:rsid w:val="000C337E"/>
    <w:rsid w:val="0010410C"/>
    <w:rsid w:val="00160E82"/>
    <w:rsid w:val="0022301C"/>
    <w:rsid w:val="00275FE7"/>
    <w:rsid w:val="002B5793"/>
    <w:rsid w:val="002B6CC6"/>
    <w:rsid w:val="003460DC"/>
    <w:rsid w:val="003579A5"/>
    <w:rsid w:val="003818A4"/>
    <w:rsid w:val="003831C0"/>
    <w:rsid w:val="003B4DAC"/>
    <w:rsid w:val="003C1BC0"/>
    <w:rsid w:val="003E4BF1"/>
    <w:rsid w:val="00427BF2"/>
    <w:rsid w:val="00437CA8"/>
    <w:rsid w:val="004549F4"/>
    <w:rsid w:val="00461368"/>
    <w:rsid w:val="004F4DC4"/>
    <w:rsid w:val="00547343"/>
    <w:rsid w:val="00554621"/>
    <w:rsid w:val="0057603A"/>
    <w:rsid w:val="005951BE"/>
    <w:rsid w:val="005A705A"/>
    <w:rsid w:val="005A7208"/>
    <w:rsid w:val="005D169E"/>
    <w:rsid w:val="0061130C"/>
    <w:rsid w:val="0064444C"/>
    <w:rsid w:val="00677BCD"/>
    <w:rsid w:val="006B63B0"/>
    <w:rsid w:val="006F4109"/>
    <w:rsid w:val="00710285"/>
    <w:rsid w:val="007365C1"/>
    <w:rsid w:val="00746494"/>
    <w:rsid w:val="0075510B"/>
    <w:rsid w:val="007760AF"/>
    <w:rsid w:val="00780419"/>
    <w:rsid w:val="007A2792"/>
    <w:rsid w:val="007C5836"/>
    <w:rsid w:val="007D6E11"/>
    <w:rsid w:val="00823167"/>
    <w:rsid w:val="008439DA"/>
    <w:rsid w:val="008F14FA"/>
    <w:rsid w:val="008F26A3"/>
    <w:rsid w:val="00901427"/>
    <w:rsid w:val="0094161B"/>
    <w:rsid w:val="00954652"/>
    <w:rsid w:val="0096012B"/>
    <w:rsid w:val="009C452F"/>
    <w:rsid w:val="009D1014"/>
    <w:rsid w:val="00A12C4A"/>
    <w:rsid w:val="00A4099C"/>
    <w:rsid w:val="00A72CD1"/>
    <w:rsid w:val="00AD5068"/>
    <w:rsid w:val="00B16CD7"/>
    <w:rsid w:val="00B2440D"/>
    <w:rsid w:val="00B63B3D"/>
    <w:rsid w:val="00BC1C51"/>
    <w:rsid w:val="00BE12C0"/>
    <w:rsid w:val="00BF25B0"/>
    <w:rsid w:val="00C16D65"/>
    <w:rsid w:val="00C7491C"/>
    <w:rsid w:val="00C80DB0"/>
    <w:rsid w:val="00C866E7"/>
    <w:rsid w:val="00CC6ACA"/>
    <w:rsid w:val="00D40B0D"/>
    <w:rsid w:val="00D53AD1"/>
    <w:rsid w:val="00D540D3"/>
    <w:rsid w:val="00D61E8F"/>
    <w:rsid w:val="00D644BF"/>
    <w:rsid w:val="00D74E06"/>
    <w:rsid w:val="00DE5670"/>
    <w:rsid w:val="00DF3B6A"/>
    <w:rsid w:val="00E0770D"/>
    <w:rsid w:val="00E2603E"/>
    <w:rsid w:val="00E535EF"/>
    <w:rsid w:val="00E71156"/>
    <w:rsid w:val="00E769CD"/>
    <w:rsid w:val="00EA700B"/>
    <w:rsid w:val="00EF1292"/>
    <w:rsid w:val="00F3202A"/>
    <w:rsid w:val="00F523A1"/>
    <w:rsid w:val="00F676AD"/>
    <w:rsid w:val="00F90C3B"/>
    <w:rsid w:val="00FF60E3"/>
    <w:rsid w:val="01141165"/>
    <w:rsid w:val="011B0745"/>
    <w:rsid w:val="0168325F"/>
    <w:rsid w:val="01A1683A"/>
    <w:rsid w:val="01AC5842"/>
    <w:rsid w:val="01D50A7C"/>
    <w:rsid w:val="01EA636A"/>
    <w:rsid w:val="01FF7230"/>
    <w:rsid w:val="02203B3A"/>
    <w:rsid w:val="0236335D"/>
    <w:rsid w:val="023C235A"/>
    <w:rsid w:val="024C0DD3"/>
    <w:rsid w:val="02AD33AE"/>
    <w:rsid w:val="030F52BB"/>
    <w:rsid w:val="03D1158F"/>
    <w:rsid w:val="041F679F"/>
    <w:rsid w:val="04BC1856"/>
    <w:rsid w:val="05483AD3"/>
    <w:rsid w:val="058663AA"/>
    <w:rsid w:val="058C78B0"/>
    <w:rsid w:val="05E13064"/>
    <w:rsid w:val="05E51322"/>
    <w:rsid w:val="05E7509A"/>
    <w:rsid w:val="05FD48BE"/>
    <w:rsid w:val="06897EFF"/>
    <w:rsid w:val="078A573C"/>
    <w:rsid w:val="082425D6"/>
    <w:rsid w:val="083251D0"/>
    <w:rsid w:val="08326375"/>
    <w:rsid w:val="0837398B"/>
    <w:rsid w:val="083A1BBD"/>
    <w:rsid w:val="08745B19"/>
    <w:rsid w:val="08C96CD9"/>
    <w:rsid w:val="08EE39BE"/>
    <w:rsid w:val="093A3733"/>
    <w:rsid w:val="0A220AAD"/>
    <w:rsid w:val="0A5151D8"/>
    <w:rsid w:val="0A726EFC"/>
    <w:rsid w:val="0A781198"/>
    <w:rsid w:val="0A8C5B5A"/>
    <w:rsid w:val="0AB6351E"/>
    <w:rsid w:val="0AD55E09"/>
    <w:rsid w:val="0AEC01AE"/>
    <w:rsid w:val="0B4508AE"/>
    <w:rsid w:val="0B6B22C9"/>
    <w:rsid w:val="0C120997"/>
    <w:rsid w:val="0C774C9E"/>
    <w:rsid w:val="0C965124"/>
    <w:rsid w:val="0CA35A93"/>
    <w:rsid w:val="0CF161C9"/>
    <w:rsid w:val="0D26294C"/>
    <w:rsid w:val="0D416B39"/>
    <w:rsid w:val="0D5C636E"/>
    <w:rsid w:val="0D714A1C"/>
    <w:rsid w:val="0D7D4536"/>
    <w:rsid w:val="0DF742E8"/>
    <w:rsid w:val="0E0B7FF0"/>
    <w:rsid w:val="0E5B6625"/>
    <w:rsid w:val="0EAC189D"/>
    <w:rsid w:val="0EF34A9B"/>
    <w:rsid w:val="0F5D2ECD"/>
    <w:rsid w:val="0F9C6EF5"/>
    <w:rsid w:val="0FC14BAE"/>
    <w:rsid w:val="101A497B"/>
    <w:rsid w:val="10432B4B"/>
    <w:rsid w:val="10675755"/>
    <w:rsid w:val="10A15B58"/>
    <w:rsid w:val="10B4201D"/>
    <w:rsid w:val="110E1F50"/>
    <w:rsid w:val="117A5014"/>
    <w:rsid w:val="121960FF"/>
    <w:rsid w:val="124F64A1"/>
    <w:rsid w:val="127F05A0"/>
    <w:rsid w:val="1299771C"/>
    <w:rsid w:val="12B54191"/>
    <w:rsid w:val="12BC165D"/>
    <w:rsid w:val="130A5001"/>
    <w:rsid w:val="136D78F8"/>
    <w:rsid w:val="13806B2E"/>
    <w:rsid w:val="13AC16D1"/>
    <w:rsid w:val="13EE3A98"/>
    <w:rsid w:val="14221993"/>
    <w:rsid w:val="143040B0"/>
    <w:rsid w:val="144B0EEA"/>
    <w:rsid w:val="14A32AD4"/>
    <w:rsid w:val="153D2FA1"/>
    <w:rsid w:val="15567E5A"/>
    <w:rsid w:val="158A5A42"/>
    <w:rsid w:val="15CC4977"/>
    <w:rsid w:val="16077093"/>
    <w:rsid w:val="162A4F7D"/>
    <w:rsid w:val="167C538B"/>
    <w:rsid w:val="169F2025"/>
    <w:rsid w:val="16A82A66"/>
    <w:rsid w:val="16DE614F"/>
    <w:rsid w:val="17233056"/>
    <w:rsid w:val="176F4EEF"/>
    <w:rsid w:val="17826121"/>
    <w:rsid w:val="18226406"/>
    <w:rsid w:val="18316649"/>
    <w:rsid w:val="18E216F1"/>
    <w:rsid w:val="1954595C"/>
    <w:rsid w:val="1994787E"/>
    <w:rsid w:val="1A0D279E"/>
    <w:rsid w:val="1A82318C"/>
    <w:rsid w:val="1AEB0D31"/>
    <w:rsid w:val="1B0B27A2"/>
    <w:rsid w:val="1B417381"/>
    <w:rsid w:val="1B634D6B"/>
    <w:rsid w:val="1B642891"/>
    <w:rsid w:val="1BBD7954"/>
    <w:rsid w:val="1BC9751D"/>
    <w:rsid w:val="1C166281"/>
    <w:rsid w:val="1C625023"/>
    <w:rsid w:val="1C746B04"/>
    <w:rsid w:val="1D2821E4"/>
    <w:rsid w:val="1D8C2C2E"/>
    <w:rsid w:val="1D976F4E"/>
    <w:rsid w:val="1DB4365C"/>
    <w:rsid w:val="1DC35F95"/>
    <w:rsid w:val="1DD000AF"/>
    <w:rsid w:val="1DFB128B"/>
    <w:rsid w:val="1E09745A"/>
    <w:rsid w:val="1E0D2131"/>
    <w:rsid w:val="1E114F52"/>
    <w:rsid w:val="1E176351"/>
    <w:rsid w:val="1ECD615C"/>
    <w:rsid w:val="1FA53BA4"/>
    <w:rsid w:val="1FE21EC2"/>
    <w:rsid w:val="1FF95C9E"/>
    <w:rsid w:val="209239FD"/>
    <w:rsid w:val="20CF13CE"/>
    <w:rsid w:val="215D225D"/>
    <w:rsid w:val="21B53E47"/>
    <w:rsid w:val="22935D1D"/>
    <w:rsid w:val="2393373D"/>
    <w:rsid w:val="23B24AE2"/>
    <w:rsid w:val="23D4489F"/>
    <w:rsid w:val="23D83E1C"/>
    <w:rsid w:val="24082C43"/>
    <w:rsid w:val="240D11B3"/>
    <w:rsid w:val="244337D9"/>
    <w:rsid w:val="24466FD8"/>
    <w:rsid w:val="24547947"/>
    <w:rsid w:val="24727DCD"/>
    <w:rsid w:val="24DB0068"/>
    <w:rsid w:val="25186BC6"/>
    <w:rsid w:val="252B6033"/>
    <w:rsid w:val="25537BFE"/>
    <w:rsid w:val="25BF5294"/>
    <w:rsid w:val="25F95EEC"/>
    <w:rsid w:val="262001B9"/>
    <w:rsid w:val="264F486A"/>
    <w:rsid w:val="267E0CAB"/>
    <w:rsid w:val="271635BC"/>
    <w:rsid w:val="2763381D"/>
    <w:rsid w:val="27B87AF9"/>
    <w:rsid w:val="27DA0163"/>
    <w:rsid w:val="27E80EA9"/>
    <w:rsid w:val="280414A1"/>
    <w:rsid w:val="28247630"/>
    <w:rsid w:val="28570368"/>
    <w:rsid w:val="28A27020"/>
    <w:rsid w:val="28E14F1E"/>
    <w:rsid w:val="28F61252"/>
    <w:rsid w:val="29C5318E"/>
    <w:rsid w:val="2A142F93"/>
    <w:rsid w:val="2A81391B"/>
    <w:rsid w:val="2B502F98"/>
    <w:rsid w:val="2BE05F64"/>
    <w:rsid w:val="2BEF49DC"/>
    <w:rsid w:val="2C9A0A9E"/>
    <w:rsid w:val="2D2F2FAF"/>
    <w:rsid w:val="2DA70D65"/>
    <w:rsid w:val="2DBC4548"/>
    <w:rsid w:val="2E3D31FA"/>
    <w:rsid w:val="2E693FEF"/>
    <w:rsid w:val="2E7E2FE0"/>
    <w:rsid w:val="2E9C2616"/>
    <w:rsid w:val="2F575E37"/>
    <w:rsid w:val="2FA379D4"/>
    <w:rsid w:val="2FEF6776"/>
    <w:rsid w:val="2FFA3A98"/>
    <w:rsid w:val="30136908"/>
    <w:rsid w:val="306D6A5D"/>
    <w:rsid w:val="30B976E9"/>
    <w:rsid w:val="30D61664"/>
    <w:rsid w:val="30E31FB7"/>
    <w:rsid w:val="30FF2EAD"/>
    <w:rsid w:val="31322DBE"/>
    <w:rsid w:val="31AA504A"/>
    <w:rsid w:val="320F75A3"/>
    <w:rsid w:val="32165D3B"/>
    <w:rsid w:val="325356E2"/>
    <w:rsid w:val="332B5D17"/>
    <w:rsid w:val="333F7A14"/>
    <w:rsid w:val="33C22EAC"/>
    <w:rsid w:val="3427766B"/>
    <w:rsid w:val="34360E17"/>
    <w:rsid w:val="343706EB"/>
    <w:rsid w:val="34474001"/>
    <w:rsid w:val="34713BFD"/>
    <w:rsid w:val="34830DA6"/>
    <w:rsid w:val="351A08D0"/>
    <w:rsid w:val="35805CB0"/>
    <w:rsid w:val="35987004"/>
    <w:rsid w:val="35A26038"/>
    <w:rsid w:val="35A41DB0"/>
    <w:rsid w:val="35BC70FA"/>
    <w:rsid w:val="36334CE5"/>
    <w:rsid w:val="3701395E"/>
    <w:rsid w:val="37920A5A"/>
    <w:rsid w:val="37BE35FD"/>
    <w:rsid w:val="380A6843"/>
    <w:rsid w:val="382B5F8F"/>
    <w:rsid w:val="38795776"/>
    <w:rsid w:val="391E6AEA"/>
    <w:rsid w:val="393671C3"/>
    <w:rsid w:val="39654354"/>
    <w:rsid w:val="3A1E4827"/>
    <w:rsid w:val="3A3F1B1E"/>
    <w:rsid w:val="3A551407"/>
    <w:rsid w:val="3AA0523C"/>
    <w:rsid w:val="3B033C36"/>
    <w:rsid w:val="3B6A55BB"/>
    <w:rsid w:val="3B9C7486"/>
    <w:rsid w:val="3BEE61FC"/>
    <w:rsid w:val="3C333E8E"/>
    <w:rsid w:val="3C8A61A4"/>
    <w:rsid w:val="3CB90F2D"/>
    <w:rsid w:val="3CE05DC4"/>
    <w:rsid w:val="3CEE6201"/>
    <w:rsid w:val="3D1818C2"/>
    <w:rsid w:val="3D385C00"/>
    <w:rsid w:val="3D960B78"/>
    <w:rsid w:val="3DBF7BA4"/>
    <w:rsid w:val="3DE82996"/>
    <w:rsid w:val="3E432AAE"/>
    <w:rsid w:val="3E57579A"/>
    <w:rsid w:val="3E5D4E8E"/>
    <w:rsid w:val="3EF618CF"/>
    <w:rsid w:val="3F024815"/>
    <w:rsid w:val="3F05157D"/>
    <w:rsid w:val="3FC714BD"/>
    <w:rsid w:val="3FDF5019"/>
    <w:rsid w:val="3FE25336"/>
    <w:rsid w:val="40073668"/>
    <w:rsid w:val="40866C82"/>
    <w:rsid w:val="40C31C84"/>
    <w:rsid w:val="41076015"/>
    <w:rsid w:val="4203064F"/>
    <w:rsid w:val="42075FF8"/>
    <w:rsid w:val="422C3859"/>
    <w:rsid w:val="42842020"/>
    <w:rsid w:val="42876CE2"/>
    <w:rsid w:val="42B9408F"/>
    <w:rsid w:val="42DB1077"/>
    <w:rsid w:val="43454BD3"/>
    <w:rsid w:val="43E53CC0"/>
    <w:rsid w:val="44150A49"/>
    <w:rsid w:val="444340B2"/>
    <w:rsid w:val="44DF2E05"/>
    <w:rsid w:val="44E81B7F"/>
    <w:rsid w:val="4513485D"/>
    <w:rsid w:val="45554E75"/>
    <w:rsid w:val="455E7EDC"/>
    <w:rsid w:val="45B918A8"/>
    <w:rsid w:val="468567BB"/>
    <w:rsid w:val="4734568A"/>
    <w:rsid w:val="47347438"/>
    <w:rsid w:val="47384869"/>
    <w:rsid w:val="476060E7"/>
    <w:rsid w:val="47794E4B"/>
    <w:rsid w:val="4782487D"/>
    <w:rsid w:val="47B71E17"/>
    <w:rsid w:val="47F066FE"/>
    <w:rsid w:val="48621D83"/>
    <w:rsid w:val="492139EC"/>
    <w:rsid w:val="499410ED"/>
    <w:rsid w:val="49A10689"/>
    <w:rsid w:val="49D56585"/>
    <w:rsid w:val="49ED225A"/>
    <w:rsid w:val="49FC25C6"/>
    <w:rsid w:val="4A3D2AA8"/>
    <w:rsid w:val="4A475610"/>
    <w:rsid w:val="4ABD5996"/>
    <w:rsid w:val="4ACA3C0F"/>
    <w:rsid w:val="4AFB201B"/>
    <w:rsid w:val="4B31068E"/>
    <w:rsid w:val="4B410375"/>
    <w:rsid w:val="4B7342A7"/>
    <w:rsid w:val="4B863FDA"/>
    <w:rsid w:val="4BA55220"/>
    <w:rsid w:val="4BAD0151"/>
    <w:rsid w:val="4BB62E22"/>
    <w:rsid w:val="4BCA036B"/>
    <w:rsid w:val="4BCE3A3B"/>
    <w:rsid w:val="4BF453E8"/>
    <w:rsid w:val="4C184E09"/>
    <w:rsid w:val="4C2757BD"/>
    <w:rsid w:val="4C7E73A7"/>
    <w:rsid w:val="4C8F75A2"/>
    <w:rsid w:val="4DAB40F0"/>
    <w:rsid w:val="4DAD4403"/>
    <w:rsid w:val="4E0336C0"/>
    <w:rsid w:val="4E6F0D56"/>
    <w:rsid w:val="4E8C008E"/>
    <w:rsid w:val="4E9B1B4B"/>
    <w:rsid w:val="4EA312FE"/>
    <w:rsid w:val="4EDC5ADC"/>
    <w:rsid w:val="4EE002CE"/>
    <w:rsid w:val="4F1456D4"/>
    <w:rsid w:val="4FEF758C"/>
    <w:rsid w:val="501A6E72"/>
    <w:rsid w:val="501C4F0D"/>
    <w:rsid w:val="50201D6B"/>
    <w:rsid w:val="503A2AB3"/>
    <w:rsid w:val="505446A7"/>
    <w:rsid w:val="50771A9C"/>
    <w:rsid w:val="51C47F6D"/>
    <w:rsid w:val="525766D1"/>
    <w:rsid w:val="527870F3"/>
    <w:rsid w:val="52B256B5"/>
    <w:rsid w:val="52D84A49"/>
    <w:rsid w:val="52FB52AE"/>
    <w:rsid w:val="54063F0A"/>
    <w:rsid w:val="5455382C"/>
    <w:rsid w:val="547F7727"/>
    <w:rsid w:val="55342CF9"/>
    <w:rsid w:val="554674F7"/>
    <w:rsid w:val="560662B2"/>
    <w:rsid w:val="576C677A"/>
    <w:rsid w:val="57A8352A"/>
    <w:rsid w:val="583D0260"/>
    <w:rsid w:val="589C07F4"/>
    <w:rsid w:val="59357973"/>
    <w:rsid w:val="59965D30"/>
    <w:rsid w:val="59BA09D7"/>
    <w:rsid w:val="5A3727CC"/>
    <w:rsid w:val="5A380B96"/>
    <w:rsid w:val="5A6307F6"/>
    <w:rsid w:val="5AA47FD9"/>
    <w:rsid w:val="5AFA143D"/>
    <w:rsid w:val="5BA529F7"/>
    <w:rsid w:val="5BA73E63"/>
    <w:rsid w:val="5C205D85"/>
    <w:rsid w:val="5C6043D4"/>
    <w:rsid w:val="5CEB0141"/>
    <w:rsid w:val="5CF214D0"/>
    <w:rsid w:val="5CF2787D"/>
    <w:rsid w:val="5D0A3490"/>
    <w:rsid w:val="5D7E0D39"/>
    <w:rsid w:val="5DDF2DD1"/>
    <w:rsid w:val="5DE057CC"/>
    <w:rsid w:val="5DF92ED0"/>
    <w:rsid w:val="5E2E5CB0"/>
    <w:rsid w:val="5E490A40"/>
    <w:rsid w:val="5E9D3F29"/>
    <w:rsid w:val="5EAA5DDA"/>
    <w:rsid w:val="5EDF45D6"/>
    <w:rsid w:val="5F353859"/>
    <w:rsid w:val="5F64242D"/>
    <w:rsid w:val="5FB63195"/>
    <w:rsid w:val="60384CD1"/>
    <w:rsid w:val="60557590"/>
    <w:rsid w:val="60655808"/>
    <w:rsid w:val="606A75CF"/>
    <w:rsid w:val="606C7EF8"/>
    <w:rsid w:val="608E1541"/>
    <w:rsid w:val="60F86CEE"/>
    <w:rsid w:val="617D1584"/>
    <w:rsid w:val="6220263B"/>
    <w:rsid w:val="62397BA1"/>
    <w:rsid w:val="628C2558"/>
    <w:rsid w:val="63A9427A"/>
    <w:rsid w:val="63D462B1"/>
    <w:rsid w:val="63E678B4"/>
    <w:rsid w:val="63FF44D2"/>
    <w:rsid w:val="641A3596"/>
    <w:rsid w:val="64C00105"/>
    <w:rsid w:val="64C36D7E"/>
    <w:rsid w:val="64D96647"/>
    <w:rsid w:val="64F90F01"/>
    <w:rsid w:val="655B51E5"/>
    <w:rsid w:val="65A92947"/>
    <w:rsid w:val="65D33E68"/>
    <w:rsid w:val="65E40ADA"/>
    <w:rsid w:val="65FF4C5D"/>
    <w:rsid w:val="66330B86"/>
    <w:rsid w:val="66C915DB"/>
    <w:rsid w:val="66E22203"/>
    <w:rsid w:val="67070B9C"/>
    <w:rsid w:val="677B6565"/>
    <w:rsid w:val="678B49FB"/>
    <w:rsid w:val="67AB0BF9"/>
    <w:rsid w:val="68B812C9"/>
    <w:rsid w:val="694A4441"/>
    <w:rsid w:val="698536CB"/>
    <w:rsid w:val="69D50CF4"/>
    <w:rsid w:val="69D73D89"/>
    <w:rsid w:val="69F077FA"/>
    <w:rsid w:val="69FF522C"/>
    <w:rsid w:val="6A535578"/>
    <w:rsid w:val="6ABC136F"/>
    <w:rsid w:val="6AD2040A"/>
    <w:rsid w:val="6AE34B4E"/>
    <w:rsid w:val="6BBB1173"/>
    <w:rsid w:val="6C487AFD"/>
    <w:rsid w:val="6C8664BC"/>
    <w:rsid w:val="6CB24363"/>
    <w:rsid w:val="6D0A609F"/>
    <w:rsid w:val="6D3E7C18"/>
    <w:rsid w:val="6D842C3B"/>
    <w:rsid w:val="6DBB3A8B"/>
    <w:rsid w:val="6E0E3640"/>
    <w:rsid w:val="6E721F63"/>
    <w:rsid w:val="6EA93466"/>
    <w:rsid w:val="6EBE56B6"/>
    <w:rsid w:val="6EFF37D8"/>
    <w:rsid w:val="6F0F60B4"/>
    <w:rsid w:val="6F146151"/>
    <w:rsid w:val="6F276F27"/>
    <w:rsid w:val="6F7D4948"/>
    <w:rsid w:val="6F960C48"/>
    <w:rsid w:val="6FCF0795"/>
    <w:rsid w:val="6FE70C3C"/>
    <w:rsid w:val="700560CB"/>
    <w:rsid w:val="7027728A"/>
    <w:rsid w:val="70643A4D"/>
    <w:rsid w:val="70C90342"/>
    <w:rsid w:val="70F10A19"/>
    <w:rsid w:val="71381023"/>
    <w:rsid w:val="71507197"/>
    <w:rsid w:val="71F87130"/>
    <w:rsid w:val="71F92EA9"/>
    <w:rsid w:val="72E415CF"/>
    <w:rsid w:val="732B6917"/>
    <w:rsid w:val="735465E8"/>
    <w:rsid w:val="73714961"/>
    <w:rsid w:val="74060F7A"/>
    <w:rsid w:val="746359F6"/>
    <w:rsid w:val="74D27DA9"/>
    <w:rsid w:val="74D925D0"/>
    <w:rsid w:val="754825D6"/>
    <w:rsid w:val="754D1D92"/>
    <w:rsid w:val="754E350B"/>
    <w:rsid w:val="75676A2A"/>
    <w:rsid w:val="758350A9"/>
    <w:rsid w:val="75AB44BA"/>
    <w:rsid w:val="75DE488F"/>
    <w:rsid w:val="76312C11"/>
    <w:rsid w:val="76854D0B"/>
    <w:rsid w:val="76EE55AC"/>
    <w:rsid w:val="773521BD"/>
    <w:rsid w:val="77BE6726"/>
    <w:rsid w:val="77EE068E"/>
    <w:rsid w:val="78412EB3"/>
    <w:rsid w:val="788B412F"/>
    <w:rsid w:val="78A15A10"/>
    <w:rsid w:val="78AA2807"/>
    <w:rsid w:val="79687E1D"/>
    <w:rsid w:val="7A020420"/>
    <w:rsid w:val="7AA31C03"/>
    <w:rsid w:val="7B0A3A31"/>
    <w:rsid w:val="7B560FD7"/>
    <w:rsid w:val="7B5F74F8"/>
    <w:rsid w:val="7B690630"/>
    <w:rsid w:val="7BC01667"/>
    <w:rsid w:val="7BD0027A"/>
    <w:rsid w:val="7C0806DC"/>
    <w:rsid w:val="7C2A25DC"/>
    <w:rsid w:val="7C5123F4"/>
    <w:rsid w:val="7C7E6FA2"/>
    <w:rsid w:val="7D040AB6"/>
    <w:rsid w:val="7D4119E6"/>
    <w:rsid w:val="7D80622C"/>
    <w:rsid w:val="7DAF162B"/>
    <w:rsid w:val="7DB303AF"/>
    <w:rsid w:val="7DC42B41"/>
    <w:rsid w:val="7DE62533"/>
    <w:rsid w:val="7DEB7B49"/>
    <w:rsid w:val="7DF82266"/>
    <w:rsid w:val="7E3E411D"/>
    <w:rsid w:val="7E5971A9"/>
    <w:rsid w:val="7EBC57F5"/>
    <w:rsid w:val="7F4D1F29"/>
    <w:rsid w:val="7F524A36"/>
    <w:rsid w:val="7F9B734D"/>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1"/>
    <w:basedOn w:val="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2">
    <w:name w:val="heading 2"/>
    <w:basedOn w:val="1"/>
    <w:next w:val="1"/>
    <w:link w:val="40"/>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7"/>
    <w:qFormat/>
    <w:uiPriority w:val="0"/>
    <w:pPr>
      <w:jc w:val="left"/>
    </w:pPr>
  </w:style>
  <w:style w:type="paragraph" w:styleId="7">
    <w:name w:val="Body Text"/>
    <w:basedOn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2"/>
    <w:qFormat/>
    <w:uiPriority w:val="0"/>
    <w:pPr>
      <w:spacing w:after="120" w:line="480" w:lineRule="auto"/>
      <w:ind w:left="420" w:leftChars="200"/>
    </w:pPr>
    <w:rPr>
      <w:szCs w:val="20"/>
    </w:rPr>
  </w:style>
  <w:style w:type="paragraph" w:styleId="10">
    <w:name w:val="Balloon Text"/>
    <w:basedOn w:val="1"/>
    <w:link w:val="39"/>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5">
    <w:name w:val="annotation subject"/>
    <w:basedOn w:val="6"/>
    <w:next w:val="6"/>
    <w:link w:val="38"/>
    <w:qFormat/>
    <w:uiPriority w:val="0"/>
    <w:rPr>
      <w:b/>
      <w:bCs/>
    </w:rPr>
  </w:style>
  <w:style w:type="paragraph" w:styleId="16">
    <w:name w:val="Body Text First Indent"/>
    <w:basedOn w:val="7"/>
    <w:link w:val="33"/>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6"/>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0"/>
    <w:rPr>
      <w:b/>
    </w:rPr>
  </w:style>
  <w:style w:type="character" w:styleId="22">
    <w:name w:val="page number"/>
    <w:basedOn w:val="20"/>
    <w:semiHidden/>
    <w:qFormat/>
    <w:uiPriority w:val="0"/>
  </w:style>
  <w:style w:type="character" w:styleId="23">
    <w:name w:val="annotation reference"/>
    <w:basedOn w:val="20"/>
    <w:qFormat/>
    <w:uiPriority w:val="0"/>
    <w:rPr>
      <w:sz w:val="21"/>
      <w:szCs w:val="21"/>
    </w:rPr>
  </w:style>
  <w:style w:type="paragraph" w:customStyle="1" w:styleId="24">
    <w:name w:val="标题 5（有编号）（绿盟科技）"/>
    <w:basedOn w:val="25"/>
    <w:next w:val="26"/>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5">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6">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7">
    <w:name w:val="13、表格内居中正文"/>
    <w:basedOn w:val="1"/>
    <w:qFormat/>
    <w:uiPriority w:val="0"/>
    <w:pPr>
      <w:wordWrap w:val="0"/>
      <w:topLinePunct/>
      <w:spacing w:line="360" w:lineRule="exact"/>
      <w:jc w:val="center"/>
    </w:pPr>
    <w:rPr>
      <w:rFonts w:ascii="宋体" w:hAnsi="宋体" w:eastAsia="宋体"/>
    </w:rPr>
  </w:style>
  <w:style w:type="paragraph" w:customStyle="1" w:styleId="28">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9">
    <w:name w:val="List Paragraph"/>
    <w:basedOn w:val="1"/>
    <w:qFormat/>
    <w:uiPriority w:val="0"/>
    <w:pPr>
      <w:spacing w:line="500" w:lineRule="exact"/>
      <w:ind w:firstLine="420" w:firstLineChars="200"/>
    </w:pPr>
    <w:rPr>
      <w:szCs w:val="24"/>
    </w:rPr>
  </w:style>
  <w:style w:type="paragraph" w:customStyle="1" w:styleId="30">
    <w:name w:val="正文首行缩进两字符"/>
    <w:basedOn w:val="1"/>
    <w:qFormat/>
    <w:uiPriority w:val="0"/>
    <w:pPr>
      <w:spacing w:line="360" w:lineRule="auto"/>
      <w:ind w:firstLine="200" w:firstLineChars="200"/>
    </w:pPr>
  </w:style>
  <w:style w:type="paragraph" w:customStyle="1" w:styleId="31">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2">
    <w:name w:val="Body Text Indent 2 Char"/>
    <w:link w:val="9"/>
    <w:qFormat/>
    <w:uiPriority w:val="0"/>
    <w:rPr>
      <w:szCs w:val="20"/>
    </w:rPr>
  </w:style>
  <w:style w:type="character" w:customStyle="1" w:styleId="33">
    <w:name w:val="Body Text First Indent Char"/>
    <w:link w:val="16"/>
    <w:qFormat/>
    <w:uiPriority w:val="0"/>
    <w:rPr>
      <w:rFonts w:ascii="FangSong_GB2312" w:hAnsi="FangSong_GB2312" w:eastAsia="FangSong_GB2312"/>
      <w:szCs w:val="20"/>
    </w:rPr>
  </w:style>
  <w:style w:type="paragraph" w:customStyle="1" w:styleId="34">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5">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6">
    <w:name w:val="Body Text First Indent 2 Char"/>
    <w:link w:val="17"/>
    <w:qFormat/>
    <w:uiPriority w:val="99"/>
    <w:rPr>
      <w:rFonts w:ascii="宋体" w:hAnsi="Times New Roman"/>
      <w:kern w:val="0"/>
      <w:sz w:val="21"/>
      <w:szCs w:val="24"/>
    </w:rPr>
  </w:style>
  <w:style w:type="character" w:customStyle="1" w:styleId="37">
    <w:name w:val="Comment Text Char"/>
    <w:basedOn w:val="20"/>
    <w:link w:val="6"/>
    <w:qFormat/>
    <w:uiPriority w:val="0"/>
    <w:rPr>
      <w:kern w:val="2"/>
      <w:sz w:val="21"/>
      <w:szCs w:val="22"/>
    </w:rPr>
  </w:style>
  <w:style w:type="character" w:customStyle="1" w:styleId="38">
    <w:name w:val="Comment Subject Char"/>
    <w:basedOn w:val="37"/>
    <w:link w:val="15"/>
    <w:qFormat/>
    <w:uiPriority w:val="0"/>
    <w:rPr>
      <w:b/>
      <w:bCs/>
      <w:kern w:val="2"/>
      <w:sz w:val="21"/>
      <w:szCs w:val="22"/>
    </w:rPr>
  </w:style>
  <w:style w:type="character" w:customStyle="1" w:styleId="39">
    <w:name w:val="Balloon Text Char"/>
    <w:basedOn w:val="20"/>
    <w:link w:val="10"/>
    <w:qFormat/>
    <w:uiPriority w:val="0"/>
    <w:rPr>
      <w:kern w:val="2"/>
      <w:sz w:val="18"/>
      <w:szCs w:val="18"/>
    </w:rPr>
  </w:style>
  <w:style w:type="character" w:customStyle="1" w:styleId="40">
    <w:name w:val="Heading 2 Char"/>
    <w:link w:val="2"/>
    <w:qFormat/>
    <w:uiPriority w:val="0"/>
    <w:rPr>
      <w:rFonts w:ascii="Times New Roman" w:hAnsi="Times New Roman" w:eastAsia="仿宋" w:cs="Times New Roman"/>
      <w:b/>
      <w:sz w:val="32"/>
    </w:rPr>
  </w:style>
  <w:style w:type="paragraph" w:customStyle="1" w:styleId="41">
    <w:name w:val="sht标题1"/>
    <w:basedOn w:val="1"/>
    <w:next w:val="3"/>
    <w:qFormat/>
    <w:uiPriority w:val="0"/>
    <w:pPr>
      <w:jc w:val="center"/>
    </w:pPr>
    <w:rPr>
      <w:rFonts w:eastAsia="黑体"/>
      <w:b/>
      <w:sz w:val="52"/>
      <w:szCs w:val="24"/>
    </w:rPr>
  </w:style>
  <w:style w:type="paragraph" w:customStyle="1" w:styleId="42">
    <w:name w:val="列出段落1"/>
    <w:basedOn w:val="1"/>
    <w:qFormat/>
    <w:uiPriority w:val="34"/>
    <w:pPr>
      <w:ind w:firstLine="420" w:firstLineChars="200"/>
    </w:pPr>
  </w:style>
  <w:style w:type="character" w:customStyle="1" w:styleId="43">
    <w:name w:val="17"/>
    <w:basedOn w:val="20"/>
    <w:qFormat/>
    <w:uiPriority w:val="0"/>
    <w:rPr>
      <w:rFonts w:hint="default" w:ascii="Times New Roman" w:hAnsi="Times New Roman" w:cs="Times New Roman"/>
      <w:b/>
    </w:rPr>
  </w:style>
  <w:style w:type="paragraph" w:customStyle="1" w:styleId="44">
    <w:name w:val="普通(网站) Char"/>
    <w:basedOn w:val="1"/>
    <w:qFormat/>
    <w:uiPriority w:val="0"/>
    <w:pPr>
      <w:spacing w:before="0" w:beforeAutospacing="1" w:after="0" w:afterAutospacing="1"/>
      <w:ind w:left="0" w:right="0"/>
      <w:jc w:val="left"/>
    </w:pPr>
    <w:rPr>
      <w:rFonts w:hint="eastAsia" w:ascii="宋体" w:hAnsi="宋体" w:eastAsia="宋体" w:cs="宋体"/>
      <w:kern w:val="0"/>
      <w:sz w:val="24"/>
      <w:szCs w:val="24"/>
      <w:lang w:val="en-US" w:eastAsia="zh-CN" w:bidi="ar"/>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945ba00b-3a47-4490-816d-12aeee13cdd8</errorID>
      <errorWord>：</errorWord>
      <group>L1_Word</group>
      <groupName>字词问题</groupName>
      <ability>L2_Typo</ability>
      <abilityName>字词错误</abilityName>
      <candidateList>
        <item>：在</item>
      </candidateList>
      <explain/>
      <paraID>4B5D5EC2</paraID>
      <start>4</start>
      <end>5</end>
      <status>ignored</status>
      <modifiedWord/>
      <trackRevisions>false</trackRevisions>
    </reviewItem>
    <reviewItem>
      <errorID>7746ad3d-515c-4674-9b0f-81f20d2931a6</errorID>
      <errorWord>探勘</errorWord>
      <group>L1_AI</group>
      <groupName>深度校对</groupName>
      <ability>L2_AI_Word</ability>
      <abilityName>字词纠错</abilityName>
      <candidateList>
        <item>踏勘</item>
      </candidateList>
      <explain/>
      <paraID>65BB48D4</paraID>
      <start>72</start>
      <end>74</end>
      <status>modified</status>
      <modifiedWord>踏勘</modifiedWord>
      <trackRevisions>false</trackRevisions>
    </reviewItem>
    <reviewItem>
      <errorID>16c5714b-672e-4f61-b61a-2074b6835974</errorID>
      <errorWord>，</errorWord>
      <group>L1_Word</group>
      <groupName>字词问题</groupName>
      <ability>L2_Typo</ability>
      <abilityName>字词错误</abilityName>
      <candidateList>
        <item>，对</item>
      </candidateList>
      <explain/>
      <paraID>65BB48D4</paraID>
      <start>87</start>
      <end>88</end>
      <status>ignored</status>
      <modifiedWord/>
      <trackRevisions>false</trackRevisions>
    </reviewItem>
    <reviewItem>
      <errorID>e60fdd4f-761a-4fd5-9764-9e8eca61361b</errorID>
      <errorWord>XXX</errorWord>
      <group>L1_AI</group>
      <groupName>深度校对</groupName>
      <ability>L2_AI_Word</ability>
      <abilityName>字词纠错</abilityName>
      <candidateList>
        <item>成交</item>
      </candidateList>
      <explain/>
      <paraID>517487DB</paraID>
      <start>8</start>
      <end>11</end>
      <status>ignored</status>
      <modifiedWord/>
      <trackRevisions>false</trackRevisions>
    </reviewItem>
    <reviewItem>
      <errorID>66e7e0c4-6868-4df2-9fe3-d9fd5205bc6e</errorID>
      <errorWord>(</errorWord>
      <group>L1_Format</group>
      <groupName>格式问题</groupName>
      <ability>L2_HalfPunc</ability>
      <abilityName>全半角检查</abilityName>
      <candidateList>
        <item>（</item>
      </candidateList>
      <explain>文本全半角错误。</explain>
      <paraID> 358CAD4</paraID>
      <start>34</start>
      <end>35</end>
      <status>modified</status>
      <modifiedWord>（</modifiedWord>
      <trackRevisions>false</trackRevisions>
    </reviewItem>
    <reviewItem>
      <errorID>a818e1fc-943a-4fbd-b094-2db6ed29c4e1</errorID>
      <errorWord>)</errorWord>
      <group>L1_Format</group>
      <groupName>格式问题</groupName>
      <ability>L2_HalfPunc</ability>
      <abilityName>全半角检查</abilityName>
      <candidateList>
        <item>）</item>
      </candidateList>
      <explain>文本全半角错误。</explain>
      <paraID> 358CAD4</paraID>
      <start>38</start>
      <end>39</end>
      <status>modified</status>
      <modifiedWord>）</modifiedWord>
      <trackRevisions>false</trackRevisions>
    </reviewItem>
    <reviewItem>
      <errorID>8fe215db-7176-4a6c-a366-8ffd10ccdc2b</errorID>
      <errorWord>(</errorWord>
      <group>L1_Format</group>
      <groupName>格式问题</groupName>
      <ability>L2_HalfPunc</ability>
      <abilityName>全半角检查</abilityName>
      <candidateList>
        <item>（</item>
      </candidateList>
      <explain>文本全半角错误。</explain>
      <paraID>76D6321E</paraID>
      <start>56</start>
      <end>57</end>
      <status>modified</status>
      <modifiedWord>（</modifiedWord>
      <trackRevisions>false</trackRevisions>
    </reviewItem>
    <reviewItem>
      <errorID>7f8b7b22-115f-4d37-a281-153d9efb144c</errorID>
      <errorWord>)</errorWord>
      <group>L1_Format</group>
      <groupName>格式问题</groupName>
      <ability>L2_HalfPunc</ability>
      <abilityName>全半角检查</abilityName>
      <candidateList>
        <item>）</item>
      </candidateList>
      <explain>文本全半角错误。</explain>
      <paraID>76D6321E</paraID>
      <start>60</start>
      <end>61</end>
      <status>modified</status>
      <modifiedWord>）</modifiedWord>
      <trackRevisions>false</trackRevisions>
    </reviewItem>
    <reviewItem>
      <errorID>807b0f85-12ad-4a02-b50d-16f40669948c</errorID>
      <errorWord>400</errorWord>
      <group>L1_AI</group>
      <groupName>深度校对</groupName>
      <ability>L2_AI_Punc</ability>
      <abilityName>标点纠错</abilityName>
      <candidateList>
        <item>：400</item>
      </candidateList>
      <explain/>
      <paraID>28ED2DBD</paraID>
      <start>11</start>
      <end>14</end>
      <status>ignored</status>
      <modifiedWord/>
      <trackRevisions>false</trackRevisions>
    </reviewItem>
    <reviewItem>
      <errorID>744c5612-1b80-4ad4-bcf6-9c4d4549da53</errorID>
      <errorWord>后的</errorWord>
      <group>L1_Word</group>
      <groupName>字词问题</groupName>
      <ability>L2_Typo</ability>
      <abilityName>字词错误</abilityName>
      <candidateList>
        <item>后</item>
      </candidateList>
      <explain>❶君主的妻子：皇～｜～妃。❷古代称君主：商之先～。❸（Hòu）〈名〉姓。</explain>
      <paraID>69566058</paraID>
      <start>94</start>
      <end>95</end>
      <status>modified</status>
      <modifiedWord>后</modifiedWord>
      <trackRevisions>false</trackRevisions>
    </reviewItem>
    <reviewItem>
      <errorID>0ca75a83-e332-418c-8ffe-4e2ea1c5de33</errorID>
      <errorWord>做</errorWord>
      <group>L1_Word</group>
      <groupName>字词问题</groupName>
      <ability>L2_Typo</ability>
      <abilityName>字词错误</abilityName>
      <candidateList>
        <item>作</item>
      </candidateList>
      <explain>存在发音相同字词的误用。</explain>
      <paraID>69566058</paraID>
      <start>108</start>
      <end>109</end>
      <status>ignored</status>
      <modifiedWord/>
      <trackRevisions>false</trackRevisions>
    </reviewItem>
    <reviewItem>
      <errorID>2cbb2048-a429-43f6-89d2-a4687ccc5edb</errorID>
      <errorWord>全新合格</errorWord>
      <group>L1_AI</group>
      <groupName>深度校对</groupName>
      <ability>L2_AI_Grammar</ability>
      <abilityName>语法纠错</abilityName>
      <candidateList>
        <item>全新</item>
      </candidateList>
      <explain/>
      <paraID>17FA7EE6</paraID>
      <start>26</start>
      <end>30</end>
      <status>ignored</status>
      <modifiedWord/>
      <trackRevisions>false</trackRevisions>
    </reviewItem>
    <reviewItem>
      <errorID>aa85fe66-5e74-43aa-b73a-1b48f47d6eff</errorID>
      <errorWord>，</errorWord>
      <group>L1_AI</group>
      <groupName>深度校对</groupName>
      <ability>L2_AI_Punc</ability>
      <abilityName>标点纠错</abilityName>
      <candidateList>
        <item/>
      </candidateList>
      <explain/>
      <paraID>17FA7EE6</paraID>
      <start>49</start>
      <end>50</end>
      <status>ignored</status>
      <modifiedWord/>
      <trackRevisions>false</trackRevisions>
    </reviewItem>
    <reviewItem>
      <errorID>8ca35a71-2116-4903-af4c-0488df09fdaf</errorID>
      <errorWord>并</errorWord>
      <group>L1_AI</group>
      <groupName>深度校对</groupName>
      <ability>L2_AI_Punc</ability>
      <abilityName>标点纠错</abilityName>
      <candidateList>
        <item>，并</item>
      </candidateList>
      <explain/>
      <paraID>17FA7EE6</paraID>
      <start>66</start>
      <end>67</end>
      <status>ignored</status>
      <modifiedWord/>
      <trackRevisions>false</trackRevisions>
    </reviewItem>
    <reviewItem>
      <errorID>0f70c38d-b7a9-4ea5-ae73-39fba1d37da8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57</start>
      <end>59</end>
      <status>ignored</status>
      <modifiedWord/>
      <trackRevisions>false</trackRevisions>
    </reviewItem>
    <reviewItem>
      <errorID>6a5e3088-25a7-4076-adc6-42b1ba24ac98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85</start>
      <end>87</end>
      <status>ignored</status>
      <modifiedWord/>
      <trackRevisions>false</trackRevisions>
    </reviewItem>
    <reviewItem>
      <errorID>d7e8c59e-108c-4278-b5c2-95ab4a0e99b3</errorID>
      <errorWord>响应文件存在虚假</errorWord>
      <group>L1_AI</group>
      <groupName>深度校对</groupName>
      <ability>L2_AI_Word</ability>
      <abilityName>字词纠错</abilityName>
      <candidateList>
        <item>在评审阶段发现</item>
      </candidateList>
      <explain/>
      <paraID>68F28A47</paraID>
      <start>4</start>
      <end>12</end>
      <status>ignored</status>
      <modifiedWord/>
      <trackRevisions>false</trackRevisions>
    </reviewItem>
    <reviewItem>
      <errorID>e1089535-99d5-4093-bf60-2b352dcca454</errorID>
      <errorWord>在评审阶段</errorWord>
      <group>L1_AI</group>
      <groupName>深度校对</groupName>
      <ability>L2_AI_Grammar</ability>
      <abilityName>语法纠错</abilityName>
      <candidateList>
        <item>文件存在虚假情况</item>
      </candidateList>
      <explain/>
      <paraID>68F28A47</paraID>
      <start>14</start>
      <end>19</end>
      <status>unmodified</status>
      <modifiedWord/>
      <trackRevisions>false</trackRevisions>
    </reviewItem>
    <reviewItem>
      <errorID>dd0b0a2d-fd30-4692-9719-2f9f30dd16cb</errorID>
      <errorWord>，</errorWord>
      <group>L1_AI</group>
      <groupName>深度校对</groupName>
      <ability>L2_AI_Punc</ability>
      <abilityName>标点纠错</abilityName>
      <candidateList>
        <item>；</item>
      </candidateList>
      <explain/>
      <paraID>68F28A47</paraID>
      <start>36</start>
      <end>37</end>
      <status>modified</status>
      <modifiedWord>；</modifiedWord>
      <trackRevisions>false</trackRevisions>
    </reviewItem>
    <reviewItem>
      <errorID>4149b041-d266-4611-b09b-5be71c5044be</errorID>
      <errorWord>是</errorWord>
      <group>L1_AI</group>
      <groupName>深度校对</groupName>
      <ability>L2_AI_Word</ability>
      <abilityName>字词纠错</abilityName>
      <candidateList>
        <item>在</item>
      </candidateList>
      <explain/>
      <paraID>68F28A47</paraID>
      <start>38</start>
      <end>39</end>
      <status>unmodified</status>
      <modifiedWord/>
      <trackRevisions>false</trackRevisions>
    </reviewItem>
    <reviewItem>
      <errorID>8e7399b9-dad5-4bf7-91dc-76fad9fe0ab2</errorID>
      <errorWord>发现的</errorWord>
      <group>L1_AI</group>
      <groupName>深度校对</groupName>
      <ability>L2_AI_Word</ability>
      <abilityName>字词纠错</abilityName>
      <candidateList>
        <item>发现</item>
      </candidateList>
      <explain/>
      <paraID>68F28A47</paraID>
      <start>42</start>
      <end>45</end>
      <status>unmodified</status>
      <modifiedWord/>
      <trackRevisions>false</trackRevisions>
    </reviewItem>
    <reviewItem>
      <errorID>eb6c313c-e216-49d2-ac06-d8bdd12b7513</errorID>
      <errorWord>对</errorWord>
      <group>L1_AI</group>
      <groupName>深度校对</groupName>
      <ability>L2_AI_Word</ability>
      <abilityName>字词纠错</abilityName>
      <candidateList>
        <item>上对</item>
      </candidateList>
      <explain/>
      <paraID>3BAFC6D2</paraID>
      <start>18</start>
      <end>19</end>
      <status>unmodified</status>
      <modifiedWord/>
      <trackRevisions>false</trackRevisions>
    </reviewItem>
    <reviewItem>
      <errorID>0953b051-61de-4178-aec1-883b5303b3b0</errorID>
      <errorWord>同时</errorWord>
      <group>L1_AI</group>
      <groupName>深度校对</groupName>
      <ability>L2_AI_Punc</ability>
      <abilityName>标点纠错</abilityName>
      <candidateList>
        <item>，同时</item>
      </candidateList>
      <explain/>
      <paraID>3BAFC6D2</paraID>
      <start>27</start>
      <end>29</end>
      <status>unmodified</status>
      <modifiedWord/>
      <trackRevisions>false</trackRevisions>
    </reviewItem>
    <reviewItem>
      <errorID>01c0f882-7bd6-4de8-8dbc-66d8329217d5</errorID>
      <errorWord>结果</errorWord>
      <group>L1_AI</group>
      <groupName>深度校对</groupName>
      <ability>L2_AI_Word</ability>
      <abilityName>字词纠错</abilityName>
      <candidateList>
        <item>自结果</item>
      </candidateList>
      <explain/>
      <paraID> 94A5193</paraID>
      <start>20</start>
      <end>22</end>
      <status>unmodified</status>
      <modifiedWord/>
      <trackRevisions>false</trackRevisions>
    </reviewItem>
    <reviewItem>
      <errorID>edf2fccf-3475-4656-b536-32118d026b78</errorID>
      <errorWord>通过</errorWord>
      <group>L1_AI</group>
      <groupName>深度校对</groupName>
      <ability>L2_AI_Punc</ability>
      <abilityName>标点纠错</abilityName>
      <candidateList>
        <item>，通过</item>
      </candidateList>
      <explain/>
      <paraID> 94A5193</paraID>
      <start>35</start>
      <end>37</end>
      <status>unmodified</status>
      <modifiedWord/>
      <trackRevisions>false</trackRevisions>
    </reviewItem>
    <reviewItem>
      <errorID>20f4ea23-30e8-4bf0-bbf9-aeef2b66e30e</errorID>
      <errorWord>(</errorWord>
      <group>L1_Format</group>
      <groupName>格式问题</groupName>
      <ability>L2_HalfPunc</ability>
      <abilityName>全半角检查</abilityName>
      <candidateList>
        <item>（</item>
      </candidateList>
      <explain>文本全半角错误。</explain>
      <paraID>40B71159</paraID>
      <start>0</start>
      <end>1</end>
      <status>modified</status>
      <modifiedWord>（</modifiedWord>
      <trackRevisions>false</trackRevisions>
    </reviewItem>
    <reviewItem>
      <errorID>86d9f0cd-89f0-42ee-8b1b-96a63bcb4158</errorID>
      <errorWord>)</errorWord>
      <group>L1_Format</group>
      <groupName>格式问题</groupName>
      <ability>L2_HalfPunc</ability>
      <abilityName>全半角检查</abilityName>
      <candidateList>
        <item>）</item>
      </candidateList>
      <explain>文本全半角错误。</explain>
      <paraID>40B71159</paraID>
      <start>12</start>
      <end>13</end>
      <status>modified</status>
      <modifiedWord>）</modifiedWord>
      <trackRevisions>false</trackRevisions>
    </reviewItem>
    <reviewItem>
      <errorID>61ad8e64-2553-45eb-a3a2-49b6abac1ffa</errorID>
      <errorWord>托</errorWord>
      <group>L1_Word</group>
      <groupName>字词问题</groupName>
      <ability>L2_Typo</ability>
      <abilityName>字词错误</abilityName>
      <candidateList>
        <item>托书</item>
      </candidateList>
      <explain/>
      <paraID>7F89AD46</paraID>
      <start>30</start>
      <end>31</end>
      <status>unmodified</status>
      <modifiedWord/>
      <trackRevisions>false</trackRevisions>
    </reviewItem>
    <reviewItem>
      <errorID>7705601f-879a-4c6c-9a60-c42523a1e55c</errorID>
      <errorWord>;</errorWord>
      <group>L1_Format</group>
      <groupName>格式问题</groupName>
      <ability>L2_HalfPunc</ability>
      <abilityName>全半角检查</abilityName>
      <candidateList>
        <item>；</item>
      </candidateList>
      <explain>文本全半角错误。</explain>
      <paraID>44E6B74B</paraID>
      <start>8</start>
      <end>9</end>
      <status>modified</status>
      <modifiedWord>；</modifiedWord>
      <trackRevisions>false</trackRevisions>
    </reviewItem>
    <reviewItem>
      <errorID>3c8d0774-a716-48a5-8632-cd0c2199f90e</errorID>
      <errorWord>;</errorWord>
      <group>L1_Format</group>
      <groupName>格式问题</groupName>
      <ability>L2_HalfPunc</ability>
      <abilityName>全半角检查</abilityName>
      <candidateList>
        <item>；</item>
      </candidateList>
      <explain>文本全半角错误。</explain>
      <paraID>2AB11800</paraID>
      <start>10</start>
      <end>11</end>
      <status>modified</status>
      <modifiedWord>；</modifiedWord>
      <trackRevisions>false</trackRevisions>
    </reviewItem>
    <reviewItem>
      <errorID>1a98a981-1648-4a52-adaa-2b44ffe92562</errorID>
      <errorWord>......</errorWord>
      <group>L1_Punc</group>
      <groupName>标点问题</groupName>
      <ability>L2_Punc</ability>
      <abilityName>标点符号检查</abilityName>
      <candidateList>
        <item>……</item>
      </candidateList>
      <explain/>
      <paraID>385A5544</paraID>
      <start>5</start>
      <end>7</end>
      <status>modified</status>
      <modifiedWord>……</modifiedWord>
      <trackRevisions>false</trackRevisions>
    </reviewItem>
    <reviewItem>
      <errorID>ce9cff70-94aa-44af-8a3b-1902df760de0</errorID>
      <errorWord>......</errorWord>
      <group>L1_Punc</group>
      <groupName>标点问题</groupName>
      <ability>L2_Punc</ability>
      <abilityName>标点符号检查</abilityName>
      <candidateList>
        <item>……</item>
      </candidateList>
      <explain/>
      <paraID>385A5544</paraID>
      <start>15</start>
      <end>17</end>
      <status>modified</status>
      <modifiedWord>……</modifiedWord>
      <trackRevisions>false</trackRevisions>
    </reviewItem>
    <reviewItem>
      <errorID>818ee8fd-0095-4229-aee5-1d9907d70c6d</errorID>
      <errorWord>:</errorWord>
      <group>L1_Format</group>
      <groupName>格式问题</groupName>
      <ability>L2_HalfPunc</ability>
      <abilityName>全半角检查</abilityName>
      <candidateList>
        <item>：</item>
      </candidateList>
      <explain>文本全半角错误。</explain>
      <paraID>385A5544</paraID>
      <start>27</start>
      <end>28</end>
      <status>modified</status>
      <modifiedWord>：</modifiedWord>
      <trackRevisions>false</trackRevisions>
    </reviewItem>
    <reviewItem>
      <errorID>fa10667b-676a-48e7-b5c8-6fb4e5e83919</errorID>
      <errorWord>......</errorWord>
      <group>L1_Punc</group>
      <groupName>标点问题</groupName>
      <ability>L2_Punc</ability>
      <abilityName>标点符号检查</abilityName>
      <candidateList>
        <item>……</item>
      </candidateList>
      <explain/>
      <paraID>385A5544</paraID>
      <start>29</start>
      <end>31</end>
      <status>modified</status>
      <modifiedWord>……</modifiedWord>
      <trackRevisions>false</trackRevisions>
    </reviewItem>
    <reviewItem>
      <errorID>1b416945-83ca-4d56-b151-b9541fe6367e</errorID>
      <errorWord>......</errorWord>
      <group>L1_Punc</group>
      <groupName>标点问题</groupName>
      <ability>L2_Punc</ability>
      <abilityName>标点符号检查</abilityName>
      <candidateList>
        <item>……</item>
      </candidateList>
      <explain/>
      <paraID>385A5544</paraID>
      <start>40</start>
      <end>42</end>
      <status>modified</status>
      <modifiedWord>……</modifiedWord>
      <trackRevisions>false</trackRevisions>
    </reviewItem>
    <reviewItem>
      <errorID>ef066327-51a2-45b6-8569-d6a6d8afc570</errorID>
      <errorWord>(</errorWord>
      <group>L1_Format</group>
      <groupName>格式问题</groupName>
      <ability>L2_HalfPunc</ability>
      <abilityName>全半角检查</abilityName>
      <candidateList>
        <item>（</item>
      </candidateList>
      <explain>文本全半角错误。</explain>
      <paraID>29FED4FD</paraID>
      <start>21</start>
      <end>22</end>
      <status>modified</status>
      <modifiedWord>（</modifiedWord>
      <trackRevisions>false</trackRevisions>
    </reviewItem>
    <reviewItem>
      <errorID>f050e769-78a4-43e4-9ccf-c2970d8d23b8</errorID>
      <errorWord>)</errorWord>
      <group>L1_Format</group>
      <groupName>格式问题</groupName>
      <ability>L2_HalfPunc</ability>
      <abilityName>全半角检查</abilityName>
      <candidateList>
        <item>）</item>
      </candidateList>
      <explain>文本全半角错误。</explain>
      <paraID>29FED4FD</paraID>
      <start>44</start>
      <end>45</end>
      <status>modified</status>
      <modifiedWord>）</modifiedWord>
      <trackRevisions>false</trackRevisions>
    </reviewItem>
    <reviewItem>
      <errorID>c9876dba-02e2-4078-a4fb-33aafb6728cc</errorID>
      <errorWord>(</errorWord>
      <group>L1_Format</group>
      <groupName>格式问题</groupName>
      <ability>L2_HalfPunc</ability>
      <abilityName>全半角检查</abilityName>
      <candidateList>
        <item>（</item>
      </candidateList>
      <explain>文本全半角错误。</explain>
      <paraID>29FED4FD</paraID>
      <start>53</start>
      <end>54</end>
      <status>modified</status>
      <modifiedWord>（</modifiedWord>
      <trackRevisions>false</trackRevisions>
    </reviewItem>
    <reviewItem>
      <errorID>4ca60672-9f68-43c2-9366-a479315f5ffe</errorID>
      <errorWord>)</errorWord>
      <group>L1_Format</group>
      <groupName>格式问题</groupName>
      <ability>L2_HalfPunc</ability>
      <abilityName>全半角检查</abilityName>
      <candidateList>
        <item>）</item>
      </candidateList>
      <explain>文本全半角错误。</explain>
      <paraID>29FED4FD</paraID>
      <start>69</start>
      <end>70</end>
      <status>modified</status>
      <modifiedWord>）</modifiedWord>
      <trackRevisions>false</trackRevisions>
    </reviewItem>
    <reviewItem>
      <errorID>d89aa821-2dd1-4124-8cbf-1a26a510c7a2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12303C26</paraID>
      <start>26</start>
      <end>29</end>
      <status>ignored</status>
      <modifiedWord/>
      <trackRevisions>false</trackRevisions>
    </reviewItem>
    <reviewItem>
      <errorID>c49f5f26-5196-4067-b353-52cf4e549796</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51</start>
      <end>53</end>
      <status>unmodified</status>
      <modifiedWord/>
      <trackRevisions>false</trackRevisions>
    </reviewItem>
    <reviewItem>
      <errorID>50dcaf34-7277-49e9-99a2-176f4eadcac2</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79</start>
      <end>81</end>
      <status>ignored</status>
      <modifiedWord/>
      <trackRevisions>false</trackRevisions>
    </reviewItem>
    <reviewItem>
      <errorID>002a4674-657a-4434-b1bf-9d44fb7bdae0</errorID>
      <errorWord>自有的知识产权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词汇“自主知识产权”在特定场景下为固定表述形式，请确认此处的“自有的知识产权”是否存在不当。</explain>
      <paraID>5F803DCB</paraID>
      <start>258</start>
      <end>265</end>
      <status>ignored</status>
      <modifiedWord/>
      <trackRevisions>false</trackRevisions>
    </reviewItem>
    <reviewItem>
      <errorID>e568d954-9793-470c-b175-8a2de2dddc07</errorID>
      <errorWord>(</errorWord>
      <group>L1_Format</group>
      <groupName>格式问题</groupName>
      <ability>L2_HalfPunc</ability>
      <abilityName>全半角检查</abilityName>
      <candidateList>
        <item>（</item>
      </candidateList>
      <explain>文本全半角错误。</explain>
      <paraID>241BF9A5</paraID>
      <start>0</start>
      <end>1</end>
      <status>modified</status>
      <modifiedWord>（</modifiedWord>
      <trackRevisions>false</trackRevisions>
    </reviewItem>
    <reviewItem>
      <errorID>bfdf19aa-772b-446a-ad81-5ff204439720</errorID>
      <errorWord>)</errorWord>
      <group>L1_Format</group>
      <groupName>格式问题</groupName>
      <ability>L2_HalfPunc</ability>
      <abilityName>全半角检查</abilityName>
      <candidateList>
        <item>）</item>
      </candidateList>
      <explain>文本全半角错误。</explain>
      <paraID>241BF9A5</paraID>
      <start>9</start>
      <end>10</end>
      <status>modified</status>
      <modifiedWord>）</modifiedWord>
      <trackRevisions>false</trackRevisions>
    </reviewItem>
    <reviewItem>
      <errorID>eadf1ba0-5f54-4301-9114-bd23ae3277e3</errorID>
      <errorWord>(</errorWord>
      <group>L1_Format</group>
      <groupName>格式问题</groupName>
      <ability>L2_HalfPunc</ability>
      <abilityName>全半角检查</abilityName>
      <candidateList>
        <item>（</item>
      </candidateList>
      <explain>文本全半角错误。</explain>
      <paraID>2C00BF0A</paraID>
      <start>8</start>
      <end>9</end>
      <status>modified</status>
      <modifiedWord>（</modifiedWord>
      <trackRevisions>false</trackRevisions>
    </reviewItem>
    <reviewItem>
      <errorID>adbd133d-bfa2-4823-b659-98f3c8376888</errorID>
      <errorWord>,</errorWord>
      <group>L1_Format</group>
      <groupName>格式问题</groupName>
      <ability>L2_HalfPunc</ability>
      <abilityName>全半角检查</abilityName>
      <candidateList>
        <item>，</item>
      </candidateList>
      <explain>文本全半角错误。</explain>
      <paraID>2C00BF0A</paraID>
      <start>68</start>
      <end>69</end>
      <status>modified</status>
      <modifiedWord>，</modifiedWord>
      <trackRevisions>false</trackRevisions>
    </reviewItem>
    <reviewItem>
      <errorID>ccd45d08-4271-403f-82ca-1e0627bdeab9</errorID>
      <errorWord>(</errorWord>
      <group>L1_Format</group>
      <groupName>格式问题</groupName>
      <ability>L2_HalfPunc</ability>
      <abilityName>全半角检查</abilityName>
      <candidateList>
        <item>（</item>
      </candidateList>
      <explain>文本全半角错误。</explain>
      <paraID>679907F1</paraID>
      <start>3</start>
      <end>4</end>
      <status>modified</status>
      <modifiedWord>（</modifiedWord>
      <trackRevisions>false</trackRevisions>
    </reviewItem>
    <reviewItem>
      <errorID>24d86c32-a18d-4b8a-9f31-abc0b9467272</errorID>
      <errorWord>)</errorWord>
      <group>L1_Format</group>
      <groupName>格式问题</groupName>
      <ability>L2_HalfPunc</ability>
      <abilityName>全半角检查</abilityName>
      <candidateList>
        <item>）</item>
      </candidateList>
      <explain>文本全半角错误。</explain>
      <paraID>679907F1</paraID>
      <start>9</start>
      <end>10</end>
      <status>modified</status>
      <modifiedWord>）</modifiedWord>
      <trackRevisions>false</trackRevisions>
    </reviewItem>
    <reviewItem>
      <errorID>2a1c4257-7052-43ef-bef9-7772f00ffd72</errorID>
      <errorWord>期</errorWord>
      <group>L1_Word</group>
      <groupName>字词问题</groupName>
      <ability>L2_Typo</ability>
      <abilityName>字词错误</abilityName>
      <candidateList>
        <item>期内</item>
      </candidateList>
      <explain/>
      <paraID> 4C6E668</paraID>
      <start>42</start>
      <end>44</end>
      <status>modified</status>
      <modifiedWord>期内</modifiedWord>
      <trackRevisions>false</trackRevisions>
    </reviewItem>
    <reviewItem>
      <errorID>12f301d7-1449-4c6a-96a2-fe4e1da4247b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3E54F355</paraID>
      <start>72</start>
      <end>75</end>
      <status>ignored</status>
      <modifiedWord/>
      <trackRevisions>false</trackRevisions>
    </reviewItem>
    <reviewItem>
      <errorID>0826824a-0575-4d5e-9e4b-b662b7f8c176</errorID>
      <errorWord>(</errorWord>
      <group>L1_Format</group>
      <groupName>格式问题</groupName>
      <ability>L2_HalfPunc</ability>
      <abilityName>全半角检查</abilityName>
      <candidateList>
        <item>（</item>
      </candidateList>
      <explain>文本全半角错误。</explain>
      <paraID>3E54F355</paraID>
      <start>105</start>
      <end>106</end>
      <status>modified</status>
      <modifiedWord>（</modifiedWord>
      <trackRevisions>false</trackRevisions>
    </reviewItem>
    <reviewItem>
      <errorID>9262045a-3d39-46d3-bc11-0c41e2a703b0</errorID>
      <errorWord>......</errorWord>
      <group>L1_Punc</group>
      <groupName>标点问题</groupName>
      <ability>L2_Punc</ability>
      <abilityName>标点符号检查</abilityName>
      <candidateList>
        <item>……</item>
      </candidateList>
      <explain/>
      <paraID>3E54F355</paraID>
      <start>106</start>
      <end>108</end>
      <status>modified</status>
      <modifiedWord>……</modifiedWord>
      <trackRevisions>false</trackRevisions>
    </reviewItem>
    <reviewItem>
      <errorID>6a8fe74e-2762-4eae-aee0-ae834b779e8f</errorID>
      <errorWord>)</errorWord>
      <group>L1_Format</group>
      <groupName>格式问题</groupName>
      <ability>L2_HalfPunc</ability>
      <abilityName>全半角检查</abilityName>
      <candidateList>
        <item>）</item>
      </candidateList>
      <explain>文本全半角错误。</explain>
      <paraID>3E54F355</paraID>
      <start>108</start>
      <end>109</end>
      <status>modified</status>
      <modifiedWord>）</modifiedWord>
      <trackRevisions>false</trackRevisions>
    </reviewItem>
    <reviewItem>
      <errorID>723f56f7-1476-4fdf-b23a-264cb7189bcd</errorID>
      <errorWord>......</errorWord>
      <group>L1_Punc</group>
      <groupName>标点问题</groupName>
      <ability>L2_Punc</ability>
      <abilityName>标点符号检查</abilityName>
      <candidateList>
        <item>……</item>
      </candidateList>
      <explain/>
      <paraID>4B45D6C3</paraID>
      <start>1</start>
      <end>3</end>
      <status>modified</status>
      <modifiedWord>……</modifiedWord>
      <trackRevisions>false</trackRevisions>
    </reviewItem>
    <reviewItem>
      <errorID>8d92153c-1478-4782-af7c-8543d2a2b199</errorID>
      <errorWord>......</errorWord>
      <group>L1_Punc</group>
      <groupName>标点问题</groupName>
      <ability>L2_Punc</ability>
      <abilityName>标点符号检查</abilityName>
      <candidateList>
        <item>……</item>
      </candidateList>
      <explain/>
      <paraID>536E90FE</paraID>
      <start>1</start>
      <end>3</end>
      <status>modified</status>
      <modifiedWord>……</modifiedWord>
      <trackRevisions>false</trackRevisions>
    </reviewItem>
    <reviewItem>
      <errorID>693b1663-f27f-449f-82ea-0345de9e3995</errorID>
      <errorWord>......</errorWord>
      <group>L1_Punc</group>
      <groupName>标点问题</groupName>
      <ability>L2_Punc</ability>
      <abilityName>标点符号检查</abilityName>
      <candidateList>
        <item>……</item>
      </candidateList>
      <explain/>
      <paraID>3556051C</paraID>
      <start>1</start>
      <end>3</end>
      <status>modified</status>
      <modifiedWord>……</modifiedWord>
      <trackRevisions>false</trackRevisions>
    </reviewItem>
    <reviewItem>
      <errorID>dcd9929c-0e96-419a-bef3-be95757578dc</errorID>
      <errorWord>,</errorWord>
      <group>L1_Format</group>
      <groupName>格式问题</groupName>
      <ability>L2_HalfPunc</ability>
      <abilityName>全半角检查</abilityName>
      <candidateList>
        <item>，</item>
      </candidateList>
      <explain>文本全半角错误。</explain>
      <paraID>20C0FE73</paraID>
      <start>8</start>
      <end>9</end>
      <status>modified</status>
      <modifiedWord>，</modifiedWord>
      <trackRevisions>false</trackRevisions>
    </reviewItem>
    <reviewItem>
      <errorID>b3eb16c2-1433-45b9-addf-e2fe286e669c</errorID>
      <errorWord>,</errorWord>
      <group>L1_Format</group>
      <groupName>格式问题</groupName>
      <ability>L2_HalfPunc</ability>
      <abilityName>全半角检查</abilityName>
      <candidateList>
        <item>，</item>
      </candidateList>
      <explain>文本全半角错误。</explain>
      <paraID>20C0FE73</paraID>
      <start>29</start>
      <end>30</end>
      <status>modified</status>
      <modifiedWord>，</modifiedWord>
      <trackRevisions>false</trackRevisions>
    </reviewItem>
    <reviewItem>
      <errorID>18005199-55c4-45cb-941b-84730ea07007</errorID>
      <errorWord>,</errorWord>
      <group>L1_Format</group>
      <groupName>格式问题</groupName>
      <ability>L2_HalfPunc</ability>
      <abilityName>全半角检查</abilityName>
      <candidateList>
        <item>，</item>
      </candidateList>
      <explain>文本全半角错误。</explain>
      <paraID>20C0FE73</paraID>
      <start>101</start>
      <end>102</end>
      <status>modified</status>
      <modifiedWord>，</modifiedWord>
      <trackRevisions>false</trackRevisions>
    </reviewItem>
    <reviewItem>
      <errorID>94049c5b-005c-49a0-aac5-db9e0d999f52</errorID>
      <errorWord>表</errorWord>
      <group>L1_Word</group>
      <groupName>字词问题</groupName>
      <ability>L2_Typo</ability>
      <abilityName>字词错误</abilityName>
      <candidateList>
        <item>表人</item>
      </candidateList>
      <explain/>
      <paraID>7A396846</paraID>
      <start>3</start>
      <end>5</end>
      <status>modified</status>
      <modifiedWord>表人</modifiedWord>
      <trackRevisions>false</trackRevisions>
    </reviewItem>
    <reviewItem>
      <errorID>31d2a15f-cc2a-49b0-b381-725c6ea64b20</errorID>
      <errorWord>,</errorWord>
      <group>L1_Format</group>
      <groupName>格式问题</groupName>
      <ability>L2_HalfPunc</ability>
      <abilityName>全半角检查</abilityName>
      <candidateList>
        <item>，</item>
      </candidateList>
      <explain>文本全半角错误。</explain>
      <paraID> B7CEB3A</paraID>
      <start>10</start>
      <end>11</end>
      <status>modified</status>
      <modifiedWord>，</modifiedWord>
      <trackRevisions>false</trackRevisions>
    </reviewItem>
    <reviewItem>
      <errorID>d462ba76-677e-4607-8d75-cf1dae318bd4</errorID>
      <errorWord>,</errorWord>
      <group>L1_Format</group>
      <groupName>格式问题</groupName>
      <ability>L2_HalfPunc</ability>
      <abilityName>全半角检查</abilityName>
      <candidateList>
        <item>，</item>
      </candidateList>
      <explain>文本全半角错误。</explain>
      <paraID> B7CEB3A</paraID>
      <start>23</start>
      <end>24</end>
      <status>modified</status>
      <modifiedWord>，</modifiedWord>
      <trackRevisions>false</trackRevisions>
    </reviewItem>
    <reviewItem>
      <errorID>b67c65bf-5d61-4eb7-ba74-b92401660d11</errorID>
      <errorWord>,</errorWord>
      <group>L1_Format</group>
      <groupName>格式问题</groupName>
      <ability>L2_HalfPunc</ability>
      <abilityName>全半角检查</abilityName>
      <candidateList>
        <item>，</item>
      </candidateList>
      <explain>文本全半角错误。</explain>
      <paraID> B7CEB3A</paraID>
      <start>36</start>
      <end>37</end>
      <status>modified</status>
      <modifiedWord>，</modifiedWord>
      <trackRevisions>false</trackRevisions>
    </reviewItem>
    <reviewItem>
      <errorID>762b669b-92bd-42fc-a664-f660f6874ed7</errorID>
      <errorWord>:</errorWord>
      <group>L1_Format</group>
      <groupName>格式问题</groupName>
      <ability>L2_HalfPunc</ability>
      <abilityName>全半角检查</abilityName>
      <candidateList>
        <item>：</item>
      </candidateList>
      <explain>文本全半角错误。</explain>
      <paraID> B7CEB3A</paraID>
      <start>41</start>
      <end>42</end>
      <status>modified</status>
      <modifiedWord>：</modifiedWord>
      <trackRevisions>false</trackRevisions>
    </reviewItem>
    <reviewItem>
      <errorID>f23b777f-be8c-4488-a445-2a70a746cf80</errorID>
      <errorWord>,</errorWord>
      <group>L1_Format</group>
      <groupName>格式问题</groupName>
      <ability>L2_HalfPunc</ability>
      <abilityName>全半角检查</abilityName>
      <candidateList>
        <item>，</item>
      </candidateList>
      <explain>文本全半角错误。</explain>
      <paraID>5258CB7D</paraID>
      <start>23</start>
      <end>24</end>
      <status>modified</status>
      <modifiedWord>，</modifiedWord>
      <trackRevisions>false</trackRevisions>
    </reviewItem>
    <reviewItem>
      <errorID>bd24ff14-3a55-4ddf-b414-ddb0446ed550</errorID>
      <errorWord>,</errorWord>
      <group>L1_Format</group>
      <groupName>格式问题</groupName>
      <ability>L2_HalfPunc</ability>
      <abilityName>全半角检查</abilityName>
      <candidateList>
        <item>，</item>
      </candidateList>
      <explain>文本全半角错误。</explain>
      <paraID>338355D3</paraID>
      <start>29</start>
      <end>30</end>
      <status>modified</status>
      <modifiedWord>，</modifiedWord>
      <trackRevisions>false</trackRevisions>
    </reviewItem>
    <reviewItem>
      <errorID>a76a634d-8562-48b2-834e-303702d15938</errorID>
      <errorWord>,</errorWord>
      <group>L1_Format</group>
      <groupName>格式问题</groupName>
      <ability>L2_HalfPunc</ability>
      <abilityName>全半角检查</abilityName>
      <candidateList>
        <item>，</item>
      </candidateList>
      <explain>文本全半角错误。</explain>
      <paraID>338355D3</paraID>
      <start>34</start>
      <end>35</end>
      <status>modified</status>
      <modifiedWord>，</modifiedWord>
      <trackRevisions>false</trackRevisions>
    </reviewItem>
    <reviewItem>
      <errorID>3b81fbcd-a7d5-4c0c-b8fd-307b15d39172</errorID>
      <errorWord>,</errorWord>
      <group>L1_Format</group>
      <groupName>格式问题</groupName>
      <ability>L2_HalfPunc</ability>
      <abilityName>全半角检查</abilityName>
      <candidateList>
        <item>，</item>
      </candidateList>
      <explain>文本全半角错误。</explain>
      <paraID>460E05BD</paraID>
      <start>9</start>
      <end>10</end>
      <status>modified</status>
      <modifiedWord>，</modifiedWord>
      <trackRevisions>false</trackRevisions>
    </reviewItem>
    <reviewItem>
      <errorID>3cc742ad-5687-4c03-af97-1520e10a7b1f</errorID>
      <errorWord>(</errorWord>
      <group>L1_Format</group>
      <groupName>格式问题</groupName>
      <ability>L2_HalfPunc</ability>
      <abilityName>全半角检查</abilityName>
      <candidateList>
        <item>（</item>
      </candidateList>
      <explain>文本全半角错误。</explain>
      <paraID>2E1FAC44</paraID>
      <start>10</start>
      <end>11</end>
      <status>modified</status>
      <modifiedWord>（</modifiedWord>
      <trackRevisions>false</trackRevisions>
    </reviewItem>
    <reviewItem>
      <errorID>145272ef-2e79-40fd-9c29-84681bc51eae</errorID>
      <errorWord>)</errorWord>
      <group>L1_Format</group>
      <groupName>格式问题</groupName>
      <ability>L2_HalfPunc</ability>
      <abilityName>全半角检查</abilityName>
      <candidateList>
        <item>）</item>
      </candidateList>
      <explain>文本全半角错误。</explain>
      <paraID>2E1FAC44</paraID>
      <start>13</start>
      <end>14</end>
      <status>modified</status>
      <modifiedWord>）</modifiedWord>
      <trackRevisions>false</trackRevisions>
    </reviewItem>
    <reviewItem>
      <errorID>3807714f-9675-40e0-9e29-d2e393830efe</errorID>
      <errorWord>(</errorWord>
      <group>L1_Format</group>
      <groupName>格式问题</groupName>
      <ability>L2_HalfPunc</ability>
      <abilityName>全半角检查</abilityName>
      <candidateList>
        <item>（</item>
      </candidateList>
      <explain>文本全半角错误。</explain>
      <paraID>2E1FAC44</paraID>
      <start>32</start>
      <end>33</end>
      <status>modified</status>
      <modifiedWord>（</modifiedWord>
      <trackRevisions>false</trackRevisions>
    </reviewItem>
    <reviewItem>
      <errorID>9ef1ec05-0075-41f2-b324-de11b334b2c6</errorID>
      <errorWord>)</errorWord>
      <group>L1_Format</group>
      <groupName>格式问题</groupName>
      <ability>L2_HalfPunc</ability>
      <abilityName>全半角检查</abilityName>
      <candidateList>
        <item>）</item>
      </candidateList>
      <explain>文本全半角错误。</explain>
      <paraID>2E1FAC44</paraID>
      <start>35</start>
      <end>36</end>
      <status>modified</status>
      <modifiedWord>）</modifiedWord>
      <trackRevisions>false</trackRevisions>
    </reviewItem>
    <reviewItem>
      <errorID>f3b29d05-1f2d-455d-af53-e4a1c2e574af</errorID>
      <errorWord>:</errorWord>
      <group>L1_Format</group>
      <groupName>格式问题</groupName>
      <ability>L2_HalfPunc</ability>
      <abilityName>全半角检查</abilityName>
      <candidateList>
        <item>：</item>
      </candidateList>
      <explain>文本全半角错误。</explain>
      <paraID>476F5B5B</paraID>
      <start>41</start>
      <end>42</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06481bf-590a-40e6-9f35-170c1c4317b6}">
  <ds:schemaRefs/>
</ds:datastoreItem>
</file>

<file path=docProps/app.xml><?xml version="1.0" encoding="utf-8"?>
<Properties xmlns="http://schemas.openxmlformats.org/officeDocument/2006/extended-properties" xmlns:vt="http://schemas.openxmlformats.org/officeDocument/2006/docPropsVTypes">
  <Template>Normal.dotm</Template>
  <Pages>46</Pages>
  <Words>1233</Words>
  <Characters>1308</Characters>
  <Lines>72</Lines>
  <Paragraphs>20</Paragraphs>
  <TotalTime>4</TotalTime>
  <ScaleCrop>false</ScaleCrop>
  <LinksUpToDate>false</LinksUpToDate>
  <CharactersWithSpaces>1370</CharactersWithSpaces>
  <Application>WPS Office_12.1.0.22525_F1E327BC-269C-435d-A152-05C5408002CA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CAI</cp:lastModifiedBy>
  <dcterms:modified xsi:type="dcterms:W3CDTF">2026-06-09T00:56:10Z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2052-12.1.0.22525</vt:lpwstr>
  </property>
  <property fmtid="{D5CDD505-2E9C-101B-9397-08002B2CF9AE}" pid="3" name="ICV">
    <vt:lpwstr>57EB7A2434744399A951BBFC278C5099_13</vt:lpwstr>
  </property>
  <property fmtid="{D5CDD505-2E9C-101B-9397-08002B2CF9AE}" pid="4" name="KSOTemplateDocerSaveRecord">
    <vt:lpwstr>eyJoZGlkIjoiNDc0MTk5M2JkMmE1NDI4NDczMTFjZTZjODJmMzdhNjkiLCJ1c2VySWQiOiIyMTIzMTcyNzYifQ==</vt:lpwstr>
  </property>
</Properties>
</file>