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bookmarkStart w:id="0" w:name="OLE_LINK1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四川省医学科学院·四川省人民医院高新医学中心一期项目施工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</w:t>
      </w:r>
      <w:bookmarkEnd w:id="0"/>
      <w:r>
        <w:rPr>
          <w:rFonts w:hint="eastAsia" w:ascii="仿宋" w:hAnsi="仿宋" w:eastAsia="仿宋" w:cs="仿宋"/>
          <w:b/>
          <w:bCs/>
          <w:sz w:val="36"/>
          <w:szCs w:val="36"/>
        </w:rPr>
        <w:t>日公告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四川省医学科学院·四川省人民医院高新医学中心一期项目施工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</w:t>
      </w:r>
      <w:bookmarkStart w:id="1" w:name="_GoBack"/>
      <w:bookmarkEnd w:id="1"/>
      <w:r>
        <w:rPr>
          <w:rFonts w:hint="eastAsia" w:ascii="仿宋" w:hAnsi="仿宋" w:eastAsia="仿宋" w:cs="仿宋"/>
          <w:sz w:val="24"/>
          <w:szCs w:val="24"/>
          <w:lang w:eastAsia="zh-CN"/>
        </w:rPr>
        <w:t>科学院·四川省人民医院高新医学中心一期项目施工。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项目新建建筑面积177574平方米，其中地上建筑面积107394平方米，地下建筑面积70180平方米。主要包括急诊、门诊、住院、医技等基本设施用房、科教用房、地下停车设施等，配套建设道路广场、绿化及室外给排水、电气照明等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2.总投资约18.4亿元。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3.施工期：42个月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4.资质要求：①公司资质：建设行政主管部门颁发的施工总承包一级及以上资质；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②2021年1月1日以来至少具有2个已竣工、面积超150000 ㎡以上公建施工项目业绩。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27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17:00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，通过网页的方式填写信息采集表，请各供应商准确填写相关信息，并对所填信息的真实有效性负责,信息采集表含以下内容：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名称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公司资质；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实力：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过往业绩：近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年内完成的类似项目（如医院建设）的规模、质量、工期等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类似项目的管理经验及成功案例。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工期控制：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近5年内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项目的工期履约情况。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获奖情况：近5年内获得的奖项。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技术能力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技术团队：核心技术人员资质、经验及数量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拟派驻本项目的核心技术人员资质、项目业绩情况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技术方案：过往项目的技术方案、创新性及实施效果。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设备与工艺：施工设备先进性、工艺流程的成熟度。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财务状况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财务报告：近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年财务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情况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（7）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质量与安全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质量控制：质量管理体系及过往项目的质量表现。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安全记录：安全生产记录及事故率。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环保措施：环保管理体系及绿色施工经验。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（8）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信誉与口碑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客户评价：过往项目业主的评价及反馈。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行业声誉：在行业内的口碑及排名。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法律纠纷：是否存在重大法律纠纷或不良记录。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（9）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服务能力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售后服务：售后服务体系及响应速度。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技术支持：技术支持的及时性与有效性。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合作态度：与业主、设计单位、监理单位的合作态度。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（10）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价格与成本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报价合理性：过往项目的报价水平及合理性。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成本控制：成本控制能力及措施。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付款条件：付款方式的灵活性及合理性。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（11）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风险管理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风险控制：风险管理体系及措施。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应急预案：应急预案的制定及实施情况。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保险情况：是否购买足够的工程保险。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（12）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合作意愿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合作意向：供应商对项目的兴趣及合作意愿。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资源投入：供应商愿意为项目投入的资源。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13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地域适应性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本地经验：在项目所在地的经验及资源。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本地团队：是否有本地团队或合作伙伴。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14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可持续发展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可持续发展：在可持续发展方面的举措及成效。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节能减排：节能减排技术的应用及效果。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15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供应商介绍针对本项目的施工组织设计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主要内容包括：质量控制、进度控制、投资控制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、人员配置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和安全生产管理等方面。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0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本次供应商集中推荐日活动将于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2026年8月28日14：30在腾讯会议线上举行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，请报名供应商准备PPT供推荐使用。每家供应商约10-15分钟时间展示PPT（根据现场实际情况，具体讲解时间医院可做实时调整）。</w:t>
      </w:r>
      <w:r>
        <w:rPr>
          <w:rFonts w:hint="eastAsia" w:ascii="仿宋" w:hAnsi="仿宋" w:eastAsia="仿宋" w:cs="仿宋"/>
          <w:sz w:val="24"/>
          <w:szCs w:val="24"/>
        </w:rPr>
        <w:t>PPT内容请务必涵盖以下重点：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实力：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过往业绩：近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年内完成的类似项目（如医院建设）的规模、质量、工期等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类似项目的管理经验及成功案例。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工期控制：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近5年内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项目的工期履约情况。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获奖情况：近5年内获得的奖项。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技术能力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技术团队：核心技术人员资质、经验及数量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拟派驻本项目的核心技术人员资质、项目业绩情况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技术方案：过往项目的技术方案、创新性及实施效果。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设备与工艺：施工设备先进性、工艺流程的成熟度。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财务状况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财务报告：近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年财务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情况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（4）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质量与安全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质量控制：质量管理体系及过往项目的质量表现。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安全记录：安全生产记录及事故率。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环保措施：环保管理体系及绿色施工经验。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（5）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信誉与口碑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客户评价：过往项目业主的评价及反馈。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行业声誉：在行业内的口碑及排名。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法律纠纷：是否存在重大法律纠纷或不良记录。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（6）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服务能力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售后服务：售后服务体系及响应速度。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技术支持：技术支持的及时性与有效性。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合作态度：与业主、设计单位、监理单位的合作态度。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（7）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价格与成本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报价合理性：过往项目的报价水平及合理性。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成本控制：成本控制能力及措施。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付款条件：付款方式的灵活性及合理性。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（8）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风险管理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风险控制：风险管理体系及措施。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应急预案：应急预案的制定及实施情况。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③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保险情况：是否购买足够的工程保险。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（9）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合作意愿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合作意向：供应商对项目的兴趣及合作意愿。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资源投入：供应商愿意为项目投入的资源。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10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地域适应性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本地经验：在项目所在地的经验及资源。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本地团队：是否有本地团队或合作伙伴。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11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可持续发展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①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可持续发展：在可持续发展方面的举措及成效。</w:t>
      </w: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②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节能减排：节能减排技术的应用及效果。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供应商介绍针对本项目的施工组织设计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主要内容包括：质量控制、进度控制、投资控制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、人员配置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和安全生产管理等方面。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讲解PPT若无保密信息请会议结束后请发送至我院电子邮箱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"mailto:3127422908@qq.com的电子邮箱发送邮件）。"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sbc3214@vip.163.com。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4.报名结束后，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拟定于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2026年8月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28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日14：30</w:t>
      </w:r>
      <w:r>
        <w:rPr>
          <w:rFonts w:hint="eastAsia" w:ascii="仿宋" w:hAnsi="仿宋" w:eastAsia="仿宋" w:cs="仿宋"/>
          <w:sz w:val="24"/>
          <w:szCs w:val="24"/>
        </w:rPr>
        <w:t>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供应商集中推荐，若时间有变将按照报名供应商的联系方式进行通知。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5.报名后至推荐日期间，请务必保持通讯畅通。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6.本次推荐日相关安排如有变动，将通过医院官网发布公告，请注意关注。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7.参加本次推荐日的供应商请自觉服从医院的安排管理，否则将按照我院相关办法处理。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8.我院黑名单中的厂家及供应商不得参加本次推荐日活动。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9.请务必确保线上信息收集及PPT宣讲内容的真实有效性。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8D445B"/>
    <w:multiLevelType w:val="singleLevel"/>
    <w:tmpl w:val="EC8D445B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FlMmU0OGQwNmZjMjI4OGQwODhmYzU1YzdkZjM4MzI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DD13AD"/>
    <w:rsid w:val="030513F7"/>
    <w:rsid w:val="032820B0"/>
    <w:rsid w:val="03B57A45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9B62D0"/>
    <w:rsid w:val="08DB6CF7"/>
    <w:rsid w:val="09D07E47"/>
    <w:rsid w:val="09EE0FF8"/>
    <w:rsid w:val="0A893186"/>
    <w:rsid w:val="0B0C7351"/>
    <w:rsid w:val="0BBA105A"/>
    <w:rsid w:val="0BFF4039"/>
    <w:rsid w:val="0C195D3B"/>
    <w:rsid w:val="0C424183"/>
    <w:rsid w:val="0C8064A1"/>
    <w:rsid w:val="0D3D4CA7"/>
    <w:rsid w:val="0DFB1666"/>
    <w:rsid w:val="0F1550D8"/>
    <w:rsid w:val="0FC549D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E83202"/>
    <w:rsid w:val="18FD399C"/>
    <w:rsid w:val="18FE1EF8"/>
    <w:rsid w:val="193D11DB"/>
    <w:rsid w:val="1A0C2D68"/>
    <w:rsid w:val="1B9B6A8A"/>
    <w:rsid w:val="1BB47375"/>
    <w:rsid w:val="1D9E6999"/>
    <w:rsid w:val="1F923DD0"/>
    <w:rsid w:val="201E16E6"/>
    <w:rsid w:val="205846A5"/>
    <w:rsid w:val="209D487B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DF73C5E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53233C7"/>
    <w:rsid w:val="3547435C"/>
    <w:rsid w:val="35E14113"/>
    <w:rsid w:val="384F296F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3264DF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72B0D92"/>
    <w:rsid w:val="58A7356F"/>
    <w:rsid w:val="58CF2D1F"/>
    <w:rsid w:val="59017396"/>
    <w:rsid w:val="59E051FD"/>
    <w:rsid w:val="5A0F2B69"/>
    <w:rsid w:val="5A0F4A80"/>
    <w:rsid w:val="5A3D2E70"/>
    <w:rsid w:val="5ABF4FEF"/>
    <w:rsid w:val="5B4C7989"/>
    <w:rsid w:val="5C947157"/>
    <w:rsid w:val="5CD61B7B"/>
    <w:rsid w:val="5D85297E"/>
    <w:rsid w:val="60502BF3"/>
    <w:rsid w:val="610466BA"/>
    <w:rsid w:val="61210847"/>
    <w:rsid w:val="61497B2C"/>
    <w:rsid w:val="61615278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6A42A8"/>
    <w:rsid w:val="65D44FCC"/>
    <w:rsid w:val="66AF5FB0"/>
    <w:rsid w:val="68890BCB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260BD7"/>
    <w:rsid w:val="768C01D5"/>
    <w:rsid w:val="76FA0196"/>
    <w:rsid w:val="773C0E31"/>
    <w:rsid w:val="77EA77F8"/>
    <w:rsid w:val="78CC1D13"/>
    <w:rsid w:val="792E5ADB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  <w:rsid w:val="7FF320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_GB2312" w:hAnsi="仿宋_GB2312" w:eastAsia="仿宋_GB2312" w:cs="仿宋_GB2312"/>
      <w:sz w:val="31"/>
      <w:szCs w:val="31"/>
      <w:lang w:val="en-US" w:eastAsia="en-US" w:bidi="ar-SA"/>
    </w:rPr>
  </w:style>
  <w:style w:type="paragraph" w:styleId="3">
    <w:name w:val="Balloon Text"/>
    <w:basedOn w:val="1"/>
    <w:link w:val="13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1897</Words>
  <Characters>2066</Characters>
  <Lines>6</Lines>
  <Paragraphs>1</Paragraphs>
  <TotalTime>6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2026-08-20T01:20:41Z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6291D40AF0F24007854F4EBDAF54B3D1_13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